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A26ED55" w14:textId="77777777" w:rsidR="004F70FD" w:rsidRPr="002B31B1" w:rsidRDefault="002B31B1" w:rsidP="002B3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color w:val="000000"/>
                <w:sz w:val="44"/>
                <w:szCs w:val="36"/>
                <w:lang w:eastAsia="cs-CZ"/>
              </w:rPr>
              <w:t>ŽÁDOST O ÚČAST</w:t>
            </w:r>
          </w:p>
          <w:p w14:paraId="1905C5BC" w14:textId="116DA537" w:rsidR="002B31B1" w:rsidRPr="00F702FF" w:rsidRDefault="002B31B1" w:rsidP="002B3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color w:val="000000"/>
                <w:sz w:val="28"/>
                <w:szCs w:val="36"/>
                <w:lang w:eastAsia="cs-CZ"/>
              </w:rPr>
              <w:t>V DYNAMICKÉM NÁKUPNÍM SYSTÉMU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0CC11BB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  <w:r w:rsidR="002B31B1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/DYNAMICKÉHO NÁKUPNÍHO SYSTÉMU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308E11D1" w:rsidR="004F70FD" w:rsidRPr="00390655" w:rsidRDefault="002B31B1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Grafické práce, výroba a distribuce periodika Plzeňský kraj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235B6374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0F3B9B">
              <w:rPr>
                <w:rFonts w:ascii="Calibri" w:eastAsia="Times New Roman" w:hAnsi="Calibri" w:cs="Calibri"/>
                <w:lang w:eastAsia="cs-CZ"/>
              </w:rPr>
              <w:t>/148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5C9C1424" w:rsidR="004F70FD" w:rsidRPr="00A1403C" w:rsidRDefault="000F3B9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3B9B">
              <w:rPr>
                <w:rFonts w:ascii="Calibri" w:eastAsia="Times New Roman" w:hAnsi="Calibri" w:cs="Calibri"/>
                <w:lang w:eastAsia="cs-CZ"/>
              </w:rPr>
              <w:t>P25V00000414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18B13613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="002B31B1">
              <w:rPr>
                <w:rFonts w:ascii="Calibri" w:eastAsia="Times New Roman" w:hAnsi="Calibri" w:cs="Calibri"/>
                <w:sz w:val="20"/>
                <w:lang w:eastAsia="cs-CZ"/>
              </w:rPr>
              <w:t xml:space="preserve">DNS v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002D92A8" w:rsidR="004F70FD" w:rsidRPr="00442B95" w:rsidRDefault="000F3B9B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0F3B9B">
              <w:rPr>
                <w:rStyle w:val="Hypertextovodkaz"/>
              </w:rPr>
              <w:t>https://ezak.cnpk.cz/dns_display_62.html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1C2F852E" w:rsidR="004F70FD" w:rsidRPr="00F702FF" w:rsidRDefault="002B31B1" w:rsidP="002B31B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7A6122AB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3E311C1A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249B17EA" w:rsidR="00A52E57" w:rsidRPr="00810695" w:rsidRDefault="002B31B1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MUDr. Kamal Farhan, hejtman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01FB46E9" w:rsidR="004F70FD" w:rsidRPr="00AC5AF3" w:rsidRDefault="002B31B1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Jitka Bednářová, vedoucí odboru kancelář hejtmana KÚPK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A52E5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5B63B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0EA91FA5" w:rsidR="004F70FD" w:rsidRPr="00F702FF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534D97BA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7C24A0B0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Dynamický nákupní systém; užší řízení</w:t>
            </w:r>
          </w:p>
        </w:tc>
      </w:tr>
    </w:tbl>
    <w:tbl>
      <w:tblPr>
        <w:tblpPr w:leftFromText="141" w:rightFromText="141" w:bottomFromText="160" w:vertAnchor="page" w:horzAnchor="margin" w:tblpY="874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4F70FD" w:rsidRPr="00F702FF" w14:paraId="094709B9" w14:textId="77777777" w:rsidTr="00A52E57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5DC330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E76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4F70FD" w:rsidRPr="00FA7401" w14:paraId="7AB9F931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4CBAF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ADC835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4E68CB9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BB1453D" w14:textId="77777777" w:rsidR="004F70FD" w:rsidRPr="00FA7401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4CB3B77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99CA4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F2F5C4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3D38E9AB" w14:textId="77777777" w:rsidTr="004F70FD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52735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7AE1A70" w14:textId="77777777" w:rsidR="004F70FD" w:rsidRPr="00810695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4F70FD" w:rsidRPr="00810695" w14:paraId="6C8B9B80" w14:textId="77777777" w:rsidTr="00F455AB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91AB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1BC6A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115E642" w14:textId="77777777" w:rsidR="004F70FD" w:rsidRP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2F2AD9" w14:textId="77777777" w:rsidR="004F70FD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F455AB" w:rsidRPr="00A8442F" w14:paraId="2A25F1D4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D96C8B" w14:textId="77777777" w:rsidR="00F455AB" w:rsidRPr="00A8442F" w:rsidRDefault="00F455AB" w:rsidP="009F546D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F455AB" w:rsidRPr="00810695" w14:paraId="203C3721" w14:textId="77777777" w:rsidTr="00F455AB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BB29FC" w14:textId="77777777" w:rsidR="00F455AB" w:rsidRPr="00F455AB" w:rsidRDefault="00F455AB" w:rsidP="00F455AB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03466578" w14:textId="0EAC2D76" w:rsidR="00F455AB" w:rsidRPr="00F455AB" w:rsidRDefault="002B31B1" w:rsidP="002B31B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Žádost o účast v DNS</w:t>
            </w:r>
            <w:r w:rsidR="00F455AB" w:rsidRPr="00F455AB">
              <w:rPr>
                <w:lang w:eastAsia="cs-CZ"/>
              </w:rPr>
              <w:t xml:space="preserve"> – </w:t>
            </w:r>
            <w:r w:rsidRPr="002B31B1">
              <w:rPr>
                <w:lang w:eastAsia="cs-CZ"/>
              </w:rPr>
              <w:t xml:space="preserve">označení dodavatele, prohlášení, </w:t>
            </w:r>
            <w:r w:rsidR="00AE5AA7">
              <w:rPr>
                <w:lang w:eastAsia="cs-CZ"/>
              </w:rPr>
              <w:t xml:space="preserve">prokázání </w:t>
            </w:r>
            <w:r w:rsidRPr="002B31B1">
              <w:rPr>
                <w:lang w:eastAsia="cs-CZ"/>
              </w:rPr>
              <w:t>kval</w:t>
            </w:r>
            <w:r w:rsidR="00AE5AA7">
              <w:rPr>
                <w:lang w:eastAsia="cs-CZ"/>
              </w:rPr>
              <w:t>ifikace</w:t>
            </w:r>
            <w:r w:rsidRPr="002B31B1">
              <w:rPr>
                <w:lang w:eastAsia="cs-CZ"/>
              </w:rPr>
              <w:t>,</w:t>
            </w:r>
          </w:p>
          <w:p w14:paraId="1EF34845" w14:textId="06F8D321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 xml:space="preserve">Prohlášení o kvalifikaci </w:t>
            </w:r>
            <w:r w:rsidRPr="00F455AB">
              <w:rPr>
                <w:lang w:eastAsia="cs-CZ"/>
              </w:rPr>
              <w:t>– vyplněné údaje,</w:t>
            </w:r>
            <w:r w:rsidR="00A8442F">
              <w:rPr>
                <w:lang w:eastAsia="cs-CZ"/>
              </w:rPr>
              <w:t xml:space="preserve"> v rámci </w:t>
            </w:r>
            <w:r w:rsidR="002B31B1">
              <w:rPr>
                <w:lang w:eastAsia="cs-CZ"/>
              </w:rPr>
              <w:t>Žádosti o účast</w:t>
            </w:r>
            <w:r w:rsidR="00A8442F">
              <w:rPr>
                <w:lang w:eastAsia="cs-CZ"/>
              </w:rPr>
              <w:t>,</w:t>
            </w:r>
          </w:p>
          <w:p w14:paraId="76285262" w14:textId="2D438F85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b/>
                <w:lang w:eastAsia="cs-CZ"/>
              </w:rPr>
              <w:t>Seznam poddodavatelů</w:t>
            </w:r>
            <w:r w:rsidRPr="00F455AB">
              <w:rPr>
                <w:lang w:eastAsia="cs-CZ"/>
              </w:rPr>
              <w:t xml:space="preserve"> – identifikační údaje poddodavatelů,</w:t>
            </w:r>
            <w:r w:rsidR="00A8442F">
              <w:rPr>
                <w:lang w:eastAsia="cs-CZ"/>
              </w:rPr>
              <w:t xml:space="preserve"> v rámci </w:t>
            </w:r>
            <w:r w:rsidR="00AE5AA7">
              <w:rPr>
                <w:lang w:eastAsia="cs-CZ"/>
              </w:rPr>
              <w:t>Žádosti o účast</w:t>
            </w:r>
            <w:r w:rsidR="00A8442F">
              <w:rPr>
                <w:lang w:eastAsia="cs-CZ"/>
              </w:rPr>
              <w:t>,</w:t>
            </w:r>
          </w:p>
          <w:p w14:paraId="03ED7935" w14:textId="5CF0CC95" w:rsidR="00F455AB" w:rsidRPr="00F455AB" w:rsidRDefault="00F455AB" w:rsidP="00F455A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 xml:space="preserve">Další </w:t>
            </w:r>
            <w:r w:rsidR="00AE5AA7">
              <w:rPr>
                <w:lang w:eastAsia="cs-CZ"/>
              </w:rPr>
              <w:t xml:space="preserve">doklady nebo </w:t>
            </w:r>
            <w:r w:rsidRPr="00F455AB">
              <w:rPr>
                <w:lang w:eastAsia="cs-CZ"/>
              </w:rPr>
              <w:t>informace.</w:t>
            </w:r>
          </w:p>
          <w:p w14:paraId="484FA69E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2B7D65D" w14:textId="77777777" w:rsidR="00F455AB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1A774E4" w14:textId="77777777" w:rsidR="00F455AB" w:rsidRPr="004F70FD" w:rsidRDefault="00F455A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5"/>
      </w:tblGrid>
      <w:tr w:rsidR="00B44BD5" w:rsidRPr="00A1403C" w14:paraId="30DE9203" w14:textId="77777777" w:rsidTr="00B25415">
        <w:trPr>
          <w:trHeight w:val="150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B25415" w:rsidRPr="00A1403C" w14:paraId="3F9B6A86" w14:textId="77777777" w:rsidTr="00B25415">
        <w:trPr>
          <w:trHeight w:val="150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59A33DFC" w14:textId="77777777" w:rsidR="00B25415" w:rsidRDefault="00B25415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ZÁKLADNÍ ZPŮSOBILOST</w:t>
            </w:r>
          </w:p>
          <w:p w14:paraId="3995B707" w14:textId="2A7993C1" w:rsidR="00B25415" w:rsidRPr="00B25415" w:rsidRDefault="00B25415" w:rsidP="00B2541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základní způsobilosti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Dodavatel může být vyzván k doložení kopií dokladů.</w:t>
            </w:r>
          </w:p>
        </w:tc>
      </w:tr>
      <w:tr w:rsidR="006C6FE9" w:rsidRPr="0002742C" w14:paraId="13CDC764" w14:textId="77777777" w:rsidTr="00B25415">
        <w:trPr>
          <w:trHeight w:val="110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9438F5" w14:textId="18CE0CAF" w:rsidR="006C6FE9" w:rsidRPr="006C6FE9" w:rsidRDefault="006C6FE9" w:rsidP="006C6FE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0259EDDE" w14:textId="5BAB0380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 w:rsidR="00A65434">
              <w:rPr>
                <w:rFonts w:ascii="Calibri" w:eastAsia="Times New Roman" w:hAnsi="Calibri" w:cs="Calibri"/>
                <w:lang w:eastAsia="cs-CZ"/>
              </w:rPr>
              <w:t>poptávkového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4F070F7A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5CE98D25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6D89C69" w14:textId="77777777" w:rsidR="006C6FE9" w:rsidRP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3EF52510" w14:textId="241EE493" w:rsidR="006C6FE9" w:rsidRDefault="006C6FE9" w:rsidP="006C6FE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01CC405C" w14:textId="35C03ECA" w:rsidR="00A52E57" w:rsidRPr="005A72E5" w:rsidRDefault="00A52E57" w:rsidP="00B25415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eastAsia="cs-CZ"/>
              </w:rPr>
            </w:pPr>
          </w:p>
        </w:tc>
      </w:tr>
      <w:tr w:rsidR="0046396B" w:rsidRPr="0002742C" w14:paraId="1759B287" w14:textId="77777777" w:rsidTr="00B25415">
        <w:trPr>
          <w:trHeight w:val="152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79C6FEA" w14:textId="66F23B01" w:rsidR="00B25415" w:rsidRDefault="00B25415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PROFESNÍ</w:t>
            </w: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ZPŮSOBILOST</w:t>
            </w:r>
          </w:p>
          <w:p w14:paraId="38AB2C8C" w14:textId="2986FC82" w:rsidR="00B25415" w:rsidRPr="00B25415" w:rsidRDefault="00B25415" w:rsidP="00B25415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Zadavatel požaduje prokázání profesní zp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ůsobilosti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Dodavatel může být vyzván k doložení kopií dokladů. </w:t>
            </w:r>
          </w:p>
          <w:p w14:paraId="6CDA8CD5" w14:textId="19D8BF52" w:rsidR="0046396B" w:rsidRPr="00B25415" w:rsidRDefault="00B25415" w:rsidP="00B25415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Dodavatel prokáže, že je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oprávněn podnikat v rozsahu odpovídajícímu předmětu veřejné zakázky (DNS)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. Zadavatel požaduje min. živnostenské oprávnění obor č. 14 „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Vydavatelské činnosti, polygrafická výroba, knihařské a kopírovací práce živnosti volné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“, předmět podnikání: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Výroba, obchod a služby neuvedené v přílohách 1 až 3 živnostenského zákona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.</w:t>
            </w:r>
          </w:p>
        </w:tc>
      </w:tr>
      <w:tr w:rsidR="00B25415" w:rsidRPr="0002742C" w14:paraId="0446E2E7" w14:textId="77777777" w:rsidTr="00B25415">
        <w:trPr>
          <w:trHeight w:val="152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82D8DE" w14:textId="77777777" w:rsidR="00B25415" w:rsidRPr="006C6FE9" w:rsidRDefault="00B25415" w:rsidP="00B25415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60C67AB0" w14:textId="77777777" w:rsidR="00B25415" w:rsidRPr="006C6FE9" w:rsidRDefault="00B25415" w:rsidP="00B25415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………………………..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spisovou značkou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395D9B10" w14:textId="77777777" w:rsidR="00B25415" w:rsidRDefault="00B25415" w:rsidP="00B25415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výpisem ze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……………………………….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pod identifikačním číslem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 oborem činnosti (druhem živnosti) </w:t>
            </w:r>
            <w:r w:rsidRPr="006C6FE9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…………………………………</w:t>
            </w:r>
          </w:p>
          <w:p w14:paraId="166D9056" w14:textId="77777777" w:rsidR="00B25415" w:rsidRDefault="00B25415" w:rsidP="00B25415">
            <w:pPr>
              <w:pStyle w:val="Odstavecseseznamem"/>
              <w:spacing w:before="120"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B25415" w:rsidRPr="0002742C" w14:paraId="6ABC673C" w14:textId="77777777" w:rsidTr="00B25415">
        <w:trPr>
          <w:trHeight w:val="152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425127C" w14:textId="2FEAE6AA" w:rsidR="00B25415" w:rsidRDefault="00B25415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TECHNICKÁ KVALIFIKACE</w:t>
            </w:r>
          </w:p>
          <w:p w14:paraId="0D80A879" w14:textId="3720FB65" w:rsidR="00B25415" w:rsidRPr="00B25415" w:rsidRDefault="00B25415" w:rsidP="005B63BD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technické kvalifikace čestným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prohlášením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. </w:t>
            </w:r>
          </w:p>
          <w:p w14:paraId="1BCBECF2" w14:textId="55F0E49B" w:rsidR="00B25415" w:rsidRPr="00B25415" w:rsidRDefault="00B25415" w:rsidP="005B63BD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min. 1 významnou službu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 obdobného charakteru jako předmět veřejné zakázky (DNS), kter</w:t>
            </w:r>
            <w:r w:rsidR="005B63BD">
              <w:rPr>
                <w:rFonts w:ascii="Calibri" w:eastAsia="Times New Roman" w:hAnsi="Calibri" w:cs="Calibri"/>
                <w:b/>
                <w:lang w:eastAsia="cs-CZ"/>
              </w:rPr>
              <w:t>ou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 realizoval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 posledních 3 letech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 přede dnem zahájení zadávacího řízení na zavedení DNS. </w:t>
            </w:r>
          </w:p>
          <w:p w14:paraId="27A47229" w14:textId="794DC239" w:rsidR="00B25415" w:rsidRPr="00B25415" w:rsidRDefault="00B25415" w:rsidP="005B63BD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Významnou službou se rozumí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výroba a distribuce jakéhokoliv periodika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. Celková hodnota všech referenčních služeb musí činit </w:t>
            </w:r>
            <w:r w:rsidRPr="005B63BD">
              <w:rPr>
                <w:rFonts w:ascii="Calibri" w:eastAsia="Times New Roman" w:hAnsi="Calibri" w:cs="Calibri"/>
                <w:b/>
                <w:highlight w:val="yellow"/>
                <w:lang w:eastAsia="cs-CZ"/>
              </w:rPr>
              <w:t>nejméně 4 000 000,- Kč bez DPH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. Doloženy budou ukončené služby nebo služby probíhající s dosaženou minimální hodnotou za rozhodné období. Pokud služby poskytovalo více subjektů, dodavatel vyznačí část a hodnotu služeb, na kterých se samostatně podílel. Dodavatel uvede název zakázky, označí objednatele, datum realizace, hodnotu a stručný popis.</w:t>
            </w:r>
          </w:p>
        </w:tc>
      </w:tr>
      <w:tr w:rsidR="00B25415" w:rsidRPr="0002742C" w14:paraId="4CD5F655" w14:textId="77777777" w:rsidTr="00B25415">
        <w:trPr>
          <w:trHeight w:val="152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2A9AC7" w14:textId="78EDDFF6" w:rsidR="00B25415" w:rsidRPr="006C6FE9" w:rsidRDefault="00B25415" w:rsidP="00B25415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, že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technickou kvalifikaci</w:t>
            </w:r>
            <w:r>
              <w:rPr>
                <w:rFonts w:ascii="Calibri" w:eastAsia="Times New Roman" w:hAnsi="Calibri" w:cs="Calibri"/>
                <w:lang w:eastAsia="cs-CZ"/>
              </w:rPr>
              <w:t>, když v posledních 3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letech před zahájením </w:t>
            </w:r>
            <w:r>
              <w:rPr>
                <w:rFonts w:ascii="Calibri" w:eastAsia="Times New Roman" w:hAnsi="Calibri" w:cs="Calibri"/>
                <w:lang w:eastAsia="cs-CZ"/>
              </w:rPr>
              <w:t>zadávacího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na zavedení DNS realizoval ná</w:t>
            </w:r>
            <w:r w:rsidR="005B63BD">
              <w:rPr>
                <w:rFonts w:ascii="Calibri" w:eastAsia="Times New Roman" w:hAnsi="Calibri" w:cs="Calibri"/>
                <w:lang w:eastAsia="cs-CZ"/>
              </w:rPr>
              <w:t>sledující významnou službu (služby)</w:t>
            </w:r>
            <w:bookmarkStart w:id="0" w:name="_GoBack"/>
            <w:bookmarkEnd w:id="0"/>
            <w:r w:rsidRPr="006C6FE9">
              <w:rPr>
                <w:rFonts w:ascii="Calibri" w:eastAsia="Times New Roman" w:hAnsi="Calibri" w:cs="Calibri"/>
                <w:lang w:eastAsia="cs-CZ"/>
              </w:rPr>
              <w:t>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268"/>
              <w:gridCol w:w="1842"/>
              <w:gridCol w:w="1067"/>
              <w:gridCol w:w="1485"/>
              <w:gridCol w:w="2410"/>
            </w:tblGrid>
            <w:tr w:rsidR="00B25415" w:rsidRPr="006C6FE9" w14:paraId="45B3FBB8" w14:textId="77777777" w:rsidTr="00450E41">
              <w:tc>
                <w:tcPr>
                  <w:tcW w:w="421" w:type="dxa"/>
                  <w:shd w:val="clear" w:color="auto" w:fill="BFBFBF" w:themeFill="background1" w:themeFillShade="BF"/>
                </w:tcPr>
                <w:p w14:paraId="6B809CEE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268" w:type="dxa"/>
                  <w:shd w:val="clear" w:color="auto" w:fill="BFBFBF" w:themeFill="background1" w:themeFillShade="BF"/>
                </w:tcPr>
                <w:p w14:paraId="40115218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Název zakázky</w:t>
                  </w:r>
                </w:p>
              </w:tc>
              <w:tc>
                <w:tcPr>
                  <w:tcW w:w="1842" w:type="dxa"/>
                  <w:shd w:val="clear" w:color="auto" w:fill="BFBFBF" w:themeFill="background1" w:themeFillShade="BF"/>
                </w:tcPr>
                <w:p w14:paraId="73873177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Objednatel</w:t>
                  </w:r>
                </w:p>
              </w:tc>
              <w:tc>
                <w:tcPr>
                  <w:tcW w:w="1067" w:type="dxa"/>
                  <w:shd w:val="clear" w:color="auto" w:fill="BFBFBF" w:themeFill="background1" w:themeFillShade="BF"/>
                </w:tcPr>
                <w:p w14:paraId="24819EC3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>Datum realizace</w:t>
                  </w:r>
                </w:p>
              </w:tc>
              <w:tc>
                <w:tcPr>
                  <w:tcW w:w="1485" w:type="dxa"/>
                  <w:shd w:val="clear" w:color="auto" w:fill="BFBFBF" w:themeFill="background1" w:themeFillShade="BF"/>
                </w:tcPr>
                <w:p w14:paraId="1BB4747C" w14:textId="77777777" w:rsidR="00B25415" w:rsidRPr="006C6FE9" w:rsidRDefault="00B25415" w:rsidP="005B63BD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Hodnota </w:t>
                  </w:r>
                </w:p>
                <w:p w14:paraId="74E5841F" w14:textId="77777777" w:rsidR="00B25415" w:rsidRPr="006C6FE9" w:rsidRDefault="00B25415" w:rsidP="005B63BD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>v Kč bez DPH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</w:tcPr>
                <w:p w14:paraId="240A999E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Stručný popis</w:t>
                  </w:r>
                </w:p>
              </w:tc>
            </w:tr>
            <w:tr w:rsidR="00B25415" w:rsidRPr="006C6FE9" w14:paraId="37A092AD" w14:textId="77777777" w:rsidTr="00450E41">
              <w:tc>
                <w:tcPr>
                  <w:tcW w:w="421" w:type="dxa"/>
                </w:tcPr>
                <w:p w14:paraId="24CC99F6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583B3D38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842" w:type="dxa"/>
                </w:tcPr>
                <w:p w14:paraId="73A878CA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067" w:type="dxa"/>
                </w:tcPr>
                <w:p w14:paraId="212EC95B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485" w:type="dxa"/>
                </w:tcPr>
                <w:p w14:paraId="1AEF7829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2410" w:type="dxa"/>
                </w:tcPr>
                <w:p w14:paraId="6FE17709" w14:textId="77777777" w:rsidR="00B25415" w:rsidRPr="006C6FE9" w:rsidRDefault="00B25415" w:rsidP="005B63BD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</w:tr>
          </w:tbl>
          <w:p w14:paraId="392C6FF3" w14:textId="77777777" w:rsidR="005B63BD" w:rsidRDefault="005B63BD" w:rsidP="00B2541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  <w:p w14:paraId="504D9EE7" w14:textId="77777777" w:rsidR="005B63BD" w:rsidRPr="00B25415" w:rsidRDefault="005B63BD" w:rsidP="00B25415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</w:p>
        </w:tc>
      </w:tr>
      <w:tr w:rsidR="00B25415" w:rsidRPr="0002742C" w14:paraId="7EABE337" w14:textId="77777777" w:rsidTr="006C6FE9">
        <w:trPr>
          <w:trHeight w:val="152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D94EAB" w14:textId="003701F8" w:rsidR="00B25415" w:rsidRDefault="00B25415" w:rsidP="00B25415">
            <w:pPr>
              <w:pStyle w:val="Odstavecseseznamem"/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3. PODDODAVATELÉ</w:t>
            </w:r>
          </w:p>
        </w:tc>
      </w:tr>
      <w:tr w:rsidR="006C6FE9" w:rsidRPr="0002742C" w14:paraId="13CB55E0" w14:textId="77777777" w:rsidTr="006C6FE9">
        <w:trPr>
          <w:trHeight w:val="150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5F0C7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1:</w:t>
            </w:r>
          </w:p>
          <w:p w14:paraId="6292CC16" w14:textId="1EB57997" w:rsidR="00166610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prokazuje část kvalifikace v DNS a bude provádět veřejné zakázky v DNS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prostřednictvím následujících poddodavatelů: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4111"/>
              <w:gridCol w:w="1701"/>
            </w:tblGrid>
            <w:tr w:rsidR="006C6FE9" w:rsidRPr="006C6FE9" w14:paraId="150658F5" w14:textId="77777777" w:rsidTr="006C6FE9">
              <w:tc>
                <w:tcPr>
                  <w:tcW w:w="421" w:type="dxa"/>
                  <w:shd w:val="clear" w:color="auto" w:fill="BFBFBF" w:themeFill="background1" w:themeFillShade="BF"/>
                </w:tcPr>
                <w:p w14:paraId="20519A17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3260" w:type="dxa"/>
                  <w:shd w:val="clear" w:color="auto" w:fill="BFBFBF" w:themeFill="background1" w:themeFillShade="BF"/>
                </w:tcPr>
                <w:p w14:paraId="75912EE8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Identifikační údaje poddodavatele</w:t>
                  </w:r>
                </w:p>
              </w:tc>
              <w:tc>
                <w:tcPr>
                  <w:tcW w:w="4111" w:type="dxa"/>
                  <w:shd w:val="clear" w:color="auto" w:fill="BFBFBF" w:themeFill="background1" w:themeFillShade="BF"/>
                </w:tcPr>
                <w:p w14:paraId="5DC17038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Popis plnění, které bude poddodavatel zajišťovat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60FAEA96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lang w:eastAsia="cs-CZ"/>
                    </w:rPr>
                    <w:t xml:space="preserve">Poddodavatel prokazuje </w:t>
                  </w: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část kvalifikace</w:t>
                  </w:r>
                </w:p>
              </w:tc>
            </w:tr>
            <w:tr w:rsidR="006C6FE9" w:rsidRPr="006C6FE9" w14:paraId="12BE21B1" w14:textId="77777777" w:rsidTr="006C6FE9">
              <w:tc>
                <w:tcPr>
                  <w:tcW w:w="421" w:type="dxa"/>
                </w:tcPr>
                <w:p w14:paraId="2F8F6807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2B9690C9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4A3D4A5B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2C5A6F02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2461736C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4995CBF4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0478497F" w14:textId="77777777" w:rsidTr="006C6FE9">
              <w:tc>
                <w:tcPr>
                  <w:tcW w:w="421" w:type="dxa"/>
                </w:tcPr>
                <w:p w14:paraId="231F32CF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7EECE8D1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61AC8DEA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33CD2ABE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60ED819B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1291F532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  <w:tr w:rsidR="006C6FE9" w:rsidRPr="006C6FE9" w14:paraId="5666469B" w14:textId="77777777" w:rsidTr="006C6FE9">
              <w:tc>
                <w:tcPr>
                  <w:tcW w:w="421" w:type="dxa"/>
                </w:tcPr>
                <w:p w14:paraId="15A847CF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3D78C4A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b/>
                      <w:lang w:eastAsia="cs-CZ"/>
                    </w:rPr>
                    <w:t xml:space="preserve">………………………………….. </w:t>
                  </w:r>
                </w:p>
                <w:p w14:paraId="2F2DE6A6" w14:textId="77777777" w:rsidR="006C6FE9" w:rsidRPr="006C6FE9" w:rsidRDefault="006C6FE9" w:rsidP="00B25415">
                  <w:pPr>
                    <w:framePr w:hSpace="141" w:wrap="around" w:vAnchor="page" w:hAnchor="margin" w:y="826"/>
                    <w:rPr>
                      <w:rFonts w:ascii="Calibri" w:hAnsi="Calibri" w:cs="Calibri"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sídlo: ……………………</w:t>
                  </w:r>
                </w:p>
                <w:p w14:paraId="0EF63A36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hAnsi="Calibri" w:cs="Calibri"/>
                      <w:lang w:eastAsia="cs-CZ"/>
                    </w:rPr>
                    <w:t>IČO: …………………….</w:t>
                  </w:r>
                </w:p>
              </w:tc>
              <w:tc>
                <w:tcPr>
                  <w:tcW w:w="4111" w:type="dxa"/>
                </w:tcPr>
                <w:p w14:paraId="1723DD2C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</w:p>
              </w:tc>
              <w:tc>
                <w:tcPr>
                  <w:tcW w:w="1701" w:type="dxa"/>
                </w:tcPr>
                <w:p w14:paraId="55E89343" w14:textId="77777777" w:rsidR="006C6FE9" w:rsidRPr="006C6FE9" w:rsidRDefault="006C6FE9" w:rsidP="00B25415">
                  <w:pPr>
                    <w:framePr w:hSpace="141" w:wrap="around" w:vAnchor="page" w:hAnchor="margin" w:y="826"/>
                    <w:spacing w:after="120" w:line="276" w:lineRule="auto"/>
                    <w:jc w:val="both"/>
                    <w:rPr>
                      <w:rFonts w:ascii="Calibri" w:eastAsia="Times New Roman" w:hAnsi="Calibri" w:cs="Calibri"/>
                      <w:b/>
                      <w:lang w:eastAsia="cs-CZ"/>
                    </w:rPr>
                  </w:pPr>
                  <w:r w:rsidRPr="006C6FE9">
                    <w:rPr>
                      <w:rFonts w:ascii="Calibri" w:eastAsia="Times New Roman" w:hAnsi="Calibri" w:cs="Calibri"/>
                      <w:b/>
                      <w:lang w:eastAsia="cs-CZ"/>
                    </w:rPr>
                    <w:t>ANO/NE</w:t>
                  </w:r>
                </w:p>
              </w:tc>
            </w:tr>
          </w:tbl>
          <w:p w14:paraId="4AB23511" w14:textId="77777777" w:rsidR="00A65434" w:rsidRDefault="00A65434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</w:p>
          <w:p w14:paraId="68314EA9" w14:textId="77777777" w:rsidR="006C6FE9" w:rsidRPr="006C6FE9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VARIANTA 2:</w:t>
            </w:r>
          </w:p>
          <w:p w14:paraId="0A83DFBF" w14:textId="21779AF1" w:rsidR="000822B4" w:rsidRDefault="006C6FE9" w:rsidP="006C6FE9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prokazuje kvalifikaci v DNS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samostatně bez poddodavatelů.</w:t>
            </w:r>
          </w:p>
          <w:p w14:paraId="1BD9F652" w14:textId="665D7FA0" w:rsidR="006C6FE9" w:rsidRPr="00502407" w:rsidRDefault="000822B4" w:rsidP="00D87237">
            <w:pPr>
              <w:spacing w:after="120" w:line="276" w:lineRule="auto"/>
              <w:jc w:val="both"/>
              <w:rPr>
                <w:rFonts w:ascii="Calibri" w:eastAsia="Times New Roman" w:hAnsi="Calibri" w:cs="Calibri"/>
                <w:i/>
                <w:lang w:eastAsia="cs-CZ"/>
              </w:rPr>
            </w:pPr>
            <w:r w:rsidRPr="005A72E5">
              <w:rPr>
                <w:rFonts w:ascii="Calibri" w:eastAsia="Times New Roman" w:hAnsi="Calibri" w:cs="Calibri"/>
                <w:i/>
                <w:color w:val="FF0000"/>
                <w:lang w:eastAsia="cs-CZ"/>
              </w:rPr>
              <w:t xml:space="preserve">Poznámka: Dodavatel vybere správnou variantu a druhou vymaže. </w:t>
            </w: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2F998743" w:rsidR="006C6FE9" w:rsidRPr="009F546D" w:rsidRDefault="00B25415" w:rsidP="00B25415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4. </w:t>
            </w:r>
            <w:r w:rsidR="006C6FE9"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02742C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="00052812" w:rsidRPr="0002742C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0062DC7A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(DNS)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, na kterou podává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žádost o účast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>;</w:t>
            </w:r>
          </w:p>
          <w:p w14:paraId="3ED4450D" w14:textId="102E70A0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veškeré údaje, informace, doklady a dokumenty v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 žádosti o účast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jsou pravdivé a odpovídají skutečnosti;</w:t>
            </w:r>
          </w:p>
          <w:p w14:paraId="7069E92C" w14:textId="1A989462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dodavatel si ve lhůtě pro podání </w:t>
            </w:r>
            <w:r w:rsidR="004D73D8">
              <w:rPr>
                <w:rFonts w:ascii="Calibri" w:eastAsia="Times New Roman" w:hAnsi="Calibri" w:cs="Calibri"/>
                <w:lang w:eastAsia="cs-CZ"/>
              </w:rPr>
              <w:t>žádosti o účast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>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1F494564" w:rsidR="00052812" w:rsidRPr="0002742C" w:rsidRDefault="00052812" w:rsidP="000F3B9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podmínky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v uvedené veřejné zakázce</w:t>
            </w:r>
            <w:r w:rsidR="004D73D8">
              <w:rPr>
                <w:rFonts w:ascii="Calibri" w:eastAsia="Times New Roman" w:hAnsi="Calibri" w:cs="Calibri"/>
                <w:lang w:eastAsia="cs-CZ"/>
              </w:rPr>
              <w:t xml:space="preserve"> (DNS)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uveřejněné na profilu zadavatele: </w:t>
            </w:r>
            <w:r w:rsidRPr="0002742C">
              <w:t xml:space="preserve"> </w:t>
            </w:r>
            <w:r w:rsidR="005F4D37">
              <w:t xml:space="preserve"> </w:t>
            </w:r>
            <w:r w:rsidR="002A1049">
              <w:t xml:space="preserve"> </w:t>
            </w:r>
            <w:r w:rsidR="000F3B9B">
              <w:t xml:space="preserve"> </w:t>
            </w:r>
            <w:r w:rsidR="000F3B9B" w:rsidRPr="000F3B9B">
              <w:rPr>
                <w:rStyle w:val="Hypertextovodkaz"/>
              </w:rPr>
              <w:t>https://ezak.cnpk.cz/dns_display_62.html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V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dne </w:t>
            </w: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>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__________________________________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293365" w:rsidRDefault="00293365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293365" w:rsidRDefault="00293365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63B7911B" w:rsidR="00293365" w:rsidRDefault="00293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BD">
          <w:rPr>
            <w:noProof/>
          </w:rPr>
          <w:t>1</w:t>
        </w:r>
        <w:r>
          <w:fldChar w:fldCharType="end"/>
        </w:r>
      </w:p>
    </w:sdtContent>
  </w:sdt>
  <w:p w14:paraId="59F16A04" w14:textId="77777777" w:rsidR="00293365" w:rsidRDefault="00293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293365" w:rsidRDefault="00293365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293365" w:rsidRDefault="00293365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93F52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52812"/>
    <w:rsid w:val="000822B4"/>
    <w:rsid w:val="000F3B9B"/>
    <w:rsid w:val="00115DB6"/>
    <w:rsid w:val="00166610"/>
    <w:rsid w:val="00197D09"/>
    <w:rsid w:val="001B6077"/>
    <w:rsid w:val="00251452"/>
    <w:rsid w:val="00253BEC"/>
    <w:rsid w:val="00293365"/>
    <w:rsid w:val="002A1049"/>
    <w:rsid w:val="002B31B1"/>
    <w:rsid w:val="00331D8D"/>
    <w:rsid w:val="00373FCB"/>
    <w:rsid w:val="003944E6"/>
    <w:rsid w:val="003F164A"/>
    <w:rsid w:val="0044451C"/>
    <w:rsid w:val="004542F1"/>
    <w:rsid w:val="0046396B"/>
    <w:rsid w:val="004D73D8"/>
    <w:rsid w:val="004F2868"/>
    <w:rsid w:val="004F70FD"/>
    <w:rsid w:val="00502407"/>
    <w:rsid w:val="00504F36"/>
    <w:rsid w:val="00512AD2"/>
    <w:rsid w:val="00531409"/>
    <w:rsid w:val="005A72E5"/>
    <w:rsid w:val="005B63BD"/>
    <w:rsid w:val="005D419A"/>
    <w:rsid w:val="005F4D37"/>
    <w:rsid w:val="00624B00"/>
    <w:rsid w:val="006262D1"/>
    <w:rsid w:val="006446C7"/>
    <w:rsid w:val="00644B63"/>
    <w:rsid w:val="00655942"/>
    <w:rsid w:val="006662E5"/>
    <w:rsid w:val="006C6FE9"/>
    <w:rsid w:val="006D51B2"/>
    <w:rsid w:val="00732B1B"/>
    <w:rsid w:val="00757E98"/>
    <w:rsid w:val="0077160D"/>
    <w:rsid w:val="007726DB"/>
    <w:rsid w:val="00786987"/>
    <w:rsid w:val="008A53B3"/>
    <w:rsid w:val="008B0588"/>
    <w:rsid w:val="008E7C4E"/>
    <w:rsid w:val="008F6E95"/>
    <w:rsid w:val="00925AB8"/>
    <w:rsid w:val="009311F9"/>
    <w:rsid w:val="00947AEB"/>
    <w:rsid w:val="009576CC"/>
    <w:rsid w:val="009D155B"/>
    <w:rsid w:val="009D4385"/>
    <w:rsid w:val="009F546D"/>
    <w:rsid w:val="00A1403C"/>
    <w:rsid w:val="00A52E57"/>
    <w:rsid w:val="00A65434"/>
    <w:rsid w:val="00A8442F"/>
    <w:rsid w:val="00AC5AF3"/>
    <w:rsid w:val="00AD74C7"/>
    <w:rsid w:val="00AE5AA7"/>
    <w:rsid w:val="00B25415"/>
    <w:rsid w:val="00B44BD5"/>
    <w:rsid w:val="00B46E5C"/>
    <w:rsid w:val="00B67497"/>
    <w:rsid w:val="00BB2885"/>
    <w:rsid w:val="00BD6E40"/>
    <w:rsid w:val="00C263EB"/>
    <w:rsid w:val="00C61681"/>
    <w:rsid w:val="00CD5620"/>
    <w:rsid w:val="00CF7B3F"/>
    <w:rsid w:val="00D53EA7"/>
    <w:rsid w:val="00D87237"/>
    <w:rsid w:val="00D9298B"/>
    <w:rsid w:val="00DB6E30"/>
    <w:rsid w:val="00DC297D"/>
    <w:rsid w:val="00F0157C"/>
    <w:rsid w:val="00F362A5"/>
    <w:rsid w:val="00F455AB"/>
    <w:rsid w:val="00F944CF"/>
    <w:rsid w:val="00FB22B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293365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2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2025-09-02T14:06:00Z</dcterms:created>
  <dcterms:modified xsi:type="dcterms:W3CDTF">2025-09-02T14:06:00Z</dcterms:modified>
</cp:coreProperties>
</file>