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0B66EE42" w:rsidR="00612D4D" w:rsidRPr="002208A1" w:rsidRDefault="00585C33" w:rsidP="004C6515">
      <w:pPr>
        <w:jc w:val="center"/>
        <w:rPr>
          <w:b/>
          <w:sz w:val="44"/>
          <w:szCs w:val="44"/>
        </w:rPr>
      </w:pPr>
      <w:r>
        <w:rPr>
          <w:b/>
          <w:sz w:val="44"/>
          <w:szCs w:val="44"/>
        </w:rPr>
        <w:t xml:space="preserve">NÁVRH </w:t>
      </w:r>
      <w:r w:rsidR="00612D4D" w:rsidRPr="002208A1">
        <w:rPr>
          <w:b/>
          <w:sz w:val="44"/>
          <w:szCs w:val="44"/>
        </w:rPr>
        <w:t>S</w:t>
      </w:r>
      <w:r>
        <w:rPr>
          <w:b/>
          <w:sz w:val="44"/>
          <w:szCs w:val="44"/>
        </w:rPr>
        <w:t>MLOUVY</w:t>
      </w:r>
      <w:r w:rsidR="00612D4D" w:rsidRPr="002208A1">
        <w:rPr>
          <w:b/>
          <w:sz w:val="44"/>
          <w:szCs w:val="44"/>
        </w:rPr>
        <w:t xml:space="preserve"> O DÍLO č. .........</w:t>
      </w:r>
    </w:p>
    <w:p w14:paraId="174FCAB4"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50B48DDE" w:rsidR="00612D4D" w:rsidRPr="00443FC5" w:rsidRDefault="00443FC5" w:rsidP="004C6515">
            <w:pPr>
              <w:rPr>
                <w:b/>
                <w:sz w:val="22"/>
                <w:szCs w:val="22"/>
              </w:rPr>
            </w:pPr>
            <w:r w:rsidRPr="00443FC5">
              <w:rPr>
                <w:b/>
                <w:sz w:val="22"/>
                <w:szCs w:val="22"/>
              </w:rPr>
              <w:t>Muzeum Českého lesa v Tachově, příspěvková organizace</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07E08825" w:rsidR="00612D4D" w:rsidRPr="00756AF0" w:rsidRDefault="00443FC5" w:rsidP="004C6515">
            <w:pPr>
              <w:rPr>
                <w:sz w:val="22"/>
                <w:szCs w:val="22"/>
              </w:rPr>
            </w:pPr>
            <w:r w:rsidRPr="00443FC5">
              <w:rPr>
                <w:sz w:val="22"/>
                <w:szCs w:val="22"/>
              </w:rPr>
              <w:t>tř. Míru 447, Tachov, 347 01</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18D9CBE2" w:rsidR="00612D4D" w:rsidRPr="00756AF0" w:rsidRDefault="00443FC5" w:rsidP="004C6515">
            <w:pPr>
              <w:rPr>
                <w:sz w:val="22"/>
                <w:szCs w:val="22"/>
              </w:rPr>
            </w:pPr>
            <w:r w:rsidRPr="00443FC5">
              <w:rPr>
                <w:sz w:val="22"/>
                <w:szCs w:val="22"/>
              </w:rPr>
              <w:t>00076716</w:t>
            </w:r>
          </w:p>
        </w:tc>
      </w:tr>
      <w:tr w:rsidR="00612D4D" w:rsidRPr="00756AF0" w14:paraId="2D2D6B7D" w14:textId="77777777" w:rsidTr="006D26AE">
        <w:trPr>
          <w:trHeight w:val="237"/>
        </w:trPr>
        <w:tc>
          <w:tcPr>
            <w:tcW w:w="1462" w:type="pct"/>
            <w:tcMar>
              <w:left w:w="0" w:type="dxa"/>
            </w:tcMar>
            <w:vAlign w:val="center"/>
          </w:tcPr>
          <w:p w14:paraId="2CE4A962"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5B42CFDE" w14:textId="17CCCC40" w:rsidR="00612D4D" w:rsidRPr="00756AF0" w:rsidRDefault="00350009" w:rsidP="004C6515">
            <w:pPr>
              <w:rPr>
                <w:sz w:val="22"/>
                <w:szCs w:val="22"/>
              </w:rPr>
            </w:pPr>
            <w:r>
              <w:rPr>
                <w:sz w:val="22"/>
                <w:szCs w:val="22"/>
              </w:rPr>
              <w:t>CZ 00076716</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177EFF4A" w:rsidR="00612D4D" w:rsidRPr="00756AF0" w:rsidRDefault="00443FC5" w:rsidP="00443FC5">
            <w:pPr>
              <w:rPr>
                <w:sz w:val="22"/>
                <w:szCs w:val="22"/>
              </w:rPr>
            </w:pPr>
            <w:r w:rsidRPr="00443FC5">
              <w:rPr>
                <w:sz w:val="22"/>
                <w:szCs w:val="22"/>
              </w:rPr>
              <w:t>Mgr. Jiří Chlevišťan, Ph.D.</w:t>
            </w:r>
            <w:r>
              <w:rPr>
                <w:sz w:val="22"/>
                <w:szCs w:val="22"/>
              </w:rPr>
              <w:t xml:space="preserve">, </w:t>
            </w:r>
            <w:r w:rsidRPr="00443FC5">
              <w:rPr>
                <w:sz w:val="22"/>
                <w:szCs w:val="22"/>
              </w:rPr>
              <w:t>pověřen řízením organizace</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1DB5ACB4" w:rsidR="00612D4D" w:rsidRPr="001F20AB" w:rsidRDefault="00350009" w:rsidP="004C6515">
            <w:pPr>
              <w:rPr>
                <w:sz w:val="22"/>
                <w:szCs w:val="22"/>
              </w:rPr>
            </w:pPr>
            <w:r>
              <w:rPr>
                <w:sz w:val="22"/>
                <w:szCs w:val="22"/>
              </w:rPr>
              <w:t>3238401/0100</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00DAE018" w:rsidR="00612D4D" w:rsidRPr="00756AF0" w:rsidRDefault="00443FC5" w:rsidP="000437BF">
            <w:pPr>
              <w:rPr>
                <w:sz w:val="22"/>
                <w:szCs w:val="22"/>
              </w:rPr>
            </w:pPr>
            <w:r w:rsidRPr="00443FC5">
              <w:rPr>
                <w:sz w:val="22"/>
                <w:szCs w:val="22"/>
                <w:highlight w:val="yellow"/>
              </w:rPr>
              <w:t>…………………………………………………………………………….</w:t>
            </w: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3C1FD681" w:rsidR="00612D4D" w:rsidRPr="00756AF0" w:rsidRDefault="00443FC5" w:rsidP="004C6515">
            <w:pPr>
              <w:rPr>
                <w:sz w:val="22"/>
                <w:szCs w:val="22"/>
              </w:rPr>
            </w:pPr>
            <w:r w:rsidRPr="00443FC5">
              <w:rPr>
                <w:sz w:val="22"/>
                <w:szCs w:val="22"/>
                <w:highlight w:val="yellow"/>
              </w:rPr>
              <w:t>…………………………………………………………………………….</w:t>
            </w: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199BAA3E" w:rsidR="00612D4D" w:rsidRPr="00756AF0" w:rsidRDefault="00443FC5" w:rsidP="004C6515">
            <w:pPr>
              <w:rPr>
                <w:sz w:val="22"/>
                <w:szCs w:val="22"/>
              </w:rPr>
            </w:pPr>
            <w:r w:rsidRPr="00443FC5">
              <w:rPr>
                <w:sz w:val="22"/>
                <w:szCs w:val="22"/>
                <w:highlight w:val="yellow"/>
              </w:rPr>
              <w:t>…………………………………………………………………………….</w:t>
            </w: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03DEC7F2" w:rsidR="00612D4D" w:rsidRPr="00756AF0" w:rsidRDefault="00443FC5" w:rsidP="004C6515">
            <w:pPr>
              <w:rPr>
                <w:sz w:val="22"/>
                <w:szCs w:val="22"/>
              </w:rPr>
            </w:pPr>
            <w:r w:rsidRPr="00443FC5">
              <w:rPr>
                <w:sz w:val="22"/>
                <w:szCs w:val="22"/>
                <w:highlight w:val="yellow"/>
              </w:rPr>
              <w:t>…………………………………………………………………………….</w:t>
            </w: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443FC5">
              <w:rPr>
                <w:sz w:val="22"/>
                <w:szCs w:val="22"/>
                <w:highlight w:val="yellow"/>
              </w:rPr>
              <w:t>………………</w:t>
            </w:r>
            <w:r w:rsidR="000437BF" w:rsidRPr="000437BF">
              <w:rPr>
                <w:sz w:val="22"/>
                <w:szCs w:val="22"/>
              </w:rPr>
              <w:t xml:space="preserve">. </w:t>
            </w:r>
            <w:r w:rsidRPr="00756AF0">
              <w:rPr>
                <w:sz w:val="22"/>
                <w:szCs w:val="22"/>
              </w:rPr>
              <w:t xml:space="preserve">uvedená u </w:t>
            </w:r>
            <w:r w:rsidR="000437BF" w:rsidRPr="00443FC5">
              <w:rPr>
                <w:sz w:val="22"/>
                <w:szCs w:val="22"/>
                <w:highlight w:val="yellow"/>
              </w:rPr>
              <w:t>………………</w:t>
            </w:r>
            <w:r w:rsidR="000437BF" w:rsidRPr="000437BF">
              <w:rPr>
                <w:sz w:val="22"/>
                <w:szCs w:val="22"/>
              </w:rPr>
              <w:t>.</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14A943F7" w:rsidR="00612D4D" w:rsidRPr="00756AF0" w:rsidRDefault="00443FC5" w:rsidP="004C6515">
            <w:pPr>
              <w:rPr>
                <w:sz w:val="22"/>
                <w:szCs w:val="22"/>
              </w:rPr>
            </w:pPr>
            <w:r w:rsidRPr="00443FC5">
              <w:rPr>
                <w:sz w:val="22"/>
                <w:szCs w:val="22"/>
                <w:highlight w:val="yellow"/>
              </w:rPr>
              <w:t>…………………………………………………………………………….</w:t>
            </w: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3CA12549" w:rsidR="00612D4D" w:rsidRPr="00756AF0" w:rsidRDefault="00443FC5" w:rsidP="004C6515">
            <w:pPr>
              <w:rPr>
                <w:sz w:val="22"/>
                <w:szCs w:val="22"/>
              </w:rPr>
            </w:pPr>
            <w:r w:rsidRPr="00443FC5">
              <w:rPr>
                <w:sz w:val="22"/>
                <w:szCs w:val="22"/>
                <w:highlight w:val="yellow"/>
              </w:rPr>
              <w:t>…………………………………………………………………………….</w:t>
            </w: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6A4720C" w:rsidR="00612D4D" w:rsidRPr="00756AF0" w:rsidRDefault="000437BF" w:rsidP="00756AF0">
            <w:pPr>
              <w:rPr>
                <w:sz w:val="22"/>
                <w:szCs w:val="22"/>
              </w:rPr>
            </w:pPr>
            <w:r w:rsidRPr="00443FC5">
              <w:rPr>
                <w:sz w:val="22"/>
                <w:szCs w:val="22"/>
                <w:highlight w:val="yellow"/>
              </w:rPr>
              <w:t>………………</w:t>
            </w:r>
            <w:r w:rsidRPr="000437BF">
              <w:rPr>
                <w:sz w:val="22"/>
                <w:szCs w:val="22"/>
              </w:rPr>
              <w:t xml:space="preserve">. </w:t>
            </w:r>
            <w:r w:rsidR="00612D4D" w:rsidRPr="00756AF0">
              <w:rPr>
                <w:sz w:val="22"/>
                <w:szCs w:val="22"/>
              </w:rPr>
              <w:t xml:space="preserve">– obor </w:t>
            </w:r>
            <w:r w:rsidRPr="00443FC5">
              <w:rPr>
                <w:sz w:val="22"/>
                <w:szCs w:val="22"/>
                <w:highlight w:val="yellow"/>
              </w:rPr>
              <w:t>………………</w:t>
            </w:r>
            <w:r w:rsidRPr="000437BF">
              <w:rPr>
                <w:sz w:val="22"/>
                <w:szCs w:val="22"/>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0527A2B4" w14:textId="77777777" w:rsidR="001E1CF9"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97796589" w:history="1">
        <w:r w:rsidRPr="00DB1D8F">
          <w:rPr>
            <w:rStyle w:val="Hypertextovodkaz"/>
            <w:noProof/>
          </w:rPr>
          <w:t>1.</w:t>
        </w:r>
        <w:r>
          <w:rPr>
            <w:rFonts w:asciiTheme="minorHAnsi" w:eastAsiaTheme="minorEastAsia" w:hAnsiTheme="minorHAnsi" w:cstheme="minorBidi"/>
            <w:noProof/>
            <w:szCs w:val="22"/>
          </w:rPr>
          <w:tab/>
        </w:r>
        <w:r w:rsidRPr="00DB1D8F">
          <w:rPr>
            <w:rStyle w:val="Hypertextovodkaz"/>
            <w:noProof/>
          </w:rPr>
          <w:t>PREAMBULE</w:t>
        </w:r>
        <w:r>
          <w:rPr>
            <w:noProof/>
            <w:webHidden/>
          </w:rPr>
          <w:tab/>
        </w:r>
        <w:r>
          <w:rPr>
            <w:noProof/>
            <w:webHidden/>
          </w:rPr>
          <w:fldChar w:fldCharType="begin"/>
        </w:r>
        <w:r>
          <w:rPr>
            <w:noProof/>
            <w:webHidden/>
          </w:rPr>
          <w:instrText xml:space="preserve"> PAGEREF _Toc97796589 \h </w:instrText>
        </w:r>
        <w:r>
          <w:rPr>
            <w:noProof/>
            <w:webHidden/>
          </w:rPr>
        </w:r>
        <w:r>
          <w:rPr>
            <w:noProof/>
            <w:webHidden/>
          </w:rPr>
          <w:fldChar w:fldCharType="separate"/>
        </w:r>
        <w:r w:rsidR="000D0829">
          <w:rPr>
            <w:noProof/>
            <w:webHidden/>
          </w:rPr>
          <w:t>3</w:t>
        </w:r>
        <w:r>
          <w:rPr>
            <w:noProof/>
            <w:webHidden/>
          </w:rPr>
          <w:fldChar w:fldCharType="end"/>
        </w:r>
      </w:hyperlink>
    </w:p>
    <w:p w14:paraId="5C997538" w14:textId="77777777" w:rsidR="001E1CF9" w:rsidRDefault="00860689">
      <w:pPr>
        <w:pStyle w:val="Obsah1"/>
        <w:tabs>
          <w:tab w:val="left" w:pos="440"/>
          <w:tab w:val="right" w:leader="dot" w:pos="9683"/>
        </w:tabs>
        <w:rPr>
          <w:rFonts w:asciiTheme="minorHAnsi" w:eastAsiaTheme="minorEastAsia" w:hAnsiTheme="minorHAnsi" w:cstheme="minorBidi"/>
          <w:noProof/>
          <w:szCs w:val="22"/>
        </w:rPr>
      </w:pPr>
      <w:hyperlink w:anchor="_Toc97796590" w:history="1">
        <w:r w:rsidR="001E1CF9" w:rsidRPr="00DB1D8F">
          <w:rPr>
            <w:rStyle w:val="Hypertextovodkaz"/>
            <w:noProof/>
          </w:rPr>
          <w:t>2.</w:t>
        </w:r>
        <w:r w:rsidR="001E1CF9">
          <w:rPr>
            <w:rFonts w:asciiTheme="minorHAnsi" w:eastAsiaTheme="minorEastAsia" w:hAnsiTheme="minorHAnsi" w:cstheme="minorBidi"/>
            <w:noProof/>
            <w:szCs w:val="22"/>
          </w:rPr>
          <w:tab/>
        </w:r>
        <w:r w:rsidR="001E1CF9" w:rsidRPr="00DB1D8F">
          <w:rPr>
            <w:rStyle w:val="Hypertextovodkaz"/>
            <w:noProof/>
          </w:rPr>
          <w:t>PŘEDMĚT SMLOUVY</w:t>
        </w:r>
        <w:r w:rsidR="001E1CF9">
          <w:rPr>
            <w:noProof/>
            <w:webHidden/>
          </w:rPr>
          <w:tab/>
        </w:r>
        <w:r w:rsidR="001E1CF9">
          <w:rPr>
            <w:noProof/>
            <w:webHidden/>
          </w:rPr>
          <w:fldChar w:fldCharType="begin"/>
        </w:r>
        <w:r w:rsidR="001E1CF9">
          <w:rPr>
            <w:noProof/>
            <w:webHidden/>
          </w:rPr>
          <w:instrText xml:space="preserve"> PAGEREF _Toc97796590 \h </w:instrText>
        </w:r>
        <w:r w:rsidR="001E1CF9">
          <w:rPr>
            <w:noProof/>
            <w:webHidden/>
          </w:rPr>
        </w:r>
        <w:r w:rsidR="001E1CF9">
          <w:rPr>
            <w:noProof/>
            <w:webHidden/>
          </w:rPr>
          <w:fldChar w:fldCharType="separate"/>
        </w:r>
        <w:r w:rsidR="000D0829">
          <w:rPr>
            <w:noProof/>
            <w:webHidden/>
          </w:rPr>
          <w:t>3</w:t>
        </w:r>
        <w:r w:rsidR="001E1CF9">
          <w:rPr>
            <w:noProof/>
            <w:webHidden/>
          </w:rPr>
          <w:fldChar w:fldCharType="end"/>
        </w:r>
      </w:hyperlink>
    </w:p>
    <w:p w14:paraId="0632D2C8" w14:textId="77777777" w:rsidR="001E1CF9" w:rsidRDefault="00860689">
      <w:pPr>
        <w:pStyle w:val="Obsah1"/>
        <w:tabs>
          <w:tab w:val="left" w:pos="440"/>
          <w:tab w:val="right" w:leader="dot" w:pos="9683"/>
        </w:tabs>
        <w:rPr>
          <w:rFonts w:asciiTheme="minorHAnsi" w:eastAsiaTheme="minorEastAsia" w:hAnsiTheme="minorHAnsi" w:cstheme="minorBidi"/>
          <w:noProof/>
          <w:szCs w:val="22"/>
        </w:rPr>
      </w:pPr>
      <w:hyperlink w:anchor="_Toc97796591" w:history="1">
        <w:r w:rsidR="001E1CF9" w:rsidRPr="00DB1D8F">
          <w:rPr>
            <w:rStyle w:val="Hypertextovodkaz"/>
            <w:noProof/>
          </w:rPr>
          <w:t>3.</w:t>
        </w:r>
        <w:r w:rsidR="001E1CF9">
          <w:rPr>
            <w:rFonts w:asciiTheme="minorHAnsi" w:eastAsiaTheme="minorEastAsia" w:hAnsiTheme="minorHAnsi" w:cstheme="minorBidi"/>
            <w:noProof/>
            <w:szCs w:val="22"/>
          </w:rPr>
          <w:tab/>
        </w:r>
        <w:r w:rsidR="001E1CF9" w:rsidRPr="00DB1D8F">
          <w:rPr>
            <w:rStyle w:val="Hypertextovodkaz"/>
            <w:noProof/>
          </w:rPr>
          <w:t>ROZSAH PŘEDMĚTU PLNĚNÍ</w:t>
        </w:r>
        <w:r w:rsidR="001E1CF9">
          <w:rPr>
            <w:noProof/>
            <w:webHidden/>
          </w:rPr>
          <w:tab/>
        </w:r>
        <w:r w:rsidR="001E1CF9">
          <w:rPr>
            <w:noProof/>
            <w:webHidden/>
          </w:rPr>
          <w:fldChar w:fldCharType="begin"/>
        </w:r>
        <w:r w:rsidR="001E1CF9">
          <w:rPr>
            <w:noProof/>
            <w:webHidden/>
          </w:rPr>
          <w:instrText xml:space="preserve"> PAGEREF _Toc97796591 \h </w:instrText>
        </w:r>
        <w:r w:rsidR="001E1CF9">
          <w:rPr>
            <w:noProof/>
            <w:webHidden/>
          </w:rPr>
        </w:r>
        <w:r w:rsidR="001E1CF9">
          <w:rPr>
            <w:noProof/>
            <w:webHidden/>
          </w:rPr>
          <w:fldChar w:fldCharType="separate"/>
        </w:r>
        <w:r w:rsidR="000D0829">
          <w:rPr>
            <w:noProof/>
            <w:webHidden/>
          </w:rPr>
          <w:t>3</w:t>
        </w:r>
        <w:r w:rsidR="001E1CF9">
          <w:rPr>
            <w:noProof/>
            <w:webHidden/>
          </w:rPr>
          <w:fldChar w:fldCharType="end"/>
        </w:r>
      </w:hyperlink>
    </w:p>
    <w:p w14:paraId="66CCEDF6" w14:textId="77777777" w:rsidR="001E1CF9" w:rsidRDefault="00860689">
      <w:pPr>
        <w:pStyle w:val="Obsah1"/>
        <w:tabs>
          <w:tab w:val="left" w:pos="440"/>
          <w:tab w:val="right" w:leader="dot" w:pos="9683"/>
        </w:tabs>
        <w:rPr>
          <w:rFonts w:asciiTheme="minorHAnsi" w:eastAsiaTheme="minorEastAsia" w:hAnsiTheme="minorHAnsi" w:cstheme="minorBidi"/>
          <w:noProof/>
          <w:szCs w:val="22"/>
        </w:rPr>
      </w:pPr>
      <w:hyperlink w:anchor="_Toc97796592" w:history="1">
        <w:r w:rsidR="001E1CF9" w:rsidRPr="00DB1D8F">
          <w:rPr>
            <w:rStyle w:val="Hypertextovodkaz"/>
            <w:noProof/>
          </w:rPr>
          <w:t>4.</w:t>
        </w:r>
        <w:r w:rsidR="001E1CF9">
          <w:rPr>
            <w:rFonts w:asciiTheme="minorHAnsi" w:eastAsiaTheme="minorEastAsia" w:hAnsiTheme="minorHAnsi" w:cstheme="minorBidi"/>
            <w:noProof/>
            <w:szCs w:val="22"/>
          </w:rPr>
          <w:tab/>
        </w:r>
        <w:r w:rsidR="001E1CF9" w:rsidRPr="00DB1D8F">
          <w:rPr>
            <w:rStyle w:val="Hypertextovodkaz"/>
            <w:noProof/>
          </w:rPr>
          <w:t>MÍSTO PLNĚNÍ</w:t>
        </w:r>
        <w:r w:rsidR="001E1CF9">
          <w:rPr>
            <w:noProof/>
            <w:webHidden/>
          </w:rPr>
          <w:tab/>
        </w:r>
        <w:r w:rsidR="001E1CF9">
          <w:rPr>
            <w:noProof/>
            <w:webHidden/>
          </w:rPr>
          <w:fldChar w:fldCharType="begin"/>
        </w:r>
        <w:r w:rsidR="001E1CF9">
          <w:rPr>
            <w:noProof/>
            <w:webHidden/>
          </w:rPr>
          <w:instrText xml:space="preserve"> PAGEREF _Toc97796592 \h </w:instrText>
        </w:r>
        <w:r w:rsidR="001E1CF9">
          <w:rPr>
            <w:noProof/>
            <w:webHidden/>
          </w:rPr>
        </w:r>
        <w:r w:rsidR="001E1CF9">
          <w:rPr>
            <w:noProof/>
            <w:webHidden/>
          </w:rPr>
          <w:fldChar w:fldCharType="separate"/>
        </w:r>
        <w:r w:rsidR="000D0829">
          <w:rPr>
            <w:noProof/>
            <w:webHidden/>
          </w:rPr>
          <w:t>6</w:t>
        </w:r>
        <w:r w:rsidR="001E1CF9">
          <w:rPr>
            <w:noProof/>
            <w:webHidden/>
          </w:rPr>
          <w:fldChar w:fldCharType="end"/>
        </w:r>
      </w:hyperlink>
    </w:p>
    <w:p w14:paraId="5ED1F61E" w14:textId="77777777" w:rsidR="001E1CF9" w:rsidRDefault="00860689">
      <w:pPr>
        <w:pStyle w:val="Obsah1"/>
        <w:tabs>
          <w:tab w:val="left" w:pos="440"/>
          <w:tab w:val="right" w:leader="dot" w:pos="9683"/>
        </w:tabs>
        <w:rPr>
          <w:rFonts w:asciiTheme="minorHAnsi" w:eastAsiaTheme="minorEastAsia" w:hAnsiTheme="minorHAnsi" w:cstheme="minorBidi"/>
          <w:noProof/>
          <w:szCs w:val="22"/>
        </w:rPr>
      </w:pPr>
      <w:hyperlink w:anchor="_Toc97796593" w:history="1">
        <w:r w:rsidR="001E1CF9" w:rsidRPr="00DB1D8F">
          <w:rPr>
            <w:rStyle w:val="Hypertextovodkaz"/>
            <w:noProof/>
          </w:rPr>
          <w:t>5.</w:t>
        </w:r>
        <w:r w:rsidR="001E1CF9">
          <w:rPr>
            <w:rFonts w:asciiTheme="minorHAnsi" w:eastAsiaTheme="minorEastAsia" w:hAnsiTheme="minorHAnsi" w:cstheme="minorBidi"/>
            <w:noProof/>
            <w:szCs w:val="22"/>
          </w:rPr>
          <w:tab/>
        </w:r>
        <w:r w:rsidR="001E1CF9" w:rsidRPr="00DB1D8F">
          <w:rPr>
            <w:rStyle w:val="Hypertextovodkaz"/>
            <w:noProof/>
          </w:rPr>
          <w:t>TERMÍNY PLNĚNÍ - PŘEDÁNÍ STAVENIŠTĚ, DOKONČENÍ A PŘEDÁNÍ DÍLA</w:t>
        </w:r>
        <w:r w:rsidR="001E1CF9">
          <w:rPr>
            <w:noProof/>
            <w:webHidden/>
          </w:rPr>
          <w:tab/>
        </w:r>
        <w:r w:rsidR="001E1CF9">
          <w:rPr>
            <w:noProof/>
            <w:webHidden/>
          </w:rPr>
          <w:fldChar w:fldCharType="begin"/>
        </w:r>
        <w:r w:rsidR="001E1CF9">
          <w:rPr>
            <w:noProof/>
            <w:webHidden/>
          </w:rPr>
          <w:instrText xml:space="preserve"> PAGEREF _Toc97796593 \h </w:instrText>
        </w:r>
        <w:r w:rsidR="001E1CF9">
          <w:rPr>
            <w:noProof/>
            <w:webHidden/>
          </w:rPr>
        </w:r>
        <w:r w:rsidR="001E1CF9">
          <w:rPr>
            <w:noProof/>
            <w:webHidden/>
          </w:rPr>
          <w:fldChar w:fldCharType="separate"/>
        </w:r>
        <w:r w:rsidR="000D0829">
          <w:rPr>
            <w:noProof/>
            <w:webHidden/>
          </w:rPr>
          <w:t>7</w:t>
        </w:r>
        <w:r w:rsidR="001E1CF9">
          <w:rPr>
            <w:noProof/>
            <w:webHidden/>
          </w:rPr>
          <w:fldChar w:fldCharType="end"/>
        </w:r>
      </w:hyperlink>
    </w:p>
    <w:p w14:paraId="37DBD17D" w14:textId="77777777" w:rsidR="001E1CF9" w:rsidRDefault="00860689">
      <w:pPr>
        <w:pStyle w:val="Obsah1"/>
        <w:tabs>
          <w:tab w:val="left" w:pos="440"/>
          <w:tab w:val="right" w:leader="dot" w:pos="9683"/>
        </w:tabs>
        <w:rPr>
          <w:rFonts w:asciiTheme="minorHAnsi" w:eastAsiaTheme="minorEastAsia" w:hAnsiTheme="minorHAnsi" w:cstheme="minorBidi"/>
          <w:noProof/>
          <w:szCs w:val="22"/>
        </w:rPr>
      </w:pPr>
      <w:hyperlink w:anchor="_Toc97796594" w:history="1">
        <w:r w:rsidR="001E1CF9" w:rsidRPr="00DB1D8F">
          <w:rPr>
            <w:rStyle w:val="Hypertextovodkaz"/>
            <w:noProof/>
          </w:rPr>
          <w:t>6.</w:t>
        </w:r>
        <w:r w:rsidR="001E1CF9">
          <w:rPr>
            <w:rFonts w:asciiTheme="minorHAnsi" w:eastAsiaTheme="minorEastAsia" w:hAnsiTheme="minorHAnsi" w:cstheme="minorBidi"/>
            <w:noProof/>
            <w:szCs w:val="22"/>
          </w:rPr>
          <w:tab/>
        </w:r>
        <w:r w:rsidR="001E1CF9" w:rsidRPr="00DB1D8F">
          <w:rPr>
            <w:rStyle w:val="Hypertextovodkaz"/>
            <w:noProof/>
          </w:rPr>
          <w:t>CENA A PLATEBNÍ PODMÍNKY</w:t>
        </w:r>
        <w:r w:rsidR="001E1CF9">
          <w:rPr>
            <w:noProof/>
            <w:webHidden/>
          </w:rPr>
          <w:tab/>
        </w:r>
        <w:r w:rsidR="001E1CF9">
          <w:rPr>
            <w:noProof/>
            <w:webHidden/>
          </w:rPr>
          <w:fldChar w:fldCharType="begin"/>
        </w:r>
        <w:r w:rsidR="001E1CF9">
          <w:rPr>
            <w:noProof/>
            <w:webHidden/>
          </w:rPr>
          <w:instrText xml:space="preserve"> PAGEREF _Toc97796594 \h </w:instrText>
        </w:r>
        <w:r w:rsidR="001E1CF9">
          <w:rPr>
            <w:noProof/>
            <w:webHidden/>
          </w:rPr>
        </w:r>
        <w:r w:rsidR="001E1CF9">
          <w:rPr>
            <w:noProof/>
            <w:webHidden/>
          </w:rPr>
          <w:fldChar w:fldCharType="separate"/>
        </w:r>
        <w:r w:rsidR="000D0829">
          <w:rPr>
            <w:noProof/>
            <w:webHidden/>
          </w:rPr>
          <w:t>8</w:t>
        </w:r>
        <w:r w:rsidR="001E1CF9">
          <w:rPr>
            <w:noProof/>
            <w:webHidden/>
          </w:rPr>
          <w:fldChar w:fldCharType="end"/>
        </w:r>
      </w:hyperlink>
    </w:p>
    <w:p w14:paraId="0700742B" w14:textId="77777777" w:rsidR="001E1CF9" w:rsidRDefault="00860689">
      <w:pPr>
        <w:pStyle w:val="Obsah1"/>
        <w:tabs>
          <w:tab w:val="left" w:pos="440"/>
          <w:tab w:val="right" w:leader="dot" w:pos="9683"/>
        </w:tabs>
        <w:rPr>
          <w:rFonts w:asciiTheme="minorHAnsi" w:eastAsiaTheme="minorEastAsia" w:hAnsiTheme="minorHAnsi" w:cstheme="minorBidi"/>
          <w:noProof/>
          <w:szCs w:val="22"/>
        </w:rPr>
      </w:pPr>
      <w:hyperlink w:anchor="_Toc97796595" w:history="1">
        <w:r w:rsidR="001E1CF9" w:rsidRPr="00DB1D8F">
          <w:rPr>
            <w:rStyle w:val="Hypertextovodkaz"/>
            <w:noProof/>
          </w:rPr>
          <w:t>7.</w:t>
        </w:r>
        <w:r w:rsidR="001E1CF9">
          <w:rPr>
            <w:rFonts w:asciiTheme="minorHAnsi" w:eastAsiaTheme="minorEastAsia" w:hAnsiTheme="minorHAnsi" w:cstheme="minorBidi"/>
            <w:noProof/>
            <w:szCs w:val="22"/>
          </w:rPr>
          <w:tab/>
        </w:r>
        <w:r w:rsidR="001E1CF9" w:rsidRPr="00DB1D8F">
          <w:rPr>
            <w:rStyle w:val="Hypertextovodkaz"/>
            <w:noProof/>
          </w:rPr>
          <w:t>ZÁRUKY</w:t>
        </w:r>
        <w:r w:rsidR="001E1CF9">
          <w:rPr>
            <w:noProof/>
            <w:webHidden/>
          </w:rPr>
          <w:tab/>
        </w:r>
        <w:r w:rsidR="001E1CF9">
          <w:rPr>
            <w:noProof/>
            <w:webHidden/>
          </w:rPr>
          <w:fldChar w:fldCharType="begin"/>
        </w:r>
        <w:r w:rsidR="001E1CF9">
          <w:rPr>
            <w:noProof/>
            <w:webHidden/>
          </w:rPr>
          <w:instrText xml:space="preserve"> PAGEREF _Toc97796595 \h </w:instrText>
        </w:r>
        <w:r w:rsidR="001E1CF9">
          <w:rPr>
            <w:noProof/>
            <w:webHidden/>
          </w:rPr>
        </w:r>
        <w:r w:rsidR="001E1CF9">
          <w:rPr>
            <w:noProof/>
            <w:webHidden/>
          </w:rPr>
          <w:fldChar w:fldCharType="separate"/>
        </w:r>
        <w:r w:rsidR="000D0829">
          <w:rPr>
            <w:noProof/>
            <w:webHidden/>
          </w:rPr>
          <w:t>10</w:t>
        </w:r>
        <w:r w:rsidR="001E1CF9">
          <w:rPr>
            <w:noProof/>
            <w:webHidden/>
          </w:rPr>
          <w:fldChar w:fldCharType="end"/>
        </w:r>
      </w:hyperlink>
    </w:p>
    <w:p w14:paraId="37753B3C" w14:textId="77777777" w:rsidR="001E1CF9" w:rsidRDefault="00860689">
      <w:pPr>
        <w:pStyle w:val="Obsah1"/>
        <w:tabs>
          <w:tab w:val="left" w:pos="440"/>
          <w:tab w:val="right" w:leader="dot" w:pos="9683"/>
        </w:tabs>
        <w:rPr>
          <w:rFonts w:asciiTheme="minorHAnsi" w:eastAsiaTheme="minorEastAsia" w:hAnsiTheme="minorHAnsi" w:cstheme="minorBidi"/>
          <w:noProof/>
          <w:szCs w:val="22"/>
        </w:rPr>
      </w:pPr>
      <w:hyperlink w:anchor="_Toc97796596" w:history="1">
        <w:r w:rsidR="001E1CF9" w:rsidRPr="00DB1D8F">
          <w:rPr>
            <w:rStyle w:val="Hypertextovodkaz"/>
            <w:noProof/>
          </w:rPr>
          <w:t>8.</w:t>
        </w:r>
        <w:r w:rsidR="001E1CF9">
          <w:rPr>
            <w:rFonts w:asciiTheme="minorHAnsi" w:eastAsiaTheme="minorEastAsia" w:hAnsiTheme="minorHAnsi" w:cstheme="minorBidi"/>
            <w:noProof/>
            <w:szCs w:val="22"/>
          </w:rPr>
          <w:tab/>
        </w:r>
        <w:r w:rsidR="001E1CF9" w:rsidRPr="00DB1D8F">
          <w:rPr>
            <w:rStyle w:val="Hypertextovodkaz"/>
            <w:noProof/>
          </w:rPr>
          <w:t>ODPOVĚDNOST ZA VADY</w:t>
        </w:r>
        <w:r w:rsidR="001E1CF9">
          <w:rPr>
            <w:noProof/>
            <w:webHidden/>
          </w:rPr>
          <w:tab/>
        </w:r>
        <w:r w:rsidR="001E1CF9">
          <w:rPr>
            <w:noProof/>
            <w:webHidden/>
          </w:rPr>
          <w:fldChar w:fldCharType="begin"/>
        </w:r>
        <w:r w:rsidR="001E1CF9">
          <w:rPr>
            <w:noProof/>
            <w:webHidden/>
          </w:rPr>
          <w:instrText xml:space="preserve"> PAGEREF _Toc97796596 \h </w:instrText>
        </w:r>
        <w:r w:rsidR="001E1CF9">
          <w:rPr>
            <w:noProof/>
            <w:webHidden/>
          </w:rPr>
        </w:r>
        <w:r w:rsidR="001E1CF9">
          <w:rPr>
            <w:noProof/>
            <w:webHidden/>
          </w:rPr>
          <w:fldChar w:fldCharType="separate"/>
        </w:r>
        <w:r w:rsidR="000D0829">
          <w:rPr>
            <w:noProof/>
            <w:webHidden/>
          </w:rPr>
          <w:t>11</w:t>
        </w:r>
        <w:r w:rsidR="001E1CF9">
          <w:rPr>
            <w:noProof/>
            <w:webHidden/>
          </w:rPr>
          <w:fldChar w:fldCharType="end"/>
        </w:r>
      </w:hyperlink>
    </w:p>
    <w:p w14:paraId="276E4DAE" w14:textId="77777777" w:rsidR="001E1CF9" w:rsidRDefault="00860689">
      <w:pPr>
        <w:pStyle w:val="Obsah1"/>
        <w:tabs>
          <w:tab w:val="left" w:pos="440"/>
          <w:tab w:val="right" w:leader="dot" w:pos="9683"/>
        </w:tabs>
        <w:rPr>
          <w:rFonts w:asciiTheme="minorHAnsi" w:eastAsiaTheme="minorEastAsia" w:hAnsiTheme="minorHAnsi" w:cstheme="minorBidi"/>
          <w:noProof/>
          <w:szCs w:val="22"/>
        </w:rPr>
      </w:pPr>
      <w:hyperlink w:anchor="_Toc97796597" w:history="1">
        <w:r w:rsidR="001E1CF9" w:rsidRPr="00DB1D8F">
          <w:rPr>
            <w:rStyle w:val="Hypertextovodkaz"/>
            <w:noProof/>
          </w:rPr>
          <w:t>9.</w:t>
        </w:r>
        <w:r w:rsidR="001E1CF9">
          <w:rPr>
            <w:rFonts w:asciiTheme="minorHAnsi" w:eastAsiaTheme="minorEastAsia" w:hAnsiTheme="minorHAnsi" w:cstheme="minorBidi"/>
            <w:noProof/>
            <w:szCs w:val="22"/>
          </w:rPr>
          <w:tab/>
        </w:r>
        <w:r w:rsidR="001E1CF9" w:rsidRPr="00DB1D8F">
          <w:rPr>
            <w:rStyle w:val="Hypertextovodkaz"/>
            <w:noProof/>
          </w:rPr>
          <w:t>ODPOVĚDNOST ZA ŠKODU</w:t>
        </w:r>
        <w:r w:rsidR="001E1CF9">
          <w:rPr>
            <w:noProof/>
            <w:webHidden/>
          </w:rPr>
          <w:tab/>
        </w:r>
        <w:r w:rsidR="001E1CF9">
          <w:rPr>
            <w:noProof/>
            <w:webHidden/>
          </w:rPr>
          <w:fldChar w:fldCharType="begin"/>
        </w:r>
        <w:r w:rsidR="001E1CF9">
          <w:rPr>
            <w:noProof/>
            <w:webHidden/>
          </w:rPr>
          <w:instrText xml:space="preserve"> PAGEREF _Toc97796597 \h </w:instrText>
        </w:r>
        <w:r w:rsidR="001E1CF9">
          <w:rPr>
            <w:noProof/>
            <w:webHidden/>
          </w:rPr>
        </w:r>
        <w:r w:rsidR="001E1CF9">
          <w:rPr>
            <w:noProof/>
            <w:webHidden/>
          </w:rPr>
          <w:fldChar w:fldCharType="separate"/>
        </w:r>
        <w:r w:rsidR="000D0829">
          <w:rPr>
            <w:noProof/>
            <w:webHidden/>
          </w:rPr>
          <w:t>12</w:t>
        </w:r>
        <w:r w:rsidR="001E1CF9">
          <w:rPr>
            <w:noProof/>
            <w:webHidden/>
          </w:rPr>
          <w:fldChar w:fldCharType="end"/>
        </w:r>
      </w:hyperlink>
    </w:p>
    <w:p w14:paraId="4DA6E0BB" w14:textId="77777777" w:rsidR="001E1CF9" w:rsidRDefault="00860689">
      <w:pPr>
        <w:pStyle w:val="Obsah1"/>
        <w:tabs>
          <w:tab w:val="left" w:pos="660"/>
          <w:tab w:val="right" w:leader="dot" w:pos="9683"/>
        </w:tabs>
        <w:rPr>
          <w:rFonts w:asciiTheme="minorHAnsi" w:eastAsiaTheme="minorEastAsia" w:hAnsiTheme="minorHAnsi" w:cstheme="minorBidi"/>
          <w:noProof/>
          <w:szCs w:val="22"/>
        </w:rPr>
      </w:pPr>
      <w:hyperlink w:anchor="_Toc97796598" w:history="1">
        <w:r w:rsidR="001E1CF9" w:rsidRPr="00DB1D8F">
          <w:rPr>
            <w:rStyle w:val="Hypertextovodkaz"/>
            <w:noProof/>
          </w:rPr>
          <w:t>10.</w:t>
        </w:r>
        <w:r w:rsidR="001E1CF9">
          <w:rPr>
            <w:rFonts w:asciiTheme="minorHAnsi" w:eastAsiaTheme="minorEastAsia" w:hAnsiTheme="minorHAnsi" w:cstheme="minorBidi"/>
            <w:noProof/>
            <w:szCs w:val="22"/>
          </w:rPr>
          <w:tab/>
        </w:r>
        <w:r w:rsidR="001E1CF9" w:rsidRPr="00DB1D8F">
          <w:rPr>
            <w:rStyle w:val="Hypertextovodkaz"/>
            <w:noProof/>
          </w:rPr>
          <w:t>PRÁVA A POVINNOSTI OBJEDNATELE A ZHOTOVITELE</w:t>
        </w:r>
        <w:r w:rsidR="001E1CF9">
          <w:rPr>
            <w:noProof/>
            <w:webHidden/>
          </w:rPr>
          <w:tab/>
        </w:r>
        <w:r w:rsidR="001E1CF9">
          <w:rPr>
            <w:noProof/>
            <w:webHidden/>
          </w:rPr>
          <w:fldChar w:fldCharType="begin"/>
        </w:r>
        <w:r w:rsidR="001E1CF9">
          <w:rPr>
            <w:noProof/>
            <w:webHidden/>
          </w:rPr>
          <w:instrText xml:space="preserve"> PAGEREF _Toc97796598 \h </w:instrText>
        </w:r>
        <w:r w:rsidR="001E1CF9">
          <w:rPr>
            <w:noProof/>
            <w:webHidden/>
          </w:rPr>
        </w:r>
        <w:r w:rsidR="001E1CF9">
          <w:rPr>
            <w:noProof/>
            <w:webHidden/>
          </w:rPr>
          <w:fldChar w:fldCharType="separate"/>
        </w:r>
        <w:r w:rsidR="000D0829">
          <w:rPr>
            <w:noProof/>
            <w:webHidden/>
          </w:rPr>
          <w:t>12</w:t>
        </w:r>
        <w:r w:rsidR="001E1CF9">
          <w:rPr>
            <w:noProof/>
            <w:webHidden/>
          </w:rPr>
          <w:fldChar w:fldCharType="end"/>
        </w:r>
      </w:hyperlink>
    </w:p>
    <w:p w14:paraId="16083B94" w14:textId="77777777" w:rsidR="001E1CF9" w:rsidRDefault="00860689">
      <w:pPr>
        <w:pStyle w:val="Obsah1"/>
        <w:tabs>
          <w:tab w:val="left" w:pos="660"/>
          <w:tab w:val="right" w:leader="dot" w:pos="9683"/>
        </w:tabs>
        <w:rPr>
          <w:rFonts w:asciiTheme="minorHAnsi" w:eastAsiaTheme="minorEastAsia" w:hAnsiTheme="minorHAnsi" w:cstheme="minorBidi"/>
          <w:noProof/>
          <w:szCs w:val="22"/>
        </w:rPr>
      </w:pPr>
      <w:hyperlink w:anchor="_Toc97796599" w:history="1">
        <w:r w:rsidR="001E1CF9" w:rsidRPr="00DB1D8F">
          <w:rPr>
            <w:rStyle w:val="Hypertextovodkaz"/>
            <w:noProof/>
          </w:rPr>
          <w:t>11.</w:t>
        </w:r>
        <w:r w:rsidR="001E1CF9">
          <w:rPr>
            <w:rFonts w:asciiTheme="minorHAnsi" w:eastAsiaTheme="minorEastAsia" w:hAnsiTheme="minorHAnsi" w:cstheme="minorBidi"/>
            <w:noProof/>
            <w:szCs w:val="22"/>
          </w:rPr>
          <w:tab/>
        </w:r>
        <w:r w:rsidR="001E1CF9" w:rsidRPr="00DB1D8F">
          <w:rPr>
            <w:rStyle w:val="Hypertextovodkaz"/>
            <w:noProof/>
          </w:rPr>
          <w:t>VEDENÍ STAVEBNÍHO DENÍKU</w:t>
        </w:r>
        <w:r w:rsidR="001E1CF9">
          <w:rPr>
            <w:noProof/>
            <w:webHidden/>
          </w:rPr>
          <w:tab/>
        </w:r>
        <w:r w:rsidR="001E1CF9">
          <w:rPr>
            <w:noProof/>
            <w:webHidden/>
          </w:rPr>
          <w:fldChar w:fldCharType="begin"/>
        </w:r>
        <w:r w:rsidR="001E1CF9">
          <w:rPr>
            <w:noProof/>
            <w:webHidden/>
          </w:rPr>
          <w:instrText xml:space="preserve"> PAGEREF _Toc97796599 \h </w:instrText>
        </w:r>
        <w:r w:rsidR="001E1CF9">
          <w:rPr>
            <w:noProof/>
            <w:webHidden/>
          </w:rPr>
        </w:r>
        <w:r w:rsidR="001E1CF9">
          <w:rPr>
            <w:noProof/>
            <w:webHidden/>
          </w:rPr>
          <w:fldChar w:fldCharType="separate"/>
        </w:r>
        <w:r w:rsidR="000D0829">
          <w:rPr>
            <w:noProof/>
            <w:webHidden/>
          </w:rPr>
          <w:t>14</w:t>
        </w:r>
        <w:r w:rsidR="001E1CF9">
          <w:rPr>
            <w:noProof/>
            <w:webHidden/>
          </w:rPr>
          <w:fldChar w:fldCharType="end"/>
        </w:r>
      </w:hyperlink>
    </w:p>
    <w:p w14:paraId="54E267D8" w14:textId="77777777" w:rsidR="001E1CF9" w:rsidRDefault="00860689">
      <w:pPr>
        <w:pStyle w:val="Obsah1"/>
        <w:tabs>
          <w:tab w:val="left" w:pos="660"/>
          <w:tab w:val="right" w:leader="dot" w:pos="9683"/>
        </w:tabs>
        <w:rPr>
          <w:rFonts w:asciiTheme="minorHAnsi" w:eastAsiaTheme="minorEastAsia" w:hAnsiTheme="minorHAnsi" w:cstheme="minorBidi"/>
          <w:noProof/>
          <w:szCs w:val="22"/>
        </w:rPr>
      </w:pPr>
      <w:hyperlink w:anchor="_Toc97796600" w:history="1">
        <w:r w:rsidR="001E1CF9" w:rsidRPr="00DB1D8F">
          <w:rPr>
            <w:rStyle w:val="Hypertextovodkaz"/>
            <w:noProof/>
          </w:rPr>
          <w:t>12.</w:t>
        </w:r>
        <w:r w:rsidR="001E1CF9">
          <w:rPr>
            <w:rFonts w:asciiTheme="minorHAnsi" w:eastAsiaTheme="minorEastAsia" w:hAnsiTheme="minorHAnsi" w:cstheme="minorBidi"/>
            <w:noProof/>
            <w:szCs w:val="22"/>
          </w:rPr>
          <w:tab/>
        </w:r>
        <w:r w:rsidR="001E1CF9" w:rsidRPr="00DB1D8F">
          <w:rPr>
            <w:rStyle w:val="Hypertextovodkaz"/>
            <w:noProof/>
          </w:rPr>
          <w:t>PŘERUŠENÍ PRACÍ NA DÍLE</w:t>
        </w:r>
        <w:r w:rsidR="001E1CF9">
          <w:rPr>
            <w:noProof/>
            <w:webHidden/>
          </w:rPr>
          <w:tab/>
        </w:r>
        <w:r w:rsidR="001E1CF9">
          <w:rPr>
            <w:noProof/>
            <w:webHidden/>
          </w:rPr>
          <w:fldChar w:fldCharType="begin"/>
        </w:r>
        <w:r w:rsidR="001E1CF9">
          <w:rPr>
            <w:noProof/>
            <w:webHidden/>
          </w:rPr>
          <w:instrText xml:space="preserve"> PAGEREF _Toc97796600 \h </w:instrText>
        </w:r>
        <w:r w:rsidR="001E1CF9">
          <w:rPr>
            <w:noProof/>
            <w:webHidden/>
          </w:rPr>
        </w:r>
        <w:r w:rsidR="001E1CF9">
          <w:rPr>
            <w:noProof/>
            <w:webHidden/>
          </w:rPr>
          <w:fldChar w:fldCharType="separate"/>
        </w:r>
        <w:r w:rsidR="000D0829">
          <w:rPr>
            <w:noProof/>
            <w:webHidden/>
          </w:rPr>
          <w:t>15</w:t>
        </w:r>
        <w:r w:rsidR="001E1CF9">
          <w:rPr>
            <w:noProof/>
            <w:webHidden/>
          </w:rPr>
          <w:fldChar w:fldCharType="end"/>
        </w:r>
      </w:hyperlink>
    </w:p>
    <w:p w14:paraId="0CB6A376" w14:textId="77777777" w:rsidR="001E1CF9" w:rsidRDefault="00860689">
      <w:pPr>
        <w:pStyle w:val="Obsah1"/>
        <w:tabs>
          <w:tab w:val="left" w:pos="660"/>
          <w:tab w:val="right" w:leader="dot" w:pos="9683"/>
        </w:tabs>
        <w:rPr>
          <w:rFonts w:asciiTheme="minorHAnsi" w:eastAsiaTheme="minorEastAsia" w:hAnsiTheme="minorHAnsi" w:cstheme="minorBidi"/>
          <w:noProof/>
          <w:szCs w:val="22"/>
        </w:rPr>
      </w:pPr>
      <w:hyperlink w:anchor="_Toc97796601" w:history="1">
        <w:r w:rsidR="001E1CF9" w:rsidRPr="00DB1D8F">
          <w:rPr>
            <w:rStyle w:val="Hypertextovodkaz"/>
            <w:noProof/>
          </w:rPr>
          <w:t>13.</w:t>
        </w:r>
        <w:r w:rsidR="001E1CF9">
          <w:rPr>
            <w:rFonts w:asciiTheme="minorHAnsi" w:eastAsiaTheme="minorEastAsia" w:hAnsiTheme="minorHAnsi" w:cstheme="minorBidi"/>
            <w:noProof/>
            <w:szCs w:val="22"/>
          </w:rPr>
          <w:tab/>
        </w:r>
        <w:r w:rsidR="001E1CF9" w:rsidRPr="00DB1D8F">
          <w:rPr>
            <w:rStyle w:val="Hypertextovodkaz"/>
            <w:noProof/>
          </w:rPr>
          <w:t>PROVÁDĚNÍ KONTROL</w:t>
        </w:r>
        <w:r w:rsidR="001E1CF9">
          <w:rPr>
            <w:noProof/>
            <w:webHidden/>
          </w:rPr>
          <w:tab/>
        </w:r>
        <w:r w:rsidR="001E1CF9">
          <w:rPr>
            <w:noProof/>
            <w:webHidden/>
          </w:rPr>
          <w:fldChar w:fldCharType="begin"/>
        </w:r>
        <w:r w:rsidR="001E1CF9">
          <w:rPr>
            <w:noProof/>
            <w:webHidden/>
          </w:rPr>
          <w:instrText xml:space="preserve"> PAGEREF _Toc97796601 \h </w:instrText>
        </w:r>
        <w:r w:rsidR="001E1CF9">
          <w:rPr>
            <w:noProof/>
            <w:webHidden/>
          </w:rPr>
        </w:r>
        <w:r w:rsidR="001E1CF9">
          <w:rPr>
            <w:noProof/>
            <w:webHidden/>
          </w:rPr>
          <w:fldChar w:fldCharType="separate"/>
        </w:r>
        <w:r w:rsidR="000D0829">
          <w:rPr>
            <w:noProof/>
            <w:webHidden/>
          </w:rPr>
          <w:t>15</w:t>
        </w:r>
        <w:r w:rsidR="001E1CF9">
          <w:rPr>
            <w:noProof/>
            <w:webHidden/>
          </w:rPr>
          <w:fldChar w:fldCharType="end"/>
        </w:r>
      </w:hyperlink>
    </w:p>
    <w:p w14:paraId="55A99F1D" w14:textId="77777777" w:rsidR="001E1CF9" w:rsidRDefault="00860689">
      <w:pPr>
        <w:pStyle w:val="Obsah1"/>
        <w:tabs>
          <w:tab w:val="left" w:pos="660"/>
          <w:tab w:val="right" w:leader="dot" w:pos="9683"/>
        </w:tabs>
        <w:rPr>
          <w:rFonts w:asciiTheme="minorHAnsi" w:eastAsiaTheme="minorEastAsia" w:hAnsiTheme="minorHAnsi" w:cstheme="minorBidi"/>
          <w:noProof/>
          <w:szCs w:val="22"/>
        </w:rPr>
      </w:pPr>
      <w:hyperlink w:anchor="_Toc97796602" w:history="1">
        <w:r w:rsidR="001E1CF9" w:rsidRPr="00DB1D8F">
          <w:rPr>
            <w:rStyle w:val="Hypertextovodkaz"/>
            <w:noProof/>
          </w:rPr>
          <w:t>14.</w:t>
        </w:r>
        <w:r w:rsidR="001E1CF9">
          <w:rPr>
            <w:rFonts w:asciiTheme="minorHAnsi" w:eastAsiaTheme="minorEastAsia" w:hAnsiTheme="minorHAnsi" w:cstheme="minorBidi"/>
            <w:noProof/>
            <w:szCs w:val="22"/>
          </w:rPr>
          <w:tab/>
        </w:r>
        <w:r w:rsidR="001E1CF9" w:rsidRPr="00DB1D8F">
          <w:rPr>
            <w:rStyle w:val="Hypertextovodkaz"/>
            <w:noProof/>
          </w:rPr>
          <w:t>VLASTNICTVÍ DÍLA</w:t>
        </w:r>
        <w:r w:rsidR="001E1CF9">
          <w:rPr>
            <w:noProof/>
            <w:webHidden/>
          </w:rPr>
          <w:tab/>
        </w:r>
        <w:r w:rsidR="001E1CF9">
          <w:rPr>
            <w:noProof/>
            <w:webHidden/>
          </w:rPr>
          <w:fldChar w:fldCharType="begin"/>
        </w:r>
        <w:r w:rsidR="001E1CF9">
          <w:rPr>
            <w:noProof/>
            <w:webHidden/>
          </w:rPr>
          <w:instrText xml:space="preserve"> PAGEREF _Toc97796602 \h </w:instrText>
        </w:r>
        <w:r w:rsidR="001E1CF9">
          <w:rPr>
            <w:noProof/>
            <w:webHidden/>
          </w:rPr>
        </w:r>
        <w:r w:rsidR="001E1CF9">
          <w:rPr>
            <w:noProof/>
            <w:webHidden/>
          </w:rPr>
          <w:fldChar w:fldCharType="separate"/>
        </w:r>
        <w:r w:rsidR="000D0829">
          <w:rPr>
            <w:noProof/>
            <w:webHidden/>
          </w:rPr>
          <w:t>15</w:t>
        </w:r>
        <w:r w:rsidR="001E1CF9">
          <w:rPr>
            <w:noProof/>
            <w:webHidden/>
          </w:rPr>
          <w:fldChar w:fldCharType="end"/>
        </w:r>
      </w:hyperlink>
    </w:p>
    <w:p w14:paraId="6749ECAE" w14:textId="77777777" w:rsidR="001E1CF9" w:rsidRDefault="00860689">
      <w:pPr>
        <w:pStyle w:val="Obsah1"/>
        <w:tabs>
          <w:tab w:val="left" w:pos="660"/>
          <w:tab w:val="right" w:leader="dot" w:pos="9683"/>
        </w:tabs>
        <w:rPr>
          <w:rFonts w:asciiTheme="minorHAnsi" w:eastAsiaTheme="minorEastAsia" w:hAnsiTheme="minorHAnsi" w:cstheme="minorBidi"/>
          <w:noProof/>
          <w:szCs w:val="22"/>
        </w:rPr>
      </w:pPr>
      <w:hyperlink w:anchor="_Toc97796603" w:history="1">
        <w:r w:rsidR="001E1CF9" w:rsidRPr="00DB1D8F">
          <w:rPr>
            <w:rStyle w:val="Hypertextovodkaz"/>
            <w:noProof/>
          </w:rPr>
          <w:t>15.</w:t>
        </w:r>
        <w:r w:rsidR="001E1CF9">
          <w:rPr>
            <w:rFonts w:asciiTheme="minorHAnsi" w:eastAsiaTheme="minorEastAsia" w:hAnsiTheme="minorHAnsi" w:cstheme="minorBidi"/>
            <w:noProof/>
            <w:szCs w:val="22"/>
          </w:rPr>
          <w:tab/>
        </w:r>
        <w:r w:rsidR="001E1CF9" w:rsidRPr="00DB1D8F">
          <w:rPr>
            <w:rStyle w:val="Hypertextovodkaz"/>
            <w:noProof/>
          </w:rPr>
          <w:t>SANKCE</w:t>
        </w:r>
        <w:r w:rsidR="001E1CF9">
          <w:rPr>
            <w:noProof/>
            <w:webHidden/>
          </w:rPr>
          <w:tab/>
        </w:r>
        <w:r w:rsidR="001E1CF9">
          <w:rPr>
            <w:noProof/>
            <w:webHidden/>
          </w:rPr>
          <w:fldChar w:fldCharType="begin"/>
        </w:r>
        <w:r w:rsidR="001E1CF9">
          <w:rPr>
            <w:noProof/>
            <w:webHidden/>
          </w:rPr>
          <w:instrText xml:space="preserve"> PAGEREF _Toc97796603 \h </w:instrText>
        </w:r>
        <w:r w:rsidR="001E1CF9">
          <w:rPr>
            <w:noProof/>
            <w:webHidden/>
          </w:rPr>
        </w:r>
        <w:r w:rsidR="001E1CF9">
          <w:rPr>
            <w:noProof/>
            <w:webHidden/>
          </w:rPr>
          <w:fldChar w:fldCharType="separate"/>
        </w:r>
        <w:r w:rsidR="000D0829">
          <w:rPr>
            <w:noProof/>
            <w:webHidden/>
          </w:rPr>
          <w:t>16</w:t>
        </w:r>
        <w:r w:rsidR="001E1CF9">
          <w:rPr>
            <w:noProof/>
            <w:webHidden/>
          </w:rPr>
          <w:fldChar w:fldCharType="end"/>
        </w:r>
      </w:hyperlink>
    </w:p>
    <w:p w14:paraId="1A09C48D" w14:textId="77777777" w:rsidR="001E1CF9" w:rsidRDefault="00860689">
      <w:pPr>
        <w:pStyle w:val="Obsah1"/>
        <w:tabs>
          <w:tab w:val="left" w:pos="660"/>
          <w:tab w:val="right" w:leader="dot" w:pos="9683"/>
        </w:tabs>
        <w:rPr>
          <w:rFonts w:asciiTheme="minorHAnsi" w:eastAsiaTheme="minorEastAsia" w:hAnsiTheme="minorHAnsi" w:cstheme="minorBidi"/>
          <w:noProof/>
          <w:szCs w:val="22"/>
        </w:rPr>
      </w:pPr>
      <w:hyperlink w:anchor="_Toc97796604" w:history="1">
        <w:r w:rsidR="001E1CF9" w:rsidRPr="00DB1D8F">
          <w:rPr>
            <w:rStyle w:val="Hypertextovodkaz"/>
            <w:noProof/>
          </w:rPr>
          <w:t>16.</w:t>
        </w:r>
        <w:r w:rsidR="001E1CF9">
          <w:rPr>
            <w:rFonts w:asciiTheme="minorHAnsi" w:eastAsiaTheme="minorEastAsia" w:hAnsiTheme="minorHAnsi" w:cstheme="minorBidi"/>
            <w:noProof/>
            <w:szCs w:val="22"/>
          </w:rPr>
          <w:tab/>
        </w:r>
        <w:r w:rsidR="001E1CF9" w:rsidRPr="00DB1D8F">
          <w:rPr>
            <w:rStyle w:val="Hypertextovodkaz"/>
            <w:noProof/>
          </w:rPr>
          <w:t>UKONČENÍ SMLOUVY</w:t>
        </w:r>
        <w:r w:rsidR="001E1CF9">
          <w:rPr>
            <w:noProof/>
            <w:webHidden/>
          </w:rPr>
          <w:tab/>
        </w:r>
        <w:r w:rsidR="001E1CF9">
          <w:rPr>
            <w:noProof/>
            <w:webHidden/>
          </w:rPr>
          <w:fldChar w:fldCharType="begin"/>
        </w:r>
        <w:r w:rsidR="001E1CF9">
          <w:rPr>
            <w:noProof/>
            <w:webHidden/>
          </w:rPr>
          <w:instrText xml:space="preserve"> PAGEREF _Toc97796604 \h </w:instrText>
        </w:r>
        <w:r w:rsidR="001E1CF9">
          <w:rPr>
            <w:noProof/>
            <w:webHidden/>
          </w:rPr>
        </w:r>
        <w:r w:rsidR="001E1CF9">
          <w:rPr>
            <w:noProof/>
            <w:webHidden/>
          </w:rPr>
          <w:fldChar w:fldCharType="separate"/>
        </w:r>
        <w:r w:rsidR="000D0829">
          <w:rPr>
            <w:noProof/>
            <w:webHidden/>
          </w:rPr>
          <w:t>17</w:t>
        </w:r>
        <w:r w:rsidR="001E1CF9">
          <w:rPr>
            <w:noProof/>
            <w:webHidden/>
          </w:rPr>
          <w:fldChar w:fldCharType="end"/>
        </w:r>
      </w:hyperlink>
    </w:p>
    <w:p w14:paraId="03C619F0" w14:textId="77777777" w:rsidR="001E1CF9" w:rsidRDefault="00860689">
      <w:pPr>
        <w:pStyle w:val="Obsah1"/>
        <w:tabs>
          <w:tab w:val="left" w:pos="660"/>
          <w:tab w:val="right" w:leader="dot" w:pos="9683"/>
        </w:tabs>
        <w:rPr>
          <w:rFonts w:asciiTheme="minorHAnsi" w:eastAsiaTheme="minorEastAsia" w:hAnsiTheme="minorHAnsi" w:cstheme="minorBidi"/>
          <w:noProof/>
          <w:szCs w:val="22"/>
        </w:rPr>
      </w:pPr>
      <w:hyperlink w:anchor="_Toc97796605" w:history="1">
        <w:r w:rsidR="001E1CF9" w:rsidRPr="00DB1D8F">
          <w:rPr>
            <w:rStyle w:val="Hypertextovodkaz"/>
            <w:noProof/>
          </w:rPr>
          <w:t>17.</w:t>
        </w:r>
        <w:r w:rsidR="001E1CF9">
          <w:rPr>
            <w:rFonts w:asciiTheme="minorHAnsi" w:eastAsiaTheme="minorEastAsia" w:hAnsiTheme="minorHAnsi" w:cstheme="minorBidi"/>
            <w:noProof/>
            <w:szCs w:val="22"/>
          </w:rPr>
          <w:tab/>
        </w:r>
        <w:r w:rsidR="001E1CF9" w:rsidRPr="00DB1D8F">
          <w:rPr>
            <w:rStyle w:val="Hypertextovodkaz"/>
            <w:noProof/>
          </w:rPr>
          <w:t>KOMUNIKACE MEZI SMLUVNÍMI STRANAMI</w:t>
        </w:r>
        <w:r w:rsidR="001E1CF9">
          <w:rPr>
            <w:noProof/>
            <w:webHidden/>
          </w:rPr>
          <w:tab/>
        </w:r>
        <w:r w:rsidR="001E1CF9">
          <w:rPr>
            <w:noProof/>
            <w:webHidden/>
          </w:rPr>
          <w:fldChar w:fldCharType="begin"/>
        </w:r>
        <w:r w:rsidR="001E1CF9">
          <w:rPr>
            <w:noProof/>
            <w:webHidden/>
          </w:rPr>
          <w:instrText xml:space="preserve"> PAGEREF _Toc97796605 \h </w:instrText>
        </w:r>
        <w:r w:rsidR="001E1CF9">
          <w:rPr>
            <w:noProof/>
            <w:webHidden/>
          </w:rPr>
        </w:r>
        <w:r w:rsidR="001E1CF9">
          <w:rPr>
            <w:noProof/>
            <w:webHidden/>
          </w:rPr>
          <w:fldChar w:fldCharType="separate"/>
        </w:r>
        <w:r w:rsidR="000D0829">
          <w:rPr>
            <w:noProof/>
            <w:webHidden/>
          </w:rPr>
          <w:t>18</w:t>
        </w:r>
        <w:r w:rsidR="001E1CF9">
          <w:rPr>
            <w:noProof/>
            <w:webHidden/>
          </w:rPr>
          <w:fldChar w:fldCharType="end"/>
        </w:r>
      </w:hyperlink>
    </w:p>
    <w:p w14:paraId="61DDAEF4" w14:textId="77777777" w:rsidR="001E1CF9" w:rsidRDefault="00860689">
      <w:pPr>
        <w:pStyle w:val="Obsah1"/>
        <w:tabs>
          <w:tab w:val="left" w:pos="660"/>
          <w:tab w:val="right" w:leader="dot" w:pos="9683"/>
        </w:tabs>
        <w:rPr>
          <w:rFonts w:asciiTheme="minorHAnsi" w:eastAsiaTheme="minorEastAsia" w:hAnsiTheme="minorHAnsi" w:cstheme="minorBidi"/>
          <w:noProof/>
          <w:szCs w:val="22"/>
        </w:rPr>
      </w:pPr>
      <w:hyperlink w:anchor="_Toc97796606" w:history="1">
        <w:r w:rsidR="001E1CF9" w:rsidRPr="00DB1D8F">
          <w:rPr>
            <w:rStyle w:val="Hypertextovodkaz"/>
            <w:noProof/>
          </w:rPr>
          <w:t>18.</w:t>
        </w:r>
        <w:r w:rsidR="001E1CF9">
          <w:rPr>
            <w:rFonts w:asciiTheme="minorHAnsi" w:eastAsiaTheme="minorEastAsia" w:hAnsiTheme="minorHAnsi" w:cstheme="minorBidi"/>
            <w:noProof/>
            <w:szCs w:val="22"/>
          </w:rPr>
          <w:tab/>
        </w:r>
        <w:r w:rsidR="001E1CF9" w:rsidRPr="00DB1D8F">
          <w:rPr>
            <w:rStyle w:val="Hypertextovodkaz"/>
            <w:noProof/>
          </w:rPr>
          <w:t>ZÁVĚREČNÁ UJEDNÁNÍ</w:t>
        </w:r>
        <w:r w:rsidR="001E1CF9">
          <w:rPr>
            <w:noProof/>
            <w:webHidden/>
          </w:rPr>
          <w:tab/>
        </w:r>
        <w:r w:rsidR="001E1CF9">
          <w:rPr>
            <w:noProof/>
            <w:webHidden/>
          </w:rPr>
          <w:fldChar w:fldCharType="begin"/>
        </w:r>
        <w:r w:rsidR="001E1CF9">
          <w:rPr>
            <w:noProof/>
            <w:webHidden/>
          </w:rPr>
          <w:instrText xml:space="preserve"> PAGEREF _Toc97796606 \h </w:instrText>
        </w:r>
        <w:r w:rsidR="001E1CF9">
          <w:rPr>
            <w:noProof/>
            <w:webHidden/>
          </w:rPr>
        </w:r>
        <w:r w:rsidR="001E1CF9">
          <w:rPr>
            <w:noProof/>
            <w:webHidden/>
          </w:rPr>
          <w:fldChar w:fldCharType="separate"/>
        </w:r>
        <w:r w:rsidR="000D0829">
          <w:rPr>
            <w:noProof/>
            <w:webHidden/>
          </w:rPr>
          <w:t>19</w:t>
        </w:r>
        <w:r w:rsidR="001E1CF9">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97796589"/>
      <w:r w:rsidRPr="00756AF0">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15C3832F" w:rsidR="00646856" w:rsidRDefault="00612D4D" w:rsidP="00443FC5">
      <w:pPr>
        <w:pStyle w:val="Nadpis2"/>
      </w:pPr>
      <w:r w:rsidRPr="004C6515">
        <w:t xml:space="preserve">Smlouva je uzavřena na základě </w:t>
      </w:r>
      <w:r w:rsidR="00E961B8">
        <w:t xml:space="preserve">výsledku </w:t>
      </w:r>
      <w:r w:rsidRPr="004C6515">
        <w:t xml:space="preserve">veřejné zakázky </w:t>
      </w:r>
      <w:r w:rsidR="00443FC5" w:rsidRPr="00443FC5">
        <w:t xml:space="preserve">HOSPODÁŘSKÁ BUDOVA KLÁŠTERA </w:t>
      </w:r>
      <w:r w:rsidR="00443FC5">
        <w:t>–</w:t>
      </w:r>
      <w:r w:rsidR="00443FC5" w:rsidRPr="00443FC5">
        <w:t xml:space="preserve"> REKONSTRUKCE</w:t>
      </w:r>
      <w:r w:rsidR="00443FC5">
        <w:rPr>
          <w:rStyle w:val="Odkaznakoment"/>
        </w:rPr>
        <w:t xml:space="preserve">. </w:t>
      </w:r>
      <w:r w:rsidR="00E961B8">
        <w:t xml:space="preserve">Zadávací řízení k předmětné veřejné zakázce bylo vyhlášeno dne </w:t>
      </w:r>
      <w:r w:rsidR="00E961B8" w:rsidRPr="00E961B8">
        <w:rPr>
          <w:highlight w:val="yellow"/>
        </w:rPr>
        <w:t>………….</w:t>
      </w:r>
      <w:r w:rsidR="00E961B8">
        <w:t>.</w:t>
      </w:r>
      <w:r w:rsidRPr="004C6515">
        <w:t xml:space="preserve"> Veřejná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2F644E31" w14:textId="77777777" w:rsidR="00612D4D" w:rsidRPr="00756AF0" w:rsidRDefault="00612D4D" w:rsidP="00756AF0">
      <w:pPr>
        <w:pStyle w:val="Nadpis1"/>
      </w:pPr>
      <w:bookmarkStart w:id="1" w:name="_Toc97796590"/>
      <w:r w:rsidRPr="00756AF0">
        <w:t>PŘEDMĚT SMLOUVY</w:t>
      </w:r>
      <w:bookmarkEnd w:id="1"/>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39094F">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2" w:name="_Ref97729496"/>
      <w:bookmarkStart w:id="3" w:name="_Toc97796591"/>
      <w:r w:rsidRPr="00756AF0">
        <w:t>ROZSAH PŘEDMĚTU PLNĚNÍ</w:t>
      </w:r>
      <w:bookmarkEnd w:id="2"/>
      <w:bookmarkEnd w:id="3"/>
    </w:p>
    <w:p w14:paraId="1AA77308" w14:textId="792B8961" w:rsidR="00DC043A" w:rsidRPr="00DC043A" w:rsidRDefault="00612D4D" w:rsidP="00DC043A">
      <w:pPr>
        <w:pStyle w:val="Nadpis2"/>
        <w:spacing w:after="0"/>
      </w:pPr>
      <w:bookmarkStart w:id="4" w:name="_Ref109742143"/>
      <w:r w:rsidRPr="00DC043A">
        <w:t>Zhotovitel se uzavřen</w:t>
      </w:r>
      <w:r w:rsidR="005F1EA6" w:rsidRPr="00DC043A">
        <w:t>ím této S</w:t>
      </w:r>
      <w:r w:rsidRPr="00DC043A">
        <w:t xml:space="preserve">mlouvy zavazuje provést pro objednatele stavební práce spočívající zejména v provedení: </w:t>
      </w:r>
      <w:bookmarkEnd w:id="4"/>
      <w:r w:rsidR="00DC043A" w:rsidRPr="00DC043A">
        <w:t xml:space="preserve">rekonstrukce hospodářské budovy bývalého františkánského kláštera v Tachově. Jde o samostatně stojící přízemní objekt jihozápadně od budovy konventu kláštera. Objekt je kulturní památkou od 3. 5. 1958 číslo rejstříku ÚSKP: 41131/4-1673, nachází se na území městské památkové zóně Tachov, je součástí areálu někdejšího kláštera františkánů v Tachově, přičemž areál dnes slouží jako Muzeum Českého lesa. Objekt má protáhlý obdélný půdorys, jeho podélná osa probíhá přibližně ve směru západ – východ a západní štítová zeď objektu přiléhá k západní ohradní zdi klášterního areálu. Objekt je přízemní, nepodsklepený, krytý sedlovou střechou, na východní straně zvalbenou. Obvodové zdivo je smíšené (lomový kámen a cihly s převažujícím poměrem kamene), klenby jsou cihlové / smíšené. Konstrukce krovu sedlové střechy je hambalková, ztužená v podélném směru střední stojatou </w:t>
      </w:r>
      <w:r w:rsidR="00DC043A" w:rsidRPr="003A2CFF">
        <w:t>stolicí. Stávající střecha je kryta dřevěným</w:t>
      </w:r>
      <w:r w:rsidR="00DC043A" w:rsidRPr="00DC043A">
        <w:t xml:space="preserve"> šindelem, dodatečně překrytým novodobou azbesto-cementovou šablonou, přičemž tyto konstrukce jsou na hranici životnosti.</w:t>
      </w:r>
    </w:p>
    <w:p w14:paraId="24F4B208" w14:textId="77777777" w:rsidR="00DC043A" w:rsidRPr="00DC043A" w:rsidRDefault="00DC043A" w:rsidP="00DC043A">
      <w:pPr>
        <w:pStyle w:val="Nadpis2"/>
        <w:numPr>
          <w:ilvl w:val="0"/>
          <w:numId w:val="0"/>
        </w:numPr>
        <w:ind w:left="709"/>
      </w:pPr>
      <w:r w:rsidRPr="00DC043A">
        <w:t>Při provádění bouracích prací nutno postupovat s maximální opatrností a šetrností ke stávajícím konstrukcím, při provádění stavby a zjištěné odchylce od projektu je nutné veškeré změny, či jiné zjištěné skutečnosti konzultovat s projektantem, architektem, statikem a zástupci památkové péče. Po odhalení všech podružných konstrukcí a očištění stavebních konstrukcí určí na stavbě statik přesný technologický postup provádění vč. podepření dílčích konstrukcí. Bude vyhodnocena nálezová konstrukcí a prvků, provedeno přesné zaměření a zdokumentování a doplnění detailní dokumentace pro provádění stavby.</w:t>
      </w:r>
    </w:p>
    <w:p w14:paraId="5A5E9241" w14:textId="77777777" w:rsidR="00DC043A" w:rsidRPr="00DC043A" w:rsidRDefault="00DC043A" w:rsidP="00DC043A">
      <w:pPr>
        <w:pStyle w:val="Nadpis2"/>
        <w:numPr>
          <w:ilvl w:val="0"/>
          <w:numId w:val="0"/>
        </w:numPr>
        <w:spacing w:after="0"/>
        <w:ind w:left="709"/>
      </w:pPr>
      <w:r w:rsidRPr="00DC043A">
        <w:t>Bude provedena celková výměna stávající střešní krytiny a krovu včetně bednění. Z důvodu zajištění záruky na střešní krytinu bude provedena provětrávaná mezera u bednění střešního pláště vč. instalace podstřeší hydroizolační fólie (nutnost popsaných opatření byla řešena s technikem dodavatele střešní krytiny – v případě neprovádění provětrávané mezery a pojistné hydroizolace nebude možné uplatnit záruku). Bude provedena sanace stávajícího obvodového zdiva + provedení provětrávané podlahy ve všech řešených prostorách. Dojde k výměně dveří a oken (provedeny historické slohové repliky). Vnitřní a vnější povrchy budou provedeny nově ze 100%. Nové budou veškeré instalace inženýrských sítí vč. koncových prvků (silnoproud + bleskosvod). Dešťové vody budou jímány do žlabů + svedeny nově do dešťové kanalizace. Dle požadavku na temperaci objektu počítá PD s instalací tepelného čerpadla a umístěním těles radiátorů vč. termohlavic do všech místností. V objektu bude nově zdrojem tepla tepelné čerpadlo. Bude se jednat o systém vzduch – voda. Čerpadlo bude součástí samostatné dodávky. Navrženo je tepelné čerpadlo o jmenovitém výkonu 10 kW. Tepelné čerpadlo bude dodáno s vyrovnávací nádrží v závěsném provedení o objemu 100 litrů, která bude osazena vedle vnitřní jednotky ve skladu. Bivalentním zdrojem tepla bude elektrická topná vložka 6 kW, která bude součástí akumulační nádrže.</w:t>
      </w:r>
    </w:p>
    <w:p w14:paraId="791DAE09" w14:textId="64477F70" w:rsidR="00DC043A" w:rsidRDefault="00DC043A" w:rsidP="00DC043A">
      <w:pPr>
        <w:pStyle w:val="Nadpis2"/>
        <w:numPr>
          <w:ilvl w:val="0"/>
          <w:numId w:val="0"/>
        </w:numPr>
        <w:spacing w:after="0"/>
        <w:ind w:left="709"/>
      </w:pPr>
      <w:r w:rsidRPr="00DC043A">
        <w:t xml:space="preserve">Po dokončení </w:t>
      </w:r>
      <w:r w:rsidRPr="003A2CFF">
        <w:t xml:space="preserve">realizace stavby </w:t>
      </w:r>
      <w:r w:rsidR="00ED599F" w:rsidRPr="003A2CFF">
        <w:t>zhotovitel</w:t>
      </w:r>
      <w:r w:rsidR="003A2CFF" w:rsidRPr="003A2CFF">
        <w:t xml:space="preserve"> předá objednateli</w:t>
      </w:r>
      <w:r w:rsidR="00ED599F" w:rsidRPr="003A2CFF">
        <w:t xml:space="preserve"> vyprac</w:t>
      </w:r>
      <w:r w:rsidR="003A2CFF" w:rsidRPr="003A2CFF">
        <w:t>ovanou</w:t>
      </w:r>
      <w:r w:rsidR="00ED599F" w:rsidRPr="003A2CFF">
        <w:t xml:space="preserve"> </w:t>
      </w:r>
      <w:r w:rsidRPr="003A2CFF">
        <w:t>průběžnou</w:t>
      </w:r>
      <w:r w:rsidRPr="00DC043A">
        <w:t xml:space="preserve"> evidenci všech odpadů vzniklých při realizaci záměru a doklady o předání odpadů oprávněné osobě na základě zákona o odpadech. Zejména se to týká zjištěné přítomnosti nebezpečných látek – azbestocementové střešní šablony, kdy je potřeba provést opatření proti kontaminaci materiálů, stavby a jejího okolí, opatření k minimalizaci dopadů při provádění stavby na životní prostředí. Zadavatel požaduje zachování provozu muzea Českého lesa v Tachově po celý průběh stavby, vč. přilehlých vnitroareálových prostor a zahrady. Z tohoto důvodu je v projektové dokumentaci navrženo vytvoření vnější ochranné konstrukce po celém obvodu stavby, kdy pomocí systémového oplocení bude vytvořen koridor s neprůhlednými stěnami, čímž dojde k eliminaci případných křížení mezi stavbou a provozem objektu.</w:t>
      </w:r>
    </w:p>
    <w:p w14:paraId="312CA8CA" w14:textId="01E5579B" w:rsidR="00C85C40" w:rsidRPr="00C85C40" w:rsidRDefault="00C85C40" w:rsidP="00C85C40">
      <w:pPr>
        <w:spacing w:after="0"/>
        <w:ind w:left="705"/>
        <w:jc w:val="both"/>
        <w:rPr>
          <w:rFonts w:eastAsiaTheme="minorHAnsi" w:cstheme="minorBidi"/>
          <w:szCs w:val="22"/>
          <w:lang w:eastAsia="en-US"/>
        </w:rPr>
      </w:pPr>
      <w:r w:rsidRPr="00C85C40">
        <w:rPr>
          <w:rFonts w:eastAsiaTheme="minorHAnsi" w:cstheme="minorBidi"/>
          <w:szCs w:val="22"/>
          <w:lang w:eastAsia="en-US"/>
        </w:rPr>
        <w:t xml:space="preserve">Z hlediska obsahu stavebních prací při rekonstrukci hospodářské budovy je nutno zmínit potřebu provedení sond ověřujících založení stávajících konstrukcí. </w:t>
      </w:r>
    </w:p>
    <w:p w14:paraId="19540E93" w14:textId="6C2AD7A4" w:rsidR="00C85C40" w:rsidRPr="00C85C40" w:rsidRDefault="00C85C40" w:rsidP="00C85C40">
      <w:pPr>
        <w:spacing w:after="0"/>
        <w:ind w:left="705"/>
        <w:jc w:val="both"/>
        <w:rPr>
          <w:rFonts w:eastAsiaTheme="minorHAnsi" w:cstheme="minorBidi"/>
          <w:szCs w:val="22"/>
          <w:lang w:eastAsia="en-US"/>
        </w:rPr>
      </w:pPr>
      <w:r w:rsidRPr="00C85C40">
        <w:rPr>
          <w:rFonts w:eastAsiaTheme="minorHAnsi" w:cstheme="minorBidi"/>
          <w:szCs w:val="22"/>
          <w:lang w:eastAsia="en-US"/>
        </w:rPr>
        <w:t xml:space="preserve">Při provádění výkopů nutno vykonávat archeologický dozor. </w:t>
      </w:r>
      <w:r>
        <w:rPr>
          <w:rFonts w:eastAsiaTheme="minorHAnsi" w:cstheme="minorBidi"/>
          <w:szCs w:val="22"/>
          <w:lang w:eastAsia="en-US"/>
        </w:rPr>
        <w:t>Objednatel</w:t>
      </w:r>
      <w:r w:rsidRPr="00C85C40">
        <w:rPr>
          <w:rFonts w:eastAsiaTheme="minorHAnsi" w:cstheme="minorBidi"/>
          <w:szCs w:val="22"/>
          <w:lang w:eastAsia="en-US"/>
        </w:rPr>
        <w:t xml:space="preserve"> zajistí na své náklady archeologický dohled, případně archeologický průzkum, včetně vyhotovení expertního listu.</w:t>
      </w:r>
    </w:p>
    <w:p w14:paraId="48BFD1ED" w14:textId="77777777" w:rsidR="00C85C40" w:rsidRPr="00C85C40" w:rsidRDefault="00C85C40" w:rsidP="00C85C40">
      <w:pPr>
        <w:spacing w:after="0"/>
        <w:ind w:left="705"/>
        <w:jc w:val="both"/>
        <w:rPr>
          <w:rFonts w:eastAsiaTheme="minorHAnsi" w:cstheme="minorBidi"/>
          <w:szCs w:val="22"/>
          <w:lang w:eastAsia="en-US"/>
        </w:rPr>
      </w:pPr>
      <w:r w:rsidRPr="00C85C40">
        <w:rPr>
          <w:rFonts w:eastAsiaTheme="minorHAnsi" w:cstheme="minorBidi"/>
          <w:szCs w:val="22"/>
          <w:lang w:eastAsia="en-US"/>
        </w:rPr>
        <w:t>Izolace spodní stavby proti zemní vlhkosti budou obsahovat systémovou provětrávanou konstrukci podlahy (prov</w:t>
      </w:r>
      <w:r w:rsidRPr="00C85C40">
        <w:rPr>
          <w:rFonts w:eastAsiaTheme="minorHAnsi" w:cstheme="minorBidi" w:hint="eastAsia"/>
          <w:szCs w:val="22"/>
          <w:lang w:eastAsia="en-US"/>
        </w:rPr>
        <w:t>ě</w:t>
      </w:r>
      <w:r w:rsidRPr="00C85C40">
        <w:rPr>
          <w:rFonts w:eastAsiaTheme="minorHAnsi" w:cstheme="minorBidi"/>
          <w:szCs w:val="22"/>
          <w:lang w:eastAsia="en-US"/>
        </w:rPr>
        <w:t>tr</w:t>
      </w:r>
      <w:r w:rsidRPr="00C85C40">
        <w:rPr>
          <w:rFonts w:eastAsiaTheme="minorHAnsi" w:cstheme="minorBidi" w:hint="eastAsia"/>
          <w:szCs w:val="22"/>
          <w:lang w:eastAsia="en-US"/>
        </w:rPr>
        <w:t>á</w:t>
      </w:r>
      <w:r w:rsidRPr="00C85C40">
        <w:rPr>
          <w:rFonts w:eastAsiaTheme="minorHAnsi" w:cstheme="minorBidi"/>
          <w:szCs w:val="22"/>
          <w:lang w:eastAsia="en-US"/>
        </w:rPr>
        <w:t>van</w:t>
      </w:r>
      <w:r w:rsidRPr="00C85C40">
        <w:rPr>
          <w:rFonts w:eastAsiaTheme="minorHAnsi" w:cstheme="minorBidi" w:hint="eastAsia"/>
          <w:szCs w:val="22"/>
          <w:lang w:eastAsia="en-US"/>
        </w:rPr>
        <w:t>é</w:t>
      </w:r>
      <w:r w:rsidRPr="00C85C40">
        <w:rPr>
          <w:rFonts w:eastAsiaTheme="minorHAnsi" w:cstheme="minorBidi"/>
          <w:szCs w:val="22"/>
          <w:lang w:eastAsia="en-US"/>
        </w:rPr>
        <w:t xml:space="preserve"> tvarovky vyrobeny z vysoko hustotn</w:t>
      </w:r>
      <w:r w:rsidRPr="00C85C40">
        <w:rPr>
          <w:rFonts w:eastAsiaTheme="minorHAnsi" w:cstheme="minorBidi" w:hint="eastAsia"/>
          <w:szCs w:val="22"/>
          <w:lang w:eastAsia="en-US"/>
        </w:rPr>
        <w:t>í</w:t>
      </w:r>
      <w:r w:rsidRPr="00C85C40">
        <w:rPr>
          <w:rFonts w:eastAsiaTheme="minorHAnsi" w:cstheme="minorBidi"/>
          <w:szCs w:val="22"/>
          <w:lang w:eastAsia="en-US"/>
        </w:rPr>
        <w:t>ho polyethylenu), poté provedena železobetonová deska bude aplikována navržená skladba na bázi modifikovaných asfaltových pásů. Sanace jsou navrženy jako systémové řešení, jako certifikovaný systémový celek, aby byla zajištěna plná funkčnost. Sanace obsahuje netlaková injektáž obvodového vnitřního i vnějšího zdiva a přechodový pás, dodatečnou svislou vnější hydroizolaci obvodového zdiva, dodatečnou vnitřní svislou hydroizolaci obvodového zdiva a dále sanační omítky v interiéru. Hydrofobizace fasády je řešena tak, že zdivo pod terénem a 350 mm nad terénem bude opatřeno systémovou cementovou stěrkou, přičemž hydroizolace pod terénem bude chráněna nopovou fólii s nakašírovanou geotextílií. Plochy kamenných konstrukcí, u kterých nebude prováděna finální povrchová úprava omítkou (opěrná zeď, atd) budou v celé ploše opatřeny zpevňovačem kamene s hydrofobním účinkem. Postup doplnění a oprav cihelného zdiva, stejně tak postup doplnění a oprav kamenného zdiva je podrobně popsán z technologického hlediska a souvisejících činností v projektové dokumentaci.</w:t>
      </w:r>
    </w:p>
    <w:p w14:paraId="069A64AE" w14:textId="77777777" w:rsidR="00DC043A" w:rsidRPr="00DC043A" w:rsidRDefault="00DC043A" w:rsidP="00DC043A">
      <w:pPr>
        <w:pStyle w:val="Nadpis2"/>
        <w:numPr>
          <w:ilvl w:val="0"/>
          <w:numId w:val="0"/>
        </w:numPr>
        <w:spacing w:after="0"/>
        <w:ind w:left="709"/>
      </w:pPr>
      <w:r w:rsidRPr="00DC043A">
        <w:t>Konstrukce krovu sedlové střechy je hambalková, ztužená v podélném směru střední stojatou stolicí. Sedlová střecha je na východní straně zvalbena. Sedlo střechy je ve sklonu 45°. Z důvodu silného poškození stávajících konstrukcí bude provedena kompletní výměna všech prvků krovu. Stejně tak budou odstraněny nadezdívky. Koruna zdiva bude přezděna a zpevněna novým cihelným zdivem. Poté dojde k vyčištění půdních prostor a doplnění tepelné izolace do prostoru krovu, kdy izolant bude rozprostřen v celé ploše krovu (na rubové straně cihelných kleneb) a bude použita minerální vlna ze skleněných vláken. Navrhovaná střecha bude totožného tvaru a sklonu s novou krytinou z cementovláknitých šablon, použitá bude krytina typu česká šablona. Na střeše budou provedena nová lemování, oplechování a kompletně nový okapní systém. Na klempířské prvky bude použitý oboustranně lakovaný pozinkovaný plech 0,6mm s polyuretanovým matným lakem, kdy konečná barevnost bude odsouhlasena v průběhu realizace.</w:t>
      </w:r>
    </w:p>
    <w:p w14:paraId="6C150B2D" w14:textId="77777777" w:rsidR="00DC043A" w:rsidRPr="00ED599F" w:rsidRDefault="00DC043A" w:rsidP="00DC043A">
      <w:pPr>
        <w:pStyle w:val="Nadpis2"/>
        <w:numPr>
          <w:ilvl w:val="0"/>
          <w:numId w:val="0"/>
        </w:numPr>
        <w:spacing w:after="0"/>
        <w:ind w:left="709"/>
      </w:pPr>
      <w:r w:rsidRPr="00ED599F">
        <w:t>Veškerá okna v objektu budou demontována a nahrazena novými dřevěnými. Bude se jednat o novodobá atypická, dřevěná špaletová okna, tvořená vnějšími a vnitřními rámy a křídly. Veškeré dveře v objektu budou demontovány a nahrazeny novými. Bude se jednat o atypické, nové, vnější, dřevěné, plné, dvoukřídlé dveře (s klapačkou) kazetové s diagonální kladení profilovaných prvků (tl. 45mm šířka 200mm) - skládané ve sklonu 45° (skladba do klasu). Skládané prvky budou vsazeny do obvodového rámu. Z vnější i vnitřní strany - soklová část opatřena okopovým profilovaným prvkem. Také veškeré vnitřní dveře v celém objektu budou demontovány a nahrazeny novými, atypickými, vnitřními, profilovanými jednokřídlovými, dřevěnými, masivními dveřmi. V objektu se dochoval jeden kus prutové provlékané mříže, pevně osazené do kamenného ostění. Tato bude zachována, bude provedena oprava mříže vč. povrchových úprav. Nové mříže budou provedeny totožnou replikou jako mříž dochovaná.</w:t>
      </w:r>
    </w:p>
    <w:p w14:paraId="7E5A9E60" w14:textId="77777777" w:rsidR="00DC043A" w:rsidRPr="00ED599F" w:rsidRDefault="00DC043A" w:rsidP="00DC043A">
      <w:pPr>
        <w:pStyle w:val="Nadpis2"/>
        <w:numPr>
          <w:ilvl w:val="0"/>
          <w:numId w:val="0"/>
        </w:numPr>
        <w:spacing w:after="0"/>
        <w:ind w:left="709"/>
      </w:pPr>
      <w:r w:rsidRPr="00ED599F">
        <w:t>U kamenických prvků jsou uvažovány vnější žulové prahy u vstupních dveří. Jediný stávající kamenný dochovaný prvek je původní barokní kamenné ostění s drážkou na vnitřní i vnější hraně a parapetní římsou s oblým předstupujícím čelem. Porušené části kamene budou odborně doplněny umělým kamenem totožné struktury a barevnosti, vč. profilace. Úprava bude provedena tradičním a běžným restaurátorským způsobem.</w:t>
      </w:r>
    </w:p>
    <w:p w14:paraId="6DEA4703" w14:textId="5F66C8FD" w:rsidR="00612D4D" w:rsidRPr="00132513" w:rsidRDefault="00DC043A" w:rsidP="00ED599F">
      <w:pPr>
        <w:pStyle w:val="Nadpis2"/>
        <w:numPr>
          <w:ilvl w:val="0"/>
          <w:numId w:val="0"/>
        </w:numPr>
        <w:ind w:left="709"/>
      </w:pPr>
      <w:r w:rsidRPr="00ED599F">
        <w:t>Venkovní úpravy ploch obsahují dílčí úpravy po provedení nových tras inženýrských sítí a doplnění částečně demontovaných komunikačních ploch (žulové kostky, mlat).</w:t>
      </w:r>
    </w:p>
    <w:p w14:paraId="6E46390B" w14:textId="77777777" w:rsidR="00F42079" w:rsidRDefault="00612D4D" w:rsidP="00756AF0">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EA207C" w:rsidRPr="00756AF0">
        <w:t>/oprávněnou osobou</w:t>
      </w:r>
      <w:r w:rsidR="00F42079">
        <w:t>:</w:t>
      </w:r>
    </w:p>
    <w:tbl>
      <w:tblPr>
        <w:tblStyle w:val="Mkatabulky1"/>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6321"/>
      </w:tblGrid>
      <w:tr w:rsidR="00F42079" w:rsidRPr="00F42079" w14:paraId="55771D69" w14:textId="77777777" w:rsidTr="006B1689">
        <w:trPr>
          <w:trHeight w:val="284"/>
        </w:trPr>
        <w:tc>
          <w:tcPr>
            <w:tcW w:w="2126" w:type="dxa"/>
            <w:shd w:val="clear" w:color="auto" w:fill="auto"/>
          </w:tcPr>
          <w:p w14:paraId="548BCE8E" w14:textId="220BD261" w:rsidR="00F42079" w:rsidRPr="00F42079" w:rsidRDefault="00F42079" w:rsidP="00F42079">
            <w:pPr>
              <w:spacing w:after="0"/>
              <w:jc w:val="both"/>
              <w:rPr>
                <w:rFonts w:eastAsiaTheme="minorHAnsi" w:cstheme="minorBidi"/>
                <w:szCs w:val="22"/>
              </w:rPr>
            </w:pPr>
          </w:p>
        </w:tc>
        <w:tc>
          <w:tcPr>
            <w:tcW w:w="6457" w:type="dxa"/>
            <w:shd w:val="clear" w:color="auto" w:fill="auto"/>
          </w:tcPr>
          <w:p w14:paraId="12800CC8" w14:textId="77777777" w:rsidR="00F42079" w:rsidRPr="00F42079" w:rsidRDefault="00F42079" w:rsidP="00F42079">
            <w:pPr>
              <w:spacing w:after="0"/>
              <w:jc w:val="both"/>
              <w:rPr>
                <w:rFonts w:eastAsiaTheme="minorHAnsi" w:cstheme="minorBidi"/>
                <w:szCs w:val="22"/>
                <w:highlight w:val="yellow"/>
              </w:rPr>
            </w:pPr>
            <w:r w:rsidRPr="00F42079">
              <w:rPr>
                <w:rFonts w:eastAsiaTheme="minorHAnsi" w:cstheme="minorBidi"/>
                <w:szCs w:val="22"/>
              </w:rPr>
              <w:t>ATELIER SOUKUP OPL ŠVEHLA s.r.o.</w:t>
            </w:r>
          </w:p>
        </w:tc>
      </w:tr>
      <w:tr w:rsidR="00F42079" w:rsidRPr="00F42079" w14:paraId="7489EDD9" w14:textId="77777777" w:rsidTr="006B1689">
        <w:trPr>
          <w:trHeight w:val="284"/>
        </w:trPr>
        <w:tc>
          <w:tcPr>
            <w:tcW w:w="2126" w:type="dxa"/>
            <w:shd w:val="clear" w:color="auto" w:fill="auto"/>
            <w:vAlign w:val="center"/>
          </w:tcPr>
          <w:p w14:paraId="55B02D4B" w14:textId="77777777" w:rsidR="00F42079" w:rsidRPr="00F42079" w:rsidRDefault="00F42079" w:rsidP="00F42079">
            <w:pPr>
              <w:spacing w:after="0"/>
              <w:jc w:val="right"/>
              <w:rPr>
                <w:rFonts w:eastAsiaTheme="minorHAnsi" w:cstheme="minorBidi"/>
                <w:szCs w:val="22"/>
              </w:rPr>
            </w:pPr>
            <w:r w:rsidRPr="00F42079">
              <w:rPr>
                <w:rFonts w:asciiTheme="minorHAnsi" w:eastAsiaTheme="minorHAnsi" w:hAnsiTheme="minorHAnsi" w:cstheme="minorBidi"/>
                <w:szCs w:val="22"/>
                <w:lang w:eastAsia="en-US"/>
              </w:rPr>
              <w:t>IČO:</w:t>
            </w:r>
          </w:p>
        </w:tc>
        <w:tc>
          <w:tcPr>
            <w:tcW w:w="6457" w:type="dxa"/>
            <w:shd w:val="clear" w:color="auto" w:fill="auto"/>
          </w:tcPr>
          <w:p w14:paraId="62C68284" w14:textId="77777777" w:rsidR="00F42079" w:rsidRPr="00F42079" w:rsidRDefault="00F42079" w:rsidP="00F42079">
            <w:pPr>
              <w:spacing w:after="0"/>
              <w:jc w:val="both"/>
              <w:rPr>
                <w:rFonts w:eastAsiaTheme="minorHAnsi" w:cstheme="minorBidi"/>
                <w:szCs w:val="22"/>
                <w:highlight w:val="yellow"/>
              </w:rPr>
            </w:pPr>
            <w:r w:rsidRPr="00F42079">
              <w:rPr>
                <w:rFonts w:eastAsiaTheme="minorHAnsi" w:cstheme="minorBidi"/>
                <w:szCs w:val="22"/>
              </w:rPr>
              <w:t>25229869</w:t>
            </w:r>
          </w:p>
        </w:tc>
      </w:tr>
      <w:tr w:rsidR="00F42079" w:rsidRPr="00F42079" w14:paraId="17C07F4E" w14:textId="77777777" w:rsidTr="006B1689">
        <w:trPr>
          <w:trHeight w:val="284"/>
        </w:trPr>
        <w:tc>
          <w:tcPr>
            <w:tcW w:w="2126" w:type="dxa"/>
            <w:shd w:val="clear" w:color="auto" w:fill="auto"/>
            <w:vAlign w:val="center"/>
          </w:tcPr>
          <w:p w14:paraId="6A768D40" w14:textId="77777777" w:rsidR="00F42079" w:rsidRPr="00F42079" w:rsidRDefault="00F42079" w:rsidP="00F42079">
            <w:pPr>
              <w:spacing w:after="0"/>
              <w:jc w:val="right"/>
              <w:rPr>
                <w:rFonts w:eastAsiaTheme="minorHAnsi" w:cstheme="minorBidi"/>
                <w:szCs w:val="22"/>
              </w:rPr>
            </w:pPr>
            <w:r w:rsidRPr="00F42079">
              <w:rPr>
                <w:rFonts w:asciiTheme="minorHAnsi" w:eastAsiaTheme="minorHAnsi" w:hAnsiTheme="minorHAnsi" w:cstheme="minorBidi"/>
                <w:szCs w:val="22"/>
                <w:lang w:eastAsia="en-US"/>
              </w:rPr>
              <w:t>sídlo:</w:t>
            </w:r>
          </w:p>
        </w:tc>
        <w:tc>
          <w:tcPr>
            <w:tcW w:w="6457" w:type="dxa"/>
            <w:shd w:val="clear" w:color="auto" w:fill="auto"/>
          </w:tcPr>
          <w:p w14:paraId="6115ADFC" w14:textId="77777777" w:rsidR="00F42079" w:rsidRPr="00F42079" w:rsidRDefault="00F42079" w:rsidP="00F42079">
            <w:pPr>
              <w:spacing w:after="0"/>
              <w:jc w:val="both"/>
              <w:rPr>
                <w:rFonts w:eastAsiaTheme="minorHAnsi" w:cstheme="minorBidi"/>
                <w:szCs w:val="22"/>
                <w:highlight w:val="yellow"/>
              </w:rPr>
            </w:pPr>
            <w:r w:rsidRPr="00F42079">
              <w:rPr>
                <w:rFonts w:eastAsiaTheme="minorHAnsi" w:cstheme="minorBidi"/>
                <w:szCs w:val="22"/>
              </w:rPr>
              <w:t>Klatovská třída 818/11, 301 00 Plzeň</w:t>
            </w:r>
          </w:p>
        </w:tc>
      </w:tr>
      <w:tr w:rsidR="00F42079" w:rsidRPr="00F42079" w14:paraId="697F2BA9" w14:textId="77777777" w:rsidTr="006B1689">
        <w:trPr>
          <w:trHeight w:val="284"/>
        </w:trPr>
        <w:tc>
          <w:tcPr>
            <w:tcW w:w="2126" w:type="dxa"/>
            <w:shd w:val="clear" w:color="auto" w:fill="auto"/>
            <w:vAlign w:val="center"/>
          </w:tcPr>
          <w:p w14:paraId="4EE0963F" w14:textId="77777777" w:rsidR="00F42079" w:rsidRPr="00F42079" w:rsidRDefault="00F42079" w:rsidP="00F42079">
            <w:pPr>
              <w:spacing w:after="0"/>
              <w:jc w:val="right"/>
              <w:rPr>
                <w:rFonts w:asciiTheme="minorHAnsi" w:eastAsiaTheme="minorHAnsi" w:hAnsiTheme="minorHAnsi" w:cstheme="minorBidi"/>
                <w:szCs w:val="22"/>
                <w:lang w:eastAsia="en-US"/>
              </w:rPr>
            </w:pPr>
            <w:r w:rsidRPr="00F42079">
              <w:rPr>
                <w:rFonts w:asciiTheme="minorHAnsi" w:eastAsiaTheme="minorHAnsi" w:hAnsiTheme="minorHAnsi" w:cstheme="minorBidi"/>
                <w:szCs w:val="22"/>
                <w:lang w:eastAsia="en-US"/>
              </w:rPr>
              <w:t>Název projektu:</w:t>
            </w:r>
          </w:p>
        </w:tc>
        <w:tc>
          <w:tcPr>
            <w:tcW w:w="6457" w:type="dxa"/>
            <w:shd w:val="clear" w:color="auto" w:fill="auto"/>
          </w:tcPr>
          <w:p w14:paraId="18F0D099" w14:textId="77777777" w:rsidR="00F42079" w:rsidRPr="00F42079" w:rsidRDefault="00F42079" w:rsidP="00F42079">
            <w:pPr>
              <w:spacing w:after="0"/>
              <w:jc w:val="both"/>
              <w:rPr>
                <w:rFonts w:eastAsiaTheme="minorHAnsi" w:cstheme="minorBidi"/>
                <w:szCs w:val="22"/>
                <w:highlight w:val="yellow"/>
              </w:rPr>
            </w:pPr>
            <w:r w:rsidRPr="00F42079">
              <w:rPr>
                <w:rFonts w:eastAsiaTheme="minorHAnsi" w:cstheme="minorBidi"/>
                <w:szCs w:val="22"/>
              </w:rPr>
              <w:t>REKONSTRUKCE HOSPODÁŘSKÉ BUDOVY KLÁŠTERA - TŘÍDA MÍRU, TACHOV</w:t>
            </w:r>
          </w:p>
        </w:tc>
      </w:tr>
      <w:tr w:rsidR="00F42079" w:rsidRPr="00F42079" w14:paraId="79E35A4A" w14:textId="77777777" w:rsidTr="006B1689">
        <w:trPr>
          <w:trHeight w:val="284"/>
        </w:trPr>
        <w:tc>
          <w:tcPr>
            <w:tcW w:w="2126" w:type="dxa"/>
            <w:shd w:val="clear" w:color="auto" w:fill="auto"/>
            <w:vAlign w:val="center"/>
          </w:tcPr>
          <w:p w14:paraId="4EBAE76F" w14:textId="77777777" w:rsidR="00F42079" w:rsidRPr="00F42079" w:rsidRDefault="00F42079" w:rsidP="00F42079">
            <w:pPr>
              <w:jc w:val="right"/>
              <w:rPr>
                <w:rFonts w:asciiTheme="minorHAnsi" w:eastAsiaTheme="minorHAnsi" w:hAnsiTheme="minorHAnsi" w:cstheme="minorBidi"/>
                <w:szCs w:val="22"/>
                <w:lang w:eastAsia="en-US"/>
              </w:rPr>
            </w:pPr>
            <w:r w:rsidRPr="00F42079">
              <w:rPr>
                <w:rFonts w:asciiTheme="minorHAnsi" w:eastAsiaTheme="minorHAnsi" w:hAnsiTheme="minorHAnsi" w:cstheme="minorBidi"/>
                <w:szCs w:val="22"/>
                <w:lang w:eastAsia="en-US"/>
              </w:rPr>
              <w:t xml:space="preserve">Datum zpracování: </w:t>
            </w:r>
          </w:p>
        </w:tc>
        <w:tc>
          <w:tcPr>
            <w:tcW w:w="6457" w:type="dxa"/>
            <w:shd w:val="clear" w:color="auto" w:fill="auto"/>
          </w:tcPr>
          <w:p w14:paraId="734D5C85" w14:textId="77777777" w:rsidR="00F42079" w:rsidRPr="00F42079" w:rsidRDefault="00F42079" w:rsidP="00F42079">
            <w:pPr>
              <w:jc w:val="both"/>
              <w:rPr>
                <w:rFonts w:eastAsiaTheme="minorHAnsi" w:cstheme="minorBidi"/>
                <w:szCs w:val="22"/>
                <w:highlight w:val="yellow"/>
              </w:rPr>
            </w:pPr>
            <w:r w:rsidRPr="00F42079">
              <w:rPr>
                <w:rFonts w:eastAsiaTheme="minorHAnsi" w:cstheme="minorBidi"/>
                <w:szCs w:val="22"/>
              </w:rPr>
              <w:t>03/2025</w:t>
            </w:r>
          </w:p>
        </w:tc>
      </w:tr>
    </w:tbl>
    <w:p w14:paraId="2813AFE5" w14:textId="77777777" w:rsidR="00646856" w:rsidRDefault="00612D4D" w:rsidP="00756AF0">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77777777" w:rsidR="00612D4D" w:rsidRPr="008833BC" w:rsidRDefault="00612D4D" w:rsidP="00756AF0">
      <w:pPr>
        <w:pStyle w:val="Nadpis3"/>
      </w:pPr>
      <w:r w:rsidRPr="00646856">
        <w:t>V případě, že jsou v projektové dokumentaci, která je součástí Zadávací dokumentace,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dle </w:t>
      </w:r>
      <w:r w:rsidR="00DD1AD7" w:rsidRPr="008833BC">
        <w:t>ZZVZ</w:t>
      </w:r>
      <w:r w:rsidRPr="008833BC">
        <w:t xml:space="preserve"> jsou pouze směrné dle nutných standardů pro</w:t>
      </w:r>
      <w:r w:rsidR="00EB038C" w:rsidRPr="008833BC">
        <w:t> </w:t>
      </w:r>
      <w:r w:rsidRPr="008833BC">
        <w:t xml:space="preserve">zpracování podrobného výkazu materiálu. </w:t>
      </w:r>
    </w:p>
    <w:p w14:paraId="096E4AC9" w14:textId="17E21A0F" w:rsidR="00646856" w:rsidRPr="00756AF0" w:rsidRDefault="00612D4D" w:rsidP="00756AF0">
      <w:pPr>
        <w:pStyle w:val="Nadpis2"/>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w:t>
      </w:r>
      <w:r w:rsidR="006C5E3F" w:rsidRPr="00756AF0">
        <w:t>shledal ji bez </w:t>
      </w:r>
      <w:r w:rsidRPr="00756AF0">
        <w:t>zjevných vad a dostatečně podrobnou tak, aby na jejím základě byl schopen řádně realizovat sjednané dílo za sjednanou cenu.  Zhotoviteli jsou známy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06FC30A5" w14:textId="21DD6F60" w:rsidR="008833BC" w:rsidRDefault="00612D4D" w:rsidP="00CD37FD">
      <w:pPr>
        <w:pStyle w:val="Nadpis3"/>
      </w:pPr>
      <w:r w:rsidRPr="008833BC">
        <w:t xml:space="preserve">dle potřeby </w:t>
      </w:r>
      <w:r w:rsidR="001408C0">
        <w:t xml:space="preserve">zajistit </w:t>
      </w:r>
      <w:r w:rsidRPr="008833BC">
        <w:t>vytýč</w:t>
      </w:r>
      <w:r w:rsidR="001408C0">
        <w:t>ení</w:t>
      </w:r>
      <w:r w:rsidRPr="008833BC">
        <w:t xml:space="preserve"> všech inženýrských sítí před zahájením realizace stavby a  v jejich blízkosti pracovat v souladu s vyjádřeními jednotlivých správců těchto sítí,</w:t>
      </w:r>
      <w:r w:rsidR="000A0858">
        <w:t xml:space="preserve"> dodržovat všechny podmínky rozhodnutí – povolení stavby: Z/2025/64159, R/2025/98377</w:t>
      </w:r>
      <w:r w:rsidR="0039094F">
        <w:t>, č.j.: R/2025/98377/5</w:t>
      </w:r>
      <w:r w:rsidR="000A0858">
        <w:t xml:space="preserve"> ze dne </w:t>
      </w:r>
      <w:r w:rsidR="0039094F">
        <w:t>04. 07. 2025</w:t>
      </w:r>
      <w:r w:rsidR="000A0858">
        <w:t xml:space="preserve"> a všech dalších vyjádření, stanoviska dotčených orgánů a správců sítí, které jsou </w:t>
      </w:r>
      <w:r w:rsidR="0039094F">
        <w:t xml:space="preserve">součástí projektové dokumentace, dále pak </w:t>
      </w:r>
      <w:r w:rsidR="000A0858">
        <w:t>provést zkoušky a revize instalovaných zařízení</w:t>
      </w:r>
      <w:r w:rsidR="0039094F">
        <w:t>,</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594D3B8A" w:rsidR="008833BC" w:rsidRDefault="00612D4D" w:rsidP="00756AF0">
      <w:pPr>
        <w:pStyle w:val="Nadpis2"/>
      </w:pPr>
      <w:bookmarkStart w:id="5" w:name="_Ref97731756"/>
      <w:r w:rsidRPr="00646856">
        <w:t>Zhotovitel je povinen zpracovat a předat objednateli při předání díla projekt skutečného provedení stavby (dokumentace změn) v jednom (1) paré</w:t>
      </w:r>
      <w:r w:rsidR="00D44E76" w:rsidRPr="00646856">
        <w:t xml:space="preserve"> + 1</w:t>
      </w:r>
      <w:r w:rsidRPr="00646856">
        <w:t>x na datovém nosiči, pokud byly provedeny oproti projektové dokumentaci pro realizaci stavby. Zároveň předá objednateli originál stavebního deníku.</w:t>
      </w:r>
      <w:bookmarkEnd w:id="5"/>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6" w:name="_Toc97796592"/>
      <w:r w:rsidRPr="00756AF0">
        <w:t>MÍSTO PLNĚNÍ</w:t>
      </w:r>
      <w:bookmarkEnd w:id="6"/>
    </w:p>
    <w:p w14:paraId="19CEF91C" w14:textId="34A5E593" w:rsidR="004D0A52" w:rsidRPr="00132513" w:rsidRDefault="00502FD5" w:rsidP="004D0A52">
      <w:pPr>
        <w:pStyle w:val="Nadpis2"/>
        <w:numPr>
          <w:ilvl w:val="0"/>
          <w:numId w:val="0"/>
        </w:numPr>
        <w:spacing w:after="0"/>
        <w:ind w:left="709"/>
      </w:pPr>
      <w:r w:rsidRPr="00310A5C">
        <w:t>Místem plnění je stavba</w:t>
      </w:r>
      <w:r w:rsidR="006B1689">
        <w:t xml:space="preserve"> </w:t>
      </w:r>
      <w:r w:rsidR="006B1689" w:rsidRPr="006B1689">
        <w:t>HOSPODÁŘSKÉ BUDOVY KLÁŠTERA – TŘÍDA MÍRU, TACHOV</w:t>
      </w:r>
      <w:r w:rsidR="004D0A52">
        <w:t>,</w:t>
      </w:r>
      <w:r w:rsidR="006B1689">
        <w:t xml:space="preserve"> </w:t>
      </w:r>
      <w:r w:rsidRPr="00310A5C">
        <w:t>nacházející se</w:t>
      </w:r>
      <w:r w:rsidR="004D0A52">
        <w:t xml:space="preserve">: </w:t>
      </w:r>
    </w:p>
    <w:tbl>
      <w:tblPr>
        <w:tblStyle w:val="Mkatabulky2"/>
        <w:tblW w:w="9693"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7592"/>
      </w:tblGrid>
      <w:tr w:rsidR="004D0A52" w:rsidRPr="004D0A52" w14:paraId="75910165" w14:textId="77777777" w:rsidTr="004D0A52">
        <w:tc>
          <w:tcPr>
            <w:tcW w:w="2101" w:type="dxa"/>
            <w:shd w:val="clear" w:color="auto" w:fill="auto"/>
          </w:tcPr>
          <w:p w14:paraId="34375926" w14:textId="71812D0A" w:rsidR="004D0A52" w:rsidRPr="004D0A52" w:rsidRDefault="004D0A52" w:rsidP="004D0A52">
            <w:pPr>
              <w:spacing w:after="0"/>
              <w:ind w:hanging="113"/>
              <w:jc w:val="both"/>
              <w:rPr>
                <w:rFonts w:eastAsiaTheme="minorHAnsi" w:cstheme="minorBidi"/>
                <w:szCs w:val="22"/>
              </w:rPr>
            </w:pPr>
            <w:r>
              <w:rPr>
                <w:rFonts w:eastAsiaTheme="minorHAnsi" w:cstheme="minorBidi"/>
                <w:szCs w:val="22"/>
              </w:rPr>
              <w:t xml:space="preserve">  </w:t>
            </w:r>
            <w:r w:rsidRPr="004D0A52">
              <w:rPr>
                <w:rFonts w:eastAsiaTheme="minorHAnsi" w:cstheme="minorBidi"/>
                <w:szCs w:val="22"/>
              </w:rPr>
              <w:t>Katastrální území:</w:t>
            </w:r>
          </w:p>
        </w:tc>
        <w:tc>
          <w:tcPr>
            <w:tcW w:w="7592" w:type="dxa"/>
            <w:shd w:val="clear" w:color="auto" w:fill="auto"/>
          </w:tcPr>
          <w:p w14:paraId="4A63E690" w14:textId="77777777" w:rsidR="004D0A52" w:rsidRPr="004D0A52" w:rsidRDefault="004D0A52" w:rsidP="004D0A52">
            <w:pPr>
              <w:spacing w:after="0"/>
              <w:jc w:val="both"/>
              <w:rPr>
                <w:rFonts w:eastAsiaTheme="minorHAnsi" w:cstheme="minorBidi"/>
                <w:szCs w:val="22"/>
                <w:highlight w:val="yellow"/>
              </w:rPr>
            </w:pPr>
            <w:r w:rsidRPr="004D0A52">
              <w:rPr>
                <w:rFonts w:eastAsiaTheme="minorHAnsi" w:cstheme="minorBidi"/>
                <w:szCs w:val="22"/>
              </w:rPr>
              <w:t>Tachov [764914]</w:t>
            </w:r>
          </w:p>
        </w:tc>
      </w:tr>
      <w:tr w:rsidR="004D0A52" w:rsidRPr="004D0A52" w14:paraId="76038E8D" w14:textId="77777777" w:rsidTr="004D0A52">
        <w:tc>
          <w:tcPr>
            <w:tcW w:w="2101" w:type="dxa"/>
            <w:shd w:val="clear" w:color="auto" w:fill="auto"/>
          </w:tcPr>
          <w:p w14:paraId="56EF6CC9" w14:textId="24CE08A1" w:rsidR="004D0A52" w:rsidRPr="004D0A52" w:rsidRDefault="004D0A52" w:rsidP="004D0A52">
            <w:pPr>
              <w:spacing w:after="0"/>
              <w:ind w:hanging="113"/>
              <w:jc w:val="both"/>
              <w:rPr>
                <w:rFonts w:eastAsiaTheme="minorHAnsi" w:cstheme="minorBidi"/>
                <w:szCs w:val="22"/>
              </w:rPr>
            </w:pPr>
            <w:r>
              <w:rPr>
                <w:rFonts w:eastAsiaTheme="minorHAnsi" w:cstheme="minorBidi"/>
                <w:szCs w:val="22"/>
              </w:rPr>
              <w:t xml:space="preserve">  </w:t>
            </w:r>
            <w:r w:rsidRPr="004D0A52">
              <w:rPr>
                <w:rFonts w:eastAsiaTheme="minorHAnsi" w:cstheme="minorBidi"/>
                <w:szCs w:val="22"/>
              </w:rPr>
              <w:t>Stavba na pozemku:</w:t>
            </w:r>
          </w:p>
        </w:tc>
        <w:tc>
          <w:tcPr>
            <w:tcW w:w="7592" w:type="dxa"/>
            <w:shd w:val="clear" w:color="auto" w:fill="auto"/>
          </w:tcPr>
          <w:p w14:paraId="3A2D46D8" w14:textId="77777777" w:rsidR="004D0A52" w:rsidRPr="004D0A52" w:rsidRDefault="004D0A52" w:rsidP="004D0A52">
            <w:pPr>
              <w:spacing w:after="0"/>
              <w:jc w:val="both"/>
              <w:rPr>
                <w:rFonts w:eastAsiaTheme="minorHAnsi" w:cstheme="minorBidi"/>
                <w:szCs w:val="22"/>
                <w:highlight w:val="yellow"/>
              </w:rPr>
            </w:pPr>
            <w:r w:rsidRPr="004D0A52">
              <w:rPr>
                <w:rFonts w:eastAsiaTheme="minorHAnsi" w:cstheme="minorBidi"/>
                <w:szCs w:val="22"/>
              </w:rPr>
              <w:t>p. č. 435</w:t>
            </w:r>
          </w:p>
        </w:tc>
      </w:tr>
      <w:tr w:rsidR="004D0A52" w:rsidRPr="004D0A52" w14:paraId="2FCDC2BD" w14:textId="77777777" w:rsidTr="004D0A52">
        <w:trPr>
          <w:trHeight w:val="80"/>
        </w:trPr>
        <w:tc>
          <w:tcPr>
            <w:tcW w:w="2101" w:type="dxa"/>
            <w:shd w:val="clear" w:color="auto" w:fill="auto"/>
          </w:tcPr>
          <w:p w14:paraId="0180BF5F" w14:textId="69B8D714" w:rsidR="004D0A52" w:rsidRPr="004D0A52" w:rsidRDefault="004D0A52" w:rsidP="004D0A52">
            <w:pPr>
              <w:spacing w:after="0"/>
              <w:ind w:hanging="113"/>
              <w:jc w:val="both"/>
              <w:rPr>
                <w:rFonts w:eastAsiaTheme="minorHAnsi" w:cstheme="minorBidi"/>
                <w:szCs w:val="22"/>
              </w:rPr>
            </w:pPr>
            <w:r>
              <w:rPr>
                <w:rFonts w:eastAsiaTheme="minorHAnsi" w:cstheme="minorBidi"/>
                <w:szCs w:val="22"/>
              </w:rPr>
              <w:t xml:space="preserve">  </w:t>
            </w:r>
            <w:r w:rsidRPr="004D0A52">
              <w:rPr>
                <w:rFonts w:eastAsiaTheme="minorHAnsi" w:cstheme="minorBidi"/>
                <w:szCs w:val="22"/>
              </w:rPr>
              <w:t>Adresa místa plnění:</w:t>
            </w:r>
          </w:p>
        </w:tc>
        <w:tc>
          <w:tcPr>
            <w:tcW w:w="7592" w:type="dxa"/>
            <w:shd w:val="clear" w:color="auto" w:fill="auto"/>
          </w:tcPr>
          <w:p w14:paraId="433A54A3" w14:textId="77777777" w:rsidR="004D0A52" w:rsidRPr="004D0A52" w:rsidRDefault="004D0A52" w:rsidP="004D0A52">
            <w:pPr>
              <w:spacing w:after="0"/>
              <w:jc w:val="both"/>
              <w:rPr>
                <w:rFonts w:eastAsiaTheme="minorHAnsi" w:cstheme="minorBidi"/>
                <w:szCs w:val="22"/>
                <w:highlight w:val="yellow"/>
              </w:rPr>
            </w:pPr>
            <w:r w:rsidRPr="004D0A52">
              <w:rPr>
                <w:rFonts w:eastAsiaTheme="minorHAnsi" w:cstheme="minorBidi"/>
                <w:szCs w:val="22"/>
              </w:rPr>
              <w:t>budova bez č.p. i č. ev.</w:t>
            </w:r>
          </w:p>
        </w:tc>
      </w:tr>
    </w:tbl>
    <w:p w14:paraId="7F5882DC" w14:textId="77777777" w:rsidR="00502FD5" w:rsidRPr="00756AF0" w:rsidRDefault="00502FD5" w:rsidP="00756AF0">
      <w:pPr>
        <w:pStyle w:val="Nadpis1"/>
      </w:pPr>
      <w:bookmarkStart w:id="7" w:name="_Ref97730971"/>
      <w:bookmarkStart w:id="8" w:name="_Toc97796593"/>
      <w:r w:rsidRPr="00756AF0">
        <w:t>TERMÍNY PLNĚNÍ - PŘEDÁNÍ STAVENIŠTĚ, DOKONČENÍ A PŘEDÁNÍ DÍLA</w:t>
      </w:r>
      <w:bookmarkEnd w:id="7"/>
      <w:bookmarkEnd w:id="8"/>
    </w:p>
    <w:p w14:paraId="1EC8C0B6" w14:textId="77777777" w:rsidR="0027488F" w:rsidRDefault="0027488F" w:rsidP="0027488F">
      <w:pPr>
        <w:pStyle w:val="Nadpis2"/>
      </w:pPr>
      <w:r>
        <w:t>Smluvní strany sjednaly následující termíny provedení díla:</w:t>
      </w:r>
    </w:p>
    <w:p w14:paraId="7A49E267" w14:textId="4558E931"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dnů od písemného pokynu objednatele. Následně budou neprodleně zahájeny stavební práce na díle. </w:t>
      </w:r>
      <w:r w:rsidRPr="006A07E0">
        <w:t xml:space="preserve">Objednatel vyzve zhotovitele k převzetí staveniště bez zbytečného odkladu, nejpozději však do </w:t>
      </w:r>
      <w:r w:rsidR="00CB61F1">
        <w:t xml:space="preserve">30 </w:t>
      </w:r>
      <w:r w:rsidRPr="006A07E0">
        <w:t>dnů od uzavření smlouvy</w:t>
      </w:r>
      <w:r>
        <w:rPr>
          <w:b/>
        </w:rPr>
        <w:t>.</w:t>
      </w:r>
    </w:p>
    <w:p w14:paraId="5F8B4EFF" w14:textId="6D3E1A30" w:rsidR="0027488F" w:rsidRDefault="0027488F" w:rsidP="0027488F">
      <w:pPr>
        <w:ind w:left="3402" w:hanging="2693"/>
        <w:jc w:val="both"/>
      </w:pPr>
      <w:r w:rsidRPr="00FE2A43">
        <w:rPr>
          <w:b/>
          <w:u w:val="single"/>
        </w:rPr>
        <w:t>Dokončení stavebních prací</w:t>
      </w:r>
      <w:r w:rsidRPr="00FE2A43">
        <w:rPr>
          <w:b/>
        </w:rPr>
        <w:t>:</w:t>
      </w:r>
      <w:r w:rsidRPr="00FE2A43">
        <w:rPr>
          <w:b/>
        </w:rPr>
        <w:tab/>
        <w:t xml:space="preserve">nejpozději do </w:t>
      </w:r>
      <w:r w:rsidR="00986C0B">
        <w:rPr>
          <w:b/>
        </w:rPr>
        <w:t>250</w:t>
      </w:r>
      <w:r w:rsidRPr="00FE2A43">
        <w:rPr>
          <w:b/>
        </w:rPr>
        <w:t xml:space="preserve"> </w:t>
      </w:r>
      <w:r w:rsidR="00986C0B">
        <w:rPr>
          <w:b/>
        </w:rPr>
        <w:t>(slovy dvěstěpadesáti</w:t>
      </w:r>
      <w:r>
        <w:rPr>
          <w:b/>
        </w:rPr>
        <w:t xml:space="preserve">) kalendářních dnů.  </w:t>
      </w:r>
      <w:r w:rsidRPr="0027488F">
        <w:t xml:space="preserve">Termín pro dokončení díla počíná běžet první pracovní den následující po předání staveniště.  </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5D1181FF" w:rsidR="008833BC" w:rsidRPr="00132513" w:rsidRDefault="00502FD5" w:rsidP="00F55638">
      <w:pPr>
        <w:pStyle w:val="Nadpis2"/>
      </w:pPr>
      <w:r w:rsidRPr="00132513">
        <w:t>Zhotovitel je povinen včas vyzvat objednatele k převzetí dokončeného díla. Objednatel zahájí přejímku díla nejpozději do pěti (5) pracovních dnů od předání výzvy</w:t>
      </w:r>
      <w:r w:rsidRPr="00310A5C">
        <w:t>.</w:t>
      </w:r>
      <w:r w:rsidR="00F55638">
        <w:t xml:space="preserve"> </w:t>
      </w:r>
      <w:r w:rsidR="00F55638" w:rsidRPr="00F55638">
        <w:t>Objednatel je povinen k předání a převzetí díla přizvat osoby vykonávající funkci technického dozoru stavebníka, případně také autorského dozoru projektanta.</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5751695F"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B5F82">
        <w:rPr>
          <w:b/>
        </w:rPr>
        <w:t>jedno (1</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9" w:name="_Toc97796594"/>
      <w:r w:rsidRPr="00646856">
        <w:t>CENA A PLATEBNÍ PODMÍNKY</w:t>
      </w:r>
      <w:bookmarkEnd w:id="9"/>
    </w:p>
    <w:p w14:paraId="70A7EDFA" w14:textId="77777777" w:rsidR="00321E12" w:rsidRDefault="00612D4D" w:rsidP="00756AF0">
      <w:pPr>
        <w:pStyle w:val="Nadpis2"/>
      </w:pPr>
      <w:bookmarkStart w:id="10" w:name="_Ref97729847"/>
      <w:r w:rsidRPr="00132513">
        <w:t>Objednatel se zavazuje zaplatit zhotoviteli za řádné provedení díla sjednanou cenu:</w:t>
      </w:r>
      <w:bookmarkEnd w:id="10"/>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sidRPr="00986C0B">
        <w:rPr>
          <w:szCs w:val="22"/>
          <w:highlight w:val="yellow"/>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sidRPr="00986C0B">
        <w:rPr>
          <w:szCs w:val="22"/>
          <w:highlight w:val="yellow"/>
        </w:rPr>
        <w:t>……………….</w:t>
      </w:r>
      <w:r w:rsidRPr="00FE2A43">
        <w:t xml:space="preserve"> korun českých a </w:t>
      </w:r>
      <w:r w:rsidR="000437BF" w:rsidRPr="00986C0B">
        <w:rPr>
          <w:szCs w:val="22"/>
          <w:highlight w:val="yellow"/>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986C0B">
        <w:rPr>
          <w:szCs w:val="22"/>
          <w:highlight w:val="yellow"/>
        </w:rPr>
        <w:t>……………….</w:t>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986C0B">
        <w:rPr>
          <w:szCs w:val="22"/>
          <w:highlight w:val="yellow"/>
        </w:rPr>
        <w:t>……………….</w:t>
      </w:r>
      <w:r w:rsidR="000437BF" w:rsidRPr="000437BF">
        <w:rPr>
          <w:szCs w:val="22"/>
        </w:rPr>
        <w:t xml:space="preserve"> </w:t>
      </w:r>
      <w:r>
        <w:t xml:space="preserve">korun českých a </w:t>
      </w:r>
      <w:r w:rsidR="000437BF" w:rsidRPr="00986C0B">
        <w:rPr>
          <w:szCs w:val="22"/>
          <w:highlight w:val="yellow"/>
        </w:rPr>
        <w:t>……………….</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986C0B">
        <w:rPr>
          <w:szCs w:val="22"/>
          <w:highlight w:val="yellow"/>
        </w:rPr>
        <w:t>……………….</w:t>
      </w:r>
      <w:r w:rsidRPr="00132513">
        <w:t>,- Kč</w:t>
      </w:r>
    </w:p>
    <w:p w14:paraId="5AEC82E2" w14:textId="1AA4C8C5" w:rsidR="00FD7710" w:rsidRPr="00FE2A43" w:rsidRDefault="00FD7710" w:rsidP="00756AF0">
      <w:pPr>
        <w:ind w:left="709"/>
      </w:pPr>
      <w:r w:rsidRPr="00FE2A43">
        <w:t xml:space="preserve">(slovy: </w:t>
      </w:r>
      <w:r w:rsidR="000437BF" w:rsidRPr="00986C0B">
        <w:rPr>
          <w:szCs w:val="22"/>
          <w:highlight w:val="yellow"/>
        </w:rPr>
        <w:t>……………….</w:t>
      </w:r>
      <w:r w:rsidRPr="00FE2A43">
        <w:t xml:space="preserve"> korun českých a </w:t>
      </w:r>
      <w:r w:rsidR="000437BF" w:rsidRPr="00986C0B">
        <w:rPr>
          <w:szCs w:val="22"/>
          <w:highlight w:val="yellow"/>
        </w:rPr>
        <w:t>……………….</w:t>
      </w:r>
      <w:r w:rsidR="000437BF" w:rsidRPr="000437BF">
        <w:rPr>
          <w:szCs w:val="22"/>
        </w:rPr>
        <w:t xml:space="preserve"> </w:t>
      </w:r>
      <w:r w:rsidRPr="00FE2A43">
        <w:t>haléřů)</w:t>
      </w:r>
    </w:p>
    <w:p w14:paraId="12CE0CCD" w14:textId="77777777" w:rsidR="00A7786C" w:rsidRDefault="00A7786C" w:rsidP="00A7786C">
      <w:pPr>
        <w:pStyle w:val="Nadpis2"/>
      </w:pPr>
      <w:r>
        <w:t>Tato Smlouva nepřipouští přímé platby objednatele poddodavatelům zhotovitele. Veškeré platby za dílo budou zaplaceny přímo zhotoviteli.</w:t>
      </w:r>
    </w:p>
    <w:p w14:paraId="6A3B827C" w14:textId="77777777" w:rsidR="00634B2A" w:rsidRDefault="0036551B" w:rsidP="004D3AEE">
      <w:pPr>
        <w:pStyle w:val="Nadpis2"/>
      </w:pPr>
      <w:r w:rsidRPr="00132513">
        <w:t xml:space="preserve">Zhotoviteli bude uhrazena cena </w:t>
      </w:r>
      <w:r w:rsidR="009A212B" w:rsidRPr="00310A5C">
        <w:t>vč. DPH, neboť objednatel není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768D5A5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39094F">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77777777"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77777777" w:rsidR="00FD7710" w:rsidRPr="008833BC" w:rsidRDefault="00612D4D" w:rsidP="004D3AEE">
      <w:pPr>
        <w:pStyle w:val="Nadpis2"/>
      </w:pPr>
      <w:bookmarkStart w:id="11" w:name="_Ref97731775"/>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1"/>
    </w:p>
    <w:p w14:paraId="1DC530B3" w14:textId="2AFE15AD" w:rsidR="001E06A4" w:rsidRDefault="00612D4D" w:rsidP="004D3AEE">
      <w:pPr>
        <w:pStyle w:val="Nadpis2"/>
      </w:pPr>
      <w:bookmarkStart w:id="12"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39094F">
        <w:t>6.1</w:t>
      </w:r>
      <w:r w:rsidR="00AD44B7">
        <w:fldChar w:fldCharType="end"/>
      </w:r>
      <w:r w:rsidR="00AD44B7">
        <w:t xml:space="preserve"> </w:t>
      </w:r>
      <w:r w:rsidRPr="008833BC">
        <w:t xml:space="preserve">Smlouvy. Zbývající odměnu ve výši </w:t>
      </w:r>
      <w:r w:rsidRPr="000F6D71">
        <w:rPr>
          <w:b/>
        </w:rPr>
        <w:t>10</w:t>
      </w:r>
      <w:r w:rsidR="0019753B" w:rsidRPr="000F6D71">
        <w:rPr>
          <w:b/>
        </w:rPr>
        <w:t xml:space="preserve"> </w:t>
      </w:r>
      <w:r w:rsidRPr="000F6D71">
        <w:rPr>
          <w:b/>
        </w:rPr>
        <w:t>% ceny díla</w:t>
      </w:r>
      <w:r w:rsidRPr="008833BC">
        <w:t xml:space="preserve"> </w:t>
      </w:r>
      <w:r w:rsidR="00481358">
        <w:t xml:space="preserve">je </w:t>
      </w:r>
      <w:r w:rsidRPr="008833BC">
        <w:t xml:space="preserve">objednatel </w:t>
      </w:r>
      <w:r w:rsidR="00481358">
        <w:t xml:space="preserve">oprávněn zadržet jako závazek za řádné dokončení díla dle čl. </w:t>
      </w:r>
      <w:r w:rsidR="00AD44B7">
        <w:fldChar w:fldCharType="begin"/>
      </w:r>
      <w:r w:rsidR="00AD44B7">
        <w:instrText xml:space="preserve"> REF _Ref97730004 \r \h </w:instrText>
      </w:r>
      <w:r w:rsidR="00AD44B7">
        <w:fldChar w:fldCharType="separate"/>
      </w:r>
      <w:r w:rsidR="0039094F">
        <w:t>7.1</w:t>
      </w:r>
      <w:r w:rsidR="00AD44B7">
        <w:fldChar w:fldCharType="end"/>
      </w:r>
      <w:r w:rsidR="00481358">
        <w:t xml:space="preserve">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2"/>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3"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39094F">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3"/>
    </w:p>
    <w:p w14:paraId="649DAD43" w14:textId="77777777" w:rsidR="00FD7710" w:rsidRPr="00646856" w:rsidRDefault="00612D4D" w:rsidP="004D3AEE">
      <w:pPr>
        <w:pStyle w:val="Nadpis2"/>
      </w:pPr>
      <w:bookmarkStart w:id="14"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4"/>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5" w:name="_Toc97796595"/>
      <w:r w:rsidRPr="004D3AEE">
        <w:t>ZÁRUKY</w:t>
      </w:r>
      <w:bookmarkEnd w:id="15"/>
    </w:p>
    <w:p w14:paraId="31A59145" w14:textId="77777777" w:rsidR="00DD36CA" w:rsidRPr="00DA0ED3" w:rsidRDefault="00DD36CA" w:rsidP="00DD36CA">
      <w:pPr>
        <w:jc w:val="both"/>
        <w:rPr>
          <w:b/>
        </w:rPr>
      </w:pPr>
      <w:r w:rsidRPr="00DA0ED3">
        <w:rPr>
          <w:b/>
        </w:rPr>
        <w:t>Záruky za řádné plnění:</w:t>
      </w:r>
    </w:p>
    <w:p w14:paraId="08E2C2F5" w14:textId="77777777" w:rsidR="00DD36CA" w:rsidRPr="004D3AEE" w:rsidRDefault="00DD36CA" w:rsidP="004D3AEE">
      <w:pPr>
        <w:pStyle w:val="Nadpis2"/>
        <w:spacing w:before="240"/>
        <w:rPr>
          <w:b/>
        </w:rPr>
      </w:pPr>
      <w:bookmarkStart w:id="16" w:name="_Ref97730004"/>
      <w:r w:rsidRPr="004D3AEE">
        <w:rPr>
          <w:b/>
        </w:rPr>
        <w:t>Závazek za řádné dokončení díla</w:t>
      </w:r>
      <w:bookmarkEnd w:id="16"/>
    </w:p>
    <w:p w14:paraId="10B431CA" w14:textId="5CB1C5CC"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0C2304">
        <w:fldChar w:fldCharType="begin"/>
      </w:r>
      <w:r w:rsidR="000C2304">
        <w:instrText xml:space="preserve"> REF _Ref97730118 \r \h </w:instrText>
      </w:r>
      <w:r w:rsidR="000C2304">
        <w:fldChar w:fldCharType="separate"/>
      </w:r>
      <w:r w:rsidR="0039094F">
        <w:t>6.12</w:t>
      </w:r>
      <w:r w:rsidR="000C2304">
        <w:fldChar w:fldCharType="end"/>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00BD1E7E" w:rsidRPr="00DA0ED3">
        <w:rPr>
          <w:rStyle w:val="Odkaznakoment"/>
        </w:rPr>
        <w:t/>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07A35DAB" w14:textId="5FBBF996" w:rsidR="002A51CB" w:rsidRPr="000F6D71" w:rsidRDefault="00BD1E7E" w:rsidP="002A51CB">
      <w:pPr>
        <w:spacing w:before="240" w:after="0"/>
        <w:ind w:left="708"/>
        <w:jc w:val="both"/>
      </w:pPr>
      <w:r w:rsidRPr="000F6D71">
        <w:t xml:space="preserve">Na žádost zhotovitele lze </w:t>
      </w:r>
      <w:r w:rsidR="002105DC" w:rsidRPr="000F6D71">
        <w:t>zádržné</w:t>
      </w:r>
      <w:r w:rsidRPr="000F6D71">
        <w:t xml:space="preserve"> nahradit bankovní zárukou nebo pojištěním záruky</w:t>
      </w:r>
      <w:r w:rsidR="00FE7E5D" w:rsidRPr="000F6D71">
        <w:t xml:space="preserve">, </w:t>
      </w:r>
      <w:r w:rsidR="00DA0ED3" w:rsidRPr="000F6D71">
        <w:t>které se bude vztahovat na</w:t>
      </w:r>
      <w:r w:rsidR="00FE7E5D" w:rsidRPr="000F6D71">
        <w:t xml:space="preserve"> výše uvedené případy porušení závazku zhotovitele</w:t>
      </w:r>
      <w:r w:rsidRPr="000F6D71">
        <w:t>.</w:t>
      </w:r>
      <w:r w:rsidR="00DA0ED3" w:rsidRPr="000F6D71">
        <w:t xml:space="preserve"> </w:t>
      </w:r>
      <w:r w:rsidR="00BF4ABC" w:rsidRPr="000F6D71">
        <w:t xml:space="preserve">Nejpozději </w:t>
      </w:r>
      <w:r w:rsidR="00016B19" w:rsidRPr="000F6D71">
        <w:t>do zahájení</w:t>
      </w:r>
      <w:r w:rsidR="00BF4ABC" w:rsidRPr="000F6D71">
        <w:t xml:space="preserve"> přejímky dokončeného díla mezi zhotovitelem a objednatelem doloží zhotovitel objednateli k zajištění závazků za řádné dokončení díla elektronický originál písemného prohlášení banky v záruční listině nebo písemné prohlášení pojistitele, že uspokojí objednatele do finanční hodnoty</w:t>
      </w:r>
      <w:r w:rsidR="00DD36CA" w:rsidRPr="000F6D71">
        <w:t xml:space="preserve"> </w:t>
      </w:r>
      <w:r w:rsidR="00866297" w:rsidRPr="000F6D71">
        <w:t>ve výši 10 % sjednané ceny díla</w:t>
      </w:r>
      <w:r w:rsidR="00996C70" w:rsidRPr="000F6D71">
        <w:t xml:space="preserve"> bez DPH</w:t>
      </w:r>
      <w:r w:rsidR="00DD36CA" w:rsidRPr="000F6D71">
        <w:t xml:space="preserve"> do doby předání celého díla bez vad a nedodělků zhotovitelem, jako záruku za řádné dokončení díla.</w:t>
      </w:r>
    </w:p>
    <w:p w14:paraId="7EE8E646" w14:textId="1BE31857" w:rsidR="00866297" w:rsidRPr="000F6D71" w:rsidRDefault="00866297" w:rsidP="002A51CB">
      <w:pPr>
        <w:spacing w:before="240" w:after="0"/>
        <w:ind w:left="708"/>
        <w:jc w:val="both"/>
      </w:pPr>
      <w:r w:rsidRPr="000F6D71">
        <w:t xml:space="preserve">Objednatel díla je povinen vyrozumět zhotovitele a banku, která poskytla bankovní záruku k zajištění závazku zhotovitele za řádné </w:t>
      </w:r>
      <w:r w:rsidR="00836056" w:rsidRPr="000F6D71">
        <w:t>dokončení</w:t>
      </w:r>
      <w:r w:rsidRPr="000F6D71">
        <w:t xml:space="preserve"> díla</w:t>
      </w:r>
      <w:r w:rsidR="002105DC" w:rsidRPr="000F6D71">
        <w:t xml:space="preserve">, nebo pojistitele, který poskytl pojištění záruky k zajištění závazku zhotovitele za řádné </w:t>
      </w:r>
      <w:r w:rsidR="00836056" w:rsidRPr="000F6D71">
        <w:t>dokončení</w:t>
      </w:r>
      <w:r w:rsidR="002105DC" w:rsidRPr="000F6D71">
        <w:t xml:space="preserve"> díla,</w:t>
      </w:r>
      <w:r w:rsidRPr="000F6D71">
        <w:t xml:space="preserve"> bezodkladně, nejpozději do patnácti (15) kalendářních dnů, po řádném předání díla na základě oboustranně podepsaného protokolu o předání </w:t>
      </w:r>
      <w:r w:rsidR="002A51CB" w:rsidRPr="000F6D71">
        <w:t xml:space="preserve">bez vad a nedodělků, pokud dílo při předání netrpělo žádnými vadami ani nedodělky, nebo po odstranění vad a nedodělků, uvedených v předávacím protokolu, </w:t>
      </w:r>
      <w:r w:rsidRPr="000F6D71">
        <w:t xml:space="preserve">o skutečnosti, že právní důvod plnění na základě této bankovní záruky pominul. </w:t>
      </w:r>
    </w:p>
    <w:p w14:paraId="4FC388E1" w14:textId="655EF495" w:rsidR="00A82C8C" w:rsidRPr="000F6D71" w:rsidRDefault="00A82C8C" w:rsidP="000F6D71">
      <w:pPr>
        <w:spacing w:before="240"/>
        <w:ind w:left="708"/>
        <w:jc w:val="both"/>
      </w:pPr>
      <w:r w:rsidRPr="000F6D71">
        <w:t>Bez poskytnutí záruky za řádné dokončení díla nebude zahájena přejímka stavby.</w:t>
      </w:r>
    </w:p>
    <w:p w14:paraId="437BC150" w14:textId="08C35A32" w:rsidR="00DD36CA" w:rsidRPr="00E315A7" w:rsidRDefault="00521D0F" w:rsidP="00DD36CA">
      <w:pPr>
        <w:jc w:val="both"/>
        <w:rPr>
          <w:b/>
        </w:rPr>
      </w:pPr>
      <w:r>
        <w:rPr>
          <w:b/>
        </w:rPr>
        <w:t>Záruční doba</w:t>
      </w:r>
    </w:p>
    <w:p w14:paraId="586C0D7D" w14:textId="5D80DB45" w:rsidR="00FD7710" w:rsidRDefault="00612D4D" w:rsidP="000F6D71">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 xml:space="preserve">mlouvy činí </w:t>
      </w:r>
      <w:r w:rsidRPr="000F6D71">
        <w:rPr>
          <w:b/>
        </w:rPr>
        <w:t>pět (5) roků (tj. šedesát (60) měsíců).</w:t>
      </w:r>
      <w:r w:rsidR="00E315A7" w:rsidRPr="00E315A7">
        <w:t xml:space="preserve"> </w:t>
      </w:r>
      <w:r w:rsidR="00E315A7" w:rsidRPr="008833BC">
        <w:t>Zhotovitel odpovídá dále za veškeré vady díla ve sjednané záruční době, a to za vady faktické i právní, trvalé nebo skryté, odstranitelné i neodstranitelné.</w:t>
      </w:r>
      <w:r w:rsidR="000F6D71">
        <w:t xml:space="preserve"> </w:t>
      </w:r>
      <w:r w:rsidR="000F6D71" w:rsidRPr="000F6D71">
        <w:t xml:space="preserve">Záruční lhůta dodávek zařízení a výrobků, na něž výrobce vystavuje samostatný záruční list, se sjednává v délce lhůty poskytnuté výrobcem, </w:t>
      </w:r>
      <w:r w:rsidR="000F6D71" w:rsidRPr="000F6D71">
        <w:rPr>
          <w:b/>
        </w:rPr>
        <w:t>nejméně však v délce 24 měsíců.</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7" w:name="_Toc97796596"/>
      <w:r w:rsidRPr="008833BC">
        <w:t>ODPOVĚDNOST ZA VADY</w:t>
      </w:r>
      <w:bookmarkEnd w:id="17"/>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r w:rsidR="0053696A">
        <w:rPr>
          <w:lang w:val="en-US"/>
        </w:rPr>
        <w:t>O</w:t>
      </w:r>
      <w:r w:rsidR="00F14409">
        <w:rPr>
          <w:lang w:val="en-US"/>
        </w:rPr>
        <w:t xml:space="preserve">bjednatel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39094F">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8"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8"/>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19" w:name="_Ref97731902"/>
      <w:bookmarkStart w:id="20" w:name="_Toc97796597"/>
      <w:r w:rsidRPr="008833BC">
        <w:t>ODPOVĚDNOST ZA ŠKODU</w:t>
      </w:r>
      <w:bookmarkEnd w:id="19"/>
      <w:bookmarkEnd w:id="20"/>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41CCBD1E"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w:t>
      </w:r>
      <w:r w:rsidR="00587119" w:rsidRPr="004973F0">
        <w:rPr>
          <w:b/>
        </w:rPr>
        <w:t>mi</w:t>
      </w:r>
      <w:r w:rsidR="004973F0" w:rsidRPr="004973F0">
        <w:rPr>
          <w:b/>
        </w:rPr>
        <w:t>n. 10 000 000,-</w:t>
      </w:r>
      <w:r w:rsidR="00587119" w:rsidRPr="004973F0">
        <w:rPr>
          <w:b/>
        </w:rPr>
        <w:t xml:space="preserve"> Kč</w:t>
      </w:r>
      <w:r w:rsidR="00587119" w:rsidRPr="00CE6618">
        <w:t xml:space="preserve"> (</w:t>
      </w:r>
      <w:r w:rsidR="004973F0">
        <w:t xml:space="preserve">deset milionů </w:t>
      </w:r>
      <w:r w:rsidR="00587119" w:rsidRPr="00CE6618">
        <w:t>Kč</w:t>
      </w:r>
      <w:r w:rsidR="004D3AEE">
        <w:t>).</w:t>
      </w:r>
    </w:p>
    <w:p w14:paraId="06308641" w14:textId="5581A145" w:rsidR="00587119" w:rsidRPr="004D3AEE" w:rsidRDefault="002B2E96" w:rsidP="000C2304">
      <w:pPr>
        <w:pStyle w:val="Nadpis2"/>
        <w:numPr>
          <w:ilvl w:val="0"/>
          <w:numId w:val="0"/>
        </w:numPr>
        <w:ind w:left="709"/>
        <w:rPr>
          <w:szCs w:val="22"/>
        </w:rPr>
      </w:pPr>
      <w:r w:rsidRPr="002B2E96">
        <w:t xml:space="preserve">Zhotovitel je dále povinen po celou dobu plnění Smlouvy mít sjednáno a udržovat </w:t>
      </w:r>
      <w:r w:rsidR="00587119" w:rsidRPr="004D3AEE">
        <w:rPr>
          <w:b/>
        </w:rPr>
        <w:t>stavební a montážní pojištění</w:t>
      </w:r>
      <w:r w:rsidR="00587119" w:rsidRPr="009230BF">
        <w:t xml:space="preserve"> na stavební a</w:t>
      </w:r>
      <w:r w:rsidR="00587119">
        <w:t> </w:t>
      </w:r>
      <w:r w:rsidR="00587119" w:rsidRPr="009230BF">
        <w:t>montážní aktivity</w:t>
      </w:r>
      <w:r w:rsidR="00587119">
        <w:t xml:space="preserve"> (práce) vztahující se konkrétně k</w:t>
      </w:r>
      <w:r w:rsidR="00587119" w:rsidRPr="009230BF">
        <w:t xml:space="preserve"> této v</w:t>
      </w:r>
      <w:r w:rsidR="00587119">
        <w:t>eřejné zakázce</w:t>
      </w:r>
      <w:r w:rsidR="00587119" w:rsidRPr="009230BF">
        <w:t xml:space="preserve"> a zároveň odpovědnost za újmu způsobenou jinému subjektu v souvislosti s výše uvedeným, přičemž limit pojistn</w:t>
      </w:r>
      <w:r w:rsidR="00587119">
        <w:t xml:space="preserve">ého plnění je ve výši </w:t>
      </w:r>
      <w:r w:rsidR="00587119" w:rsidRPr="004973F0">
        <w:rPr>
          <w:b/>
        </w:rPr>
        <w:t xml:space="preserve">min. </w:t>
      </w:r>
      <w:r w:rsidR="004973F0" w:rsidRPr="004973F0">
        <w:rPr>
          <w:b/>
        </w:rPr>
        <w:t>15 000 000,-</w:t>
      </w:r>
      <w:r w:rsidR="00587119" w:rsidRPr="004973F0">
        <w:rPr>
          <w:b/>
        </w:rPr>
        <w:t xml:space="preserve"> Kč</w:t>
      </w:r>
      <w:r w:rsidR="00587119" w:rsidRPr="009230BF">
        <w:t xml:space="preserve"> (</w:t>
      </w:r>
      <w:r w:rsidR="004973F0">
        <w:t xml:space="preserve">patnáct milionů </w:t>
      </w:r>
      <w:r w:rsidR="00587119" w:rsidRPr="009230BF">
        <w:t>Kč).</w:t>
      </w:r>
      <w:r w:rsidR="00C73FE4">
        <w:t xml:space="preserve"> </w:t>
      </w:r>
      <w:r w:rsidR="00E624CE">
        <w:t xml:space="preserve"> </w:t>
      </w:r>
    </w:p>
    <w:p w14:paraId="0E9B1354" w14:textId="77777777" w:rsidR="00612D4D" w:rsidRPr="008833BC" w:rsidRDefault="00612D4D" w:rsidP="00756AF0">
      <w:pPr>
        <w:pStyle w:val="Nadpis1"/>
      </w:pPr>
      <w:bookmarkStart w:id="21" w:name="_Toc97796598"/>
      <w:r w:rsidRPr="008833BC">
        <w:t>PRÁVA A POVINNOSTI OBJEDNATELE A ZHOTOVITELE</w:t>
      </w:r>
      <w:bookmarkEnd w:id="21"/>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77777777" w:rsidR="00FF7384" w:rsidRPr="00637610" w:rsidRDefault="00612D4D" w:rsidP="00637610">
      <w:pPr>
        <w:pStyle w:val="Nadpis2"/>
      </w:pPr>
      <w:r w:rsidRPr="00637610">
        <w:t xml:space="preserve">Objednatel je povinen určit koordinátora bezpečnosti a ochrany zdraví při práci na staveništi. Náklady za tuto činnost hradí objednatel. </w:t>
      </w:r>
      <w:r w:rsidR="005A3696" w:rsidRPr="00637610">
        <w:t>Zhotovitel je povinen zajistit podmínky pro výkon funkce technického 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4832D251" w:rsidR="00FF7384" w:rsidRPr="00637610" w:rsidRDefault="00612D4D" w:rsidP="00637610">
      <w:pPr>
        <w:pStyle w:val="Nadpis2"/>
      </w:pPr>
      <w:bookmarkStart w:id="22"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39094F">
        <w:t>6.15</w:t>
      </w:r>
      <w:r w:rsidR="000C2304">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2"/>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6311751A" w:rsidR="00156768" w:rsidRPr="000F6D71" w:rsidRDefault="00156768" w:rsidP="00637610">
      <w:pPr>
        <w:pStyle w:val="Nadpis2"/>
      </w:pPr>
      <w:r w:rsidRPr="000F6D71">
        <w:t>Zhotovitel je povinen po celou dobu  realizace díla poskytovat objednateli potřebnou součinnost v souvislosti s probíha</w:t>
      </w:r>
      <w:r w:rsidR="000F6D71" w:rsidRPr="000F6D71">
        <w:t>jícím provozem v areálu muzea</w:t>
      </w:r>
      <w:r w:rsidRPr="000F6D71">
        <w:t xml:space="preserve"> a současně probíhajícími pracemi, které jsou nezbytné k řádnému dokončení díla. Stavební práce </w:t>
      </w:r>
      <w:r w:rsidR="00725903" w:rsidRPr="000F6D71">
        <w:t>mohou</w:t>
      </w:r>
      <w:r w:rsidRPr="000F6D71">
        <w:t xml:space="preserve"> probíhat i o víkendech a zejména o školních prázdninách.</w:t>
      </w:r>
    </w:p>
    <w:p w14:paraId="79B47A04" w14:textId="53C21798" w:rsidR="00E46901" w:rsidRPr="00637610" w:rsidRDefault="00E46901" w:rsidP="00637610">
      <w:pPr>
        <w:pStyle w:val="Nadpis2"/>
      </w:pPr>
      <w:r w:rsidRPr="00637610">
        <w:t>Zhotovitel bude plně respe</w:t>
      </w:r>
      <w:r w:rsidR="00880B08">
        <w:t>ktovat provoz v areálu objednatele</w:t>
      </w:r>
      <w:r w:rsidRPr="00637610">
        <w:t xml:space="preserve"> a s dostatečným předstihem bude s objednatelem sjednávat případná nezbytně nutná omezení.</w:t>
      </w:r>
    </w:p>
    <w:p w14:paraId="1BB9D5EE" w14:textId="1DDBBF87"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který je přílohou č. </w:t>
      </w:r>
      <w:r w:rsidR="00880B08">
        <w:rPr>
          <w:b/>
          <w:u w:val="single"/>
        </w:rPr>
        <w:t xml:space="preserve">1 </w:t>
      </w:r>
      <w:r w:rsidR="00303134" w:rsidRPr="00637610">
        <w:rPr>
          <w:b/>
          <w:u w:val="single"/>
        </w:rPr>
        <w:t>této Smlouvy</w:t>
      </w:r>
      <w:r w:rsidRPr="00637610">
        <w:rPr>
          <w:b/>
          <w:u w:val="single"/>
        </w:rPr>
        <w:t>.</w:t>
      </w:r>
      <w:r w:rsidRPr="00637610">
        <w:t xml:space="preserve"> Harmonogram je pro zhotovitele závazný.</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4705A310"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r w:rsidR="0039094F">
        <w:t xml:space="preserve"> </w:t>
      </w:r>
    </w:p>
    <w:p w14:paraId="3E4D7E85" w14:textId="49F9DC0F" w:rsidR="0039094F" w:rsidRPr="0039094F" w:rsidRDefault="0039094F" w:rsidP="0039094F">
      <w:pPr>
        <w:ind w:left="705"/>
        <w:jc w:val="both"/>
      </w:pPr>
      <w:r w:rsidRPr="0039094F">
        <w:t>Objednatel si v souladu s §105 odst. 2 zákona č. 137/2016 Sb. vyhradil, aby významná činnost při plnění této veřejné zakázky, kterou je výkon funkce stavbyvedoucího, byla plněna přímo zhotovitelem prostřednictvím svých kmenových zaměstnanců. Autorizovanou osobu, kterou zhotovitel pověřil odborným vedením stavby ve funkci stavbyvedoucího, uvedl na str. 1 této smlouvy.</w:t>
      </w:r>
    </w:p>
    <w:p w14:paraId="7C25B1CF" w14:textId="56DEBA9C" w:rsidR="00A906E4" w:rsidRPr="00C10753" w:rsidRDefault="00A906E4" w:rsidP="00A906E4">
      <w:pPr>
        <w:pStyle w:val="Nadpis2"/>
        <w:numPr>
          <w:ilvl w:val="0"/>
          <w:numId w:val="0"/>
        </w:numPr>
        <w:ind w:left="709"/>
      </w:pPr>
      <w:r>
        <w:t xml:space="preserve">V </w:t>
      </w:r>
      <w:r w:rsidRPr="00C10753">
        <w:t xml:space="preserve">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374301A5" w14:textId="0DAE5DA6" w:rsidR="00715CE6" w:rsidRDefault="00BA5009" w:rsidP="000A0858">
      <w:pPr>
        <w:pStyle w:val="Nadpis2"/>
      </w:pPr>
      <w:r>
        <w:t>Objednatel</w:t>
      </w:r>
      <w:r w:rsidR="000A0858" w:rsidRPr="000A0858">
        <w:t xml:space="preserve"> je povinen uchovávat veškerou originální dokumentaci související s veřejnou zakázkou včetně účetních dokladů po dobu minimálně však 10 let od finančního ukončení projektu.</w:t>
      </w:r>
    </w:p>
    <w:p w14:paraId="56C66BCF" w14:textId="2055C68E" w:rsidR="003001CE" w:rsidRDefault="00881500" w:rsidP="003001CE">
      <w:pPr>
        <w:pStyle w:val="Nadpis2"/>
      </w:pPr>
      <w:r>
        <w:t>Objednatel</w:t>
      </w:r>
      <w:r w:rsidRPr="00881500">
        <w:t xml:space="preserve"> si vyhradil v zadávacích podmínkách veře</w:t>
      </w:r>
      <w:r>
        <w:t xml:space="preserve">jné zakázky, konkrétně v čl. </w:t>
      </w:r>
      <w:r w:rsidRPr="000A0858">
        <w:t>2.8</w:t>
      </w:r>
      <w:r w:rsidRPr="00881500">
        <w:t xml:space="preserve"> Zadávací dokumentace, změnu z</w:t>
      </w:r>
      <w:r>
        <w:t>ávazku podle § 100 odst. 1 ZZVZ</w:t>
      </w:r>
      <w:r w:rsidRPr="00881500">
        <w:t>.</w:t>
      </w:r>
      <w:r>
        <w:t xml:space="preserve"> Případná změna závazku ze smlouvy se bude řídit tímto ustanovením </w:t>
      </w:r>
      <w:r w:rsidR="0027488F">
        <w:t>z</w:t>
      </w:r>
      <w:r>
        <w:t>adávací dokumentace nebo § 222 ZZVZ.</w:t>
      </w:r>
    </w:p>
    <w:p w14:paraId="6ABDC850" w14:textId="382636AF" w:rsidR="00C85C40" w:rsidRPr="00C85C40" w:rsidRDefault="00C85C40" w:rsidP="00C85C40">
      <w:pPr>
        <w:ind w:left="705" w:hanging="705"/>
        <w:jc w:val="both"/>
      </w:pPr>
      <w:r>
        <w:t>10.19</w:t>
      </w:r>
      <w:r w:rsidRPr="00C85C40">
        <w:t>.</w:t>
      </w:r>
      <w:r w:rsidRPr="00C85C40">
        <w:tab/>
        <w:t>Objednatel</w:t>
      </w:r>
      <w:r>
        <w:t xml:space="preserve"> </w:t>
      </w:r>
      <w:r w:rsidRPr="00C85C40">
        <w:t>zajistí na své náklady archeologický dohled, případně archeologický průzkum, včetně</w:t>
      </w:r>
      <w:r>
        <w:t xml:space="preserve"> </w:t>
      </w:r>
      <w:r w:rsidRPr="00C85C40">
        <w:t>vyhotovení expertního listu.</w:t>
      </w:r>
    </w:p>
    <w:p w14:paraId="222C454C" w14:textId="1AC0C740" w:rsidR="00B976A8" w:rsidRPr="00132513" w:rsidRDefault="00B976A8" w:rsidP="00756AF0">
      <w:pPr>
        <w:pStyle w:val="Nadpis1"/>
      </w:pPr>
      <w:bookmarkStart w:id="23" w:name="_Toc97796599"/>
      <w:r w:rsidRPr="00132513">
        <w:t>VEDENÍ STAVEBNÍHO DENÍKU</w:t>
      </w:r>
      <w:bookmarkEnd w:id="23"/>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4" w:name="_Toc97796600"/>
      <w:r w:rsidRPr="008833BC">
        <w:t>PŘERUŠENÍ PRACÍ NA DÍLE</w:t>
      </w:r>
      <w:bookmarkEnd w:id="24"/>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5" w:name="_Toc97796601"/>
      <w:r w:rsidRPr="008833BC">
        <w:t>PROVÁDĚNÍ KONTROL</w:t>
      </w:r>
      <w:bookmarkEnd w:id="25"/>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6" w:name="_Toc97796602"/>
      <w:r w:rsidRPr="008833BC">
        <w:t>VLASTNICTVÍ DÍLA</w:t>
      </w:r>
      <w:bookmarkEnd w:id="26"/>
    </w:p>
    <w:p w14:paraId="41CCC58F" w14:textId="3C7A5E50" w:rsidR="00B976A8" w:rsidRDefault="00B976A8" w:rsidP="00637610">
      <w:pPr>
        <w:pStyle w:val="Nadpis2"/>
      </w:pPr>
      <w:r w:rsidRPr="008833BC">
        <w:t xml:space="preserve">Vznikající dílo je od počátku </w:t>
      </w:r>
      <w:r w:rsidR="006F0A75">
        <w:t>zahájení provádění díla ve</w:t>
      </w:r>
      <w:r w:rsidR="006F0A75" w:rsidRPr="008833BC">
        <w:t xml:space="preserve"> vlastnictví </w:t>
      </w:r>
      <w:r w:rsidRPr="008833BC">
        <w:t xml:space="preserve">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7E484FB2" w14:textId="0051CD04" w:rsidR="00D45077" w:rsidRPr="00D45077" w:rsidRDefault="00D45077" w:rsidP="00D45077">
      <w:pPr>
        <w:pStyle w:val="Nadpis2"/>
      </w:pPr>
      <w:r w:rsidRPr="00EC3D2B">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r>
        <w:t>.</w:t>
      </w:r>
    </w:p>
    <w:p w14:paraId="67C3C382" w14:textId="77777777" w:rsidR="00612D4D" w:rsidRPr="00310A5C" w:rsidRDefault="00612D4D" w:rsidP="00756AF0">
      <w:pPr>
        <w:pStyle w:val="Nadpis1"/>
      </w:pPr>
      <w:bookmarkStart w:id="27" w:name="_Toc97796603"/>
      <w:r w:rsidRPr="008833BC">
        <w:t>SANKCE</w:t>
      </w:r>
      <w:bookmarkEnd w:id="27"/>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39094F">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39094F">
        <w:t>16</w:t>
      </w:r>
      <w:r w:rsidR="000C2304">
        <w:fldChar w:fldCharType="end"/>
      </w:r>
      <w:r w:rsidRPr="002426F2">
        <w:t xml:space="preserve"> této smlouvy.</w:t>
      </w:r>
    </w:p>
    <w:p w14:paraId="403F6C87" w14:textId="77777777" w:rsidR="00DF2D96" w:rsidRDefault="00DF2D96" w:rsidP="00637610">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0A0858">
        <w:t>díla bez DPH,</w:t>
      </w:r>
      <w:r w:rsidRPr="00132513">
        <w:t xml:space="preserve"> vč. případných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39094F">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12B9C696" w14:textId="3CA51451" w:rsidR="00DF2D96" w:rsidRDefault="00612D4D" w:rsidP="00637610">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9E0966">
        <w:t>00</w:t>
      </w:r>
      <w:r w:rsidR="00382673" w:rsidRPr="00132513">
        <w:t xml:space="preserve"> </w:t>
      </w:r>
      <w:r w:rsidRPr="00132513">
        <w:t>Kč</w:t>
      </w:r>
      <w:r w:rsidR="00B6188F" w:rsidRPr="00132513">
        <w:t>)</w:t>
      </w:r>
      <w:r w:rsidRPr="00132513">
        <w:t xml:space="preserve"> za každý  započatý den prodlení.</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7E8F939A"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3B7AA303" w:rsidR="00DF2D96" w:rsidRDefault="00612D4D" w:rsidP="00637610">
      <w:pPr>
        <w:pStyle w:val="Nadpis2"/>
      </w:pPr>
      <w:r w:rsidRPr="00132513">
        <w:t>Objednatel je oprávněn uplatnit více smluvních pokut samostatně vedle sebe v případě porušení více povinností.</w:t>
      </w:r>
      <w:r w:rsidR="00C32A9F">
        <w:t xml:space="preserve"> </w:t>
      </w:r>
      <w:r w:rsidR="00C32A9F" w:rsidRPr="009339D7">
        <w:t xml:space="preserve">Souhrn všech smluvních pokut nárokovaných na Zhotoviteli </w:t>
      </w:r>
      <w:r w:rsidR="00C32A9F" w:rsidRPr="00CE2E5B">
        <w:t>nepřekročí 20 %</w:t>
      </w:r>
      <w:r w:rsidR="00C32A9F" w:rsidRPr="009339D7">
        <w:t xml:space="preserve">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28" w:name="_Ref97730238"/>
      <w:bookmarkStart w:id="29" w:name="_Toc97796604"/>
      <w:r w:rsidRPr="00646856">
        <w:t>UKONČENÍ</w:t>
      </w:r>
      <w:r w:rsidR="00612D4D" w:rsidRPr="008833BC">
        <w:t xml:space="preserve"> SMLOUVY</w:t>
      </w:r>
      <w:bookmarkEnd w:id="28"/>
      <w:bookmarkEnd w:id="29"/>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0"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0"/>
    </w:p>
    <w:p w14:paraId="138AD4ED" w14:textId="205EA6CB" w:rsidR="00FD19D3" w:rsidRDefault="00612D4D" w:rsidP="00637610">
      <w:pPr>
        <w:pStyle w:val="Nadpis2"/>
      </w:pPr>
      <w:bookmarkStart w:id="31"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1"/>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39094F">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2ED3F63B" w14:textId="6417506C" w:rsidR="00FD19D3" w:rsidRPr="00637610" w:rsidRDefault="00612D4D" w:rsidP="00637610">
      <w:pPr>
        <w:pStyle w:val="Nadpis3"/>
      </w:pPr>
      <w:r w:rsidRPr="00637610">
        <w:t xml:space="preserve">zhotovitel je v prodlení s plněním </w:t>
      </w:r>
      <w:r w:rsidR="00B67F69" w:rsidRPr="00637610">
        <w:t>některého ze závazných uzlových bodů</w:t>
      </w:r>
      <w:r w:rsidRPr="00637610">
        <w:t xml:space="preserve"> harmonogramu po dobu delší patnácti (15) kalendářních dnů. T</w:t>
      </w:r>
      <w:r w:rsidR="00A34A20" w:rsidRPr="00637610">
        <w:t>ato výpověď</w:t>
      </w:r>
      <w:r w:rsidR="00F55014" w:rsidRPr="00637610">
        <w:t xml:space="preserve"> však nemá vliv na </w:t>
      </w:r>
      <w:r w:rsidRPr="00637610">
        <w:t>vznik, existenci a trvání nároku na smluvní pokutu a nároku na náhradu škody;</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2" w:name="_Ref97731046"/>
      <w:r w:rsidRPr="00637610">
        <w:t>zhotovitel využívá poddodavatele, který nebyl</w:t>
      </w:r>
      <w:r w:rsidR="005F1EA6" w:rsidRPr="00637610">
        <w:t xml:space="preserve"> objednateli v souladu s touto S</w:t>
      </w:r>
      <w:r w:rsidRPr="00637610">
        <w:t>mlouvou a zadávací dokumentací oznámen;</w:t>
      </w:r>
      <w:bookmarkEnd w:id="32"/>
    </w:p>
    <w:p w14:paraId="3526A777" w14:textId="37813D0E" w:rsidR="00FD19D3" w:rsidRPr="00637610" w:rsidRDefault="00612D4D" w:rsidP="00637610">
      <w:pPr>
        <w:pStyle w:val="Nadpis3"/>
      </w:pPr>
      <w:bookmarkStart w:id="33"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39094F">
        <w:t>5</w:t>
      </w:r>
      <w:r w:rsidR="00FE411A">
        <w:fldChar w:fldCharType="end"/>
      </w:r>
      <w:r w:rsidR="00DA2738" w:rsidRPr="00637610">
        <w:t xml:space="preserve"> </w:t>
      </w:r>
      <w:r w:rsidR="005F1EA6" w:rsidRPr="00637610">
        <w:t>této S</w:t>
      </w:r>
      <w:r w:rsidRPr="00637610">
        <w:t>mlouvy;</w:t>
      </w:r>
      <w:bookmarkEnd w:id="33"/>
    </w:p>
    <w:p w14:paraId="26F34431" w14:textId="77777777" w:rsidR="00FD19D3" w:rsidRPr="00637610" w:rsidRDefault="00612D4D" w:rsidP="00637610">
      <w:pPr>
        <w:pStyle w:val="Nadpis3"/>
      </w:pPr>
      <w:bookmarkStart w:id="34"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4"/>
    </w:p>
    <w:p w14:paraId="5D8BDBF9" w14:textId="23E534DF" w:rsidR="00FD19D3" w:rsidRPr="00637610" w:rsidRDefault="00612D4D" w:rsidP="00637610">
      <w:pPr>
        <w:pStyle w:val="Nadpis3"/>
      </w:pPr>
      <w:bookmarkStart w:id="35"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5"/>
    </w:p>
    <w:p w14:paraId="5982C6EF" w14:textId="77777777" w:rsidR="00FD19D3" w:rsidRPr="00637610" w:rsidRDefault="00612D4D" w:rsidP="00637610">
      <w:pPr>
        <w:pStyle w:val="Nadpis3"/>
      </w:pPr>
      <w:bookmarkStart w:id="36" w:name="_Ref97731058"/>
      <w:r w:rsidRPr="00637610">
        <w:t>ze zákonem stanovených důvodů.</w:t>
      </w:r>
      <w:bookmarkEnd w:id="36"/>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62906A6F"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39094F">
        <w:t>16.3</w:t>
      </w:r>
      <w:r w:rsidR="00FE411A">
        <w:fldChar w:fldCharType="end"/>
      </w:r>
      <w:r w:rsidR="00FE411A">
        <w:t xml:space="preserve">. </w:t>
      </w:r>
      <w:r w:rsidRPr="008833BC">
        <w:t xml:space="preserve">písm. </w:t>
      </w:r>
      <w:r w:rsidR="00FE411A">
        <w:fldChar w:fldCharType="begin"/>
      </w:r>
      <w:r w:rsidR="00FE411A">
        <w:instrText xml:space="preserve"> REF _Ref97731053 \r \h </w:instrText>
      </w:r>
      <w:r w:rsidR="00FE411A">
        <w:fldChar w:fldCharType="separate"/>
      </w:r>
      <w:r w:rsidR="0039094F">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39094F">
        <w:t>g</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39094F">
        <w:t>h</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39094F">
        <w:t>i</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39094F">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39094F">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5A305652"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39094F">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39094F">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7" w:name="_Toc97796605"/>
      <w:r w:rsidRPr="008833BC">
        <w:t>KOMUNIKACE MEZI SMLUVNÍMI STRANAMI</w:t>
      </w:r>
      <w:bookmarkEnd w:id="37"/>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2EF41168" w14:textId="77777777" w:rsidR="009A4D23" w:rsidRDefault="009A4D23" w:rsidP="009A4D23">
            <w:pPr>
              <w:spacing w:after="0"/>
              <w:rPr>
                <w:sz w:val="22"/>
                <w:szCs w:val="22"/>
              </w:rPr>
            </w:pPr>
            <w:r w:rsidRPr="009A4D23">
              <w:rPr>
                <w:sz w:val="22"/>
                <w:szCs w:val="22"/>
              </w:rPr>
              <w:t>Mgr. Jiří Chlevišťan, Ph.D.,</w:t>
            </w:r>
            <w:r>
              <w:rPr>
                <w:sz w:val="22"/>
                <w:szCs w:val="22"/>
              </w:rPr>
              <w:t xml:space="preserve"> </w:t>
            </w:r>
          </w:p>
          <w:p w14:paraId="48C89712" w14:textId="644C8371" w:rsidR="00FD19D3" w:rsidRPr="00637610" w:rsidRDefault="009A4D23" w:rsidP="00B1725F">
            <w:pPr>
              <w:rPr>
                <w:sz w:val="22"/>
                <w:szCs w:val="22"/>
              </w:rPr>
            </w:pPr>
            <w:r w:rsidRPr="009A4D23">
              <w:rPr>
                <w:sz w:val="22"/>
                <w:szCs w:val="22"/>
              </w:rPr>
              <w:t>pověřen řízením organizace</w:t>
            </w: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76A71331" w:rsidR="00FD19D3" w:rsidRPr="00637610" w:rsidRDefault="00AE5FD8" w:rsidP="00B1725F">
            <w:pPr>
              <w:rPr>
                <w:sz w:val="22"/>
                <w:szCs w:val="22"/>
              </w:rPr>
            </w:pPr>
            <w:r>
              <w:rPr>
                <w:sz w:val="22"/>
                <w:szCs w:val="22"/>
              </w:rPr>
              <w:t>+420 374722171</w:t>
            </w:r>
          </w:p>
        </w:tc>
      </w:tr>
      <w:tr w:rsidR="00FD19D3" w:rsidRPr="00637610" w14:paraId="3D930341" w14:textId="77777777" w:rsidTr="00791F29">
        <w:tc>
          <w:tcPr>
            <w:tcW w:w="1668" w:type="dxa"/>
            <w:shd w:val="clear" w:color="auto" w:fill="auto"/>
          </w:tcPr>
          <w:p w14:paraId="3C1DB02B"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59FC4294" w14:textId="7C3A07F2" w:rsidR="00FD19D3" w:rsidRPr="00DB4F0C" w:rsidRDefault="00860689" w:rsidP="00B1725F">
            <w:pPr>
              <w:rPr>
                <w:sz w:val="22"/>
                <w:szCs w:val="22"/>
              </w:rPr>
            </w:pPr>
            <w:hyperlink r:id="rId8" w:history="1">
              <w:r w:rsidR="00DB4F0C" w:rsidRPr="00DB4F0C">
                <w:rPr>
                  <w:rStyle w:val="Hypertextovodkaz"/>
                  <w:sz w:val="22"/>
                  <w:szCs w:val="22"/>
                </w:rPr>
                <w:t>chlevistan@muzeumtachov.cz</w:t>
              </w:r>
            </w:hyperlink>
            <w:r w:rsidR="00DB4F0C" w:rsidRPr="00DB4F0C">
              <w:rPr>
                <w:sz w:val="22"/>
                <w:szCs w:val="22"/>
              </w:rPr>
              <w:t xml:space="preserve"> </w:t>
            </w:r>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4DFF778A" w:rsidR="00FD19D3" w:rsidRPr="00637610" w:rsidRDefault="009A4D23" w:rsidP="00B1725F">
            <w:pPr>
              <w:rPr>
                <w:sz w:val="22"/>
                <w:szCs w:val="22"/>
              </w:rPr>
            </w:pPr>
            <w:r w:rsidRPr="009A4D23">
              <w:rPr>
                <w:sz w:val="22"/>
                <w:szCs w:val="22"/>
                <w:highlight w:val="yellow"/>
              </w:rPr>
              <w:t>……………………………………………</w:t>
            </w: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482B8F87" w:rsidR="00FD19D3" w:rsidRPr="00637610" w:rsidRDefault="009A4D23" w:rsidP="00B1725F">
            <w:pPr>
              <w:rPr>
                <w:sz w:val="22"/>
                <w:szCs w:val="22"/>
              </w:rPr>
            </w:pPr>
            <w:r w:rsidRPr="009A4D23">
              <w:rPr>
                <w:sz w:val="22"/>
                <w:szCs w:val="22"/>
                <w:highlight w:val="yellow"/>
              </w:rPr>
              <w:t>……………………………………………</w:t>
            </w: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4A2E00EA" w:rsidR="00FD19D3" w:rsidRPr="00637610" w:rsidRDefault="009A4D23" w:rsidP="00B1725F">
            <w:pPr>
              <w:rPr>
                <w:sz w:val="22"/>
                <w:szCs w:val="22"/>
              </w:rPr>
            </w:pPr>
            <w:r w:rsidRPr="009A4D23">
              <w:rPr>
                <w:sz w:val="22"/>
                <w:szCs w:val="22"/>
                <w:highlight w:val="yellow"/>
              </w:rPr>
              <w:t>……………………………………………</w:t>
            </w: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637610">
      <w:pPr>
        <w:ind w:firstLine="708"/>
        <w:rPr>
          <w:szCs w:val="22"/>
        </w:rPr>
      </w:pPr>
      <w:r w:rsidRPr="00637610">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318E14BA" w14:textId="77777777" w:rsidTr="00791F29">
        <w:tc>
          <w:tcPr>
            <w:tcW w:w="1668" w:type="dxa"/>
            <w:shd w:val="clear" w:color="auto" w:fill="auto"/>
          </w:tcPr>
          <w:p w14:paraId="754B131D"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5C292570" w14:textId="026406F6" w:rsidR="00FD19D3" w:rsidRPr="00637610" w:rsidRDefault="00165F87" w:rsidP="00B1725F">
            <w:pPr>
              <w:rPr>
                <w:sz w:val="22"/>
                <w:szCs w:val="22"/>
              </w:rPr>
            </w:pPr>
            <w:r w:rsidRPr="00165F87">
              <w:rPr>
                <w:sz w:val="22"/>
                <w:szCs w:val="22"/>
              </w:rPr>
              <w:t>Mgr. Jiří Chlevišťan, Ph.D.</w:t>
            </w:r>
          </w:p>
        </w:tc>
      </w:tr>
      <w:tr w:rsidR="00FD19D3" w:rsidRPr="00637610" w14:paraId="6E3F187B" w14:textId="77777777" w:rsidTr="00791F29">
        <w:tc>
          <w:tcPr>
            <w:tcW w:w="1668" w:type="dxa"/>
            <w:shd w:val="clear" w:color="auto" w:fill="auto"/>
          </w:tcPr>
          <w:p w14:paraId="32BDF1A6"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3BEC2B1F" w14:textId="07768092" w:rsidR="00FD19D3" w:rsidRPr="00637610" w:rsidRDefault="009A4D23" w:rsidP="00B1725F">
            <w:pPr>
              <w:rPr>
                <w:sz w:val="22"/>
                <w:szCs w:val="22"/>
              </w:rPr>
            </w:pPr>
            <w:r>
              <w:rPr>
                <w:sz w:val="22"/>
                <w:szCs w:val="22"/>
              </w:rPr>
              <w:t xml:space="preserve">+420 </w:t>
            </w:r>
            <w:r w:rsidR="00165F87">
              <w:rPr>
                <w:sz w:val="22"/>
                <w:szCs w:val="22"/>
              </w:rPr>
              <w:t>778772362</w:t>
            </w:r>
            <w:bookmarkStart w:id="38" w:name="_GoBack"/>
            <w:bookmarkEnd w:id="38"/>
          </w:p>
        </w:tc>
      </w:tr>
      <w:tr w:rsidR="00FD19D3" w:rsidRPr="00637610" w14:paraId="5D0282C5" w14:textId="77777777" w:rsidTr="00791F29">
        <w:tc>
          <w:tcPr>
            <w:tcW w:w="1668" w:type="dxa"/>
            <w:shd w:val="clear" w:color="auto" w:fill="auto"/>
          </w:tcPr>
          <w:p w14:paraId="059B06D2"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27615B91" w14:textId="7584B9ED" w:rsidR="00FD19D3" w:rsidRPr="00DB4F0C" w:rsidRDefault="00860689" w:rsidP="00B1725F">
            <w:pPr>
              <w:rPr>
                <w:sz w:val="22"/>
                <w:szCs w:val="22"/>
              </w:rPr>
            </w:pPr>
            <w:hyperlink r:id="rId9" w:history="1">
              <w:r w:rsidR="00DB4F0C" w:rsidRPr="00DB4F0C">
                <w:rPr>
                  <w:rStyle w:val="Hypertextovodkaz"/>
                  <w:sz w:val="22"/>
                  <w:szCs w:val="22"/>
                </w:rPr>
                <w:t>info@muzeumtachov.cz</w:t>
              </w:r>
            </w:hyperlink>
            <w:r w:rsidR="00DB4F0C" w:rsidRPr="00DB4F0C">
              <w:rPr>
                <w:sz w:val="22"/>
                <w:szCs w:val="22"/>
              </w:rPr>
              <w:t xml:space="preserve"> </w:t>
            </w:r>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23C8D029" w:rsidR="00FD19D3" w:rsidRPr="00637610" w:rsidRDefault="009A4D23" w:rsidP="00B1725F">
            <w:pPr>
              <w:rPr>
                <w:sz w:val="22"/>
                <w:szCs w:val="22"/>
              </w:rPr>
            </w:pPr>
            <w:r w:rsidRPr="009A4D23">
              <w:rPr>
                <w:sz w:val="22"/>
                <w:szCs w:val="22"/>
                <w:highlight w:val="yellow"/>
              </w:rPr>
              <w:t>……………………………………………</w:t>
            </w: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69E66EE3" w:rsidR="00FD19D3" w:rsidRPr="00637610" w:rsidRDefault="009A4D23" w:rsidP="00B1725F">
            <w:pPr>
              <w:rPr>
                <w:sz w:val="22"/>
                <w:szCs w:val="22"/>
              </w:rPr>
            </w:pPr>
            <w:r w:rsidRPr="009A4D23">
              <w:rPr>
                <w:sz w:val="22"/>
                <w:szCs w:val="22"/>
                <w:highlight w:val="yellow"/>
              </w:rPr>
              <w:t>……………………………………………</w:t>
            </w: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4838EAEF" w:rsidR="00FD19D3" w:rsidRPr="00637610" w:rsidRDefault="009A4D23" w:rsidP="00B1725F">
            <w:pPr>
              <w:rPr>
                <w:sz w:val="22"/>
                <w:szCs w:val="22"/>
              </w:rPr>
            </w:pPr>
            <w:r w:rsidRPr="009A4D23">
              <w:rPr>
                <w:sz w:val="22"/>
                <w:szCs w:val="22"/>
                <w:highlight w:val="yellow"/>
              </w:rPr>
              <w:t>……………………………………………</w:t>
            </w: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46A903E5" w:rsidR="00FD19D3" w:rsidRPr="009A4D23" w:rsidRDefault="009A4D23" w:rsidP="00B1725F">
            <w:pPr>
              <w:rPr>
                <w:i/>
                <w:sz w:val="22"/>
                <w:szCs w:val="22"/>
              </w:rPr>
            </w:pPr>
            <w:r w:rsidRPr="009A4D23">
              <w:rPr>
                <w:i/>
                <w:sz w:val="22"/>
                <w:szCs w:val="22"/>
              </w:rPr>
              <w:t>probíhá výběr</w:t>
            </w: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3F64B43C" w:rsidR="00FD19D3" w:rsidRPr="00637610" w:rsidRDefault="009A4D23" w:rsidP="00B1725F">
            <w:pPr>
              <w:rPr>
                <w:sz w:val="22"/>
                <w:szCs w:val="22"/>
              </w:rPr>
            </w:pPr>
            <w:r w:rsidRPr="009A4D23">
              <w:rPr>
                <w:sz w:val="22"/>
                <w:szCs w:val="22"/>
              </w:rPr>
              <w:t>……………………………………………</w:t>
            </w: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02C4B95D" w:rsidR="00FD19D3" w:rsidRPr="00637610" w:rsidRDefault="009A4D23" w:rsidP="00B1725F">
            <w:pPr>
              <w:rPr>
                <w:sz w:val="22"/>
                <w:szCs w:val="22"/>
              </w:rPr>
            </w:pPr>
            <w:r w:rsidRPr="009A4D23">
              <w:rPr>
                <w:sz w:val="22"/>
                <w:szCs w:val="22"/>
              </w:rPr>
              <w:t>……………………………………………</w:t>
            </w:r>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4A999EF3" w:rsidR="00FD19D3" w:rsidRPr="00637610" w:rsidRDefault="009A4D23" w:rsidP="00B1725F">
            <w:pPr>
              <w:rPr>
                <w:sz w:val="22"/>
                <w:szCs w:val="22"/>
              </w:rPr>
            </w:pPr>
            <w:r w:rsidRPr="009A4D23">
              <w:rPr>
                <w:sz w:val="22"/>
                <w:szCs w:val="22"/>
                <w:highlight w:val="yellow"/>
              </w:rPr>
              <w:t>……………………………………………</w:t>
            </w: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0273BF1A" w:rsidR="00FD19D3" w:rsidRPr="00637610" w:rsidRDefault="009A4D23" w:rsidP="00B1725F">
            <w:pPr>
              <w:rPr>
                <w:sz w:val="22"/>
                <w:szCs w:val="22"/>
              </w:rPr>
            </w:pPr>
            <w:r w:rsidRPr="009A4D23">
              <w:rPr>
                <w:sz w:val="22"/>
                <w:szCs w:val="22"/>
                <w:highlight w:val="yellow"/>
              </w:rPr>
              <w:t>……………………………………………</w:t>
            </w: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7988CDF6" w:rsidR="00FD19D3" w:rsidRPr="00637610" w:rsidRDefault="009A4D23" w:rsidP="00B1725F">
            <w:pPr>
              <w:rPr>
                <w:sz w:val="22"/>
                <w:szCs w:val="22"/>
              </w:rPr>
            </w:pPr>
            <w:r w:rsidRPr="009A4D23">
              <w:rPr>
                <w:sz w:val="22"/>
                <w:szCs w:val="22"/>
                <w:highlight w:val="yellow"/>
              </w:rPr>
              <w:t>……………………………………………</w:t>
            </w: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39" w:name="_Toc97796606"/>
      <w:r w:rsidRPr="008833BC">
        <w:t>ZÁVĚREČNÁ UJEDNÁNÍ</w:t>
      </w:r>
      <w:bookmarkEnd w:id="39"/>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01589C32"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026259">
        <w:fldChar w:fldCharType="begin"/>
      </w:r>
      <w:r w:rsidR="00026259">
        <w:instrText xml:space="preserve"> REF _Ref109742333 \r \h </w:instrText>
      </w:r>
      <w:r w:rsidR="00026259">
        <w:fldChar w:fldCharType="separate"/>
      </w:r>
      <w:r w:rsidR="0039094F">
        <w:t>6.16</w:t>
      </w:r>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2FFA126F" w14:textId="77777777" w:rsidR="001A337E" w:rsidRDefault="001A337E" w:rsidP="00B1725F">
      <w:pPr>
        <w:spacing w:before="360"/>
        <w:rPr>
          <w:b/>
        </w:rPr>
      </w:pPr>
    </w:p>
    <w:p w14:paraId="0F84E610" w14:textId="77777777" w:rsidR="00612D4D" w:rsidRPr="0026306C" w:rsidRDefault="005F1EA6" w:rsidP="00B1725F">
      <w:pPr>
        <w:spacing w:before="360"/>
        <w:rPr>
          <w:b/>
        </w:rPr>
      </w:pPr>
      <w:r w:rsidRPr="0026306C">
        <w:rPr>
          <w:b/>
        </w:rPr>
        <w:t>Přílohy ke S</w:t>
      </w:r>
      <w:r w:rsidR="00612D4D" w:rsidRPr="0026306C">
        <w:rPr>
          <w:b/>
        </w:rPr>
        <w:t>mlouvě:</w:t>
      </w:r>
    </w:p>
    <w:p w14:paraId="75648096" w14:textId="77777777" w:rsidR="0026306C" w:rsidRDefault="0026306C" w:rsidP="0026306C">
      <w:pPr>
        <w:pStyle w:val="Textkomente"/>
      </w:pPr>
      <w:r>
        <w:t>Příloha č. 1 -  harmonogram prací</w:t>
      </w:r>
    </w:p>
    <w:p w14:paraId="2BA5E69E" w14:textId="77777777" w:rsidR="0026306C" w:rsidRDefault="0026306C" w:rsidP="0026306C">
      <w:pPr>
        <w:pStyle w:val="Textkomente"/>
      </w:pPr>
      <w:r>
        <w:t xml:space="preserve">Příloha č. 2 – rozpočet v souladu s nabídkou dodavatele (krycí list rozpočtu a rekapitulace objektů) </w:t>
      </w:r>
    </w:p>
    <w:p w14:paraId="168CF313" w14:textId="77777777" w:rsidR="0026306C" w:rsidRDefault="0026306C" w:rsidP="0026306C">
      <w:pPr>
        <w:pStyle w:val="Textkomente"/>
      </w:pPr>
      <w:r>
        <w:t>– povinně podepsat přílohy smlouvy (min. 1. list)</w:t>
      </w:r>
    </w:p>
    <w:p w14:paraId="787A9E38" w14:textId="67F88AF6" w:rsidR="00612D4D" w:rsidRDefault="00612D4D" w:rsidP="004C6515">
      <w:pPr>
        <w:rPr>
          <w:highlight w:val="yellow"/>
        </w:rPr>
      </w:pPr>
    </w:p>
    <w:p w14:paraId="1314C335" w14:textId="77777777" w:rsidR="00952C05" w:rsidRPr="004C6515" w:rsidRDefault="00952C05" w:rsidP="004C6515">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1E917B48" w14:textId="77777777" w:rsidR="00462B34" w:rsidRPr="00637610" w:rsidRDefault="00462B34" w:rsidP="004C6515">
            <w:pPr>
              <w:rPr>
                <w:sz w:val="22"/>
                <w:szCs w:val="22"/>
              </w:rPr>
            </w:pPr>
          </w:p>
          <w:p w14:paraId="4E334761" w14:textId="1CD88F31" w:rsidR="00612D4D" w:rsidRDefault="00CB322A" w:rsidP="004C6515">
            <w:pPr>
              <w:rPr>
                <w:sz w:val="22"/>
                <w:szCs w:val="22"/>
              </w:rPr>
            </w:pPr>
            <w:r>
              <w:rPr>
                <w:sz w:val="22"/>
                <w:szCs w:val="22"/>
              </w:rPr>
              <w:t>v Tachově</w:t>
            </w:r>
          </w:p>
          <w:p w14:paraId="24349953" w14:textId="77777777" w:rsidR="00CB322A" w:rsidRDefault="00CB322A" w:rsidP="004C6515">
            <w:pPr>
              <w:rPr>
                <w:sz w:val="22"/>
                <w:szCs w:val="22"/>
              </w:rPr>
            </w:pPr>
          </w:p>
          <w:p w14:paraId="3AF9FE6D" w14:textId="77777777" w:rsidR="00CB322A" w:rsidRPr="00637610" w:rsidRDefault="00CB322A" w:rsidP="004C6515">
            <w:pPr>
              <w:rPr>
                <w:sz w:val="22"/>
                <w:szCs w:val="22"/>
              </w:rPr>
            </w:pPr>
          </w:p>
          <w:p w14:paraId="2046465B" w14:textId="04399ADF" w:rsidR="00612D4D" w:rsidRPr="00637610" w:rsidRDefault="00CB322A" w:rsidP="004C6515">
            <w:pPr>
              <w:rPr>
                <w:sz w:val="22"/>
                <w:szCs w:val="22"/>
              </w:rPr>
            </w:pPr>
            <w:r>
              <w:rPr>
                <w:sz w:val="22"/>
                <w:szCs w:val="22"/>
              </w:rPr>
              <w:t>………………………………………</w:t>
            </w:r>
          </w:p>
          <w:p w14:paraId="4305DD09" w14:textId="20593AEB" w:rsidR="00612D4D" w:rsidRPr="00CB322A" w:rsidRDefault="00CB322A" w:rsidP="004C6515">
            <w:pPr>
              <w:rPr>
                <w:b/>
                <w:sz w:val="22"/>
                <w:szCs w:val="22"/>
              </w:rPr>
            </w:pPr>
            <w:r w:rsidRPr="00CB322A">
              <w:rPr>
                <w:b/>
                <w:sz w:val="22"/>
                <w:szCs w:val="22"/>
              </w:rPr>
              <w:t>Mgr. Jiří Chlevišťan, Ph.D.</w:t>
            </w:r>
          </w:p>
          <w:p w14:paraId="52FD8327" w14:textId="6D561AF3" w:rsidR="00612D4D" w:rsidRPr="00637610" w:rsidRDefault="00CB322A" w:rsidP="004C6515">
            <w:pPr>
              <w:rPr>
                <w:sz w:val="22"/>
                <w:szCs w:val="22"/>
              </w:rPr>
            </w:pPr>
            <w:r w:rsidRPr="00CB322A">
              <w:rPr>
                <w:sz w:val="22"/>
                <w:szCs w:val="22"/>
              </w:rPr>
              <w:t>pověřen řízením organizace</w:t>
            </w:r>
          </w:p>
          <w:p w14:paraId="629D43AF" w14:textId="77777777" w:rsidR="00612D4D" w:rsidRPr="00637610" w:rsidRDefault="00612D4D" w:rsidP="004C6515">
            <w:pPr>
              <w:rPr>
                <w:sz w:val="22"/>
                <w:szCs w:val="22"/>
              </w:rPr>
            </w:pPr>
          </w:p>
          <w:p w14:paraId="463A8C95" w14:textId="076000FB" w:rsidR="00612D4D" w:rsidRDefault="00CB322A" w:rsidP="00CB322A">
            <w:pPr>
              <w:spacing w:after="0"/>
              <w:rPr>
                <w:sz w:val="22"/>
                <w:szCs w:val="22"/>
              </w:rPr>
            </w:pPr>
            <w:r w:rsidRPr="00CB322A">
              <w:rPr>
                <w:sz w:val="22"/>
                <w:szCs w:val="22"/>
              </w:rPr>
              <w:t>Muzeum Českého lesa v</w:t>
            </w:r>
            <w:r>
              <w:rPr>
                <w:sz w:val="22"/>
                <w:szCs w:val="22"/>
              </w:rPr>
              <w:t> </w:t>
            </w:r>
            <w:r w:rsidRPr="00CB322A">
              <w:rPr>
                <w:sz w:val="22"/>
                <w:szCs w:val="22"/>
              </w:rPr>
              <w:t>Tachově</w:t>
            </w:r>
            <w:r>
              <w:rPr>
                <w:sz w:val="22"/>
                <w:szCs w:val="22"/>
              </w:rPr>
              <w:t>,</w:t>
            </w:r>
          </w:p>
          <w:p w14:paraId="09124307" w14:textId="0D19F9DA" w:rsidR="00CB322A" w:rsidRPr="00637610" w:rsidRDefault="00CB322A" w:rsidP="004C6515">
            <w:pPr>
              <w:rPr>
                <w:sz w:val="22"/>
                <w:szCs w:val="22"/>
              </w:rPr>
            </w:pPr>
            <w:r>
              <w:rPr>
                <w:sz w:val="22"/>
                <w:szCs w:val="22"/>
              </w:rPr>
              <w:t>příspěvková organizace</w:t>
            </w:r>
          </w:p>
          <w:p w14:paraId="4F2FFB35" w14:textId="77777777" w:rsidR="00612D4D" w:rsidRPr="00637610" w:rsidRDefault="00612D4D" w:rsidP="004C6515">
            <w:pPr>
              <w:rPr>
                <w:sz w:val="22"/>
                <w:szCs w:val="22"/>
              </w:rPr>
            </w:pPr>
          </w:p>
          <w:p w14:paraId="7EC4FA3D" w14:textId="77777777" w:rsidR="00612D4D" w:rsidRPr="00637610" w:rsidRDefault="003D382A" w:rsidP="004C6515">
            <w:pPr>
              <w:rPr>
                <w:sz w:val="22"/>
                <w:szCs w:val="22"/>
              </w:rPr>
            </w:pPr>
            <w:r w:rsidRPr="00637610">
              <w:rPr>
                <w:sz w:val="22"/>
                <w:szCs w:val="22"/>
              </w:rPr>
              <w:t>za obj</w:t>
            </w:r>
            <w:r w:rsidR="00932A83" w:rsidRPr="00637610">
              <w:rPr>
                <w:sz w:val="22"/>
                <w:szCs w:val="22"/>
              </w:rPr>
              <w:t>e</w:t>
            </w:r>
            <w:r w:rsidRPr="00637610">
              <w:rPr>
                <w:sz w:val="22"/>
                <w:szCs w:val="22"/>
              </w:rPr>
              <w:t>dnatele</w:t>
            </w:r>
          </w:p>
          <w:p w14:paraId="65C0FC21" w14:textId="77777777" w:rsidR="00612D4D" w:rsidRPr="00637610" w:rsidRDefault="00612D4D" w:rsidP="004C6515">
            <w:pPr>
              <w:rPr>
                <w:sz w:val="22"/>
                <w:szCs w:val="22"/>
              </w:rPr>
            </w:pPr>
          </w:p>
        </w:tc>
        <w:tc>
          <w:tcPr>
            <w:tcW w:w="4941" w:type="dxa"/>
          </w:tcPr>
          <w:p w14:paraId="37957580" w14:textId="77777777" w:rsidR="003D382A" w:rsidRPr="00637610" w:rsidRDefault="003D382A" w:rsidP="004C6515">
            <w:pPr>
              <w:rPr>
                <w:sz w:val="22"/>
                <w:szCs w:val="22"/>
              </w:rPr>
            </w:pPr>
          </w:p>
          <w:p w14:paraId="7BC97E79" w14:textId="6AA13F29" w:rsidR="00612D4D" w:rsidRPr="00637610" w:rsidRDefault="00612D4D" w:rsidP="004C6515">
            <w:pPr>
              <w:rPr>
                <w:sz w:val="22"/>
                <w:szCs w:val="22"/>
              </w:rPr>
            </w:pPr>
            <w:r w:rsidRPr="00637610">
              <w:rPr>
                <w:sz w:val="22"/>
                <w:szCs w:val="22"/>
              </w:rPr>
              <w:t xml:space="preserve">v </w:t>
            </w:r>
            <w:r w:rsidR="000437BF" w:rsidRPr="000437BF">
              <w:rPr>
                <w:sz w:val="22"/>
                <w:szCs w:val="22"/>
              </w:rPr>
              <w:t xml:space="preserve">………………. </w:t>
            </w:r>
          </w:p>
          <w:p w14:paraId="7C05D307" w14:textId="77777777" w:rsidR="00612D4D" w:rsidRPr="00637610" w:rsidRDefault="00612D4D" w:rsidP="004C6515">
            <w:pPr>
              <w:rPr>
                <w:sz w:val="22"/>
                <w:szCs w:val="22"/>
              </w:rPr>
            </w:pPr>
          </w:p>
          <w:p w14:paraId="30F71668" w14:textId="77777777" w:rsidR="00CB322A" w:rsidRDefault="00CB322A" w:rsidP="004C6515">
            <w:pPr>
              <w:rPr>
                <w:sz w:val="22"/>
                <w:szCs w:val="22"/>
              </w:rPr>
            </w:pPr>
          </w:p>
          <w:p w14:paraId="122372DE" w14:textId="6DBB5E05" w:rsidR="00CB322A" w:rsidRDefault="00CB322A" w:rsidP="004C6515">
            <w:pPr>
              <w:rPr>
                <w:sz w:val="22"/>
                <w:szCs w:val="22"/>
              </w:rPr>
            </w:pPr>
            <w:r>
              <w:rPr>
                <w:sz w:val="22"/>
                <w:szCs w:val="22"/>
              </w:rPr>
              <w:t>…………………………………………</w:t>
            </w:r>
          </w:p>
          <w:p w14:paraId="067DA31D" w14:textId="4700FD75" w:rsidR="00612D4D" w:rsidRPr="00637610" w:rsidRDefault="00612D4D" w:rsidP="004C6515">
            <w:pPr>
              <w:rPr>
                <w:sz w:val="22"/>
                <w:szCs w:val="22"/>
              </w:rPr>
            </w:pPr>
            <w:r w:rsidRPr="00637610">
              <w:rPr>
                <w:sz w:val="22"/>
                <w:szCs w:val="22"/>
              </w:rPr>
              <w:t>jméno</w:t>
            </w:r>
            <w:r w:rsidR="00637610">
              <w:rPr>
                <w:sz w:val="22"/>
                <w:szCs w:val="22"/>
              </w:rPr>
              <w:t xml:space="preserve"> </w:t>
            </w:r>
          </w:p>
          <w:p w14:paraId="1CE754D9" w14:textId="0C084B1F" w:rsidR="00612D4D" w:rsidRPr="00637610" w:rsidRDefault="00612D4D" w:rsidP="004C6515">
            <w:pPr>
              <w:rPr>
                <w:sz w:val="22"/>
                <w:szCs w:val="22"/>
              </w:rPr>
            </w:pPr>
            <w:r w:rsidRPr="00637610">
              <w:rPr>
                <w:sz w:val="22"/>
                <w:szCs w:val="22"/>
              </w:rPr>
              <w:t>statutární orgán</w:t>
            </w:r>
            <w:r w:rsidR="00637610">
              <w:rPr>
                <w:sz w:val="22"/>
                <w:szCs w:val="22"/>
              </w:rPr>
              <w:t xml:space="preserve"> </w:t>
            </w:r>
          </w:p>
          <w:p w14:paraId="71AEBCFB" w14:textId="77777777" w:rsidR="00612D4D" w:rsidRPr="00637610" w:rsidRDefault="00612D4D" w:rsidP="004C6515">
            <w:pPr>
              <w:rPr>
                <w:sz w:val="22"/>
                <w:szCs w:val="22"/>
              </w:rPr>
            </w:pPr>
          </w:p>
          <w:p w14:paraId="5794D335" w14:textId="3536A108" w:rsidR="00612D4D" w:rsidRPr="00637610" w:rsidRDefault="00612D4D" w:rsidP="004C6515">
            <w:pPr>
              <w:rPr>
                <w:sz w:val="22"/>
                <w:szCs w:val="22"/>
              </w:rPr>
            </w:pPr>
            <w:r w:rsidRPr="00637610">
              <w:rPr>
                <w:sz w:val="22"/>
                <w:szCs w:val="22"/>
              </w:rPr>
              <w:t>organizace</w:t>
            </w:r>
            <w:r w:rsidR="00637610">
              <w:rPr>
                <w:sz w:val="22"/>
                <w:szCs w:val="22"/>
              </w:rPr>
              <w:t xml:space="preserve"> </w:t>
            </w:r>
          </w:p>
          <w:p w14:paraId="037772FF" w14:textId="77777777" w:rsidR="00612D4D" w:rsidRPr="00637610" w:rsidRDefault="00612D4D" w:rsidP="004C6515">
            <w:pPr>
              <w:rPr>
                <w:sz w:val="22"/>
                <w:szCs w:val="22"/>
              </w:rPr>
            </w:pPr>
          </w:p>
          <w:p w14:paraId="188352D7" w14:textId="77777777" w:rsidR="00612D4D" w:rsidRPr="00637610" w:rsidRDefault="00612D4D" w:rsidP="004C6515">
            <w:pPr>
              <w:rPr>
                <w:sz w:val="22"/>
                <w:szCs w:val="22"/>
              </w:rPr>
            </w:pPr>
            <w:r w:rsidRPr="00637610">
              <w:rPr>
                <w:sz w:val="22"/>
                <w:szCs w:val="22"/>
              </w:rPr>
              <w:t>za zhotovitele</w:t>
            </w:r>
          </w:p>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AE4B2E">
      <w:headerReference w:type="default" r:id="rId10"/>
      <w:footerReference w:type="default" r:id="rId11"/>
      <w:footerReference w:type="first" r:id="rId12"/>
      <w:pgSz w:w="11906" w:h="16838"/>
      <w:pgMar w:top="899" w:right="1133" w:bottom="1418"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0E13B5" w16cid:durableId="4C0E13B5"/>
  <w16cid:commentId w16cid:paraId="4047402D" w16cid:durableId="4047402D"/>
  <w16cid:commentId w16cid:paraId="4DE57EE2" w16cid:durableId="4DE57EE2"/>
  <w16cid:commentId w16cid:paraId="06A87446" w16cid:durableId="06A87446"/>
  <w16cid:commentId w16cid:paraId="1D72DB2C" w16cid:durableId="1D72DB2C"/>
  <w16cid:commentId w16cid:paraId="078159B4" w16cid:durableId="078159B4"/>
  <w16cid:commentId w16cid:paraId="085B11AE" w16cid:durableId="085B11AE"/>
  <w16cid:commentId w16cid:paraId="6A2821C5" w16cid:durableId="6A2821C5"/>
  <w16cid:commentId w16cid:paraId="01B2A9CD" w16cid:durableId="01B2A9CD"/>
  <w16cid:commentId w16cid:paraId="3E28DCCA" w16cid:durableId="3E28DCCA"/>
  <w16cid:commentId w16cid:paraId="47B42573" w16cid:durableId="47B42573"/>
  <w16cid:commentId w16cid:paraId="40AAF785" w16cid:durableId="40AAF785"/>
  <w16cid:commentId w16cid:paraId="014E92E6" w16cid:durableId="014E92E6"/>
  <w16cid:commentId w16cid:paraId="3E66334F" w16cid:durableId="3E66334F"/>
  <w16cid:commentId w16cid:paraId="5B281DBA" w16cid:durableId="5B281DBA"/>
  <w16cid:commentId w16cid:paraId="330F1C62" w16cid:durableId="330F1C62"/>
  <w16cid:commentId w16cid:paraId="1695C416" w16cid:durableId="1695C416"/>
  <w16cid:commentId w16cid:paraId="5817C9CE" w16cid:durableId="5817C9CE"/>
  <w16cid:commentId w16cid:paraId="23A5C41F" w16cid:durableId="23A5C41F"/>
  <w16cid:commentId w16cid:paraId="29619C66" w16cid:durableId="29619C66"/>
  <w16cid:commentId w16cid:paraId="20B9C54E" w16cid:durableId="20B9C54E"/>
  <w16cid:commentId w16cid:paraId="029DA80C" w16cid:durableId="029DA80C"/>
  <w16cid:commentId w16cid:paraId="7544819D" w16cid:durableId="7544819D"/>
  <w16cid:commentId w16cid:paraId="602D5926" w16cid:durableId="602D5926"/>
  <w16cid:commentId w16cid:paraId="665F5B22" w16cid:durableId="665F5B22"/>
  <w16cid:commentId w16cid:paraId="733825C1" w16cid:durableId="733825C1"/>
  <w16cid:commentId w16cid:paraId="7BF8FA94" w16cid:durableId="7BF8FA94"/>
  <w16cid:commentId w16cid:paraId="4C0D475C" w16cid:durableId="4C0D475C"/>
  <w16cid:commentId w16cid:paraId="659049C2" w16cid:durableId="659049C2"/>
  <w16cid:commentId w16cid:paraId="6B6A8D56" w16cid:durableId="6B6A8D56"/>
  <w16cid:commentId w16cid:paraId="71BD11BA" w16cid:durableId="71BD11BA"/>
  <w16cid:commentId w16cid:paraId="7D5E0593" w16cid:durableId="7D5E0593"/>
  <w16cid:commentId w16cid:paraId="492E1F30" w16cid:durableId="492E1F30"/>
  <w16cid:commentId w16cid:paraId="3F6FECC7" w16cid:durableId="3F6FECC7"/>
  <w16cid:commentId w16cid:paraId="6353CC7D" w16cid:durableId="6353CC7D"/>
  <w16cid:commentId w16cid:paraId="395BB924" w16cid:durableId="395BB924"/>
  <w16cid:commentId w16cid:paraId="66BC75C5" w16cid:durableId="66BC75C5"/>
  <w16cid:commentId w16cid:paraId="2EDC317A" w16cid:durableId="2EDC317A"/>
  <w16cid:commentId w16cid:paraId="4B6590D0" w16cid:durableId="4B6590D0"/>
  <w16cid:commentId w16cid:paraId="3FA57067" w16cid:durableId="3FA57067"/>
  <w16cid:commentId w16cid:paraId="381B5013" w16cid:durableId="381B5013"/>
  <w16cid:commentId w16cid:paraId="4E0A95BD" w16cid:durableId="4E0A95BD"/>
  <w16cid:commentId w16cid:paraId="7B1B453E" w16cid:durableId="7B1B453E"/>
  <w16cid:commentId w16cid:paraId="760E50EF" w16cid:durableId="760E50EF"/>
  <w16cid:commentId w16cid:paraId="765B5606" w16cid:durableId="765B5606"/>
  <w16cid:commentId w16cid:paraId="747CB934" w16cid:durableId="747CB934"/>
  <w16cid:commentId w16cid:paraId="5038A6E8" w16cid:durableId="5038A6E8"/>
  <w16cid:commentId w16cid:paraId="74663D85" w16cid:durableId="74663D85"/>
  <w16cid:commentId w16cid:paraId="592A5939" w16cid:durableId="592A5939"/>
  <w16cid:commentId w16cid:paraId="03C20263" w16cid:durableId="03C20263"/>
  <w16cid:commentId w16cid:paraId="3A963BB6" w16cid:durableId="3A963BB6"/>
  <w16cid:commentId w16cid:paraId="758C0DD1" w16cid:durableId="758C0DD1"/>
  <w16cid:commentId w16cid:paraId="614DD939" w16cid:durableId="614DD939"/>
  <w16cid:commentId w16cid:paraId="42794A18" w16cid:durableId="42794A18"/>
  <w16cid:commentId w16cid:paraId="0898ADD4" w16cid:durableId="0898ADD4"/>
  <w16cid:commentId w16cid:paraId="38A5C854" w16cid:durableId="38A5C854"/>
  <w16cid:commentId w16cid:paraId="64A2066F" w16cid:durableId="64A2066F"/>
  <w16cid:commentId w16cid:paraId="36DDCBBB" w16cid:durableId="36DDCBBB"/>
  <w16cid:commentId w16cid:paraId="530F78DE" w16cid:durableId="530F78DE"/>
  <w16cid:commentId w16cid:paraId="139CB956" w16cid:durableId="139CB956"/>
  <w16cid:commentId w16cid:paraId="6550D5DD" w16cid:durableId="6550D5DD"/>
  <w16cid:commentId w16cid:paraId="0EDF0B11" w16cid:durableId="0EDF0B11"/>
  <w16cid:commentId w16cid:paraId="1DB8409A" w16cid:durableId="1DB8409A"/>
  <w16cid:commentId w16cid:paraId="40931AFA" w16cid:durableId="40931AFA"/>
  <w16cid:commentId w16cid:paraId="01AA85A3" w16cid:durableId="01AA85A3"/>
  <w16cid:commentId w16cid:paraId="45EBA034" w16cid:durableId="45EBA034"/>
  <w16cid:commentId w16cid:paraId="496B1EC0" w16cid:durableId="496B1EC0"/>
  <w16cid:commentId w16cid:paraId="4D233E65" w16cid:durableId="4D233E65"/>
  <w16cid:commentId w16cid:paraId="2B58194E" w16cid:durableId="2B58194E"/>
  <w16cid:commentId w16cid:paraId="7D3545F8" w16cid:durableId="7D3545F8"/>
  <w16cid:commentId w16cid:paraId="62DCE5EC" w16cid:durableId="62DCE5EC"/>
  <w16cid:commentId w16cid:paraId="14A0C5B9" w16cid:durableId="14A0C5B9"/>
  <w16cid:commentId w16cid:paraId="72120998" w16cid:durableId="72120998"/>
  <w16cid:commentId w16cid:paraId="04894284" w16cid:durableId="04894284"/>
  <w16cid:commentId w16cid:paraId="3895C46C" w16cid:durableId="3895C46C"/>
  <w16cid:commentId w16cid:paraId="649D2E03" w16cid:durableId="649D2E03"/>
  <w16cid:commentId w16cid:paraId="1B370F17" w16cid:durableId="1B370F17"/>
  <w16cid:commentId w16cid:paraId="39B5EAF4" w16cid:durableId="39B5EAF4"/>
  <w16cid:commentId w16cid:paraId="7CFB0D91" w16cid:durableId="7CFB0D91"/>
  <w16cid:commentId w16cid:paraId="464463C5" w16cid:durableId="464463C5"/>
  <w16cid:commentId w16cid:paraId="48B44C37" w16cid:durableId="48B44C37"/>
  <w16cid:commentId w16cid:paraId="47DCB70B" w16cid:durableId="47DCB70B"/>
  <w16cid:commentId w16cid:paraId="7966EB66" w16cid:durableId="7966EB66"/>
  <w16cid:commentId w16cid:paraId="7C61900D" w16cid:durableId="7C61900D"/>
  <w16cid:commentId w16cid:paraId="7039D666" w16cid:durableId="7039D666"/>
  <w16cid:commentId w16cid:paraId="20279B89" w16cid:durableId="20279B89"/>
  <w16cid:commentId w16cid:paraId="2CA8C345" w16cid:durableId="2CA8C345"/>
  <w16cid:commentId w16cid:paraId="3D8FA8BD" w16cid:durableId="3D8FA8BD"/>
  <w16cid:commentId w16cid:paraId="772AF226" w16cid:durableId="772AF226"/>
  <w16cid:commentId w16cid:paraId="38996107" w16cid:durableId="38996107"/>
  <w16cid:commentId w16cid:paraId="49A8F425" w16cid:durableId="49A8F425"/>
  <w16cid:commentId w16cid:paraId="377BC5F5" w16cid:durableId="377BC5F5"/>
  <w16cid:commentId w16cid:paraId="72C6460F" w16cid:durableId="72C6460F"/>
  <w16cid:commentId w16cid:paraId="6157E849" w16cid:durableId="6157E849"/>
  <w16cid:commentId w16cid:paraId="04771788" w16cid:durableId="04771788"/>
  <w16cid:commentId w16cid:paraId="6E50C3AD" w16cid:durableId="6E50C3AD"/>
  <w16cid:commentId w16cid:paraId="67CE7C2B" w16cid:durableId="67CE7C2B"/>
  <w16cid:commentId w16cid:paraId="777E6D90" w16cid:durableId="777E6D90"/>
  <w16cid:commentId w16cid:paraId="4B2E6C97" w16cid:durableId="4B2E6C97"/>
  <w16cid:commentId w16cid:paraId="4F08C7C7" w16cid:durableId="4F08C7C7"/>
  <w16cid:commentId w16cid:paraId="1EE4FEDA" w16cid:durableId="1EE4FEDA"/>
  <w16cid:commentId w16cid:paraId="5912A2FE" w16cid:durableId="5912A2FE"/>
  <w16cid:commentId w16cid:paraId="46F5D3F5" w16cid:durableId="46F5D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B8351" w14:textId="77777777" w:rsidR="00860689" w:rsidRDefault="00860689" w:rsidP="005C54F7">
      <w:pPr>
        <w:spacing w:after="0"/>
      </w:pPr>
      <w:r>
        <w:separator/>
      </w:r>
    </w:p>
  </w:endnote>
  <w:endnote w:type="continuationSeparator" w:id="0">
    <w:p w14:paraId="11D71C6C" w14:textId="77777777" w:rsidR="00860689" w:rsidRDefault="00860689"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77777777" w:rsidR="006B1689" w:rsidRDefault="006B1689">
            <w:pPr>
              <w:pStyle w:val="Zpat"/>
              <w:jc w:val="right"/>
            </w:pPr>
            <w:r>
              <w:t xml:space="preserve">Stránka </w:t>
            </w:r>
            <w:r>
              <w:rPr>
                <w:b/>
                <w:bCs/>
                <w:sz w:val="24"/>
              </w:rPr>
              <w:fldChar w:fldCharType="begin"/>
            </w:r>
            <w:r>
              <w:rPr>
                <w:b/>
                <w:bCs/>
              </w:rPr>
              <w:instrText>PAGE</w:instrText>
            </w:r>
            <w:r>
              <w:rPr>
                <w:b/>
                <w:bCs/>
                <w:sz w:val="24"/>
              </w:rPr>
              <w:fldChar w:fldCharType="separate"/>
            </w:r>
            <w:r w:rsidR="00165F87">
              <w:rPr>
                <w:b/>
                <w:bCs/>
                <w:noProof/>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165F87">
              <w:rPr>
                <w:b/>
                <w:bCs/>
                <w:noProof/>
              </w:rPr>
              <w:t>21</w:t>
            </w:r>
            <w:r>
              <w:rPr>
                <w:b/>
                <w:bCs/>
                <w:sz w:val="24"/>
              </w:rPr>
              <w:fldChar w:fldCharType="end"/>
            </w:r>
          </w:p>
        </w:sdtContent>
      </w:sdt>
    </w:sdtContent>
  </w:sdt>
  <w:p w14:paraId="11BCB86D" w14:textId="5AA752C7" w:rsidR="006B1689" w:rsidRPr="00026259" w:rsidRDefault="006B1689" w:rsidP="00026259">
    <w:pPr>
      <w:pStyle w:val="Zhlav"/>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429F5" w14:textId="1DA13773" w:rsidR="006B1689" w:rsidRPr="00443FC5" w:rsidRDefault="006B1689">
    <w:pPr>
      <w:pStyle w:val="Zpat"/>
      <w:rPr>
        <w:color w:val="F2F2F2" w:themeColor="background1" w:themeShade="F2"/>
        <w:szCs w:val="22"/>
      </w:rPr>
    </w:pPr>
    <w:r w:rsidRPr="00443FC5">
      <w:rPr>
        <w:color w:val="F2F2F2" w:themeColor="background1" w:themeShade="F2"/>
        <w:szCs w:val="22"/>
      </w:rPr>
      <w:t>Verze platná od 25. 10.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BD1DA" w14:textId="77777777" w:rsidR="00860689" w:rsidRDefault="00860689" w:rsidP="005C54F7">
      <w:pPr>
        <w:spacing w:after="0"/>
      </w:pPr>
      <w:r>
        <w:separator/>
      </w:r>
    </w:p>
  </w:footnote>
  <w:footnote w:type="continuationSeparator" w:id="0">
    <w:p w14:paraId="325CDA90" w14:textId="77777777" w:rsidR="00860689" w:rsidRDefault="00860689"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6B1689" w:rsidRPr="001B746C" w:rsidRDefault="006B1689" w:rsidP="00FB57B0">
    <w:pPr>
      <w:pStyle w:val="Zhlav"/>
      <w:jc w:val="right"/>
    </w:pPr>
    <w:r w:rsidRPr="001B746C">
      <w:t xml:space="preserve">Příloha č. </w:t>
    </w:r>
    <w:r>
      <w:t>3</w:t>
    </w:r>
    <w:r w:rsidRPr="001B746C">
      <w:t xml:space="preserve"> Zadávací dokumentace</w:t>
    </w:r>
  </w:p>
  <w:p w14:paraId="7CB9D29D" w14:textId="1AD81EFA" w:rsidR="006B1689" w:rsidRDefault="006B1689" w:rsidP="00026259">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6B19"/>
    <w:rsid w:val="000243EE"/>
    <w:rsid w:val="0002605E"/>
    <w:rsid w:val="00026259"/>
    <w:rsid w:val="00035273"/>
    <w:rsid w:val="0004340B"/>
    <w:rsid w:val="000437BF"/>
    <w:rsid w:val="00047D98"/>
    <w:rsid w:val="00061BFE"/>
    <w:rsid w:val="00062513"/>
    <w:rsid w:val="00062E2B"/>
    <w:rsid w:val="00063E61"/>
    <w:rsid w:val="00064005"/>
    <w:rsid w:val="000707A7"/>
    <w:rsid w:val="00072082"/>
    <w:rsid w:val="00077C23"/>
    <w:rsid w:val="00080953"/>
    <w:rsid w:val="00081A85"/>
    <w:rsid w:val="0008571D"/>
    <w:rsid w:val="000900B7"/>
    <w:rsid w:val="00091206"/>
    <w:rsid w:val="00091425"/>
    <w:rsid w:val="0009231E"/>
    <w:rsid w:val="000A0858"/>
    <w:rsid w:val="000A5E45"/>
    <w:rsid w:val="000B078B"/>
    <w:rsid w:val="000B2D5E"/>
    <w:rsid w:val="000B2F8A"/>
    <w:rsid w:val="000B6795"/>
    <w:rsid w:val="000B7B40"/>
    <w:rsid w:val="000C054A"/>
    <w:rsid w:val="000C2304"/>
    <w:rsid w:val="000C3861"/>
    <w:rsid w:val="000C3902"/>
    <w:rsid w:val="000C3CF6"/>
    <w:rsid w:val="000D0829"/>
    <w:rsid w:val="000E08FD"/>
    <w:rsid w:val="000F0764"/>
    <w:rsid w:val="000F0E9F"/>
    <w:rsid w:val="000F271E"/>
    <w:rsid w:val="000F4285"/>
    <w:rsid w:val="000F6D71"/>
    <w:rsid w:val="001009A9"/>
    <w:rsid w:val="00100BCA"/>
    <w:rsid w:val="001079BA"/>
    <w:rsid w:val="001118D9"/>
    <w:rsid w:val="00117BC8"/>
    <w:rsid w:val="00132513"/>
    <w:rsid w:val="001408C0"/>
    <w:rsid w:val="00141B1D"/>
    <w:rsid w:val="00156768"/>
    <w:rsid w:val="00157730"/>
    <w:rsid w:val="0016491D"/>
    <w:rsid w:val="00165F87"/>
    <w:rsid w:val="00167144"/>
    <w:rsid w:val="00183BBC"/>
    <w:rsid w:val="00186DCE"/>
    <w:rsid w:val="0019753B"/>
    <w:rsid w:val="001A337E"/>
    <w:rsid w:val="001A4D10"/>
    <w:rsid w:val="001B683A"/>
    <w:rsid w:val="001B746C"/>
    <w:rsid w:val="001B7905"/>
    <w:rsid w:val="001C23DC"/>
    <w:rsid w:val="001C512E"/>
    <w:rsid w:val="001E06A4"/>
    <w:rsid w:val="001E1CF9"/>
    <w:rsid w:val="001F08F3"/>
    <w:rsid w:val="001F20AB"/>
    <w:rsid w:val="001F76FA"/>
    <w:rsid w:val="001F7CDC"/>
    <w:rsid w:val="00200B0B"/>
    <w:rsid w:val="0020680F"/>
    <w:rsid w:val="00207D7F"/>
    <w:rsid w:val="002105DC"/>
    <w:rsid w:val="002208A1"/>
    <w:rsid w:val="00220AD1"/>
    <w:rsid w:val="00221D17"/>
    <w:rsid w:val="002233D8"/>
    <w:rsid w:val="002305A4"/>
    <w:rsid w:val="002357A8"/>
    <w:rsid w:val="00235D4C"/>
    <w:rsid w:val="002426F2"/>
    <w:rsid w:val="00244D79"/>
    <w:rsid w:val="0025360B"/>
    <w:rsid w:val="00254060"/>
    <w:rsid w:val="002543B5"/>
    <w:rsid w:val="00255322"/>
    <w:rsid w:val="00255D2E"/>
    <w:rsid w:val="00262A1B"/>
    <w:rsid w:val="0026306C"/>
    <w:rsid w:val="00264202"/>
    <w:rsid w:val="0026746B"/>
    <w:rsid w:val="002710BC"/>
    <w:rsid w:val="0027488F"/>
    <w:rsid w:val="00274DB2"/>
    <w:rsid w:val="00285669"/>
    <w:rsid w:val="002A17E7"/>
    <w:rsid w:val="002A51CB"/>
    <w:rsid w:val="002B0032"/>
    <w:rsid w:val="002B2E96"/>
    <w:rsid w:val="002C497C"/>
    <w:rsid w:val="002C5450"/>
    <w:rsid w:val="002C6517"/>
    <w:rsid w:val="002F0778"/>
    <w:rsid w:val="003001CE"/>
    <w:rsid w:val="00300847"/>
    <w:rsid w:val="00303134"/>
    <w:rsid w:val="00310A5C"/>
    <w:rsid w:val="003150FE"/>
    <w:rsid w:val="00321E12"/>
    <w:rsid w:val="00324D77"/>
    <w:rsid w:val="00335A92"/>
    <w:rsid w:val="003422C1"/>
    <w:rsid w:val="003426EE"/>
    <w:rsid w:val="00350009"/>
    <w:rsid w:val="00355C2F"/>
    <w:rsid w:val="00356D67"/>
    <w:rsid w:val="003579AF"/>
    <w:rsid w:val="0036551B"/>
    <w:rsid w:val="003731AE"/>
    <w:rsid w:val="00375EE5"/>
    <w:rsid w:val="003767B5"/>
    <w:rsid w:val="00380962"/>
    <w:rsid w:val="00381D99"/>
    <w:rsid w:val="00382673"/>
    <w:rsid w:val="003843F5"/>
    <w:rsid w:val="0039094F"/>
    <w:rsid w:val="0039452A"/>
    <w:rsid w:val="003A2CFF"/>
    <w:rsid w:val="003C67B5"/>
    <w:rsid w:val="003D1816"/>
    <w:rsid w:val="003D382A"/>
    <w:rsid w:val="003D58CA"/>
    <w:rsid w:val="003E1FC8"/>
    <w:rsid w:val="0040248E"/>
    <w:rsid w:val="004056BE"/>
    <w:rsid w:val="004057C9"/>
    <w:rsid w:val="00410D36"/>
    <w:rsid w:val="00421111"/>
    <w:rsid w:val="00422A68"/>
    <w:rsid w:val="00423180"/>
    <w:rsid w:val="004259CA"/>
    <w:rsid w:val="004329EB"/>
    <w:rsid w:val="004406E8"/>
    <w:rsid w:val="004434EB"/>
    <w:rsid w:val="00443FC5"/>
    <w:rsid w:val="00445B9A"/>
    <w:rsid w:val="0044653C"/>
    <w:rsid w:val="004479C9"/>
    <w:rsid w:val="0045349A"/>
    <w:rsid w:val="00462B34"/>
    <w:rsid w:val="00475935"/>
    <w:rsid w:val="00476D85"/>
    <w:rsid w:val="00481358"/>
    <w:rsid w:val="00481893"/>
    <w:rsid w:val="004873B1"/>
    <w:rsid w:val="004925F1"/>
    <w:rsid w:val="004973F0"/>
    <w:rsid w:val="00497F82"/>
    <w:rsid w:val="004B183A"/>
    <w:rsid w:val="004B7B43"/>
    <w:rsid w:val="004C060D"/>
    <w:rsid w:val="004C6515"/>
    <w:rsid w:val="004C7205"/>
    <w:rsid w:val="004D0A52"/>
    <w:rsid w:val="004D3AEE"/>
    <w:rsid w:val="004E1F08"/>
    <w:rsid w:val="004F74AE"/>
    <w:rsid w:val="00502FD5"/>
    <w:rsid w:val="00503D2B"/>
    <w:rsid w:val="00512B4E"/>
    <w:rsid w:val="00514A8C"/>
    <w:rsid w:val="00521D0F"/>
    <w:rsid w:val="00532183"/>
    <w:rsid w:val="0053696A"/>
    <w:rsid w:val="0054082E"/>
    <w:rsid w:val="00540C57"/>
    <w:rsid w:val="00544F43"/>
    <w:rsid w:val="005477A6"/>
    <w:rsid w:val="00557A89"/>
    <w:rsid w:val="00563FBA"/>
    <w:rsid w:val="00574F0A"/>
    <w:rsid w:val="00580CBA"/>
    <w:rsid w:val="00585C33"/>
    <w:rsid w:val="0058655F"/>
    <w:rsid w:val="00587119"/>
    <w:rsid w:val="005875BE"/>
    <w:rsid w:val="005919F5"/>
    <w:rsid w:val="005A3696"/>
    <w:rsid w:val="005B4E9C"/>
    <w:rsid w:val="005B4FA9"/>
    <w:rsid w:val="005C4DAA"/>
    <w:rsid w:val="005C54F7"/>
    <w:rsid w:val="005D2684"/>
    <w:rsid w:val="005E17D5"/>
    <w:rsid w:val="005E1DFB"/>
    <w:rsid w:val="005E5C84"/>
    <w:rsid w:val="005E7DD3"/>
    <w:rsid w:val="005F00AB"/>
    <w:rsid w:val="005F1EA6"/>
    <w:rsid w:val="00601014"/>
    <w:rsid w:val="00612D4D"/>
    <w:rsid w:val="00617E5A"/>
    <w:rsid w:val="006204B1"/>
    <w:rsid w:val="0063461C"/>
    <w:rsid w:val="00634B2A"/>
    <w:rsid w:val="00637610"/>
    <w:rsid w:val="00646856"/>
    <w:rsid w:val="00660CBD"/>
    <w:rsid w:val="00671A90"/>
    <w:rsid w:val="006853D3"/>
    <w:rsid w:val="00687F7D"/>
    <w:rsid w:val="0069138C"/>
    <w:rsid w:val="00696096"/>
    <w:rsid w:val="00697E23"/>
    <w:rsid w:val="006A07E0"/>
    <w:rsid w:val="006A7909"/>
    <w:rsid w:val="006B1689"/>
    <w:rsid w:val="006B44BD"/>
    <w:rsid w:val="006B5F82"/>
    <w:rsid w:val="006B7926"/>
    <w:rsid w:val="006C3614"/>
    <w:rsid w:val="006C4AC0"/>
    <w:rsid w:val="006C5E3F"/>
    <w:rsid w:val="006C6405"/>
    <w:rsid w:val="006D26AE"/>
    <w:rsid w:val="006D51A3"/>
    <w:rsid w:val="006E2D7A"/>
    <w:rsid w:val="006F0A75"/>
    <w:rsid w:val="006F0ECA"/>
    <w:rsid w:val="006F4316"/>
    <w:rsid w:val="006F4C75"/>
    <w:rsid w:val="006F71BF"/>
    <w:rsid w:val="00705487"/>
    <w:rsid w:val="00705992"/>
    <w:rsid w:val="00715CE6"/>
    <w:rsid w:val="0072001F"/>
    <w:rsid w:val="00725903"/>
    <w:rsid w:val="00752945"/>
    <w:rsid w:val="00756AF0"/>
    <w:rsid w:val="00762113"/>
    <w:rsid w:val="00775E41"/>
    <w:rsid w:val="00782F57"/>
    <w:rsid w:val="00791F29"/>
    <w:rsid w:val="00793815"/>
    <w:rsid w:val="007D3576"/>
    <w:rsid w:val="007D3BB6"/>
    <w:rsid w:val="007D7872"/>
    <w:rsid w:val="007E32A6"/>
    <w:rsid w:val="007F7C36"/>
    <w:rsid w:val="00800CEB"/>
    <w:rsid w:val="008015D5"/>
    <w:rsid w:val="0080354D"/>
    <w:rsid w:val="00804355"/>
    <w:rsid w:val="00807964"/>
    <w:rsid w:val="00815B04"/>
    <w:rsid w:val="00825BF2"/>
    <w:rsid w:val="0082711F"/>
    <w:rsid w:val="00836056"/>
    <w:rsid w:val="008577F0"/>
    <w:rsid w:val="00860689"/>
    <w:rsid w:val="00866297"/>
    <w:rsid w:val="0087500A"/>
    <w:rsid w:val="0087796D"/>
    <w:rsid w:val="00880B08"/>
    <w:rsid w:val="00881500"/>
    <w:rsid w:val="008833BC"/>
    <w:rsid w:val="00886DBD"/>
    <w:rsid w:val="00891C8A"/>
    <w:rsid w:val="0089534A"/>
    <w:rsid w:val="008A3BAB"/>
    <w:rsid w:val="008B0C4D"/>
    <w:rsid w:val="008B5678"/>
    <w:rsid w:val="008C2BEA"/>
    <w:rsid w:val="008C371A"/>
    <w:rsid w:val="008C77A3"/>
    <w:rsid w:val="008D4343"/>
    <w:rsid w:val="008F1CDA"/>
    <w:rsid w:val="008F7CFB"/>
    <w:rsid w:val="00903861"/>
    <w:rsid w:val="009106A6"/>
    <w:rsid w:val="0091247C"/>
    <w:rsid w:val="009127EE"/>
    <w:rsid w:val="00916950"/>
    <w:rsid w:val="009267D4"/>
    <w:rsid w:val="00932A83"/>
    <w:rsid w:val="00952C05"/>
    <w:rsid w:val="00963051"/>
    <w:rsid w:val="009675B1"/>
    <w:rsid w:val="00972256"/>
    <w:rsid w:val="00973660"/>
    <w:rsid w:val="009859B0"/>
    <w:rsid w:val="00986C0B"/>
    <w:rsid w:val="0099264B"/>
    <w:rsid w:val="00992E91"/>
    <w:rsid w:val="00996C70"/>
    <w:rsid w:val="009A212B"/>
    <w:rsid w:val="009A4D23"/>
    <w:rsid w:val="009B2668"/>
    <w:rsid w:val="009B6DCB"/>
    <w:rsid w:val="009C7E96"/>
    <w:rsid w:val="009E01CA"/>
    <w:rsid w:val="009E0966"/>
    <w:rsid w:val="009E23E0"/>
    <w:rsid w:val="009F3FFA"/>
    <w:rsid w:val="009F4463"/>
    <w:rsid w:val="009F4CF0"/>
    <w:rsid w:val="00A03088"/>
    <w:rsid w:val="00A26596"/>
    <w:rsid w:val="00A335E9"/>
    <w:rsid w:val="00A34196"/>
    <w:rsid w:val="00A34A20"/>
    <w:rsid w:val="00A36E30"/>
    <w:rsid w:val="00A52956"/>
    <w:rsid w:val="00A553C7"/>
    <w:rsid w:val="00A56E3A"/>
    <w:rsid w:val="00A57662"/>
    <w:rsid w:val="00A576BD"/>
    <w:rsid w:val="00A64571"/>
    <w:rsid w:val="00A657C7"/>
    <w:rsid w:val="00A67F87"/>
    <w:rsid w:val="00A75E84"/>
    <w:rsid w:val="00A7786C"/>
    <w:rsid w:val="00A81E18"/>
    <w:rsid w:val="00A82C8C"/>
    <w:rsid w:val="00A83786"/>
    <w:rsid w:val="00A851C6"/>
    <w:rsid w:val="00A906E4"/>
    <w:rsid w:val="00A92AB9"/>
    <w:rsid w:val="00A9642B"/>
    <w:rsid w:val="00AA02B0"/>
    <w:rsid w:val="00AA1B35"/>
    <w:rsid w:val="00AA4A53"/>
    <w:rsid w:val="00AC51E3"/>
    <w:rsid w:val="00AD09DA"/>
    <w:rsid w:val="00AD2291"/>
    <w:rsid w:val="00AD44B7"/>
    <w:rsid w:val="00AD7502"/>
    <w:rsid w:val="00AD7D59"/>
    <w:rsid w:val="00AE4B2E"/>
    <w:rsid w:val="00AE5B79"/>
    <w:rsid w:val="00AE5FD8"/>
    <w:rsid w:val="00AE7E2A"/>
    <w:rsid w:val="00AF1836"/>
    <w:rsid w:val="00B026C4"/>
    <w:rsid w:val="00B04A0E"/>
    <w:rsid w:val="00B05D5E"/>
    <w:rsid w:val="00B0665A"/>
    <w:rsid w:val="00B1725F"/>
    <w:rsid w:val="00B211C1"/>
    <w:rsid w:val="00B2474A"/>
    <w:rsid w:val="00B259F2"/>
    <w:rsid w:val="00B2741C"/>
    <w:rsid w:val="00B3008E"/>
    <w:rsid w:val="00B3556A"/>
    <w:rsid w:val="00B4003C"/>
    <w:rsid w:val="00B43CAA"/>
    <w:rsid w:val="00B52F32"/>
    <w:rsid w:val="00B55B71"/>
    <w:rsid w:val="00B6188F"/>
    <w:rsid w:val="00B61B55"/>
    <w:rsid w:val="00B63D42"/>
    <w:rsid w:val="00B65CE0"/>
    <w:rsid w:val="00B66008"/>
    <w:rsid w:val="00B67F69"/>
    <w:rsid w:val="00B84FBC"/>
    <w:rsid w:val="00B8711D"/>
    <w:rsid w:val="00B90A89"/>
    <w:rsid w:val="00B95D3D"/>
    <w:rsid w:val="00B9628B"/>
    <w:rsid w:val="00B976A8"/>
    <w:rsid w:val="00BA5009"/>
    <w:rsid w:val="00BB1318"/>
    <w:rsid w:val="00BC3F92"/>
    <w:rsid w:val="00BC4EF7"/>
    <w:rsid w:val="00BD1A46"/>
    <w:rsid w:val="00BD1E7E"/>
    <w:rsid w:val="00BD7B32"/>
    <w:rsid w:val="00BE17EB"/>
    <w:rsid w:val="00BF2F07"/>
    <w:rsid w:val="00BF3617"/>
    <w:rsid w:val="00BF4ABC"/>
    <w:rsid w:val="00BF58A0"/>
    <w:rsid w:val="00C01227"/>
    <w:rsid w:val="00C07F5D"/>
    <w:rsid w:val="00C10A4C"/>
    <w:rsid w:val="00C148BA"/>
    <w:rsid w:val="00C163F6"/>
    <w:rsid w:val="00C21709"/>
    <w:rsid w:val="00C258FB"/>
    <w:rsid w:val="00C318D5"/>
    <w:rsid w:val="00C32A9F"/>
    <w:rsid w:val="00C354B3"/>
    <w:rsid w:val="00C4179F"/>
    <w:rsid w:val="00C51AC8"/>
    <w:rsid w:val="00C706DD"/>
    <w:rsid w:val="00C73FE4"/>
    <w:rsid w:val="00C80629"/>
    <w:rsid w:val="00C82AC6"/>
    <w:rsid w:val="00C85C40"/>
    <w:rsid w:val="00C97D15"/>
    <w:rsid w:val="00CA6AF6"/>
    <w:rsid w:val="00CB322A"/>
    <w:rsid w:val="00CB325D"/>
    <w:rsid w:val="00CB3585"/>
    <w:rsid w:val="00CB61F1"/>
    <w:rsid w:val="00CC7AF5"/>
    <w:rsid w:val="00CD1385"/>
    <w:rsid w:val="00CD21C4"/>
    <w:rsid w:val="00CD453B"/>
    <w:rsid w:val="00CD728F"/>
    <w:rsid w:val="00CE2E5B"/>
    <w:rsid w:val="00D00DF3"/>
    <w:rsid w:val="00D01210"/>
    <w:rsid w:val="00D02218"/>
    <w:rsid w:val="00D05EAA"/>
    <w:rsid w:val="00D20252"/>
    <w:rsid w:val="00D30038"/>
    <w:rsid w:val="00D37999"/>
    <w:rsid w:val="00D4074F"/>
    <w:rsid w:val="00D4244B"/>
    <w:rsid w:val="00D44E76"/>
    <w:rsid w:val="00D45077"/>
    <w:rsid w:val="00D455B1"/>
    <w:rsid w:val="00D50629"/>
    <w:rsid w:val="00D50C25"/>
    <w:rsid w:val="00D61C23"/>
    <w:rsid w:val="00D62BF0"/>
    <w:rsid w:val="00D666A1"/>
    <w:rsid w:val="00D744D0"/>
    <w:rsid w:val="00D752E3"/>
    <w:rsid w:val="00D774E1"/>
    <w:rsid w:val="00D832A0"/>
    <w:rsid w:val="00D8415B"/>
    <w:rsid w:val="00DA0ED3"/>
    <w:rsid w:val="00DA2738"/>
    <w:rsid w:val="00DA2DF2"/>
    <w:rsid w:val="00DB4371"/>
    <w:rsid w:val="00DB4F0C"/>
    <w:rsid w:val="00DB76B0"/>
    <w:rsid w:val="00DC00E7"/>
    <w:rsid w:val="00DC043A"/>
    <w:rsid w:val="00DC275A"/>
    <w:rsid w:val="00DC38BA"/>
    <w:rsid w:val="00DD1AD7"/>
    <w:rsid w:val="00DD36CA"/>
    <w:rsid w:val="00DD3F7A"/>
    <w:rsid w:val="00DD676A"/>
    <w:rsid w:val="00DD7FED"/>
    <w:rsid w:val="00DE20F0"/>
    <w:rsid w:val="00DE3A73"/>
    <w:rsid w:val="00DE6A2B"/>
    <w:rsid w:val="00DF15FA"/>
    <w:rsid w:val="00DF2D96"/>
    <w:rsid w:val="00DF4B49"/>
    <w:rsid w:val="00DF6D73"/>
    <w:rsid w:val="00E20A7F"/>
    <w:rsid w:val="00E315A7"/>
    <w:rsid w:val="00E32AA7"/>
    <w:rsid w:val="00E374B0"/>
    <w:rsid w:val="00E41C41"/>
    <w:rsid w:val="00E462C7"/>
    <w:rsid w:val="00E46901"/>
    <w:rsid w:val="00E51F14"/>
    <w:rsid w:val="00E5431E"/>
    <w:rsid w:val="00E60BF3"/>
    <w:rsid w:val="00E624CE"/>
    <w:rsid w:val="00E6400A"/>
    <w:rsid w:val="00E86E6B"/>
    <w:rsid w:val="00E93B8D"/>
    <w:rsid w:val="00E961B8"/>
    <w:rsid w:val="00EA207C"/>
    <w:rsid w:val="00EB038C"/>
    <w:rsid w:val="00EB067D"/>
    <w:rsid w:val="00EB0DD0"/>
    <w:rsid w:val="00EB4D87"/>
    <w:rsid w:val="00EB5AF7"/>
    <w:rsid w:val="00EC71FE"/>
    <w:rsid w:val="00ED58DB"/>
    <w:rsid w:val="00ED599F"/>
    <w:rsid w:val="00EE2260"/>
    <w:rsid w:val="00EE5736"/>
    <w:rsid w:val="00EE60A5"/>
    <w:rsid w:val="00F021D5"/>
    <w:rsid w:val="00F02B8D"/>
    <w:rsid w:val="00F0362A"/>
    <w:rsid w:val="00F12E91"/>
    <w:rsid w:val="00F14409"/>
    <w:rsid w:val="00F14D03"/>
    <w:rsid w:val="00F165B9"/>
    <w:rsid w:val="00F17E53"/>
    <w:rsid w:val="00F21F98"/>
    <w:rsid w:val="00F278B7"/>
    <w:rsid w:val="00F340C2"/>
    <w:rsid w:val="00F341CE"/>
    <w:rsid w:val="00F40512"/>
    <w:rsid w:val="00F42079"/>
    <w:rsid w:val="00F55014"/>
    <w:rsid w:val="00F55638"/>
    <w:rsid w:val="00F67821"/>
    <w:rsid w:val="00F734E5"/>
    <w:rsid w:val="00F736BB"/>
    <w:rsid w:val="00F849E9"/>
    <w:rsid w:val="00FA06F8"/>
    <w:rsid w:val="00FA60FA"/>
    <w:rsid w:val="00FA6239"/>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 w:type="table" w:customStyle="1" w:styleId="Mkatabulky1">
    <w:name w:val="Mřížka tabulky1"/>
    <w:basedOn w:val="Normlntabulka"/>
    <w:next w:val="Mkatabulky"/>
    <w:uiPriority w:val="39"/>
    <w:rsid w:val="00F4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4D0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levistan@muzeumtachov.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uzeumtach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9CD25-43B4-4C15-8F26-F89AE9CD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9809</Words>
  <Characters>57876</Characters>
  <Application>Microsoft Office Word</Application>
  <DocSecurity>0</DocSecurity>
  <Lines>482</Lines>
  <Paragraphs>135</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PREAMBULE</vt:lpstr>
      <vt:lpstr>    Tato Smlouva o dílo (dále jen „Smlouva“) je uzavřena v souladu s ustanovením § 2</vt:lpstr>
      <vt:lpstr>    Smlouva je uzavřena na základě výsledku veřejné zakázky HOSPODÁŘSKÁ BUDOVA KLÁŠT</vt:lpstr>
      <vt:lpstr>    Důvodem uzavření této Smlouvy je vymezení způsobu a rozsahu provedení díla zhoto</vt:lpstr>
      <vt:lpstr>    Objednatelem je zadavatel a zhotovitelem je dodavatel po uzavření Smlouvy.</vt:lpstr>
      <vt:lpstr>    Příslušnou dokumentací je dokumentace zpracovaná v rozsahu stanoveném vyhláškou </vt:lpstr>
      <vt:lpstr>PŘEDMĚT SMLOUVY</vt:lpstr>
      <vt:lpstr>    Zhotovitel se uzavřením této Smlouvy zavazuje na svůj náklad a na své nebezpečí </vt:lpstr>
      <vt:lpstr>    Zhotovitel bude realizovat dílo po celou dobu provádění stavby pod odborným vede</vt:lpstr>
      <vt:lpstr>    Objednatel se uzavřením této Smlouvy zavazuje zaplatit zhotoviteli za řádně prov</vt:lpstr>
      <vt:lpstr>ROZSAH PŘEDMĚTU PLNĚNÍ</vt:lpstr>
      <vt:lpstr>    Zhotovitel se uzavřením této Smlouvy zavazuje provést pro objednatele stavební p</vt:lpstr>
      <vt:lpstr>    Při provádění bouracích prací nutno postupovat s maximální opatrností a šetrnost</vt:lpstr>
      <vt:lpstr>    Bude provedena celková výměna stávající střešní krytiny a krovu včetně bednění. </vt:lpstr>
      <vt:lpstr>    Po dokončení realizace stavby zhotovitel předá objednateli vypracovanou průběžno</vt:lpstr>
      <vt:lpstr>    Konstrukce krovu sedlové střechy je hambalková, ztužená v podélném směru střední</vt:lpstr>
      <vt:lpstr>    Veškerá okna v objektu budou demontována a nahrazena novými dřevěnými. Bude se j</vt:lpstr>
      <vt:lpstr>    U kamenických prvků jsou uvažovány vnější žulové prahy u vstupních dveří. Jediný</vt:lpstr>
      <vt:lpstr>    Venkovní úpravy ploch obsahují dílčí úpravy po provedení nových tras inženýrskýc</vt:lpstr>
      <vt:lpstr>        Pro rozsah provedení prací je závazný obsah projektové dokumentace, soupisu prac</vt:lpstr>
      <vt:lpstr>        Kompletní projektová dokumentace ve dvou (2) paré byla předána zhotoviteli nejpo</vt:lpstr>
      <vt:lpstr>        V případě, že jsou v projektové dokumentaci, která je součástí Zadávací dokument</vt:lpstr>
      <vt:lpstr>    Za správnost a úplnost projektové dokumentace odpovídá objednatel. Zhotovitel v </vt:lpstr>
      <vt:lpstr>    Dílo musí být provedeno plně v souladu s projektovou dokumentací, touto Smlouvou</vt:lpstr>
      <vt:lpstr>    Zhotovitel je povinen v rámci předmětu díla provést veškeré práce, služby, dodáv</vt:lpstr>
      <vt:lpstr>        dodržovat požadavky projektové dokumentace,</vt:lpstr>
      <vt:lpstr>        zabezpečit odborné provádění stavby oprávněnými osobami, </vt:lpstr>
      <vt:lpstr>        dle potřeby zajistit vytýčení všech inženýrských sítí před zahájením realizace s</vt:lpstr>
      <vt:lpstr>        dodržovat jednotlivá ustanovení SZ včetně jeho prováděcích vyhlášek, a dalších p</vt:lpstr>
      <vt:lpstr>        pořídit kompletní barevnou fotodokumentaci stavby a okolí před zahájením prací a</vt:lpstr>
      <vt:lpstr>        poskytnout součinnosti objednateli při kolaudaci díla.</vt:lpstr>
      <vt:lpstr>    Zhotovitel je povinen zpracovat a předat objednateli při předání díla projekt sk</vt:lpstr>
      <vt:lpstr>    Při provádění díla je zhotovitel povinen řídit se pokyny objednatele. Zhotovitel</vt:lpstr>
      <vt:lpstr>    Zhotovitel odpovídá objednateli za vhodnost věcí obstaraných k provedení díla. </vt:lpstr>
      <vt:lpstr>    Objednatel je oprávněn zkontrolovat předmět díla před zakrytím a zhotovitel je p</vt:lpstr>
      <vt:lpstr>    Jestliže v průběhu provádění díla dojde k řádné, tj. objednatelem ve stavebním d</vt:lpstr>
      <vt:lpstr>    Dílo musí odpovídat veškerým právním předpisům platným v současné době v ČR, jak</vt:lpstr>
      <vt:lpstr>    Zhotovitel prohlašuje, že je oprávněn a je odborně způsobilý provádět činnosti d</vt:lpstr>
      <vt:lpstr>MÍSTO PLNĚNÍ</vt:lpstr>
      <vt:lpstr>    Místem plnění je stavba HOSPODÁŘSKÉ BUDOVY KLÁŠTERA – TŘÍDA MÍRU, TACHOV, nacház</vt:lpstr>
      <vt:lpstr>TERMÍNY PLNĚNÍ - PŘEDÁNÍ STAVENIŠTĚ, DOKONČENÍ A PŘEDÁNÍ DÍLA</vt:lpstr>
      <vt:lpstr>    Smluvní strany sjednaly následující termíny provedení díla:</vt:lpstr>
      <vt:lpstr>    Předáním a převzetím staveniště se rozumí oboustranný podpis protokolu o předání</vt:lpstr>
      <vt:lpstr>    Zhotovitel je povinen staveniště řádně převzít do pěti (5) pracovních dnů od dor</vt:lpstr>
      <vt:lpstr>    Zhotovitel je povinen včas vyzvat objednatele k převzetí dokončeného díla. Objed</vt:lpstr>
      <vt:lpstr>    Po skončení prací na výzvu zhotovitele bude objednatelem zpracován předávací pro</vt:lpstr>
      <vt:lpstr>    Ustanovením předchozího odstavce není dotčeno oprávnění objednatele odmítnout př</vt:lpstr>
      <vt:lpstr>    Zhotovitel splní svou povinnost provést dílo jeho řádným dokončením a předáním p</vt:lpstr>
      <vt:lpstr>    Spolu s dílem (předmětem díla) je zhotovitel povinen předat objednateli doklady </vt:lpstr>
      <vt:lpstr>    Zařízení staveniště zabezpečuje zhotovitel na své náklady a v souladu se svými p</vt:lpstr>
      <vt:lpstr>CENA A PLATEBNÍ PODMÍNKY</vt:lpstr>
      <vt:lpstr>    Objednatel se zavazuje zaplatit zhotoviteli za řádné provedení díla sjednanou ce</vt:lpstr>
      <vt:lpstr>    Tato Smlouva nepřipouští přímé platby objednatele poddodavatelům zhotovitele. Ve</vt:lpstr>
      <vt:lpstr>    Zhotoviteli bude uhrazena cena vč. DPH, neboť objednatel není plátcem DPH. </vt:lpstr>
      <vt:lpstr>    DPH se pro účely této Smlouvy rozumí peněžní částka, jejíž výše odpovídá výši da</vt:lpstr>
      <vt:lpstr>    Nedílnou součástí této Smlouvy je krycí list rozpočtu, rekapitulace soupisu prac</vt:lpstr>
      <vt:lpstr>    Cena za dílo je úplná a konečná a zahrnuje veškeré práce a dodávky nezbytné pro </vt:lpstr>
      <vt:lpstr>    Úhrada ceny za dílo bude realizována na základě zhotovitelem vystavené faktury. </vt:lpstr>
      <vt:lpstr>    Faktura musí obsahovat náležitosti daňového dokladu dle zákona č. 235/2004 Sb., </vt:lpstr>
      <vt:lpstr>    Jsou-li splněny veškeré podmínky této Smlouvy a příslušných právních předpisů pr</vt:lpstr>
      <vt:lpstr>    Každá faktura musí být označena názvem veřejné zakázky. Zhotovitel předloží obje</vt:lpstr>
      <vt:lpstr>    Objednatel zaplatí zhotoviteli na základě vystavených a odsouhlasených faktur čá</vt:lpstr>
      <vt:lpstr>    V případě, že faktura vystavená zhotovitelem nebude mít předepsané náležitosti s</vt:lpstr>
      <vt:lpstr>    Zhotovitel se zavazuje, že na jím vydaných daňových dokladech bude uvádět pouze </vt:lpstr>
      <vt:lpstr>    Zhotovitel uhradí objednateli spotřebované energie, na které mu objednatel umožn</vt:lpstr>
      <vt:lpstr>    Podmínky přípustného zvýšení nebo snížení ceny za provedení díla:</vt:lpstr>
      <vt:lpstr>        pokud objednatel požaduje práce, které nejsou předmětem díla, avšak s dílem neod</vt:lpstr>
      <vt:lpstr>        pokud objednatel požaduje vypustit některé práce předmětu díla,</vt:lpstr>
      <vt:lpstr>        pokud se při realizaci zjistí skutečnosti, které nebyly v době uzavření Smlouvy </vt:lpstr>
      <vt:lpstr>        pokud se při realizaci zjistí skutečnosti odlišné od dokumentace předané objedna</vt:lpstr>
      <vt:lpstr>        pokud v průběhu provádění díla dojde ke změnám sazeb daně z přidané hodnoty,</vt:lpstr>
      <vt:lpstr>        pokud v průběhu provádění díla dojde ke změnám legislativních či technických pře</vt:lpstr>
      <vt:lpstr>        pokud tak stanoví Zadávací dokumentace k předmětné veřejné zakázce.</vt:lpstr>
      <vt:lpstr>    Pro změnu ceny díla v případě změn u prací, které jsou obsaženy v položkovém roz</vt:lpstr>
      <vt:lpstr>    Objednatel je oprávněn z objektivních důvodů snížit sjednaný rozsah díla, v tako</vt:lpstr>
      <vt:lpstr>    Naplnění shora uvedených podmínek pro zvýšení a snížení ceny za provedení díla m</vt:lpstr>
      <vt:lpstr>ZÁRUKY</vt:lpstr>
      <vt:lpstr>    Závazek za řádné dokončení díla</vt:lpstr>
      <vt:lpstr>    Záruční doba na kompletní stavební dílo dle této Smlouvy činí pět (5) roků (tj. </vt:lpstr>
      <vt:lpstr>    Záruční doba počíná běžet předáním díla objednateli. Zhotovitel je povinen odstr</vt:lpstr>
      <vt:lpstr>    Poskytnutím záruční doby zhotovitel přejímá závazek, že předmět díla bude po sta</vt:lpstr>
      <vt:lpstr>    Záruční doba neběží po dobu, po kterou objednatel nemůže předmět díla užívat pro</vt:lpstr>
      <vt:lpstr>    Pokud se v průběhu záruční doby na předmětu díla vyskytne jakákoliv vada, je obj</vt:lpstr>
      <vt:lpstr>ODPOVĚDNOST ZA VADY</vt:lpstr>
      <vt:lpstr>    Vadami díla se rozumí zejména vady v množství, jakosti, sjednaném způsobu proved</vt:lpstr>
      <vt:lpstr>    Zhotovitel odpovídá za veškeré vady, které má dílo v době jeho předání. Má-li dí</vt:lpstr>
      <vt:lpstr>    Zhotovitel odpovídá dále za veškeré vady díla ve sjednané záruční době, a to za </vt:lpstr>
      <vt:lpstr>    Objednatel je oprávněn oznámit vady díla kdykoliv během sjednané záruční doby. V</vt:lpstr>
      <vt:lpstr>        požadovat odstranění vady dodáním náhradního plnění (např. u vad materiálů apod.</vt:lpstr>
      <vt:lpstr>        požadovat odstranění vady opravou, je-li vada opravitelná,</vt:lpstr>
      <vt:lpstr>        požadovat přiměřenou slevu ze sjednané ceny,</vt:lpstr>
      <vt:lpstr>        ukončit Smlouvu v souladu s čl. 16.</vt:lpstr>
      <vt:lpstr>    Volba mezi nároky z vad díla náleží zcela objednateli bez ohledu na charakter va</vt:lpstr>
      <vt:lpstr>    Zhotovitel je povinen nejpozději do pěti (5) pracovních dnů po obdržení reklamac</vt:lpstr>
      <vt:lpstr>    Prokáže-li se ve sporných případech, že objednatel reklamoval neoprávněně, tzn.,</vt:lpstr>
      <vt:lpstr>    Dodá-li zhotovitel dílo s vadami, není shora stanovenými povinnostmi zhotovitele</vt:lpstr>
      <vt:lpstr>    V případě, že zhotovitel je v prodlení s odstraněním vady nebo vadu neodstraňuje</vt:lpstr>
      <vt:lpstr>ODPOVĚDNOST ZA ŠKODU</vt:lpstr>
      <vt:lpstr>    Zhotovitel plně odpovídá za škodu vzniklou objednateli nebo třetím osobám v souv</vt:lpstr>
      <vt:lpstr>    Zhotovitel je povinen po celou dobu plnění veřejné zakázky dle SOD (do doby úpln</vt:lpstr>
    </vt:vector>
  </TitlesOfParts>
  <Company/>
  <LinksUpToDate>false</LinksUpToDate>
  <CharactersWithSpaces>67550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Václav Štrunc</cp:lastModifiedBy>
  <cp:revision>33</cp:revision>
  <cp:lastPrinted>2024-10-11T13:14:00Z</cp:lastPrinted>
  <dcterms:created xsi:type="dcterms:W3CDTF">2025-06-19T07:23:00Z</dcterms:created>
  <dcterms:modified xsi:type="dcterms:W3CDTF">2026-02-18T09:20:00Z</dcterms:modified>
</cp:coreProperties>
</file>