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5D184" w14:textId="77777777" w:rsidR="000757AB" w:rsidRDefault="0020050C" w:rsidP="00A1633F">
      <w:pPr>
        <w:pStyle w:val="Nzev"/>
      </w:pPr>
      <w:r w:rsidRPr="0020050C">
        <w:t xml:space="preserve">RÁMCOVÁ </w:t>
      </w:r>
      <w:r w:rsidR="00166018">
        <w:t>DOHODA</w:t>
      </w:r>
      <w:r w:rsidRPr="0020050C">
        <w:t xml:space="preserve"> </w:t>
      </w:r>
    </w:p>
    <w:p w14:paraId="13E38E6C" w14:textId="77777777" w:rsidR="000757AB" w:rsidRDefault="000757AB" w:rsidP="00A1633F">
      <w:pPr>
        <w:pStyle w:val="Nzev"/>
      </w:pPr>
      <w:r w:rsidRPr="000757AB">
        <w:t>na zajištění servisních prací</w:t>
      </w:r>
      <w:r w:rsidR="00FC094F">
        <w:t>,</w:t>
      </w:r>
      <w:r w:rsidRPr="000757AB">
        <w:t xml:space="preserve"> oprav</w:t>
      </w:r>
      <w:r w:rsidR="00FC094F">
        <w:t xml:space="preserve"> a provádění BTK</w:t>
      </w:r>
      <w:r w:rsidRPr="000757AB">
        <w:t xml:space="preserve"> </w:t>
      </w:r>
      <w:r w:rsidR="00076ADD">
        <w:t xml:space="preserve">sanitních </w:t>
      </w:r>
      <w:r w:rsidR="00FC094F">
        <w:t>z</w:t>
      </w:r>
      <w:r w:rsidR="00076ADD">
        <w:t xml:space="preserve">ástaveb </w:t>
      </w:r>
      <w:r>
        <w:t>vozid</w:t>
      </w:r>
      <w:r w:rsidR="00076ADD">
        <w:t>e</w:t>
      </w:r>
      <w:r>
        <w:t>l ZZS</w:t>
      </w:r>
      <w:r w:rsidR="00616CA5">
        <w:t xml:space="preserve"> </w:t>
      </w:r>
      <w:r>
        <w:t>PK</w:t>
      </w:r>
    </w:p>
    <w:p w14:paraId="1BDB7411" w14:textId="77777777" w:rsidR="009C269F" w:rsidRPr="009C269F" w:rsidRDefault="009C269F" w:rsidP="00166018">
      <w:pPr>
        <w:spacing w:before="120" w:after="120"/>
        <w:jc w:val="center"/>
        <w:rPr>
          <w:lang w:eastAsia="ar-SA"/>
        </w:rPr>
      </w:pPr>
      <w:r w:rsidRPr="009C269F">
        <w:rPr>
          <w:lang w:eastAsia="ar-SA"/>
        </w:rPr>
        <w:t>uzavřena dle zákona č. 89/2012 Sb., občanského zákoníku v platném znění (dále jen „NOZ“)</w:t>
      </w:r>
    </w:p>
    <w:p w14:paraId="4D0077CF" w14:textId="77777777" w:rsidR="003411AE" w:rsidRPr="0020050C" w:rsidRDefault="0020050C" w:rsidP="00E14C2F">
      <w:pPr>
        <w:pStyle w:val="Nadpis1"/>
        <w:rPr>
          <w:szCs w:val="24"/>
        </w:rPr>
      </w:pPr>
      <w:r w:rsidRPr="0020050C">
        <w:t>Smluvní strany</w:t>
      </w:r>
    </w:p>
    <w:p w14:paraId="26010C8E" w14:textId="77777777" w:rsidR="0020050C" w:rsidRPr="0020050C" w:rsidRDefault="0020050C" w:rsidP="0020050C">
      <w:pPr>
        <w:pStyle w:val="Nadpis2"/>
      </w:pPr>
      <w:r>
        <w:t>Objednatel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9"/>
        <w:gridCol w:w="8115"/>
      </w:tblGrid>
      <w:tr w:rsidR="0020050C" w:rsidRPr="0020050C" w14:paraId="0D20294D" w14:textId="77777777" w:rsidTr="00C94478">
        <w:tc>
          <w:tcPr>
            <w:tcW w:w="2199" w:type="dxa"/>
          </w:tcPr>
          <w:p w14:paraId="114B5A96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  <w:bCs/>
                <w:lang w:eastAsia="cs-CZ"/>
              </w:rPr>
            </w:pPr>
            <w:r>
              <w:t>Objednatel</w:t>
            </w:r>
            <w:r w:rsidRPr="0020050C">
              <w:rPr>
                <w:rFonts w:ascii="Calibri" w:eastAsia="Calibri" w:hAnsi="Calibri" w:cs="Calibri"/>
                <w:b/>
                <w:bCs/>
                <w:lang w:eastAsia="cs-CZ"/>
              </w:rPr>
              <w:t>:</w:t>
            </w:r>
          </w:p>
        </w:tc>
        <w:tc>
          <w:tcPr>
            <w:tcW w:w="8115" w:type="dxa"/>
          </w:tcPr>
          <w:p w14:paraId="12DEEC69" w14:textId="77777777" w:rsidR="0020050C" w:rsidRPr="0020050C" w:rsidRDefault="0020050C" w:rsidP="0020050C">
            <w:pPr>
              <w:spacing w:before="20" w:after="20" w:line="240" w:lineRule="auto"/>
              <w:rPr>
                <w:rFonts w:ascii="Calibri" w:eastAsia="Calibri" w:hAnsi="Calibri" w:cs="Calibri"/>
                <w:b/>
                <w:bCs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</w:rPr>
              <w:t>Zdravotnická záchranná služba Plzeňského kraje, příspěvková organizace</w:t>
            </w:r>
          </w:p>
        </w:tc>
      </w:tr>
      <w:tr w:rsidR="009C269F" w:rsidRPr="0020050C" w14:paraId="3BB1976C" w14:textId="77777777" w:rsidTr="00C94478">
        <w:tc>
          <w:tcPr>
            <w:tcW w:w="2199" w:type="dxa"/>
          </w:tcPr>
          <w:p w14:paraId="25DD2872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Sídlo:</w:t>
            </w:r>
          </w:p>
        </w:tc>
        <w:tc>
          <w:tcPr>
            <w:tcW w:w="8115" w:type="dxa"/>
          </w:tcPr>
          <w:p w14:paraId="30655D1B" w14:textId="77777777" w:rsidR="009C269F" w:rsidRPr="0020050C" w:rsidRDefault="009C269F" w:rsidP="00C14F22">
            <w:pPr>
              <w:spacing w:before="20" w:after="20" w:line="240" w:lineRule="auto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</w:rPr>
              <w:t>Klatovská třída 2960/200i</w:t>
            </w:r>
            <w:r w:rsidRPr="0020050C">
              <w:rPr>
                <w:rFonts w:ascii="Calibri" w:eastAsia="Calibri" w:hAnsi="Calibri" w:cs="Calibri"/>
              </w:rPr>
              <w:t>, 301 00 Plzeň</w:t>
            </w:r>
          </w:p>
        </w:tc>
      </w:tr>
      <w:tr w:rsidR="009C269F" w:rsidRPr="0020050C" w14:paraId="0D8035FD" w14:textId="77777777" w:rsidTr="00C94478">
        <w:tc>
          <w:tcPr>
            <w:tcW w:w="2199" w:type="dxa"/>
          </w:tcPr>
          <w:p w14:paraId="270AD012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Jednající: </w:t>
            </w:r>
          </w:p>
        </w:tc>
        <w:tc>
          <w:tcPr>
            <w:tcW w:w="8115" w:type="dxa"/>
          </w:tcPr>
          <w:p w14:paraId="64DD011A" w14:textId="77777777" w:rsidR="009C269F" w:rsidRPr="0020050C" w:rsidRDefault="009C269F" w:rsidP="000056D6">
            <w:pPr>
              <w:spacing w:before="20" w:after="20" w:line="240" w:lineRule="auto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MUDr.</w:t>
            </w:r>
            <w:r w:rsidR="009136CF">
              <w:rPr>
                <w:rFonts w:ascii="Calibri" w:eastAsia="Calibri" w:hAnsi="Calibri" w:cs="Calibri"/>
                <w:lang w:eastAsia="cs-CZ"/>
              </w:rPr>
              <w:t xml:space="preserve"> Bc. </w:t>
            </w:r>
            <w:r>
              <w:rPr>
                <w:rFonts w:ascii="Calibri" w:eastAsia="Calibri" w:hAnsi="Calibri" w:cs="Calibri"/>
                <w:lang w:eastAsia="cs-CZ"/>
              </w:rPr>
              <w:t>Pavel Hrdlička</w:t>
            </w:r>
            <w:r w:rsidRPr="0020050C">
              <w:rPr>
                <w:rFonts w:ascii="Calibri" w:eastAsia="Calibri" w:hAnsi="Calibri" w:cs="Calibri"/>
                <w:lang w:eastAsia="cs-CZ"/>
              </w:rPr>
              <w:t>,</w:t>
            </w:r>
            <w:r>
              <w:rPr>
                <w:rFonts w:ascii="Calibri" w:eastAsia="Calibri" w:hAnsi="Calibri" w:cs="Calibri"/>
                <w:lang w:eastAsia="cs-CZ"/>
              </w:rPr>
              <w:t xml:space="preserve"> </w:t>
            </w:r>
            <w:r w:rsidRPr="0020050C">
              <w:rPr>
                <w:rFonts w:ascii="Calibri" w:eastAsia="Calibri" w:hAnsi="Calibri" w:cs="Calibri"/>
                <w:lang w:eastAsia="cs-CZ"/>
              </w:rPr>
              <w:t>ředitel</w:t>
            </w:r>
          </w:p>
        </w:tc>
      </w:tr>
      <w:tr w:rsidR="009C269F" w:rsidRPr="0020050C" w14:paraId="57314693" w14:textId="77777777" w:rsidTr="00C94478">
        <w:tc>
          <w:tcPr>
            <w:tcW w:w="2199" w:type="dxa"/>
          </w:tcPr>
          <w:p w14:paraId="0AA3E1D6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IČ</w:t>
            </w:r>
            <w:r>
              <w:rPr>
                <w:rFonts w:ascii="Calibri" w:eastAsia="Calibri" w:hAnsi="Calibri" w:cs="Calibri"/>
                <w:lang w:eastAsia="cs-CZ"/>
              </w:rPr>
              <w:t>O</w:t>
            </w:r>
            <w:r w:rsidRPr="0020050C">
              <w:rPr>
                <w:rFonts w:ascii="Calibri" w:eastAsia="Calibri" w:hAnsi="Calibri" w:cs="Calibri"/>
                <w:lang w:eastAsia="cs-CZ"/>
              </w:rPr>
              <w:t xml:space="preserve"> / DIČ: </w:t>
            </w:r>
          </w:p>
        </w:tc>
        <w:tc>
          <w:tcPr>
            <w:tcW w:w="8115" w:type="dxa"/>
            <w:vAlign w:val="center"/>
          </w:tcPr>
          <w:p w14:paraId="4C1B87B0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</w:rPr>
              <w:t>45333009 / CZ45333009</w:t>
            </w:r>
          </w:p>
        </w:tc>
      </w:tr>
      <w:tr w:rsidR="009C269F" w:rsidRPr="0020050C" w14:paraId="5B0B905A" w14:textId="77777777" w:rsidTr="00C94478">
        <w:tc>
          <w:tcPr>
            <w:tcW w:w="2199" w:type="dxa"/>
          </w:tcPr>
          <w:p w14:paraId="186D54DD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Společnost zapsaná:</w:t>
            </w:r>
          </w:p>
        </w:tc>
        <w:tc>
          <w:tcPr>
            <w:tcW w:w="8115" w:type="dxa"/>
            <w:vAlign w:val="center"/>
          </w:tcPr>
          <w:p w14:paraId="355D657F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</w:rPr>
            </w:pPr>
            <w:r w:rsidRPr="0020050C">
              <w:rPr>
                <w:rFonts w:ascii="Calibri" w:eastAsia="Calibri" w:hAnsi="Calibri" w:cs="Calibri"/>
              </w:rPr>
              <w:t xml:space="preserve">v obchodním rejstříku vedeném Krajským soudem v Plzni, oddíl </w:t>
            </w:r>
            <w:proofErr w:type="spellStart"/>
            <w:r w:rsidRPr="0020050C">
              <w:rPr>
                <w:rFonts w:ascii="Calibri" w:eastAsia="Calibri" w:hAnsi="Calibri" w:cs="Calibri"/>
              </w:rPr>
              <w:t>Pr</w:t>
            </w:r>
            <w:proofErr w:type="spellEnd"/>
            <w:r w:rsidRPr="0020050C">
              <w:rPr>
                <w:rFonts w:ascii="Calibri" w:eastAsia="Calibri" w:hAnsi="Calibri" w:cs="Calibri"/>
              </w:rPr>
              <w:t>, vložka 684</w:t>
            </w:r>
          </w:p>
        </w:tc>
      </w:tr>
      <w:tr w:rsidR="009C269F" w:rsidRPr="0020050C" w14:paraId="10D97364" w14:textId="77777777" w:rsidTr="00C94478">
        <w:tc>
          <w:tcPr>
            <w:tcW w:w="2199" w:type="dxa"/>
          </w:tcPr>
          <w:p w14:paraId="65ADB704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Číslo účtu: </w:t>
            </w:r>
          </w:p>
        </w:tc>
        <w:tc>
          <w:tcPr>
            <w:tcW w:w="8115" w:type="dxa"/>
          </w:tcPr>
          <w:p w14:paraId="54530AFD" w14:textId="77777777" w:rsidR="009C269F" w:rsidRPr="0020050C" w:rsidRDefault="009C269F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772559293/0300</w:t>
            </w:r>
          </w:p>
        </w:tc>
      </w:tr>
      <w:tr w:rsidR="00746580" w:rsidRPr="0020050C" w14:paraId="376B3D41" w14:textId="77777777" w:rsidTr="00C94478">
        <w:tc>
          <w:tcPr>
            <w:tcW w:w="2199" w:type="dxa"/>
          </w:tcPr>
          <w:p w14:paraId="012C70E4" w14:textId="77777777" w:rsidR="00746580" w:rsidRPr="0020050C" w:rsidRDefault="00746580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Kontaktní osoba:</w:t>
            </w:r>
          </w:p>
        </w:tc>
        <w:tc>
          <w:tcPr>
            <w:tcW w:w="8115" w:type="dxa"/>
          </w:tcPr>
          <w:p w14:paraId="20F378BA" w14:textId="77777777" w:rsidR="00746580" w:rsidRPr="0020050C" w:rsidRDefault="006A15F1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=bude doplněno před podpisem smlouvy=</w:t>
            </w:r>
          </w:p>
        </w:tc>
      </w:tr>
      <w:tr w:rsidR="009C269F" w:rsidRPr="0020050C" w14:paraId="70748242" w14:textId="77777777" w:rsidTr="00C94478">
        <w:tc>
          <w:tcPr>
            <w:tcW w:w="2199" w:type="dxa"/>
          </w:tcPr>
          <w:p w14:paraId="2819C91C" w14:textId="77777777" w:rsidR="009C269F" w:rsidRPr="0020050C" w:rsidRDefault="009C269F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Tel.: </w:t>
            </w:r>
          </w:p>
        </w:tc>
        <w:tc>
          <w:tcPr>
            <w:tcW w:w="8115" w:type="dxa"/>
          </w:tcPr>
          <w:p w14:paraId="0044F4EB" w14:textId="77777777" w:rsidR="009C269F" w:rsidRPr="0020050C" w:rsidRDefault="006A15F1" w:rsidP="00746580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=bude doplněno před podpisem smlouvy=</w:t>
            </w:r>
          </w:p>
        </w:tc>
      </w:tr>
      <w:tr w:rsidR="009C269F" w:rsidRPr="0020050C" w14:paraId="58FBD2F1" w14:textId="77777777" w:rsidTr="00C94478">
        <w:tc>
          <w:tcPr>
            <w:tcW w:w="2199" w:type="dxa"/>
          </w:tcPr>
          <w:p w14:paraId="40B6023B" w14:textId="77777777" w:rsidR="009C269F" w:rsidRPr="0020050C" w:rsidRDefault="009C269F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Email:</w:t>
            </w:r>
          </w:p>
        </w:tc>
        <w:tc>
          <w:tcPr>
            <w:tcW w:w="8115" w:type="dxa"/>
          </w:tcPr>
          <w:p w14:paraId="21807B02" w14:textId="77777777" w:rsidR="009C269F" w:rsidRPr="0020050C" w:rsidRDefault="006A15F1" w:rsidP="00746580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=bude doplněno před podpisem smlouvy=</w:t>
            </w:r>
          </w:p>
        </w:tc>
      </w:tr>
    </w:tbl>
    <w:p w14:paraId="4FD851E0" w14:textId="77777777" w:rsidR="0020050C" w:rsidRDefault="0020050C" w:rsidP="0020050C">
      <w:pPr>
        <w:suppressAutoHyphens/>
        <w:spacing w:after="0"/>
        <w:jc w:val="both"/>
        <w:rPr>
          <w:rFonts w:ascii="Calibri" w:eastAsia="Calibri" w:hAnsi="Calibri" w:cs="Calibri"/>
          <w:lang w:eastAsia="cs-CZ"/>
        </w:rPr>
      </w:pPr>
      <w:r w:rsidRPr="0020050C">
        <w:rPr>
          <w:rFonts w:ascii="Calibri" w:eastAsia="Calibri" w:hAnsi="Calibri" w:cs="Calibri"/>
          <w:lang w:eastAsia="cs-CZ"/>
        </w:rPr>
        <w:t>dále jen „</w:t>
      </w:r>
      <w:r>
        <w:t>Objednatel</w:t>
      </w:r>
      <w:r w:rsidRPr="0020050C">
        <w:rPr>
          <w:rFonts w:ascii="Calibri" w:eastAsia="Calibri" w:hAnsi="Calibri" w:cs="Calibri"/>
          <w:lang w:eastAsia="cs-CZ"/>
        </w:rPr>
        <w:t>“</w:t>
      </w:r>
    </w:p>
    <w:p w14:paraId="38C9CE8D" w14:textId="77777777" w:rsidR="0020050C" w:rsidRPr="0020050C" w:rsidRDefault="0020050C" w:rsidP="00A1633F">
      <w:pPr>
        <w:suppressAutoHyphens/>
        <w:spacing w:before="120" w:after="0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a</w:t>
      </w:r>
    </w:p>
    <w:p w14:paraId="3105B856" w14:textId="77777777" w:rsidR="0020050C" w:rsidRPr="0020050C" w:rsidRDefault="0020050C" w:rsidP="0020050C">
      <w:pPr>
        <w:pStyle w:val="Nadpis2"/>
      </w:pPr>
      <w:r>
        <w:t>Zhotovitel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985"/>
        <w:gridCol w:w="5847"/>
      </w:tblGrid>
      <w:tr w:rsidR="0020050C" w:rsidRPr="0020050C" w14:paraId="266F6E00" w14:textId="77777777" w:rsidTr="00C94478">
        <w:tc>
          <w:tcPr>
            <w:tcW w:w="2482" w:type="dxa"/>
          </w:tcPr>
          <w:p w14:paraId="437D8F29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>
              <w:t>Zhotovitel</w:t>
            </w:r>
            <w:r w:rsidRPr="0020050C">
              <w:rPr>
                <w:rFonts w:ascii="Calibri" w:eastAsia="Calibri" w:hAnsi="Calibri" w:cs="Calibri"/>
                <w:b/>
                <w:bCs/>
                <w:lang w:eastAsia="cs-CZ"/>
              </w:rPr>
              <w:t>:</w:t>
            </w:r>
          </w:p>
        </w:tc>
        <w:tc>
          <w:tcPr>
            <w:tcW w:w="7832" w:type="dxa"/>
            <w:gridSpan w:val="2"/>
          </w:tcPr>
          <w:p w14:paraId="42EA0285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b/>
                <w:bCs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63D1BFD6" w14:textId="77777777" w:rsidTr="00C94478">
        <w:tc>
          <w:tcPr>
            <w:tcW w:w="2482" w:type="dxa"/>
          </w:tcPr>
          <w:p w14:paraId="1BDBCCFF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Sídlo: </w:t>
            </w:r>
          </w:p>
        </w:tc>
        <w:tc>
          <w:tcPr>
            <w:tcW w:w="7832" w:type="dxa"/>
            <w:gridSpan w:val="2"/>
          </w:tcPr>
          <w:p w14:paraId="5A5401B1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3071549B" w14:textId="77777777" w:rsidTr="00C94478">
        <w:tc>
          <w:tcPr>
            <w:tcW w:w="2482" w:type="dxa"/>
          </w:tcPr>
          <w:p w14:paraId="00B95B19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Statutární orgán:</w:t>
            </w:r>
          </w:p>
        </w:tc>
        <w:tc>
          <w:tcPr>
            <w:tcW w:w="7832" w:type="dxa"/>
            <w:gridSpan w:val="2"/>
          </w:tcPr>
          <w:p w14:paraId="61E88634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7FB00F97" w14:textId="77777777" w:rsidTr="00C94478">
        <w:tc>
          <w:tcPr>
            <w:tcW w:w="2482" w:type="dxa"/>
          </w:tcPr>
          <w:p w14:paraId="06C789D7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IČ</w:t>
            </w:r>
            <w:r w:rsidR="009C269F">
              <w:rPr>
                <w:rFonts w:ascii="Calibri" w:eastAsia="Calibri" w:hAnsi="Calibri" w:cs="Calibri"/>
                <w:lang w:eastAsia="cs-CZ"/>
              </w:rPr>
              <w:t>O</w:t>
            </w:r>
            <w:r w:rsidRPr="0020050C">
              <w:rPr>
                <w:rFonts w:ascii="Calibri" w:eastAsia="Calibri" w:hAnsi="Calibri" w:cs="Calibri"/>
                <w:lang w:eastAsia="cs-CZ"/>
              </w:rPr>
              <w:t xml:space="preserve"> / DIČ:</w:t>
            </w:r>
          </w:p>
        </w:tc>
        <w:tc>
          <w:tcPr>
            <w:tcW w:w="7832" w:type="dxa"/>
            <w:gridSpan w:val="2"/>
          </w:tcPr>
          <w:p w14:paraId="2FFFB42E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436AACED" w14:textId="77777777" w:rsidTr="00C94478">
        <w:tc>
          <w:tcPr>
            <w:tcW w:w="2482" w:type="dxa"/>
          </w:tcPr>
          <w:p w14:paraId="20530D9E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Společnost zapsaná</w:t>
            </w:r>
            <w:r w:rsidRPr="0020050C">
              <w:rPr>
                <w:rFonts w:ascii="Calibri" w:eastAsia="Calibri" w:hAnsi="Calibri" w:cs="Calibri"/>
                <w:lang w:eastAsia="cs-CZ"/>
              </w:rPr>
              <w:t>:</w:t>
            </w:r>
            <w:r w:rsidRPr="0020050C">
              <w:rPr>
                <w:rFonts w:ascii="Calibri" w:eastAsia="Calibri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7832" w:type="dxa"/>
            <w:gridSpan w:val="2"/>
          </w:tcPr>
          <w:p w14:paraId="2D3E2052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7278E874" w14:textId="77777777" w:rsidTr="00C94478">
        <w:tc>
          <w:tcPr>
            <w:tcW w:w="2482" w:type="dxa"/>
          </w:tcPr>
          <w:p w14:paraId="6E78D058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Číslo účtu: </w:t>
            </w:r>
          </w:p>
        </w:tc>
        <w:tc>
          <w:tcPr>
            <w:tcW w:w="7832" w:type="dxa"/>
            <w:gridSpan w:val="2"/>
          </w:tcPr>
          <w:p w14:paraId="2BDDAE6A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746580" w:rsidRPr="0020050C" w14:paraId="47E6E450" w14:textId="77777777" w:rsidTr="00C94478">
        <w:tc>
          <w:tcPr>
            <w:tcW w:w="2482" w:type="dxa"/>
          </w:tcPr>
          <w:p w14:paraId="237AA314" w14:textId="77777777" w:rsidR="00746580" w:rsidRPr="0020050C" w:rsidRDefault="00746580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Kontaktní osoba:</w:t>
            </w:r>
          </w:p>
        </w:tc>
        <w:tc>
          <w:tcPr>
            <w:tcW w:w="7832" w:type="dxa"/>
            <w:gridSpan w:val="2"/>
          </w:tcPr>
          <w:p w14:paraId="32CEF056" w14:textId="77777777" w:rsidR="00746580" w:rsidRPr="0020050C" w:rsidRDefault="00746580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09569D4A" w14:textId="77777777" w:rsidTr="00C94478">
        <w:tc>
          <w:tcPr>
            <w:tcW w:w="2482" w:type="dxa"/>
          </w:tcPr>
          <w:p w14:paraId="7FD1BF6E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 xml:space="preserve">Tel.: </w:t>
            </w:r>
          </w:p>
        </w:tc>
        <w:tc>
          <w:tcPr>
            <w:tcW w:w="7832" w:type="dxa"/>
            <w:gridSpan w:val="2"/>
          </w:tcPr>
          <w:p w14:paraId="2CA9CE28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0050C" w14:paraId="796E6D39" w14:textId="77777777" w:rsidTr="00C94478">
        <w:tc>
          <w:tcPr>
            <w:tcW w:w="2482" w:type="dxa"/>
          </w:tcPr>
          <w:p w14:paraId="5ADCE1AB" w14:textId="77777777" w:rsidR="0020050C" w:rsidRPr="0020050C" w:rsidRDefault="0020050C" w:rsidP="0020050C">
            <w:pPr>
              <w:suppressAutoHyphens/>
              <w:spacing w:after="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lang w:eastAsia="cs-CZ"/>
              </w:rPr>
              <w:t>Email:</w:t>
            </w:r>
          </w:p>
        </w:tc>
        <w:tc>
          <w:tcPr>
            <w:tcW w:w="7832" w:type="dxa"/>
            <w:gridSpan w:val="2"/>
          </w:tcPr>
          <w:p w14:paraId="66CA4964" w14:textId="77777777" w:rsidR="0020050C" w:rsidRPr="0020050C" w:rsidRDefault="0020050C" w:rsidP="0020050C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0050C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9136CF" w:rsidRPr="0020050C" w14:paraId="58AC339F" w14:textId="77777777" w:rsidTr="00C94478">
        <w:trPr>
          <w:trHeight w:val="291"/>
        </w:trPr>
        <w:tc>
          <w:tcPr>
            <w:tcW w:w="2482" w:type="dxa"/>
            <w:vMerge w:val="restart"/>
          </w:tcPr>
          <w:p w14:paraId="1C611321" w14:textId="77777777" w:rsidR="009136CF" w:rsidRPr="0020050C" w:rsidRDefault="009136CF" w:rsidP="00166018">
            <w:pPr>
              <w:suppressAutoHyphens/>
              <w:spacing w:before="20" w:after="20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582086">
              <w:t>odpovědná osoba pro zjednodušení řešení oprav</w:t>
            </w:r>
            <w:r>
              <w:t xml:space="preserve">: </w:t>
            </w:r>
          </w:p>
        </w:tc>
        <w:tc>
          <w:tcPr>
            <w:tcW w:w="1985" w:type="dxa"/>
          </w:tcPr>
          <w:p w14:paraId="5327905C" w14:textId="77777777" w:rsidR="009136CF" w:rsidRPr="00AE0317" w:rsidRDefault="009136CF" w:rsidP="009F779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Cs/>
                <w:lang w:eastAsia="cs-CZ"/>
              </w:rPr>
            </w:pPr>
            <w:r w:rsidRPr="00AE0317">
              <w:rPr>
                <w:rFonts w:ascii="Calibri" w:eastAsia="Calibri" w:hAnsi="Calibri" w:cs="Calibri"/>
                <w:bCs/>
                <w:lang w:eastAsia="cs-CZ"/>
              </w:rPr>
              <w:t>Jméno a příjmení</w:t>
            </w:r>
            <w:r>
              <w:rPr>
                <w:rFonts w:ascii="Calibri" w:eastAsia="Calibri" w:hAnsi="Calibri" w:cs="Calibri"/>
                <w:bCs/>
                <w:lang w:eastAsia="cs-CZ"/>
              </w:rPr>
              <w:t>:</w:t>
            </w:r>
          </w:p>
        </w:tc>
        <w:tc>
          <w:tcPr>
            <w:tcW w:w="5847" w:type="dxa"/>
          </w:tcPr>
          <w:p w14:paraId="2FD9FC2E" w14:textId="77777777" w:rsidR="009136CF" w:rsidRPr="0020050C" w:rsidRDefault="009136CF" w:rsidP="009F779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</w:pPr>
            <w:r w:rsidRPr="00E60347">
              <w:rPr>
                <w:b/>
                <w:color w:val="FF0000"/>
              </w:rPr>
              <w:t>DOPL</w:t>
            </w:r>
            <w:r>
              <w:rPr>
                <w:b/>
                <w:color w:val="FF0000"/>
              </w:rPr>
              <w:t>NIT</w:t>
            </w:r>
          </w:p>
        </w:tc>
      </w:tr>
      <w:tr w:rsidR="009136CF" w:rsidRPr="0020050C" w14:paraId="3ADA77E6" w14:textId="77777777" w:rsidTr="00C94478">
        <w:trPr>
          <w:trHeight w:val="289"/>
        </w:trPr>
        <w:tc>
          <w:tcPr>
            <w:tcW w:w="2482" w:type="dxa"/>
            <w:vMerge/>
          </w:tcPr>
          <w:p w14:paraId="61453C77" w14:textId="77777777" w:rsidR="009136CF" w:rsidRPr="00582086" w:rsidRDefault="009136CF" w:rsidP="009F7790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85" w:type="dxa"/>
          </w:tcPr>
          <w:p w14:paraId="382D9C0A" w14:textId="77777777" w:rsidR="009136CF" w:rsidRPr="00AE0317" w:rsidRDefault="009136CF" w:rsidP="009F7790">
            <w:pPr>
              <w:suppressAutoHyphens/>
              <w:spacing w:before="20" w:after="20"/>
              <w:jc w:val="both"/>
            </w:pPr>
            <w:r>
              <w:t>tel.:</w:t>
            </w:r>
          </w:p>
        </w:tc>
        <w:tc>
          <w:tcPr>
            <w:tcW w:w="5847" w:type="dxa"/>
          </w:tcPr>
          <w:p w14:paraId="48C7FA4F" w14:textId="77777777" w:rsidR="009136CF" w:rsidRPr="00E60347" w:rsidRDefault="009136CF" w:rsidP="009F7790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E60347">
              <w:rPr>
                <w:b/>
                <w:color w:val="FF0000"/>
              </w:rPr>
              <w:t>DOPL</w:t>
            </w:r>
            <w:r>
              <w:rPr>
                <w:b/>
                <w:color w:val="FF0000"/>
              </w:rPr>
              <w:t>NIT</w:t>
            </w:r>
          </w:p>
        </w:tc>
      </w:tr>
      <w:tr w:rsidR="009136CF" w:rsidRPr="0020050C" w14:paraId="7046F0F6" w14:textId="77777777" w:rsidTr="00C94478">
        <w:trPr>
          <w:trHeight w:val="289"/>
        </w:trPr>
        <w:tc>
          <w:tcPr>
            <w:tcW w:w="2482" w:type="dxa"/>
            <w:vMerge/>
          </w:tcPr>
          <w:p w14:paraId="6A368C2B" w14:textId="77777777" w:rsidR="009136CF" w:rsidRPr="00582086" w:rsidRDefault="009136CF" w:rsidP="009F7790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85" w:type="dxa"/>
          </w:tcPr>
          <w:p w14:paraId="49AC30C0" w14:textId="77777777" w:rsidR="009136CF" w:rsidRPr="00AE0317" w:rsidRDefault="009136CF" w:rsidP="009F7790">
            <w:pPr>
              <w:suppressAutoHyphens/>
              <w:spacing w:before="20" w:after="20"/>
              <w:jc w:val="both"/>
            </w:pPr>
            <w:r>
              <w:t>email:</w:t>
            </w:r>
          </w:p>
        </w:tc>
        <w:tc>
          <w:tcPr>
            <w:tcW w:w="5847" w:type="dxa"/>
          </w:tcPr>
          <w:p w14:paraId="6DD71B80" w14:textId="77777777" w:rsidR="009136CF" w:rsidRPr="00E60347" w:rsidRDefault="009136CF" w:rsidP="009F7790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E60347">
              <w:rPr>
                <w:b/>
                <w:color w:val="FF0000"/>
              </w:rPr>
              <w:t>DOPL</w:t>
            </w:r>
            <w:r>
              <w:rPr>
                <w:b/>
                <w:color w:val="FF0000"/>
              </w:rPr>
              <w:t>NIT</w:t>
            </w:r>
          </w:p>
        </w:tc>
      </w:tr>
    </w:tbl>
    <w:p w14:paraId="6C970A1F" w14:textId="77777777" w:rsidR="0020050C" w:rsidRDefault="0020050C" w:rsidP="00687187">
      <w:pPr>
        <w:suppressAutoHyphens/>
        <w:spacing w:after="120"/>
        <w:jc w:val="both"/>
        <w:rPr>
          <w:rFonts w:ascii="Calibri" w:eastAsia="Calibri" w:hAnsi="Calibri" w:cs="Calibri"/>
          <w:lang w:eastAsia="cs-CZ"/>
        </w:rPr>
      </w:pPr>
      <w:r w:rsidRPr="0020050C">
        <w:rPr>
          <w:rFonts w:ascii="Calibri" w:eastAsia="Calibri" w:hAnsi="Calibri" w:cs="Calibri"/>
          <w:lang w:eastAsia="cs-CZ"/>
        </w:rPr>
        <w:t>dále jen „</w:t>
      </w:r>
      <w:r>
        <w:t>Zhotovitel</w:t>
      </w:r>
      <w:r w:rsidRPr="0020050C">
        <w:rPr>
          <w:rFonts w:ascii="Calibri" w:eastAsia="Calibri" w:hAnsi="Calibri" w:cs="Calibri"/>
          <w:lang w:eastAsia="cs-CZ"/>
        </w:rPr>
        <w:t>“</w:t>
      </w:r>
    </w:p>
    <w:p w14:paraId="796C31BB" w14:textId="77777777" w:rsidR="00687187" w:rsidRDefault="00687187" w:rsidP="00687187">
      <w:pPr>
        <w:suppressAutoHyphens/>
        <w:spacing w:after="0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společně dále jen „Smluvní strany“</w:t>
      </w:r>
    </w:p>
    <w:p w14:paraId="46BCD77B" w14:textId="77777777" w:rsidR="00687187" w:rsidRDefault="00687187" w:rsidP="00687187">
      <w:pPr>
        <w:suppressAutoHyphens/>
        <w:spacing w:before="120" w:after="120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uzavřeli níže uvedeného dne, měsíce a roku tuto Smlouvu (</w:t>
      </w:r>
      <w:r>
        <w:t>dále také „RD“)</w:t>
      </w:r>
      <w:r>
        <w:rPr>
          <w:rFonts w:ascii="Calibri" w:eastAsia="Calibri" w:hAnsi="Calibri" w:cs="Calibri"/>
          <w:lang w:eastAsia="cs-CZ"/>
        </w:rPr>
        <w:t>:</w:t>
      </w:r>
    </w:p>
    <w:p w14:paraId="55A36FF6" w14:textId="77777777" w:rsidR="00C94478" w:rsidRPr="00241A18" w:rsidRDefault="00C94478" w:rsidP="00687187">
      <w:pPr>
        <w:suppressAutoHyphens/>
        <w:spacing w:before="120" w:after="120"/>
        <w:jc w:val="both"/>
        <w:rPr>
          <w:rFonts w:ascii="Calibri" w:eastAsia="Calibri" w:hAnsi="Calibri" w:cs="Calibri"/>
          <w:lang w:eastAsia="cs-CZ"/>
        </w:rPr>
      </w:pPr>
    </w:p>
    <w:p w14:paraId="7A0B07E1" w14:textId="77777777" w:rsidR="0082191B" w:rsidRPr="0020050C" w:rsidRDefault="0082191B" w:rsidP="00E14C2F">
      <w:pPr>
        <w:pStyle w:val="Nadpis1"/>
      </w:pPr>
      <w:r w:rsidRPr="0020050C">
        <w:lastRenderedPageBreak/>
        <w:t>Předmět smlouvy</w:t>
      </w:r>
    </w:p>
    <w:p w14:paraId="143A48F0" w14:textId="77777777" w:rsidR="0082191B" w:rsidRPr="0020050C" w:rsidRDefault="0082191B" w:rsidP="0050275D">
      <w:pPr>
        <w:pStyle w:val="Nadpis2"/>
      </w:pPr>
      <w:r w:rsidRPr="0020050C">
        <w:t xml:space="preserve">Předmětem této smlouvy je provádění </w:t>
      </w:r>
      <w:r w:rsidR="00746580">
        <w:t xml:space="preserve">služeb spojených </w:t>
      </w:r>
      <w:r w:rsidR="009136CF">
        <w:t xml:space="preserve">s </w:t>
      </w:r>
      <w:r w:rsidRPr="0020050C">
        <w:t>oprav</w:t>
      </w:r>
      <w:r w:rsidR="009136CF">
        <w:t>ami</w:t>
      </w:r>
      <w:r w:rsidR="00051139">
        <w:t xml:space="preserve"> </w:t>
      </w:r>
      <w:r w:rsidR="00076ADD">
        <w:t xml:space="preserve">sanitních </w:t>
      </w:r>
      <w:r w:rsidR="0094598D">
        <w:t>z</w:t>
      </w:r>
      <w:r w:rsidR="00076ADD">
        <w:t xml:space="preserve">ástaveb </w:t>
      </w:r>
      <w:r w:rsidR="00051139">
        <w:t>vozidel ve vlastnictví objedna</w:t>
      </w:r>
      <w:r w:rsidRPr="0020050C">
        <w:t>tele</w:t>
      </w:r>
      <w:r w:rsidR="00A05A8F">
        <w:t xml:space="preserve"> na základě </w:t>
      </w:r>
      <w:r w:rsidR="00A1633F">
        <w:t xml:space="preserve">nabídky zhotovitele a </w:t>
      </w:r>
      <w:r w:rsidR="00A05A8F">
        <w:t>výsledku veřejné zakázky „</w:t>
      </w:r>
      <w:r w:rsidR="00076ADD" w:rsidRPr="00166018">
        <w:rPr>
          <w:b/>
        </w:rPr>
        <w:t>Zajištění servisu</w:t>
      </w:r>
      <w:r w:rsidR="00FC094F" w:rsidRPr="00166018">
        <w:rPr>
          <w:b/>
        </w:rPr>
        <w:t xml:space="preserve"> a provádění BTK</w:t>
      </w:r>
      <w:r w:rsidR="00076ADD" w:rsidRPr="00166018">
        <w:rPr>
          <w:b/>
        </w:rPr>
        <w:t xml:space="preserve"> sanitních </w:t>
      </w:r>
      <w:r w:rsidR="00FC094F" w:rsidRPr="00166018">
        <w:rPr>
          <w:b/>
        </w:rPr>
        <w:t>z</w:t>
      </w:r>
      <w:r w:rsidR="00076ADD" w:rsidRPr="00166018">
        <w:rPr>
          <w:b/>
        </w:rPr>
        <w:t>ástaveb</w:t>
      </w:r>
      <w:r w:rsidR="00076ADD">
        <w:t xml:space="preserve"> </w:t>
      </w:r>
      <w:r w:rsidR="0050275D" w:rsidRPr="0050275D">
        <w:rPr>
          <w:b/>
        </w:rPr>
        <w:t>vozidel ZZS</w:t>
      </w:r>
      <w:r w:rsidR="00FC094F">
        <w:rPr>
          <w:b/>
        </w:rPr>
        <w:t xml:space="preserve"> </w:t>
      </w:r>
      <w:r w:rsidR="0050275D" w:rsidRPr="0050275D">
        <w:rPr>
          <w:b/>
        </w:rPr>
        <w:t>PK</w:t>
      </w:r>
      <w:r w:rsidR="003A5336">
        <w:rPr>
          <w:b/>
        </w:rPr>
        <w:t xml:space="preserve"> </w:t>
      </w:r>
      <w:r w:rsidR="0050275D" w:rsidRPr="0050275D">
        <w:rPr>
          <w:b/>
        </w:rPr>
        <w:t>202</w:t>
      </w:r>
      <w:r w:rsidR="00616CA5">
        <w:rPr>
          <w:b/>
        </w:rPr>
        <w:t>6</w:t>
      </w:r>
      <w:r w:rsidR="00A61783">
        <w:rPr>
          <w:b/>
        </w:rPr>
        <w:t>-</w:t>
      </w:r>
      <w:r w:rsidR="0050275D" w:rsidRPr="0050275D">
        <w:rPr>
          <w:b/>
        </w:rPr>
        <w:t>2</w:t>
      </w:r>
      <w:r w:rsidR="00616CA5">
        <w:rPr>
          <w:b/>
        </w:rPr>
        <w:t>8</w:t>
      </w:r>
      <w:r w:rsidR="00A61783">
        <w:rPr>
          <w:b/>
        </w:rPr>
        <w:t>“</w:t>
      </w:r>
      <w:r w:rsidR="00B40AD5" w:rsidRPr="0020050C">
        <w:t>.</w:t>
      </w:r>
      <w:r w:rsidR="00AE44A0" w:rsidRPr="0020050C">
        <w:t xml:space="preserve"> </w:t>
      </w:r>
    </w:p>
    <w:p w14:paraId="1B0CDEF4" w14:textId="77777777" w:rsidR="00FD148C" w:rsidRPr="0020050C" w:rsidRDefault="00FD148C" w:rsidP="009136CF">
      <w:pPr>
        <w:pStyle w:val="Nadpis2"/>
        <w:keepNext/>
        <w:ind w:left="578" w:hanging="578"/>
      </w:pPr>
      <w:r w:rsidRPr="0020050C">
        <w:t xml:space="preserve">Zhotovitel se zavazuje </w:t>
      </w:r>
      <w:r w:rsidR="00437B61" w:rsidRPr="0020050C">
        <w:t>provádět na základě požadavků objednatele tyto služby:</w:t>
      </w:r>
    </w:p>
    <w:p w14:paraId="57D20038" w14:textId="77777777" w:rsidR="00437B61" w:rsidRPr="0020050C" w:rsidRDefault="00076ADD" w:rsidP="00FB6A04">
      <w:pPr>
        <w:pStyle w:val="Nadpis3"/>
      </w:pPr>
      <w:r w:rsidRPr="00076ADD">
        <w:t xml:space="preserve">provádění oprav sanitních </w:t>
      </w:r>
      <w:r w:rsidR="00FC094F">
        <w:t>z</w:t>
      </w:r>
      <w:r w:rsidRPr="00076ADD">
        <w:t>ástaveb vozidel RZP, RV a speciálních vozidel provozovaných ZZS</w:t>
      </w:r>
      <w:r w:rsidR="00616CA5">
        <w:t xml:space="preserve"> </w:t>
      </w:r>
      <w:r w:rsidRPr="00076ADD">
        <w:t>PK</w:t>
      </w:r>
      <w:r w:rsidR="00E67E41">
        <w:t>,</w:t>
      </w:r>
    </w:p>
    <w:p w14:paraId="2E5F4C6C" w14:textId="77777777" w:rsidR="00437B61" w:rsidRPr="0020050C" w:rsidRDefault="00076ADD" w:rsidP="00FB6A04">
      <w:pPr>
        <w:pStyle w:val="Nadpis3"/>
      </w:pPr>
      <w:r w:rsidRPr="00076ADD">
        <w:t xml:space="preserve">provádění kódování a přizpůsobení řídících jednotek vozidel a </w:t>
      </w:r>
      <w:r w:rsidR="00FC094F">
        <w:t>z</w:t>
      </w:r>
      <w:r w:rsidRPr="00076ADD">
        <w:t xml:space="preserve">ástaveb včetně online komunikace s výrobcem vozidla a </w:t>
      </w:r>
      <w:r w:rsidR="00FC094F">
        <w:t>z</w:t>
      </w:r>
      <w:r w:rsidRPr="00076ADD">
        <w:t>ástavby vozidl</w:t>
      </w:r>
      <w:r w:rsidR="00FC094F">
        <w:t>a</w:t>
      </w:r>
      <w:r w:rsidR="00E67E41">
        <w:t>,</w:t>
      </w:r>
    </w:p>
    <w:p w14:paraId="19038A2D" w14:textId="77777777" w:rsidR="00437B61" w:rsidRPr="0020050C" w:rsidRDefault="00437B61" w:rsidP="00FB6A04">
      <w:pPr>
        <w:pStyle w:val="Nadpis3"/>
      </w:pPr>
      <w:r w:rsidRPr="0020050C">
        <w:t>opravy elektroinstalace</w:t>
      </w:r>
      <w:r w:rsidR="00076ADD">
        <w:t xml:space="preserve"> sanitních</w:t>
      </w:r>
      <w:r w:rsidR="00FC094F">
        <w:t>/technických</w:t>
      </w:r>
      <w:r w:rsidR="00076ADD">
        <w:t xml:space="preserve"> </w:t>
      </w:r>
      <w:r w:rsidR="00FC094F">
        <w:t>z</w:t>
      </w:r>
      <w:r w:rsidR="00076ADD">
        <w:t>ástaveb</w:t>
      </w:r>
      <w:r w:rsidR="00E67E41">
        <w:t>,</w:t>
      </w:r>
    </w:p>
    <w:p w14:paraId="37D8AA01" w14:textId="77777777" w:rsidR="00437B61" w:rsidRPr="0020050C" w:rsidRDefault="00437B61" w:rsidP="00FB6A04">
      <w:pPr>
        <w:pStyle w:val="Nadpis3"/>
      </w:pPr>
      <w:r w:rsidRPr="0020050C">
        <w:t xml:space="preserve">opravy </w:t>
      </w:r>
      <w:r w:rsidR="009920B0" w:rsidRPr="0020050C">
        <w:t>a servis klimatizace</w:t>
      </w:r>
      <w:r w:rsidR="006A15F1" w:rsidRPr="006A15F1">
        <w:rPr>
          <w:rFonts w:ascii="Arial" w:eastAsia="Times New Roman" w:hAnsi="Arial" w:cs="Arial"/>
          <w:bCs w:val="0"/>
          <w:i w:val="0"/>
          <w:color w:val="FF0000"/>
          <w:sz w:val="20"/>
          <w:szCs w:val="20"/>
          <w:lang w:eastAsia="cs-CZ"/>
        </w:rPr>
        <w:t xml:space="preserve"> </w:t>
      </w:r>
      <w:r w:rsidR="006A15F1" w:rsidRPr="006A15F1">
        <w:t xml:space="preserve">pro sanitní </w:t>
      </w:r>
      <w:r w:rsidR="00FC094F">
        <w:t>z</w:t>
      </w:r>
      <w:r w:rsidR="006A15F1" w:rsidRPr="006A15F1">
        <w:t>ástavbu</w:t>
      </w:r>
      <w:r w:rsidR="00E67E41">
        <w:t>,</w:t>
      </w:r>
    </w:p>
    <w:p w14:paraId="0DFEB10C" w14:textId="77777777" w:rsidR="009920B0" w:rsidRPr="0020050C" w:rsidRDefault="00076ADD" w:rsidP="00FB6A04">
      <w:pPr>
        <w:pStyle w:val="Nadpis3"/>
      </w:pPr>
      <w:r w:rsidRPr="00076ADD">
        <w:t xml:space="preserve">provádění oprav a nastavení vzduchového pružení sanitních vozidel VW </w:t>
      </w:r>
      <w:proofErr w:type="spellStart"/>
      <w:r w:rsidRPr="00076ADD">
        <w:t>Crafter</w:t>
      </w:r>
      <w:proofErr w:type="spellEnd"/>
      <w:r w:rsidRPr="00076ADD">
        <w:t>, VW T5, VW T6 a VW T6.1</w:t>
      </w:r>
      <w:r w:rsidR="00E67E41">
        <w:t>,</w:t>
      </w:r>
    </w:p>
    <w:p w14:paraId="7EDAD42D" w14:textId="77777777" w:rsidR="00FC094F" w:rsidRDefault="00076ADD" w:rsidP="00FB6A04">
      <w:pPr>
        <w:pStyle w:val="Nadpis3"/>
      </w:pPr>
      <w:r w:rsidRPr="00076ADD">
        <w:t xml:space="preserve">provádění </w:t>
      </w:r>
      <w:r w:rsidR="00FC094F">
        <w:t>BTK sanitních a technických zástaveb pověřenou osobou dle pokynů výrobce v druhém a třetím stupni výroby sanitních/technických vozidel,</w:t>
      </w:r>
    </w:p>
    <w:p w14:paraId="2C0AB2BE" w14:textId="77777777" w:rsidR="00746580" w:rsidRDefault="00FC094F" w:rsidP="00FB6A04">
      <w:pPr>
        <w:pStyle w:val="Nadpis3"/>
      </w:pPr>
      <w:r>
        <w:t xml:space="preserve">provádění kontrol a oprav rozvodů medicinálních plynů v zástavbách vozidel za pomocí specializovaných pomůcek určených </w:t>
      </w:r>
      <w:r w:rsidR="00B646C7">
        <w:t xml:space="preserve">a schválených </w:t>
      </w:r>
      <w:r>
        <w:t>výrobcem sanitní zástavby</w:t>
      </w:r>
      <w:r w:rsidR="00746580">
        <w:t>,</w:t>
      </w:r>
    </w:p>
    <w:p w14:paraId="3177E82F" w14:textId="77777777" w:rsidR="00076ADD" w:rsidRPr="00E14C2F" w:rsidRDefault="00076ADD" w:rsidP="00F13C4D">
      <w:pPr>
        <w:pStyle w:val="Nadpis3"/>
      </w:pPr>
      <w:r w:rsidRPr="00076ADD">
        <w:t>provádění oprav zvláštního výstražného světelného a zvukového zařízení</w:t>
      </w:r>
      <w:r w:rsidR="00F13C4D">
        <w:t>,</w:t>
      </w:r>
      <w:r w:rsidRPr="00076ADD">
        <w:rPr>
          <w:rFonts w:eastAsiaTheme="minorHAnsi" w:cstheme="minorBidi"/>
          <w:bCs w:val="0"/>
          <w:i w:val="0"/>
        </w:rPr>
        <w:t xml:space="preserve"> </w:t>
      </w:r>
    </w:p>
    <w:p w14:paraId="60131FA6" w14:textId="77777777" w:rsidR="00F13C4D" w:rsidRDefault="00076ADD" w:rsidP="00F13C4D">
      <w:pPr>
        <w:pStyle w:val="Nadpis3"/>
      </w:pPr>
      <w:r w:rsidRPr="00076ADD">
        <w:t>provádění oprav grafického značení</w:t>
      </w:r>
      <w:r>
        <w:t>,</w:t>
      </w:r>
    </w:p>
    <w:p w14:paraId="58B21592" w14:textId="77777777" w:rsidR="008525A2" w:rsidRPr="0020050C" w:rsidRDefault="00746580" w:rsidP="00746580">
      <w:pPr>
        <w:pStyle w:val="Nadpis3"/>
      </w:pPr>
      <w:r w:rsidRPr="00746580">
        <w:t xml:space="preserve">přeprava vozidel do servisu </w:t>
      </w:r>
      <w:r w:rsidR="00355AD6">
        <w:t>zhotovitele</w:t>
      </w:r>
      <w:r w:rsidRPr="00746580">
        <w:t xml:space="preserve"> ze sídla </w:t>
      </w:r>
      <w:r w:rsidR="00355AD6">
        <w:t>objednatele</w:t>
      </w:r>
      <w:r w:rsidRPr="00746580">
        <w:t xml:space="preserve"> a zpět</w:t>
      </w:r>
      <w:r w:rsidR="00E67E41">
        <w:t>.</w:t>
      </w:r>
    </w:p>
    <w:p w14:paraId="42F25BF4" w14:textId="77777777" w:rsidR="00AF6DAF" w:rsidRDefault="00AF6DAF" w:rsidP="0020050C">
      <w:pPr>
        <w:pStyle w:val="Nadpis2"/>
      </w:pPr>
      <w:r w:rsidRPr="0020050C">
        <w:t xml:space="preserve">Zhotovitel se zavazuje </w:t>
      </w:r>
      <w:r>
        <w:t>d</w:t>
      </w:r>
      <w:r w:rsidRPr="00AF6DAF">
        <w:t>odáv</w:t>
      </w:r>
      <w:r>
        <w:t>at</w:t>
      </w:r>
      <w:r w:rsidRPr="00AF6DAF">
        <w:t xml:space="preserve"> </w:t>
      </w:r>
      <w:r w:rsidRPr="0020050C">
        <w:t xml:space="preserve">na základě požadavků objednatele </w:t>
      </w:r>
      <w:r>
        <w:t>vybrané</w:t>
      </w:r>
      <w:r w:rsidRPr="00AF6DAF">
        <w:t xml:space="preserve"> originální</w:t>
      </w:r>
      <w:r>
        <w:t xml:space="preserve"> náhradní</w:t>
      </w:r>
      <w:r w:rsidRPr="00AF6DAF">
        <w:t xml:space="preserve"> díl</w:t>
      </w:r>
      <w:r>
        <w:t>y.</w:t>
      </w:r>
      <w:r w:rsidR="006C030C">
        <w:t xml:space="preserve"> Zhotovitel se zavazuje držet náhradní díly uvedené v</w:t>
      </w:r>
      <w:r w:rsidR="00540BD1">
        <w:t> příloze č.</w:t>
      </w:r>
      <w:r w:rsidR="00E14C2F">
        <w:t xml:space="preserve"> </w:t>
      </w:r>
      <w:r w:rsidR="006C030C">
        <w:t xml:space="preserve">1 této smlouvy skladem </w:t>
      </w:r>
      <w:r w:rsidR="00540BD1">
        <w:t xml:space="preserve">v požadovaném počtu </w:t>
      </w:r>
      <w:r w:rsidR="00076ADD">
        <w:t>po celou dobu trvání smlouvy</w:t>
      </w:r>
      <w:r w:rsidR="006C030C">
        <w:t>.</w:t>
      </w:r>
      <w:r w:rsidR="006B30F1">
        <w:t xml:space="preserve"> Zhotovitel je povinen odebrané náhradní díly neprodleně doplnit.</w:t>
      </w:r>
    </w:p>
    <w:p w14:paraId="66BE7847" w14:textId="77777777" w:rsidR="00E67E41" w:rsidRDefault="00E85103" w:rsidP="0020050C">
      <w:pPr>
        <w:pStyle w:val="Nadpis2"/>
      </w:pPr>
      <w:r>
        <w:t xml:space="preserve">Zhotovitel může pro objednatele vykonávat i jiné než zde uvedené servisní služby vztahující se k opravám </w:t>
      </w:r>
      <w:r w:rsidR="00076ADD">
        <w:t xml:space="preserve">sanitních </w:t>
      </w:r>
      <w:r w:rsidR="0094598D">
        <w:t>z</w:t>
      </w:r>
      <w:r w:rsidR="00076ADD">
        <w:t xml:space="preserve">ástaveb </w:t>
      </w:r>
      <w:r>
        <w:t>vozidel.</w:t>
      </w:r>
    </w:p>
    <w:p w14:paraId="3419376D" w14:textId="77777777" w:rsidR="00516F38" w:rsidRPr="00516F38" w:rsidRDefault="00516F38" w:rsidP="00516F38">
      <w:pPr>
        <w:pStyle w:val="Nadpis2"/>
      </w:pPr>
      <w:r w:rsidRPr="00516F38">
        <w:t>Vzhledem k zajišťování údržby, servisních činností a oprav vozidel ve vlastní autodílně ZZS</w:t>
      </w:r>
      <w:r w:rsidR="00B646C7">
        <w:t xml:space="preserve"> </w:t>
      </w:r>
      <w:r w:rsidRPr="00516F38">
        <w:t xml:space="preserve">PK, není součástí předmětu plnění </w:t>
      </w:r>
      <w:r>
        <w:t xml:space="preserve">této smlouvy </w:t>
      </w:r>
      <w:r w:rsidRPr="00516F38">
        <w:t>zajišťování následujících činností:</w:t>
      </w:r>
    </w:p>
    <w:p w14:paraId="46701F33" w14:textId="77777777" w:rsidR="006A15F1" w:rsidRPr="006A15F1" w:rsidRDefault="006A15F1" w:rsidP="006A15F1">
      <w:pPr>
        <w:pStyle w:val="Nadpis3"/>
        <w:rPr>
          <w:rFonts w:eastAsia="Calibri"/>
          <w:lang w:eastAsia="cs-CZ"/>
        </w:rPr>
      </w:pPr>
      <w:r w:rsidRPr="006A15F1">
        <w:rPr>
          <w:rFonts w:eastAsia="Calibri"/>
          <w:lang w:eastAsia="cs-CZ"/>
        </w:rPr>
        <w:t>údržba vozidel,</w:t>
      </w:r>
    </w:p>
    <w:p w14:paraId="5669AFC2" w14:textId="77777777" w:rsidR="006A15F1" w:rsidRPr="006A15F1" w:rsidRDefault="00076ADD" w:rsidP="006A15F1">
      <w:pPr>
        <w:pStyle w:val="Nadpis3"/>
        <w:rPr>
          <w:rFonts w:eastAsia="Calibri"/>
          <w:lang w:eastAsia="cs-CZ"/>
        </w:rPr>
      </w:pPr>
      <w:r>
        <w:t xml:space="preserve">drobné opravy zdravotnických </w:t>
      </w:r>
      <w:r w:rsidR="00B646C7">
        <w:t>z</w:t>
      </w:r>
      <w:r>
        <w:t>ástaveb</w:t>
      </w:r>
      <w:r w:rsidRPr="006A15F1">
        <w:rPr>
          <w:rFonts w:eastAsia="Calibri"/>
          <w:lang w:eastAsia="cs-CZ"/>
        </w:rPr>
        <w:t xml:space="preserve"> </w:t>
      </w:r>
      <w:r w:rsidR="006A15F1" w:rsidRPr="006A15F1">
        <w:rPr>
          <w:rFonts w:eastAsia="Calibri"/>
          <w:lang w:eastAsia="cs-CZ"/>
        </w:rPr>
        <w:t>vozidel</w:t>
      </w:r>
      <w:r>
        <w:rPr>
          <w:rFonts w:eastAsia="Calibri"/>
          <w:lang w:eastAsia="cs-CZ"/>
        </w:rPr>
        <w:t>.</w:t>
      </w:r>
    </w:p>
    <w:p w14:paraId="2F888337" w14:textId="77777777" w:rsidR="00795513" w:rsidRPr="00076ADD" w:rsidRDefault="00795513" w:rsidP="00E14C2F">
      <w:pPr>
        <w:pStyle w:val="Nadpis2"/>
      </w:pPr>
      <w:r>
        <w:t>Seznam a počty současně používaných vozidel objednatele (tento seznam se může během smluvního období změnit – ke změně není nutné zpracovat dodatek ke smlouvě):</w:t>
      </w:r>
    </w:p>
    <w:tbl>
      <w:tblPr>
        <w:tblStyle w:val="Mkatabulky1"/>
        <w:tblW w:w="985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098"/>
        <w:gridCol w:w="850"/>
        <w:gridCol w:w="2155"/>
        <w:gridCol w:w="1956"/>
        <w:gridCol w:w="876"/>
        <w:gridCol w:w="1923"/>
      </w:tblGrid>
      <w:tr w:rsidR="007C25D2" w14:paraId="401BBE21" w14:textId="77777777" w:rsidTr="00480E12">
        <w:tc>
          <w:tcPr>
            <w:tcW w:w="2098" w:type="dxa"/>
          </w:tcPr>
          <w:p w14:paraId="231E9160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Vozidlo</w:t>
            </w:r>
          </w:p>
        </w:tc>
        <w:tc>
          <w:tcPr>
            <w:tcW w:w="850" w:type="dxa"/>
          </w:tcPr>
          <w:p w14:paraId="66BBD2C9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Počet</w:t>
            </w:r>
            <w:r>
              <w:rPr>
                <w:b/>
              </w:rPr>
              <w:t xml:space="preserve"> ks</w:t>
            </w:r>
          </w:p>
        </w:tc>
        <w:tc>
          <w:tcPr>
            <w:tcW w:w="2155" w:type="dxa"/>
          </w:tcPr>
          <w:p w14:paraId="4E924ABA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Výrobce </w:t>
            </w:r>
            <w:r w:rsidR="0094598D">
              <w:rPr>
                <w:b/>
              </w:rPr>
              <w:t>z</w:t>
            </w:r>
            <w:r w:rsidRPr="00A42DA9">
              <w:rPr>
                <w:b/>
              </w:rPr>
              <w:t>ástavby</w:t>
            </w:r>
          </w:p>
        </w:tc>
        <w:tc>
          <w:tcPr>
            <w:tcW w:w="1956" w:type="dxa"/>
          </w:tcPr>
          <w:p w14:paraId="5D499603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Vozidlo</w:t>
            </w:r>
          </w:p>
        </w:tc>
        <w:tc>
          <w:tcPr>
            <w:tcW w:w="876" w:type="dxa"/>
          </w:tcPr>
          <w:p w14:paraId="6B0CE620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Počet</w:t>
            </w:r>
            <w:r>
              <w:rPr>
                <w:b/>
              </w:rPr>
              <w:t xml:space="preserve"> ks</w:t>
            </w:r>
          </w:p>
        </w:tc>
        <w:tc>
          <w:tcPr>
            <w:tcW w:w="1923" w:type="dxa"/>
          </w:tcPr>
          <w:p w14:paraId="68E54F2F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Výrobce </w:t>
            </w:r>
            <w:r w:rsidR="0094598D">
              <w:rPr>
                <w:b/>
              </w:rPr>
              <w:t>z</w:t>
            </w:r>
            <w:r w:rsidRPr="00A42DA9">
              <w:rPr>
                <w:b/>
              </w:rPr>
              <w:t>ástavby</w:t>
            </w:r>
          </w:p>
        </w:tc>
      </w:tr>
      <w:tr w:rsidR="007C25D2" w14:paraId="184F5863" w14:textId="77777777" w:rsidTr="00480E12">
        <w:tc>
          <w:tcPr>
            <w:tcW w:w="2098" w:type="dxa"/>
          </w:tcPr>
          <w:p w14:paraId="0359BBBA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VW T5 RZP</w:t>
            </w:r>
          </w:p>
        </w:tc>
        <w:tc>
          <w:tcPr>
            <w:tcW w:w="850" w:type="dxa"/>
          </w:tcPr>
          <w:p w14:paraId="248389D7" w14:textId="77777777" w:rsidR="007C25D2" w:rsidRDefault="00B646C7" w:rsidP="00C94478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2155" w:type="dxa"/>
          </w:tcPr>
          <w:p w14:paraId="654BCA94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  <w:r>
              <w:t>, FD Servis</w:t>
            </w:r>
          </w:p>
        </w:tc>
        <w:tc>
          <w:tcPr>
            <w:tcW w:w="1956" w:type="dxa"/>
          </w:tcPr>
          <w:p w14:paraId="27A788ED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VW </w:t>
            </w:r>
            <w:proofErr w:type="spellStart"/>
            <w:r w:rsidRPr="00A42DA9">
              <w:rPr>
                <w:b/>
              </w:rPr>
              <w:t>Crafter</w:t>
            </w:r>
            <w:proofErr w:type="spellEnd"/>
            <w:r w:rsidRPr="00A42DA9">
              <w:rPr>
                <w:b/>
              </w:rPr>
              <w:t xml:space="preserve"> RZP</w:t>
            </w:r>
          </w:p>
        </w:tc>
        <w:tc>
          <w:tcPr>
            <w:tcW w:w="876" w:type="dxa"/>
          </w:tcPr>
          <w:p w14:paraId="613CBAEC" w14:textId="77777777" w:rsidR="007C25D2" w:rsidRDefault="00B646C7" w:rsidP="00C94478">
            <w:pPr>
              <w:spacing w:before="20" w:after="20"/>
              <w:jc w:val="center"/>
            </w:pPr>
            <w:r>
              <w:t>6</w:t>
            </w:r>
            <w:r w:rsidR="007C25D2">
              <w:t>3</w:t>
            </w:r>
          </w:p>
        </w:tc>
        <w:tc>
          <w:tcPr>
            <w:tcW w:w="1923" w:type="dxa"/>
          </w:tcPr>
          <w:p w14:paraId="71DBCCDE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  <w:tr w:rsidR="007C25D2" w14:paraId="0297713D" w14:textId="77777777" w:rsidTr="00480E12">
        <w:tc>
          <w:tcPr>
            <w:tcW w:w="2098" w:type="dxa"/>
          </w:tcPr>
          <w:p w14:paraId="36FE8BA2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Škoda </w:t>
            </w:r>
            <w:proofErr w:type="spellStart"/>
            <w:r w:rsidRPr="00A42DA9">
              <w:rPr>
                <w:b/>
              </w:rPr>
              <w:t>Yeti</w:t>
            </w:r>
            <w:proofErr w:type="spellEnd"/>
            <w:r w:rsidRPr="00A42DA9">
              <w:rPr>
                <w:b/>
              </w:rPr>
              <w:t xml:space="preserve"> RV</w:t>
            </w:r>
          </w:p>
        </w:tc>
        <w:tc>
          <w:tcPr>
            <w:tcW w:w="850" w:type="dxa"/>
          </w:tcPr>
          <w:p w14:paraId="5E3F8C22" w14:textId="77777777" w:rsidR="007C25D2" w:rsidRDefault="00B646C7" w:rsidP="00C94478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2155" w:type="dxa"/>
          </w:tcPr>
          <w:p w14:paraId="46EFDCBA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  <w:r>
              <w:t>, FD Servis</w:t>
            </w:r>
          </w:p>
        </w:tc>
        <w:tc>
          <w:tcPr>
            <w:tcW w:w="1956" w:type="dxa"/>
          </w:tcPr>
          <w:p w14:paraId="7AF3A661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Škoda Superb</w:t>
            </w:r>
          </w:p>
        </w:tc>
        <w:tc>
          <w:tcPr>
            <w:tcW w:w="876" w:type="dxa"/>
          </w:tcPr>
          <w:p w14:paraId="7042DD22" w14:textId="77777777" w:rsidR="007C25D2" w:rsidRDefault="007C25D2" w:rsidP="00C94478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923" w:type="dxa"/>
          </w:tcPr>
          <w:p w14:paraId="502A51F8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  <w:tr w:rsidR="007C25D2" w14:paraId="57C672FD" w14:textId="77777777" w:rsidTr="00480E12">
        <w:tc>
          <w:tcPr>
            <w:tcW w:w="2098" w:type="dxa"/>
          </w:tcPr>
          <w:p w14:paraId="06DFD1FC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Škoda Octavia RV</w:t>
            </w:r>
          </w:p>
        </w:tc>
        <w:tc>
          <w:tcPr>
            <w:tcW w:w="850" w:type="dxa"/>
          </w:tcPr>
          <w:p w14:paraId="53875317" w14:textId="77777777" w:rsidR="007C25D2" w:rsidRDefault="007C25D2" w:rsidP="00C94478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2155" w:type="dxa"/>
          </w:tcPr>
          <w:p w14:paraId="098B8014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  <w:tc>
          <w:tcPr>
            <w:tcW w:w="1956" w:type="dxa"/>
          </w:tcPr>
          <w:p w14:paraId="47BD2494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Škoda </w:t>
            </w:r>
            <w:proofErr w:type="spellStart"/>
            <w:r w:rsidRPr="00A42DA9">
              <w:rPr>
                <w:b/>
              </w:rPr>
              <w:t>Kodiaq</w:t>
            </w:r>
            <w:proofErr w:type="spellEnd"/>
            <w:r w:rsidRPr="00A42DA9">
              <w:rPr>
                <w:b/>
              </w:rPr>
              <w:t xml:space="preserve"> RV</w:t>
            </w:r>
          </w:p>
        </w:tc>
        <w:tc>
          <w:tcPr>
            <w:tcW w:w="876" w:type="dxa"/>
          </w:tcPr>
          <w:p w14:paraId="3E312D23" w14:textId="77777777" w:rsidR="007C25D2" w:rsidRDefault="007C25D2" w:rsidP="00C94478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1923" w:type="dxa"/>
          </w:tcPr>
          <w:p w14:paraId="7F9D7CB7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  <w:tr w:rsidR="007C25D2" w14:paraId="52BA76C5" w14:textId="77777777" w:rsidTr="00480E12">
        <w:tc>
          <w:tcPr>
            <w:tcW w:w="2098" w:type="dxa"/>
          </w:tcPr>
          <w:p w14:paraId="73362D26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Škoda </w:t>
            </w:r>
            <w:proofErr w:type="spellStart"/>
            <w:r w:rsidR="00B646C7">
              <w:rPr>
                <w:b/>
              </w:rPr>
              <w:t>Karoq</w:t>
            </w:r>
            <w:proofErr w:type="spellEnd"/>
          </w:p>
        </w:tc>
        <w:tc>
          <w:tcPr>
            <w:tcW w:w="850" w:type="dxa"/>
          </w:tcPr>
          <w:p w14:paraId="006EF176" w14:textId="77777777" w:rsidR="007C25D2" w:rsidRDefault="00B646C7" w:rsidP="00C94478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2155" w:type="dxa"/>
          </w:tcPr>
          <w:p w14:paraId="3B31E9A6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bookmarkStart w:id="0" w:name="_GoBack"/>
            <w:bookmarkEnd w:id="0"/>
            <w:proofErr w:type="spellEnd"/>
          </w:p>
        </w:tc>
        <w:tc>
          <w:tcPr>
            <w:tcW w:w="1956" w:type="dxa"/>
          </w:tcPr>
          <w:p w14:paraId="04DD5E79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MB Sprinter RZP</w:t>
            </w:r>
          </w:p>
        </w:tc>
        <w:tc>
          <w:tcPr>
            <w:tcW w:w="876" w:type="dxa"/>
          </w:tcPr>
          <w:p w14:paraId="3B7E0CBE" w14:textId="77777777" w:rsidR="007C25D2" w:rsidRDefault="00B646C7" w:rsidP="00C94478">
            <w:pPr>
              <w:spacing w:before="20" w:after="20"/>
              <w:jc w:val="center"/>
            </w:pPr>
            <w:r>
              <w:t>18</w:t>
            </w:r>
          </w:p>
        </w:tc>
        <w:tc>
          <w:tcPr>
            <w:tcW w:w="1923" w:type="dxa"/>
          </w:tcPr>
          <w:p w14:paraId="6DBBA51F" w14:textId="77777777" w:rsidR="007C25D2" w:rsidRDefault="007C25D2" w:rsidP="00C94478">
            <w:pPr>
              <w:spacing w:before="20" w:after="20"/>
              <w:jc w:val="center"/>
            </w:pPr>
            <w:r>
              <w:t>Profile</w:t>
            </w:r>
          </w:p>
        </w:tc>
      </w:tr>
      <w:tr w:rsidR="007C25D2" w14:paraId="7E92D3E5" w14:textId="77777777" w:rsidTr="00480E12">
        <w:tc>
          <w:tcPr>
            <w:tcW w:w="2098" w:type="dxa"/>
          </w:tcPr>
          <w:p w14:paraId="566B3B9B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>VW T6, T6.1 RZP</w:t>
            </w:r>
          </w:p>
        </w:tc>
        <w:tc>
          <w:tcPr>
            <w:tcW w:w="850" w:type="dxa"/>
          </w:tcPr>
          <w:p w14:paraId="6ADA938E" w14:textId="77777777" w:rsidR="007C25D2" w:rsidRDefault="007C25D2" w:rsidP="00C94478">
            <w:pPr>
              <w:spacing w:before="20" w:after="20"/>
              <w:jc w:val="center"/>
            </w:pPr>
            <w:r>
              <w:t>1</w:t>
            </w:r>
            <w:r w:rsidR="00B646C7">
              <w:t>3</w:t>
            </w:r>
          </w:p>
        </w:tc>
        <w:tc>
          <w:tcPr>
            <w:tcW w:w="2155" w:type="dxa"/>
          </w:tcPr>
          <w:p w14:paraId="5E5B9E27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  <w:tc>
          <w:tcPr>
            <w:tcW w:w="1956" w:type="dxa"/>
          </w:tcPr>
          <w:p w14:paraId="7BCF29D6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Gaz </w:t>
            </w:r>
            <w:proofErr w:type="spellStart"/>
            <w:r w:rsidRPr="00A42DA9">
              <w:rPr>
                <w:b/>
              </w:rPr>
              <w:t>Gaztera</w:t>
            </w:r>
            <w:proofErr w:type="spellEnd"/>
          </w:p>
        </w:tc>
        <w:tc>
          <w:tcPr>
            <w:tcW w:w="876" w:type="dxa"/>
          </w:tcPr>
          <w:p w14:paraId="5584F79E" w14:textId="77777777" w:rsidR="007C25D2" w:rsidRDefault="007C25D2" w:rsidP="00C94478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1923" w:type="dxa"/>
          </w:tcPr>
          <w:p w14:paraId="691C526B" w14:textId="77777777" w:rsidR="007C25D2" w:rsidRDefault="007C25D2" w:rsidP="00C94478">
            <w:pPr>
              <w:spacing w:before="20" w:after="20"/>
              <w:jc w:val="center"/>
            </w:pPr>
            <w:r>
              <w:t>KOV Velim</w:t>
            </w:r>
          </w:p>
        </w:tc>
      </w:tr>
      <w:tr w:rsidR="007C25D2" w14:paraId="21B6CBC5" w14:textId="77777777" w:rsidTr="00480E12">
        <w:tc>
          <w:tcPr>
            <w:tcW w:w="2098" w:type="dxa"/>
          </w:tcPr>
          <w:p w14:paraId="61D7F026" w14:textId="77777777" w:rsidR="007C25D2" w:rsidRDefault="007C25D2" w:rsidP="00C94478">
            <w:pPr>
              <w:spacing w:before="20" w:after="20"/>
              <w:jc w:val="center"/>
            </w:pPr>
            <w:r w:rsidRPr="00A42DA9">
              <w:rPr>
                <w:b/>
              </w:rPr>
              <w:t xml:space="preserve">Škoda </w:t>
            </w:r>
            <w:proofErr w:type="spellStart"/>
            <w:r w:rsidRPr="00A42DA9">
              <w:rPr>
                <w:b/>
              </w:rPr>
              <w:t>Scala</w:t>
            </w:r>
            <w:proofErr w:type="spellEnd"/>
          </w:p>
        </w:tc>
        <w:tc>
          <w:tcPr>
            <w:tcW w:w="850" w:type="dxa"/>
          </w:tcPr>
          <w:p w14:paraId="3424DAAA" w14:textId="77777777" w:rsidR="007C25D2" w:rsidRDefault="007C25D2" w:rsidP="00C94478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2155" w:type="dxa"/>
          </w:tcPr>
          <w:p w14:paraId="04E58514" w14:textId="77777777" w:rsidR="007C25D2" w:rsidRDefault="007C25D2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  <w:tc>
          <w:tcPr>
            <w:tcW w:w="1956" w:type="dxa"/>
          </w:tcPr>
          <w:p w14:paraId="742EF128" w14:textId="77777777" w:rsidR="007C25D2" w:rsidRPr="00745EEA" w:rsidRDefault="00B646C7" w:rsidP="00C94478">
            <w:pPr>
              <w:spacing w:before="20" w:after="20"/>
              <w:jc w:val="center"/>
              <w:rPr>
                <w:b/>
              </w:rPr>
            </w:pPr>
            <w:r w:rsidRPr="00745EEA">
              <w:rPr>
                <w:b/>
              </w:rPr>
              <w:t xml:space="preserve">Seat </w:t>
            </w:r>
            <w:proofErr w:type="spellStart"/>
            <w:r w:rsidRPr="00745EEA">
              <w:rPr>
                <w:b/>
              </w:rPr>
              <w:t>Tarraco</w:t>
            </w:r>
            <w:proofErr w:type="spellEnd"/>
            <w:r w:rsidRPr="00745EEA">
              <w:rPr>
                <w:b/>
              </w:rPr>
              <w:t xml:space="preserve"> RV</w:t>
            </w:r>
          </w:p>
        </w:tc>
        <w:tc>
          <w:tcPr>
            <w:tcW w:w="876" w:type="dxa"/>
          </w:tcPr>
          <w:p w14:paraId="47E681C5" w14:textId="77777777" w:rsidR="007C25D2" w:rsidRDefault="00B646C7" w:rsidP="00C94478">
            <w:pPr>
              <w:spacing w:before="20" w:after="20"/>
              <w:jc w:val="center"/>
            </w:pPr>
            <w:r>
              <w:t>18</w:t>
            </w:r>
          </w:p>
        </w:tc>
        <w:tc>
          <w:tcPr>
            <w:tcW w:w="1923" w:type="dxa"/>
          </w:tcPr>
          <w:p w14:paraId="710D2E51" w14:textId="77777777" w:rsidR="007C25D2" w:rsidRDefault="00B646C7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  <w:tr w:rsidR="00B646C7" w14:paraId="69AFEEE2" w14:textId="77777777" w:rsidTr="00480E12">
        <w:tc>
          <w:tcPr>
            <w:tcW w:w="2098" w:type="dxa"/>
          </w:tcPr>
          <w:p w14:paraId="7CB3FF3B" w14:textId="77777777" w:rsidR="00B646C7" w:rsidRPr="00A42DA9" w:rsidRDefault="00B646C7" w:rsidP="00C9447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Seat </w:t>
            </w:r>
            <w:proofErr w:type="spellStart"/>
            <w:r>
              <w:rPr>
                <w:b/>
              </w:rPr>
              <w:t>Ateca</w:t>
            </w:r>
            <w:proofErr w:type="spellEnd"/>
          </w:p>
        </w:tc>
        <w:tc>
          <w:tcPr>
            <w:tcW w:w="850" w:type="dxa"/>
          </w:tcPr>
          <w:p w14:paraId="20538341" w14:textId="77777777" w:rsidR="00B646C7" w:rsidRDefault="00B646C7" w:rsidP="00C94478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2155" w:type="dxa"/>
          </w:tcPr>
          <w:p w14:paraId="3EDF222A" w14:textId="77777777" w:rsidR="00B646C7" w:rsidRDefault="00B646C7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  <w:tc>
          <w:tcPr>
            <w:tcW w:w="1956" w:type="dxa"/>
          </w:tcPr>
          <w:p w14:paraId="112E7F06" w14:textId="77777777" w:rsidR="00B646C7" w:rsidRPr="00745EEA" w:rsidRDefault="00B646C7" w:rsidP="00C94478">
            <w:pPr>
              <w:spacing w:before="20" w:after="20"/>
              <w:jc w:val="center"/>
              <w:rPr>
                <w:b/>
              </w:rPr>
            </w:pPr>
            <w:r w:rsidRPr="00745EEA">
              <w:rPr>
                <w:b/>
              </w:rPr>
              <w:t>VW T6</w:t>
            </w:r>
          </w:p>
        </w:tc>
        <w:tc>
          <w:tcPr>
            <w:tcW w:w="876" w:type="dxa"/>
          </w:tcPr>
          <w:p w14:paraId="3FCBD3E2" w14:textId="77777777" w:rsidR="00B646C7" w:rsidRDefault="00B646C7" w:rsidP="00C94478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923" w:type="dxa"/>
          </w:tcPr>
          <w:p w14:paraId="098C629E" w14:textId="77777777" w:rsidR="00B646C7" w:rsidRDefault="00B646C7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  <w:tr w:rsidR="00B646C7" w14:paraId="39FECE16" w14:textId="77777777" w:rsidTr="00480E12">
        <w:tc>
          <w:tcPr>
            <w:tcW w:w="2098" w:type="dxa"/>
          </w:tcPr>
          <w:p w14:paraId="1D6C49BE" w14:textId="77777777" w:rsidR="00B646C7" w:rsidRPr="00A42DA9" w:rsidRDefault="00B646C7" w:rsidP="00C9447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VE </w:t>
            </w:r>
            <w:proofErr w:type="spellStart"/>
            <w:r>
              <w:rPr>
                <w:b/>
              </w:rPr>
              <w:t>Crafter</w:t>
            </w:r>
            <w:proofErr w:type="spellEnd"/>
          </w:p>
        </w:tc>
        <w:tc>
          <w:tcPr>
            <w:tcW w:w="850" w:type="dxa"/>
          </w:tcPr>
          <w:p w14:paraId="5E55B83E" w14:textId="77777777" w:rsidR="00B646C7" w:rsidRDefault="00B646C7" w:rsidP="00C94478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2155" w:type="dxa"/>
          </w:tcPr>
          <w:p w14:paraId="198A0189" w14:textId="77777777" w:rsidR="00B646C7" w:rsidRDefault="00B646C7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  <w:tc>
          <w:tcPr>
            <w:tcW w:w="1956" w:type="dxa"/>
          </w:tcPr>
          <w:p w14:paraId="5E69A488" w14:textId="77777777" w:rsidR="00B646C7" w:rsidRPr="00745EEA" w:rsidRDefault="00B646C7" w:rsidP="00C94478">
            <w:pPr>
              <w:spacing w:before="20" w:after="20"/>
              <w:jc w:val="center"/>
              <w:rPr>
                <w:b/>
              </w:rPr>
            </w:pPr>
            <w:r w:rsidRPr="00745EEA">
              <w:rPr>
                <w:b/>
              </w:rPr>
              <w:t>Škoda Octavia</w:t>
            </w:r>
          </w:p>
        </w:tc>
        <w:tc>
          <w:tcPr>
            <w:tcW w:w="876" w:type="dxa"/>
          </w:tcPr>
          <w:p w14:paraId="15D9E55A" w14:textId="77777777" w:rsidR="00B646C7" w:rsidRDefault="00B646C7" w:rsidP="00C94478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923" w:type="dxa"/>
          </w:tcPr>
          <w:p w14:paraId="63406F68" w14:textId="77777777" w:rsidR="00B646C7" w:rsidRDefault="00B646C7" w:rsidP="00C94478">
            <w:pPr>
              <w:spacing w:before="20" w:after="20"/>
              <w:jc w:val="center"/>
            </w:pPr>
            <w:proofErr w:type="spellStart"/>
            <w:r>
              <w:t>Sicar</w:t>
            </w:r>
            <w:proofErr w:type="spellEnd"/>
          </w:p>
        </w:tc>
      </w:tr>
    </w:tbl>
    <w:p w14:paraId="7F34EBA5" w14:textId="77777777" w:rsidR="00516F38" w:rsidRPr="00051139" w:rsidRDefault="00516F38" w:rsidP="00516F38">
      <w:pPr>
        <w:pStyle w:val="Nadpis2"/>
      </w:pPr>
      <w:r>
        <w:lastRenderedPageBreak/>
        <w:t>Veškeré prováděné servisní služby musí být zařazeny do příslušné cenové kategorie dle bodu 4.1 této smlouvy.</w:t>
      </w:r>
    </w:p>
    <w:p w14:paraId="2C4107FD" w14:textId="77777777" w:rsidR="008D4083" w:rsidRPr="0020050C" w:rsidRDefault="008D4083" w:rsidP="00E14C2F">
      <w:pPr>
        <w:pStyle w:val="Nadpis1"/>
      </w:pPr>
      <w:r w:rsidRPr="0020050C">
        <w:t xml:space="preserve">Práva a </w:t>
      </w:r>
      <w:r w:rsidRPr="00E67E41">
        <w:t>povinnosti</w:t>
      </w:r>
      <w:r w:rsidRPr="0020050C">
        <w:t xml:space="preserve"> účastníků smlouvy</w:t>
      </w:r>
    </w:p>
    <w:p w14:paraId="55DC2FE1" w14:textId="77777777" w:rsidR="008D4083" w:rsidRPr="0020050C" w:rsidRDefault="00811E6D" w:rsidP="00C94478">
      <w:pPr>
        <w:pStyle w:val="Nadpis2"/>
        <w:keepNext/>
        <w:ind w:left="578" w:hanging="578"/>
      </w:pPr>
      <w:r w:rsidRPr="0020050C">
        <w:t>Zho</w:t>
      </w:r>
      <w:r w:rsidR="008D4083" w:rsidRPr="0020050C">
        <w:t>tovitel se zavazuje:</w:t>
      </w:r>
    </w:p>
    <w:p w14:paraId="7B25A2B3" w14:textId="77777777" w:rsidR="008D4083" w:rsidRPr="0020050C" w:rsidRDefault="00811E6D" w:rsidP="00FB6A04">
      <w:pPr>
        <w:pStyle w:val="Nadpis3"/>
      </w:pPr>
      <w:r w:rsidRPr="0020050C">
        <w:t>p</w:t>
      </w:r>
      <w:r w:rsidR="008D4083" w:rsidRPr="0020050C">
        <w:t>rovádět opr</w:t>
      </w:r>
      <w:r w:rsidR="00E85103">
        <w:t>avy</w:t>
      </w:r>
      <w:r w:rsidR="00A1633F">
        <w:t xml:space="preserve"> vozidel ZZS</w:t>
      </w:r>
      <w:r w:rsidR="00B646C7">
        <w:t xml:space="preserve"> </w:t>
      </w:r>
      <w:r w:rsidR="00A1633F">
        <w:t>PK přednostně, a to</w:t>
      </w:r>
      <w:r w:rsidR="00E85103">
        <w:t xml:space="preserve"> dle </w:t>
      </w:r>
      <w:r w:rsidR="00E85103" w:rsidRPr="00FB6A04">
        <w:t>požadavků</w:t>
      </w:r>
      <w:r w:rsidR="00E85103">
        <w:t xml:space="preserve"> objedna</w:t>
      </w:r>
      <w:r w:rsidR="00E67E41">
        <w:t>tele,</w:t>
      </w:r>
    </w:p>
    <w:p w14:paraId="6DDFB6AB" w14:textId="77777777" w:rsidR="00740EFB" w:rsidRDefault="00EB752D" w:rsidP="00FB6A04">
      <w:pPr>
        <w:pStyle w:val="Nadpis3"/>
      </w:pPr>
      <w:r w:rsidRPr="0020050C">
        <w:t>zhotovitel</w:t>
      </w:r>
      <w:r w:rsidR="002C5F6D" w:rsidRPr="0020050C">
        <w:t xml:space="preserve"> </w:t>
      </w:r>
      <w:r w:rsidRPr="0020050C">
        <w:t xml:space="preserve">se </w:t>
      </w:r>
      <w:r w:rsidRPr="00E85103">
        <w:t>zavazuje</w:t>
      </w:r>
      <w:r w:rsidRPr="0020050C">
        <w:t xml:space="preserve"> poskytnout objednateli neprodlený </w:t>
      </w:r>
      <w:r w:rsidR="00A1633F">
        <w:t xml:space="preserve">přednostní </w:t>
      </w:r>
      <w:r w:rsidRPr="0020050C">
        <w:t xml:space="preserve">příjem vozidel do opravy, nejpozději však do </w:t>
      </w:r>
      <w:r w:rsidR="009D4DC8">
        <w:rPr>
          <w:b/>
        </w:rPr>
        <w:t>24</w:t>
      </w:r>
      <w:r w:rsidRPr="00831563">
        <w:t xml:space="preserve"> </w:t>
      </w:r>
      <w:r w:rsidRPr="0020050C">
        <w:t xml:space="preserve">hodin od </w:t>
      </w:r>
      <w:r w:rsidR="00746580">
        <w:t xml:space="preserve">uskutečnění </w:t>
      </w:r>
      <w:r w:rsidRPr="0020050C">
        <w:t>objednávky</w:t>
      </w:r>
      <w:r w:rsidR="009D4DC8">
        <w:t xml:space="preserve"> ve všední den a mimo pracovní dny do 48 hodin od uskutečnění objednávky</w:t>
      </w:r>
      <w:r w:rsidR="00E67E41">
        <w:t>,</w:t>
      </w:r>
    </w:p>
    <w:p w14:paraId="3A6FB1E3" w14:textId="77777777" w:rsidR="00B035E7" w:rsidRPr="00B035E7" w:rsidRDefault="0068036B" w:rsidP="00B035E7">
      <w:pPr>
        <w:spacing w:before="60" w:after="60"/>
        <w:ind w:left="1276"/>
        <w:jc w:val="both"/>
        <w:rPr>
          <w:sz w:val="20"/>
          <w:lang w:eastAsia="cs-CZ"/>
        </w:rPr>
      </w:pPr>
      <w:r w:rsidRPr="0068036B">
        <w:rPr>
          <w:b/>
          <w:sz w:val="20"/>
          <w:lang w:eastAsia="cs-CZ"/>
        </w:rPr>
        <w:t>Příjmem vozidel do opravy</w:t>
      </w:r>
      <w:r w:rsidRPr="0068036B">
        <w:rPr>
          <w:sz w:val="20"/>
          <w:lang w:eastAsia="cs-CZ"/>
        </w:rPr>
        <w:t xml:space="preserve"> se rozumí převzetí konkrétního vozidla oprávněnou osobou zhotovitele v prostorách autodílny objednatele v jeho sídle (nebo </w:t>
      </w:r>
      <w:r w:rsidR="009D4DC8">
        <w:rPr>
          <w:sz w:val="20"/>
          <w:lang w:eastAsia="cs-CZ"/>
        </w:rPr>
        <w:t xml:space="preserve">nástup na opravu servisním technikem v sídle objednatele nebo na předem určené základně </w:t>
      </w:r>
      <w:r w:rsidRPr="0068036B">
        <w:rPr>
          <w:sz w:val="20"/>
          <w:lang w:eastAsia="cs-CZ"/>
        </w:rPr>
        <w:t>objednatele)</w:t>
      </w:r>
      <w:r w:rsidR="00B035E7" w:rsidRPr="00B035E7">
        <w:rPr>
          <w:sz w:val="20"/>
          <w:lang w:eastAsia="cs-CZ"/>
        </w:rPr>
        <w:t>.</w:t>
      </w:r>
    </w:p>
    <w:p w14:paraId="6A081D5D" w14:textId="504FD98E" w:rsidR="00B035E7" w:rsidRDefault="0068036B" w:rsidP="00B035E7">
      <w:pPr>
        <w:spacing w:before="60" w:after="60"/>
        <w:ind w:left="1276"/>
        <w:jc w:val="both"/>
        <w:rPr>
          <w:sz w:val="20"/>
          <w:lang w:eastAsia="cs-CZ"/>
        </w:rPr>
      </w:pPr>
      <w:r w:rsidRPr="0068036B">
        <w:rPr>
          <w:b/>
          <w:sz w:val="20"/>
          <w:lang w:eastAsia="cs-CZ"/>
        </w:rPr>
        <w:t>Uskutečněním objednávky</w:t>
      </w:r>
      <w:r w:rsidRPr="0068036B">
        <w:rPr>
          <w:sz w:val="20"/>
          <w:lang w:eastAsia="cs-CZ"/>
        </w:rPr>
        <w:t xml:space="preserve"> se rozumí emailové potvrzení objednávky ze strany kontaktní osoby zhotovitele na emailovou adresu kontaktní osoby objednatele. </w:t>
      </w:r>
      <w:r w:rsidR="006A15F1" w:rsidRPr="006A15F1">
        <w:rPr>
          <w:sz w:val="20"/>
          <w:lang w:eastAsia="cs-CZ"/>
        </w:rPr>
        <w:t xml:space="preserve">Toto potvrzení musí být učiněno bezodkladně po obdržení objednávky. Objednávky budou zpravidla činěny v pracovní dny v době od </w:t>
      </w:r>
      <w:r w:rsidR="009D4DC8">
        <w:rPr>
          <w:sz w:val="20"/>
          <w:lang w:eastAsia="cs-CZ"/>
        </w:rPr>
        <w:t>6</w:t>
      </w:r>
      <w:r w:rsidR="006A15F1" w:rsidRPr="006A15F1">
        <w:rPr>
          <w:sz w:val="20"/>
          <w:lang w:eastAsia="cs-CZ"/>
        </w:rPr>
        <w:t xml:space="preserve"> hod. do 1</w:t>
      </w:r>
      <w:r w:rsidR="009D4DC8">
        <w:rPr>
          <w:sz w:val="20"/>
          <w:lang w:eastAsia="cs-CZ"/>
        </w:rPr>
        <w:t>8</w:t>
      </w:r>
      <w:r w:rsidR="006A15F1" w:rsidRPr="006A15F1">
        <w:rPr>
          <w:sz w:val="20"/>
          <w:lang w:eastAsia="cs-CZ"/>
        </w:rPr>
        <w:t xml:space="preserve"> hod. Objednávky učiněné mimo toto rozmezí</w:t>
      </w:r>
      <w:r w:rsidR="003F4CC1">
        <w:rPr>
          <w:sz w:val="20"/>
          <w:lang w:eastAsia="cs-CZ"/>
        </w:rPr>
        <w:t>,</w:t>
      </w:r>
      <w:r w:rsidR="006A15F1" w:rsidRPr="006A15F1">
        <w:rPr>
          <w:sz w:val="20"/>
          <w:lang w:eastAsia="cs-CZ"/>
        </w:rPr>
        <w:t xml:space="preserve"> se berou jako učiněné následující pracovní den v </w:t>
      </w:r>
      <w:r w:rsidR="009D4DC8">
        <w:rPr>
          <w:sz w:val="20"/>
          <w:lang w:eastAsia="cs-CZ"/>
        </w:rPr>
        <w:t>6</w:t>
      </w:r>
      <w:r w:rsidR="006A15F1" w:rsidRPr="006A15F1">
        <w:rPr>
          <w:sz w:val="20"/>
          <w:lang w:eastAsia="cs-CZ"/>
        </w:rPr>
        <w:t>:00 hodin. Objednávka může být učiněna telefonicky s následným emailovým potvrzením.</w:t>
      </w:r>
    </w:p>
    <w:p w14:paraId="545B7910" w14:textId="77777777" w:rsidR="001E4409" w:rsidRDefault="001E4409" w:rsidP="00FB6A04">
      <w:pPr>
        <w:pStyle w:val="Nadpis3"/>
      </w:pPr>
      <w:r>
        <w:t>garantovat započetí servisních prací do</w:t>
      </w:r>
      <w:r w:rsidR="00F15E7E">
        <w:t xml:space="preserve"> </w:t>
      </w:r>
      <w:r w:rsidR="009D4DC8">
        <w:t>2</w:t>
      </w:r>
      <w:r>
        <w:t xml:space="preserve"> hodin od převzetí vozidla od objednatele,</w:t>
      </w:r>
    </w:p>
    <w:p w14:paraId="54403374" w14:textId="77777777" w:rsidR="00C621F6" w:rsidRDefault="00C621F6" w:rsidP="00FB6A04">
      <w:pPr>
        <w:pStyle w:val="Nadpis3"/>
      </w:pPr>
      <w:r>
        <w:t>garantovat m</w:t>
      </w:r>
      <w:r w:rsidRPr="00C621F6">
        <w:t xml:space="preserve">inimální denní příjem </w:t>
      </w:r>
      <w:r w:rsidR="009D4DC8">
        <w:t>5</w:t>
      </w:r>
      <w:r w:rsidRPr="00C621F6">
        <w:t>ks vozidel</w:t>
      </w:r>
      <w:r>
        <w:t>,</w:t>
      </w:r>
    </w:p>
    <w:p w14:paraId="3E02BE69" w14:textId="77777777" w:rsidR="00DF7BBE" w:rsidRPr="00DF7BBE" w:rsidRDefault="00740EFB" w:rsidP="00DF7BBE">
      <w:pPr>
        <w:pStyle w:val="Nadpis3"/>
      </w:pPr>
      <w:r w:rsidRPr="0020050C">
        <w:t>přebírat a předávat opravovan</w:t>
      </w:r>
      <w:r w:rsidR="00E05C87">
        <w:t>é vozidlo v místě sídla objedna</w:t>
      </w:r>
      <w:r w:rsidRPr="0020050C">
        <w:t>tele</w:t>
      </w:r>
      <w:r w:rsidR="004B4AA0">
        <w:t xml:space="preserve"> (</w:t>
      </w:r>
      <w:r w:rsidR="0068036B" w:rsidRPr="0068036B">
        <w:t xml:space="preserve">nebo </w:t>
      </w:r>
      <w:r w:rsidR="009D4DC8">
        <w:t>zajistit nástup servisního</w:t>
      </w:r>
      <w:r w:rsidR="009D4DC8" w:rsidRPr="009D4DC8">
        <w:rPr>
          <w:rFonts w:eastAsiaTheme="minorHAnsi" w:cstheme="minorBidi"/>
          <w:bCs w:val="0"/>
          <w:i w:val="0"/>
          <w:sz w:val="20"/>
          <w:lang w:eastAsia="cs-CZ"/>
        </w:rPr>
        <w:t xml:space="preserve"> </w:t>
      </w:r>
      <w:r w:rsidR="009D4DC8" w:rsidRPr="00166018">
        <w:rPr>
          <w:rFonts w:eastAsiaTheme="minorHAnsi" w:cstheme="minorBidi"/>
          <w:bCs w:val="0"/>
          <w:lang w:eastAsia="cs-CZ"/>
        </w:rPr>
        <w:t>technika</w:t>
      </w:r>
      <w:r w:rsidR="009D4DC8">
        <w:rPr>
          <w:rFonts w:eastAsiaTheme="minorHAnsi" w:cstheme="minorBidi"/>
          <w:bCs w:val="0"/>
          <w:i w:val="0"/>
          <w:sz w:val="20"/>
          <w:lang w:eastAsia="cs-CZ"/>
        </w:rPr>
        <w:t xml:space="preserve"> </w:t>
      </w:r>
      <w:r w:rsidR="009D4DC8" w:rsidRPr="009D4DC8">
        <w:t xml:space="preserve">v sídle objednatele nebo na předem určené základně </w:t>
      </w:r>
      <w:r w:rsidR="009D4DC8">
        <w:t>objednatele)</w:t>
      </w:r>
      <w:r w:rsidR="003A5336">
        <w:t>,</w:t>
      </w:r>
    </w:p>
    <w:p w14:paraId="0A4F90BF" w14:textId="77777777" w:rsidR="009136CF" w:rsidRPr="009136CF" w:rsidRDefault="009136CF" w:rsidP="00F15E7E">
      <w:pPr>
        <w:pStyle w:val="Nadpis3"/>
      </w:pPr>
      <w:r>
        <w:t xml:space="preserve">že </w:t>
      </w:r>
      <w:r w:rsidRPr="0059611B">
        <w:t xml:space="preserve">veškeré náklady spojené s přepravou vozidla ze sídla </w:t>
      </w:r>
      <w:r>
        <w:t>objednatele</w:t>
      </w:r>
      <w:r w:rsidRPr="0059611B">
        <w:t xml:space="preserve"> do </w:t>
      </w:r>
      <w:r>
        <w:t xml:space="preserve">provozovny zhotovitele </w:t>
      </w:r>
      <w:r w:rsidRPr="0059611B">
        <w:t xml:space="preserve">a zpět </w:t>
      </w:r>
      <w:r>
        <w:t>jsou obsaženy v jednotkových cenách dále uvedených</w:t>
      </w:r>
      <w:r w:rsidRPr="0059611B">
        <w:t>,</w:t>
      </w:r>
      <w:r>
        <w:t xml:space="preserve"> spotřeba </w:t>
      </w:r>
      <w:r w:rsidRPr="0059611B">
        <w:t>pohonných hmot</w:t>
      </w:r>
      <w:r>
        <w:t xml:space="preserve"> bude vyčíslena mínusovou položkou na faktuře</w:t>
      </w:r>
      <w:r w:rsidR="00F15E7E">
        <w:t>, n</w:t>
      </w:r>
      <w:r w:rsidR="00F15E7E" w:rsidRPr="00F15E7E">
        <w:t xml:space="preserve">áklady na přepravu technika provádějícího BTK </w:t>
      </w:r>
      <w:r w:rsidR="00C94478">
        <w:t xml:space="preserve">do místa provádění BTK </w:t>
      </w:r>
      <w:r w:rsidR="00F15E7E" w:rsidRPr="00F15E7E">
        <w:t xml:space="preserve">hradí </w:t>
      </w:r>
      <w:r w:rsidR="00774F1A">
        <w:t>objedna</w:t>
      </w:r>
      <w:r w:rsidR="00F15E7E" w:rsidRPr="00F15E7E">
        <w:t>tel</w:t>
      </w:r>
      <w:r w:rsidR="00757489">
        <w:t>,</w:t>
      </w:r>
    </w:p>
    <w:p w14:paraId="2970B79F" w14:textId="77777777" w:rsidR="00740EFB" w:rsidRPr="0020050C" w:rsidRDefault="00740EFB" w:rsidP="00FB6A04">
      <w:pPr>
        <w:pStyle w:val="Nadpis3"/>
      </w:pPr>
      <w:r w:rsidRPr="0020050C">
        <w:t>písemně potvrdit převzetí vozidla k servisu a jeho vydání</w:t>
      </w:r>
      <w:r w:rsidR="00560E0B" w:rsidRPr="0020050C">
        <w:t xml:space="preserve"> (předávací protokol</w:t>
      </w:r>
      <w:r w:rsidR="00757489">
        <w:t>, zakázkový list apod.</w:t>
      </w:r>
      <w:r w:rsidR="00560E0B" w:rsidRPr="0020050C">
        <w:t>)</w:t>
      </w:r>
      <w:r w:rsidR="00E67E41">
        <w:t>,</w:t>
      </w:r>
    </w:p>
    <w:p w14:paraId="64410622" w14:textId="77777777" w:rsidR="00740EFB" w:rsidRPr="0020050C" w:rsidRDefault="00740EFB" w:rsidP="00FB6A04">
      <w:pPr>
        <w:pStyle w:val="Nadpis3"/>
      </w:pPr>
      <w:r w:rsidRPr="0020050C">
        <w:t>při převzetí vozidla uvést předběžnou cenu</w:t>
      </w:r>
      <w:r w:rsidR="00E67E41">
        <w:t>,</w:t>
      </w:r>
    </w:p>
    <w:p w14:paraId="2D95291C" w14:textId="77777777" w:rsidR="00740EFB" w:rsidRPr="0020050C" w:rsidRDefault="00C621F6" w:rsidP="00FB6A04">
      <w:pPr>
        <w:pStyle w:val="Nadpis3"/>
      </w:pPr>
      <w:r w:rsidRPr="00C621F6">
        <w:t xml:space="preserve">používat při opravách </w:t>
      </w:r>
      <w:r>
        <w:t>pouze originální náhradní díly</w:t>
      </w:r>
      <w:r w:rsidR="0094357F">
        <w:t xml:space="preserve"> dodávané výrobcem vozidla</w:t>
      </w:r>
      <w:r w:rsidR="00E83EF2">
        <w:t xml:space="preserve"> a </w:t>
      </w:r>
      <w:r w:rsidR="00B646C7">
        <w:t>z</w:t>
      </w:r>
      <w:r w:rsidR="00E83EF2">
        <w:t>ástavby</w:t>
      </w:r>
      <w:r>
        <w:t>;</w:t>
      </w:r>
      <w:r w:rsidRPr="00C621F6">
        <w:t xml:space="preserve"> </w:t>
      </w:r>
      <w:r>
        <w:t>p</w:t>
      </w:r>
      <w:r w:rsidRPr="00C621F6">
        <w:t>řípadné použití neoriginálního náhradního d</w:t>
      </w:r>
      <w:r>
        <w:t xml:space="preserve">ílu musí předem odsouhlasit </w:t>
      </w:r>
      <w:r w:rsidR="0094357F">
        <w:t xml:space="preserve">zástupce </w:t>
      </w:r>
      <w:r>
        <w:t>objedn</w:t>
      </w:r>
      <w:r w:rsidRPr="00C621F6">
        <w:t>atel</w:t>
      </w:r>
      <w:r w:rsidR="0094357F">
        <w:t>e</w:t>
      </w:r>
      <w:r w:rsidR="00E67E41">
        <w:t>,</w:t>
      </w:r>
    </w:p>
    <w:p w14:paraId="4E56DA15" w14:textId="77777777" w:rsidR="00453C2B" w:rsidRPr="00453C2B" w:rsidRDefault="00EB752D" w:rsidP="00453C2B">
      <w:pPr>
        <w:pStyle w:val="Nadpis3"/>
      </w:pPr>
      <w:r w:rsidRPr="0020050C">
        <w:t xml:space="preserve">zhotovitel se zavazuje provést opravu vozidla bez zbytečného odkladu po převzetí vozidla, a to nejpozději do </w:t>
      </w:r>
      <w:r w:rsidR="00EA222E">
        <w:t>5</w:t>
      </w:r>
      <w:r w:rsidRPr="0020050C">
        <w:t xml:space="preserve"> </w:t>
      </w:r>
      <w:r w:rsidR="00E85103">
        <w:t xml:space="preserve">pracovních </w:t>
      </w:r>
      <w:r w:rsidRPr="0020050C">
        <w:t xml:space="preserve">dnů </w:t>
      </w:r>
      <w:r w:rsidR="00EA222E">
        <w:t xml:space="preserve">u oprav sanitní </w:t>
      </w:r>
      <w:r w:rsidR="0094598D">
        <w:t>z</w:t>
      </w:r>
      <w:r w:rsidR="00EA222E">
        <w:t>ástavby</w:t>
      </w:r>
      <w:r w:rsidR="00031EE5">
        <w:t xml:space="preserve"> a do 2 pracovních dnů u </w:t>
      </w:r>
      <w:r w:rsidR="00EA222E">
        <w:t>opravy zvláštního výstražného světelného a zvukového zařízení</w:t>
      </w:r>
      <w:r w:rsidR="00453C2B">
        <w:t>.</w:t>
      </w:r>
      <w:r w:rsidR="00453C2B" w:rsidRPr="00453C2B">
        <w:rPr>
          <w:rFonts w:ascii="Calibri" w:eastAsia="Calibri" w:hAnsi="Calibri" w:cs="Calibri"/>
          <w:b/>
        </w:rPr>
        <w:t xml:space="preserve"> </w:t>
      </w:r>
      <w:r w:rsidR="00453C2B" w:rsidRPr="00453C2B">
        <w:t xml:space="preserve">V případě, že zjištěná závada bude závažného charakteru a oprava si vyžádá více </w:t>
      </w:r>
      <w:r w:rsidR="00453C2B">
        <w:t xml:space="preserve">dní </w:t>
      </w:r>
      <w:r w:rsidR="00453C2B" w:rsidRPr="00453C2B">
        <w:t xml:space="preserve">než uvedený </w:t>
      </w:r>
      <w:r w:rsidR="001E4409">
        <w:t>počet</w:t>
      </w:r>
      <w:r w:rsidR="00453C2B" w:rsidRPr="00453C2B">
        <w:t xml:space="preserve">, musí být </w:t>
      </w:r>
      <w:r w:rsidR="001E4409">
        <w:t>prodloužení doby</w:t>
      </w:r>
      <w:r w:rsidR="00453C2B" w:rsidRPr="00453C2B">
        <w:t xml:space="preserve"> opravy </w:t>
      </w:r>
      <w:r w:rsidR="00FA7C3A">
        <w:t xml:space="preserve">písemně </w:t>
      </w:r>
      <w:r w:rsidR="00453C2B" w:rsidRPr="00453C2B">
        <w:t>navržen</w:t>
      </w:r>
      <w:r w:rsidR="001E4409">
        <w:t>o a odůvodněno</w:t>
      </w:r>
      <w:r w:rsidR="00453C2B" w:rsidRPr="00453C2B">
        <w:t xml:space="preserve"> </w:t>
      </w:r>
      <w:r w:rsidR="00453C2B">
        <w:t>zhotovitelem. Návrh na prodloužení doby opravy posoudí a případně odsouhlasí zástupce objednatele zejména s ohledem na stagnaci servisních prací. Bez odsouhlasení prodloužení termínu opravy zástupcem objednatele nelze dobu opravy prodloužit</w:t>
      </w:r>
      <w:r w:rsidR="00EA222E">
        <w:t>,</w:t>
      </w:r>
    </w:p>
    <w:p w14:paraId="74F93955" w14:textId="77777777" w:rsidR="002C5F6D" w:rsidRPr="0020050C" w:rsidRDefault="00762282" w:rsidP="00FB6A04">
      <w:pPr>
        <w:pStyle w:val="Nadpis3"/>
      </w:pPr>
      <w:r>
        <w:t xml:space="preserve"> </w:t>
      </w:r>
      <w:r w:rsidR="002C5F6D" w:rsidRPr="0020050C">
        <w:t xml:space="preserve">zhotovitel je povinen </w:t>
      </w:r>
      <w:r w:rsidR="001E4409">
        <w:t xml:space="preserve">každodenně </w:t>
      </w:r>
      <w:r w:rsidR="002C5F6D" w:rsidRPr="0020050C">
        <w:t xml:space="preserve">objednatele informovat </w:t>
      </w:r>
      <w:r w:rsidR="00FA7C3A">
        <w:t xml:space="preserve">o </w:t>
      </w:r>
      <w:r w:rsidR="001E4409">
        <w:t xml:space="preserve">postupu opravy vozidla a neprodleně informovat </w:t>
      </w:r>
      <w:r w:rsidR="002C5F6D" w:rsidRPr="0020050C">
        <w:t>o jakýchkoliv okolnostech, které mohou</w:t>
      </w:r>
      <w:r w:rsidR="00E67E41">
        <w:t xml:space="preserve"> ohrozit </w:t>
      </w:r>
      <w:r w:rsidR="002C5F6D" w:rsidRPr="0020050C">
        <w:t>realizaci oprav nebo způsobit zpoždění jejich realizace</w:t>
      </w:r>
      <w:r w:rsidR="00E67E41">
        <w:t>,</w:t>
      </w:r>
    </w:p>
    <w:p w14:paraId="18196CB0" w14:textId="77777777" w:rsidR="002C5F6D" w:rsidRPr="0020050C" w:rsidRDefault="006A15F1" w:rsidP="00FB6A04">
      <w:pPr>
        <w:pStyle w:val="Nadpis3"/>
      </w:pPr>
      <w:r w:rsidRPr="006A15F1">
        <w:t xml:space="preserve">po provedené opravě budou </w:t>
      </w:r>
      <w:r>
        <w:t>v</w:t>
      </w:r>
      <w:r w:rsidRPr="006A15F1">
        <w:t>ozidla ZZS</w:t>
      </w:r>
      <w:r w:rsidR="00B646C7">
        <w:t xml:space="preserve"> </w:t>
      </w:r>
      <w:r w:rsidRPr="006A15F1">
        <w:t xml:space="preserve">PK </w:t>
      </w:r>
      <w:r>
        <w:t>vrácena vždy zvenku umytá</w:t>
      </w:r>
      <w:r w:rsidR="001E4409" w:rsidRPr="001E4409">
        <w:rPr>
          <w:rFonts w:eastAsiaTheme="minorHAnsi" w:cstheme="minorBidi"/>
          <w:bCs w:val="0"/>
          <w:i w:val="0"/>
        </w:rPr>
        <w:t xml:space="preserve"> </w:t>
      </w:r>
      <w:r w:rsidR="001E4409" w:rsidRPr="001E4409">
        <w:t xml:space="preserve">a uvnitř vyčištěná </w:t>
      </w:r>
      <w:r w:rsidR="00EA222E">
        <w:t>včetně</w:t>
      </w:r>
      <w:r w:rsidR="001E4409" w:rsidRPr="001E4409">
        <w:t xml:space="preserve"> ambulantní část</w:t>
      </w:r>
      <w:r w:rsidR="00EA222E">
        <w:t>i</w:t>
      </w:r>
      <w:r>
        <w:t>;</w:t>
      </w:r>
      <w:r w:rsidRPr="006A15F1">
        <w:t xml:space="preserve"> </w:t>
      </w:r>
      <w:r w:rsidR="00540BD1">
        <w:t>objedn</w:t>
      </w:r>
      <w:r w:rsidRPr="006A15F1">
        <w:t>atel nepřipouští strojní mytí karoserií vozidel ZZS</w:t>
      </w:r>
      <w:r w:rsidR="00B646C7">
        <w:t xml:space="preserve"> </w:t>
      </w:r>
      <w:r w:rsidRPr="006A15F1">
        <w:t>PK z důvodu jejich reflexního značení a vybavení výstražným zařízením</w:t>
      </w:r>
      <w:r w:rsidR="00E67E41">
        <w:t>,</w:t>
      </w:r>
    </w:p>
    <w:p w14:paraId="226B6AB0" w14:textId="77777777" w:rsidR="00B348BC" w:rsidRDefault="00B348BC" w:rsidP="00FB6A04">
      <w:pPr>
        <w:pStyle w:val="Nadpis3"/>
      </w:pPr>
      <w:r w:rsidRPr="0020050C">
        <w:t>řádně a včas fa</w:t>
      </w:r>
      <w:r w:rsidR="00E85103">
        <w:t>kturovat objednané práce objedn</w:t>
      </w:r>
      <w:r w:rsidRPr="0020050C">
        <w:t>ateli</w:t>
      </w:r>
      <w:r w:rsidR="003A7A63">
        <w:t>,</w:t>
      </w:r>
    </w:p>
    <w:p w14:paraId="0DE8B81C" w14:textId="77777777" w:rsidR="006A15F1" w:rsidRPr="006A15F1" w:rsidRDefault="006A15F1" w:rsidP="006A15F1">
      <w:pPr>
        <w:pStyle w:val="Nadpis3"/>
      </w:pPr>
      <w:r>
        <w:lastRenderedPageBreak/>
        <w:t>garantovat pro opravy vozidel ZZS</w:t>
      </w:r>
      <w:r w:rsidR="00931947">
        <w:t xml:space="preserve"> </w:t>
      </w:r>
      <w:r>
        <w:t>PK pracovní dobu</w:t>
      </w:r>
      <w:r w:rsidRPr="006A15F1">
        <w:rPr>
          <w:rFonts w:ascii="Arial" w:eastAsia="Times New Roman" w:hAnsi="Arial" w:cs="Times New Roman"/>
          <w:bCs w:val="0"/>
          <w:i w:val="0"/>
          <w:color w:val="FF0000"/>
          <w:sz w:val="20"/>
          <w:szCs w:val="20"/>
          <w:lang w:eastAsia="cs-CZ"/>
        </w:rPr>
        <w:t xml:space="preserve"> </w:t>
      </w:r>
      <w:r w:rsidRPr="006A15F1">
        <w:t>ve všední dny od 7 hod. do 18 hod.</w:t>
      </w:r>
      <w:r w:rsidR="0094357F">
        <w:t xml:space="preserve">, </w:t>
      </w:r>
    </w:p>
    <w:p w14:paraId="33EBB94E" w14:textId="77777777" w:rsidR="0013384D" w:rsidRPr="00FA7C3A" w:rsidRDefault="0013384D" w:rsidP="00FA7C3A">
      <w:pPr>
        <w:pStyle w:val="Nadpis3"/>
        <w:rPr>
          <w:rFonts w:eastAsia="Calibri"/>
        </w:rPr>
      </w:pPr>
      <w:r>
        <w:t xml:space="preserve">udržovat vybavení a zařízení </w:t>
      </w:r>
      <w:r w:rsidR="006B30F1">
        <w:t>provozovny</w:t>
      </w:r>
      <w:r w:rsidR="00A00D92">
        <w:t xml:space="preserve"> (areálu pro opravy vozidel)</w:t>
      </w:r>
      <w:r>
        <w:t xml:space="preserve"> po celou dobu účinnosti této smlouvy,</w:t>
      </w:r>
      <w:r w:rsidRPr="0013384D">
        <w:rPr>
          <w:rFonts w:eastAsia="Calibri"/>
        </w:rPr>
        <w:t xml:space="preserve"> a to min. v uvedeném výčtu a rozsahu</w:t>
      </w:r>
      <w:r w:rsidR="00123916">
        <w:rPr>
          <w:rFonts w:eastAsia="Calibri"/>
        </w:rPr>
        <w:t>.</w:t>
      </w:r>
      <w:r w:rsidR="00123916" w:rsidRPr="00123916">
        <w:rPr>
          <w:rFonts w:eastAsia="Times New Roman"/>
          <w:szCs w:val="20"/>
          <w:lang w:eastAsia="cs-CZ"/>
        </w:rPr>
        <w:t xml:space="preserve"> </w:t>
      </w:r>
      <w:r w:rsidR="00123916" w:rsidRPr="00123916">
        <w:rPr>
          <w:rFonts w:eastAsia="Calibri"/>
        </w:rPr>
        <w:t xml:space="preserve">Vybavením musí být vybavena provozovna jako celek, </w:t>
      </w:r>
      <w:r w:rsidR="00123916">
        <w:rPr>
          <w:rFonts w:eastAsia="Calibri"/>
        </w:rPr>
        <w:t>obje</w:t>
      </w:r>
      <w:r w:rsidR="00123916" w:rsidRPr="00123916">
        <w:rPr>
          <w:rFonts w:eastAsia="Calibri"/>
        </w:rPr>
        <w:t>d</w:t>
      </w:r>
      <w:r w:rsidR="00123916">
        <w:rPr>
          <w:rFonts w:eastAsia="Calibri"/>
        </w:rPr>
        <w:t>n</w:t>
      </w:r>
      <w:r w:rsidR="00123916" w:rsidRPr="00123916">
        <w:rPr>
          <w:rFonts w:eastAsia="Calibri"/>
        </w:rPr>
        <w:t>atel nepřipouští rozmístění vybavení ve více provozovnách. Výčet a rozsah vybavení:</w:t>
      </w:r>
    </w:p>
    <w:p w14:paraId="7530A279" w14:textId="77777777" w:rsidR="0013384D" w:rsidRPr="0013384D" w:rsidRDefault="0013384D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 w:rsidRPr="0013384D">
        <w:rPr>
          <w:rFonts w:ascii="Calibri" w:eastAsia="Calibri" w:hAnsi="Calibri" w:cs="Calibri"/>
        </w:rPr>
        <w:t xml:space="preserve">počet zdviží </w:t>
      </w:r>
      <w:r w:rsidR="00C621F6" w:rsidRPr="00C621F6">
        <w:rPr>
          <w:rFonts w:ascii="Calibri" w:eastAsia="Calibri" w:hAnsi="Calibri" w:cs="Calibri"/>
        </w:rPr>
        <w:t xml:space="preserve">s nosností min. </w:t>
      </w:r>
      <w:r w:rsidR="00B646C7">
        <w:rPr>
          <w:rFonts w:ascii="Calibri" w:eastAsia="Calibri" w:hAnsi="Calibri" w:cs="Calibri"/>
        </w:rPr>
        <w:t>5</w:t>
      </w:r>
      <w:r w:rsidR="004D7772">
        <w:rPr>
          <w:rFonts w:ascii="Calibri" w:eastAsia="Calibri" w:hAnsi="Calibri" w:cs="Calibri"/>
        </w:rPr>
        <w:t xml:space="preserve"> 0</w:t>
      </w:r>
      <w:r w:rsidR="00C621F6" w:rsidRPr="00C621F6">
        <w:rPr>
          <w:rFonts w:ascii="Calibri" w:eastAsia="Calibri" w:hAnsi="Calibri" w:cs="Calibri"/>
        </w:rPr>
        <w:t xml:space="preserve">00 kg nejméně </w:t>
      </w:r>
      <w:r w:rsidR="004D7772">
        <w:rPr>
          <w:rFonts w:ascii="Calibri" w:eastAsia="Calibri" w:hAnsi="Calibri" w:cs="Calibri"/>
        </w:rPr>
        <w:t>2</w:t>
      </w:r>
      <w:r w:rsidR="00C621F6" w:rsidRPr="00C621F6">
        <w:rPr>
          <w:rFonts w:ascii="Calibri" w:eastAsia="Calibri" w:hAnsi="Calibri" w:cs="Calibri"/>
        </w:rPr>
        <w:t xml:space="preserve"> ks</w:t>
      </w:r>
      <w:r w:rsidR="001E4409" w:rsidRPr="001E4409">
        <w:rPr>
          <w:rFonts w:ascii="Calibri" w:eastAsia="Calibri" w:hAnsi="Calibri" w:cs="Calibri"/>
        </w:rPr>
        <w:t>,</w:t>
      </w:r>
    </w:p>
    <w:p w14:paraId="65D6048D" w14:textId="77777777" w:rsidR="0013384D" w:rsidRPr="0013384D" w:rsidRDefault="0013384D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 w:rsidRPr="0013384D">
        <w:rPr>
          <w:rFonts w:ascii="Calibri" w:eastAsia="Calibri" w:hAnsi="Calibri" w:cs="Calibri"/>
        </w:rPr>
        <w:t xml:space="preserve">plnicí automat autoklimatizací </w:t>
      </w:r>
      <w:r w:rsidR="00A00D92">
        <w:rPr>
          <w:rFonts w:ascii="Calibri" w:eastAsia="Calibri" w:hAnsi="Calibri" w:cs="Calibri"/>
        </w:rPr>
        <w:t>p</w:t>
      </w:r>
      <w:r w:rsidR="00C11393" w:rsidRPr="00C11393">
        <w:rPr>
          <w:rFonts w:ascii="Calibri" w:eastAsia="Calibri" w:hAnsi="Calibri" w:cs="Calibri"/>
        </w:rPr>
        <w:t xml:space="preserve">ro chladiva R134a, R1234yf </w:t>
      </w:r>
      <w:r w:rsidRPr="0013384D">
        <w:rPr>
          <w:rFonts w:ascii="Calibri" w:eastAsia="Calibri" w:hAnsi="Calibri" w:cs="Calibri"/>
        </w:rPr>
        <w:t>včetně detekce poruch a úniků 1 ks,</w:t>
      </w:r>
    </w:p>
    <w:p w14:paraId="5E797428" w14:textId="77777777" w:rsidR="0013384D" w:rsidRPr="0013384D" w:rsidRDefault="00DC0A89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vybavené servisní</w:t>
      </w:r>
      <w:r w:rsidR="0013384D" w:rsidRPr="0013384D">
        <w:rPr>
          <w:rFonts w:ascii="Calibri" w:eastAsia="Calibri" w:hAnsi="Calibri" w:cs="Calibri"/>
        </w:rPr>
        <w:t xml:space="preserve"> vozidlo 1 ks,</w:t>
      </w:r>
    </w:p>
    <w:p w14:paraId="746A01B0" w14:textId="77777777" w:rsidR="0059713B" w:rsidRDefault="004B5295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 w:rsidRPr="007C0BD5">
        <w:t xml:space="preserve">diagnostický přístroj pro koncernová vozidla umožňující online komunikaci </w:t>
      </w:r>
      <w:r>
        <w:t xml:space="preserve">min. </w:t>
      </w:r>
      <w:r w:rsidRPr="007C0BD5">
        <w:t xml:space="preserve">s výrobcem vozidel </w:t>
      </w:r>
      <w:r>
        <w:t>Volkswagen a Škoda</w:t>
      </w:r>
      <w:r w:rsidR="00757489">
        <w:rPr>
          <w:rFonts w:ascii="Calibri" w:eastAsia="Calibri" w:hAnsi="Calibri" w:cs="Calibri"/>
        </w:rPr>
        <w:t>,</w:t>
      </w:r>
    </w:p>
    <w:p w14:paraId="21CFB101" w14:textId="77777777" w:rsidR="004B5295" w:rsidRPr="0059713B" w:rsidRDefault="004B5295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>
        <w:t>3</w:t>
      </w:r>
      <w:r w:rsidRPr="003E1AC0">
        <w:t xml:space="preserve"> ks </w:t>
      </w:r>
      <w:r>
        <w:t xml:space="preserve">inteligentní </w:t>
      </w:r>
      <w:r w:rsidRPr="003E1AC0">
        <w:t xml:space="preserve">nabíječka 12V/min. </w:t>
      </w:r>
      <w:r>
        <w:t>3</w:t>
      </w:r>
      <w:r w:rsidRPr="003E1AC0">
        <w:t>0A pro udržování napěťového standardu při opravě vozidla</w:t>
      </w:r>
      <w:r>
        <w:t>,</w:t>
      </w:r>
    </w:p>
    <w:p w14:paraId="37C634C7" w14:textId="77777777" w:rsidR="00A00D92" w:rsidRDefault="004B5295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A00D92" w:rsidRPr="00A00D92">
        <w:rPr>
          <w:rFonts w:ascii="Calibri" w:eastAsia="Calibri" w:hAnsi="Calibri" w:cs="Calibri"/>
        </w:rPr>
        <w:t xml:space="preserve"> ks parkovací stání pro parkování opravovaných sanitních vozidel. Každé stání bude vybaveno 2</w:t>
      </w:r>
      <w:r w:rsidR="00A00D92">
        <w:rPr>
          <w:rFonts w:ascii="Calibri" w:eastAsia="Calibri" w:hAnsi="Calibri" w:cs="Calibri"/>
        </w:rPr>
        <w:t> </w:t>
      </w:r>
      <w:r w:rsidR="00A00D92" w:rsidRPr="00A00D92">
        <w:rPr>
          <w:rFonts w:ascii="Calibri" w:eastAsia="Calibri" w:hAnsi="Calibri" w:cs="Calibri"/>
        </w:rPr>
        <w:t xml:space="preserve">ks přívodní napájecí kabel 230V pro sanitní vozidla o min délce 10 m (1 ks s koncovkou automatického mžikového systému odpojení </w:t>
      </w:r>
      <w:proofErr w:type="spellStart"/>
      <w:r w:rsidR="00A00D92" w:rsidRPr="00A00D92">
        <w:rPr>
          <w:rFonts w:ascii="Calibri" w:eastAsia="Calibri" w:hAnsi="Calibri" w:cs="Calibri"/>
        </w:rPr>
        <w:t>Rettbox</w:t>
      </w:r>
      <w:proofErr w:type="spellEnd"/>
      <w:r w:rsidR="00A00D92" w:rsidRPr="00A00D92">
        <w:rPr>
          <w:rFonts w:ascii="Calibri" w:eastAsia="Calibri" w:hAnsi="Calibri" w:cs="Calibri"/>
        </w:rPr>
        <w:t>, 1 ks s koncovkou typu Karavan),</w:t>
      </w:r>
    </w:p>
    <w:p w14:paraId="49E37FB9" w14:textId="77777777" w:rsidR="0059713B" w:rsidRDefault="0059713B" w:rsidP="00542393">
      <w:pPr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1560" w:hanging="284"/>
        <w:jc w:val="both"/>
        <w:rPr>
          <w:rFonts w:ascii="Calibri" w:eastAsia="Calibri" w:hAnsi="Calibri" w:cs="Calibri"/>
        </w:rPr>
      </w:pPr>
      <w:r w:rsidRPr="0059713B">
        <w:rPr>
          <w:rFonts w:ascii="Calibri" w:eastAsia="Calibri" w:hAnsi="Calibri" w:cs="Calibri"/>
        </w:rPr>
        <w:t>přenosné magnetické značení na boky a záď vozidla s výrazným náp</w:t>
      </w:r>
      <w:r w:rsidR="00A00D92">
        <w:rPr>
          <w:rFonts w:ascii="Calibri" w:eastAsia="Calibri" w:hAnsi="Calibri" w:cs="Calibri"/>
        </w:rPr>
        <w:t xml:space="preserve">isem „TECHNICKÁ JÍZDA“ v počtu </w:t>
      </w:r>
      <w:r w:rsidR="004B5295">
        <w:rPr>
          <w:rFonts w:ascii="Calibri" w:eastAsia="Calibri" w:hAnsi="Calibri" w:cs="Calibri"/>
        </w:rPr>
        <w:t>2</w:t>
      </w:r>
      <w:r w:rsidR="00931947">
        <w:rPr>
          <w:rFonts w:ascii="Calibri" w:eastAsia="Calibri" w:hAnsi="Calibri" w:cs="Calibri"/>
        </w:rPr>
        <w:t>0</w:t>
      </w:r>
      <w:r w:rsidRPr="0059713B">
        <w:rPr>
          <w:rFonts w:ascii="Calibri" w:eastAsia="Calibri" w:hAnsi="Calibri" w:cs="Calibri"/>
        </w:rPr>
        <w:t xml:space="preserve"> ks, pro označení opravovaného sanitního vozidla při jeho přepravě a zkušební jízdě</w:t>
      </w:r>
      <w:r w:rsidR="00757489">
        <w:rPr>
          <w:rFonts w:ascii="Calibri" w:eastAsia="Calibri" w:hAnsi="Calibri" w:cs="Calibri"/>
        </w:rPr>
        <w:t>,</w:t>
      </w:r>
    </w:p>
    <w:p w14:paraId="37A7B659" w14:textId="77777777" w:rsidR="00C11393" w:rsidRDefault="00C11393" w:rsidP="00FB6A04">
      <w:pPr>
        <w:pStyle w:val="Nadpis3"/>
      </w:pPr>
      <w:r w:rsidRPr="00C11393">
        <w:t xml:space="preserve">po celou dobu trvání </w:t>
      </w:r>
      <w:r>
        <w:t>této smlouvy bude</w:t>
      </w:r>
      <w:r w:rsidRPr="00C11393">
        <w:t xml:space="preserve"> </w:t>
      </w:r>
      <w:r>
        <w:t>mít</w:t>
      </w:r>
      <w:r w:rsidRPr="00C11393">
        <w:t xml:space="preserve"> zaji</w:t>
      </w:r>
      <w:r>
        <w:t>š</w:t>
      </w:r>
      <w:r w:rsidRPr="00C11393">
        <w:t>t</w:t>
      </w:r>
      <w:r>
        <w:t>ěn</w:t>
      </w:r>
      <w:r w:rsidRPr="00C11393">
        <w:t xml:space="preserve"> uzavřený</w:t>
      </w:r>
      <w:r w:rsidR="009C244B">
        <w:t>,</w:t>
      </w:r>
      <w:r w:rsidR="009C244B" w:rsidRPr="009C244B">
        <w:rPr>
          <w:rFonts w:eastAsiaTheme="minorHAnsi" w:cstheme="minorBidi"/>
          <w:bCs w:val="0"/>
          <w:i w:val="0"/>
        </w:rPr>
        <w:t xml:space="preserve"> </w:t>
      </w:r>
      <w:r w:rsidR="009C244B" w:rsidRPr="009C244B">
        <w:t>střežený a kameram</w:t>
      </w:r>
      <w:r w:rsidR="004B5295">
        <w:t>i</w:t>
      </w:r>
      <w:r w:rsidR="009C244B" w:rsidRPr="009C244B">
        <w:t xml:space="preserve"> monitorovaný (se záznamem)</w:t>
      </w:r>
      <w:r w:rsidRPr="00C11393">
        <w:t xml:space="preserve"> areál</w:t>
      </w:r>
      <w:r w:rsidR="009C244B">
        <w:t>,</w:t>
      </w:r>
      <w:r w:rsidRPr="00C11393">
        <w:t xml:space="preserve"> umožňující parkování opravovaných sanitních vozidel v nočních hodinách bez přístupu cizích osob</w:t>
      </w:r>
      <w:r>
        <w:t>,</w:t>
      </w:r>
    </w:p>
    <w:p w14:paraId="380B3B84" w14:textId="77777777" w:rsidR="003A7A63" w:rsidRDefault="003A7A63" w:rsidP="00FB6A04">
      <w:pPr>
        <w:pStyle w:val="Nadpis3"/>
      </w:pPr>
      <w:r>
        <w:t xml:space="preserve">mít uzavřeno pojištění odpovědnosti za škodu způsobenou při opravě v minimální výši plnění </w:t>
      </w:r>
      <w:r w:rsidR="00356B97">
        <w:t xml:space="preserve">4 </w:t>
      </w:r>
      <w:r>
        <w:t xml:space="preserve">mil. Kč po celou dobu </w:t>
      </w:r>
      <w:r w:rsidR="0041000D">
        <w:t>účinnosti</w:t>
      </w:r>
      <w:r w:rsidR="00AA48E2">
        <w:t xml:space="preserve"> této smlouvy,</w:t>
      </w:r>
    </w:p>
    <w:p w14:paraId="21F6FFDC" w14:textId="77777777" w:rsidR="009013B4" w:rsidRDefault="00AA48E2" w:rsidP="004B4AA0">
      <w:pPr>
        <w:pStyle w:val="Nadpis3"/>
      </w:pPr>
      <w:r w:rsidRPr="00AA48E2">
        <w:t xml:space="preserve">mít uzavřeno pojištění odpovědnosti za škodu způsobenou třetím osobám výkonem své činnosti v souvislosti s plněním této VZ v minimální výši plnění </w:t>
      </w:r>
      <w:r w:rsidR="004A30F4">
        <w:t>5</w:t>
      </w:r>
      <w:r w:rsidRPr="00AA48E2">
        <w:t xml:space="preserve"> mil. Kč po celou dobu účinnosti této </w:t>
      </w:r>
      <w:r w:rsidR="00746580">
        <w:t>smlouvy</w:t>
      </w:r>
      <w:r w:rsidR="009013B4">
        <w:t>,</w:t>
      </w:r>
    </w:p>
    <w:p w14:paraId="1BC26AA6" w14:textId="77777777" w:rsidR="00123916" w:rsidRDefault="009013B4" w:rsidP="004B4AA0">
      <w:pPr>
        <w:pStyle w:val="Nadpis3"/>
      </w:pPr>
      <w:r w:rsidRPr="009013B4">
        <w:t xml:space="preserve">po převzetí vozidla do opravy zajistit dobíjení akumulátorů opravovaného vozidla a předejít tak jejich degradaci. Po každé opravě předá </w:t>
      </w:r>
      <w:r w:rsidR="00A22DF9">
        <w:t>zhotovi</w:t>
      </w:r>
      <w:r w:rsidRPr="009013B4">
        <w:t xml:space="preserve">tel spolu s vozidlem diagnostický výpis, ze kterého bude patrný stav nabití všech akumulátorů vozidla. Pro napájení akumulátorů může </w:t>
      </w:r>
      <w:r w:rsidR="00A22DF9">
        <w:t>zhotovi</w:t>
      </w:r>
      <w:r w:rsidRPr="009013B4">
        <w:t>tel využít systému napájení akumulátorů, který je integrovaný ve vozidle. Tato služba nebude nijak zpoplatněna</w:t>
      </w:r>
      <w:r w:rsidR="00123916">
        <w:t>,</w:t>
      </w:r>
    </w:p>
    <w:p w14:paraId="0C821FF9" w14:textId="77777777" w:rsidR="00B56C8D" w:rsidRDefault="000B2F13" w:rsidP="004B4AA0">
      <w:pPr>
        <w:pStyle w:val="Nadpis3"/>
      </w:pPr>
      <w:r>
        <w:t>z</w:t>
      </w:r>
      <w:r w:rsidR="00123916">
        <w:t xml:space="preserve">hotovitel je povinen </w:t>
      </w:r>
      <w:r w:rsidR="002B0D09">
        <w:t>vést elektronickou</w:t>
      </w:r>
      <w:r w:rsidR="00123916">
        <w:t xml:space="preserve"> evid</w:t>
      </w:r>
      <w:r w:rsidR="002B0D09">
        <w:t>enci</w:t>
      </w:r>
      <w:r w:rsidR="00123916">
        <w:t xml:space="preserve"> vešker</w:t>
      </w:r>
      <w:r w:rsidR="002B0D09">
        <w:t>ých</w:t>
      </w:r>
      <w:r w:rsidR="00123916">
        <w:t xml:space="preserve"> servisní</w:t>
      </w:r>
      <w:r w:rsidR="002B0D09">
        <w:t>ch</w:t>
      </w:r>
      <w:r w:rsidR="00123916">
        <w:t xml:space="preserve"> úkon</w:t>
      </w:r>
      <w:r w:rsidR="002B0D09">
        <w:t>ů</w:t>
      </w:r>
      <w:r w:rsidR="00123916">
        <w:t xml:space="preserve"> u každého vozidla zvlášť</w:t>
      </w:r>
      <w:r w:rsidR="00774F1A">
        <w:t>, vést elektronickou evidenci provedených BTK</w:t>
      </w:r>
      <w:r w:rsidR="00123916">
        <w:t xml:space="preserve">. </w:t>
      </w:r>
      <w:r w:rsidR="002B0D09">
        <w:t>E</w:t>
      </w:r>
      <w:r w:rsidR="00123916">
        <w:t>videnc</w:t>
      </w:r>
      <w:r w:rsidR="00774F1A">
        <w:t>e</w:t>
      </w:r>
      <w:r w:rsidR="002B0D09">
        <w:t xml:space="preserve"> musí kdykoliv předložit</w:t>
      </w:r>
      <w:r w:rsidR="00166018">
        <w:t>,</w:t>
      </w:r>
      <w:r w:rsidR="002B0D09">
        <w:t xml:space="preserve"> případ</w:t>
      </w:r>
      <w:r>
        <w:t>n</w:t>
      </w:r>
      <w:r w:rsidR="002B0D09">
        <w:t>ě předat zástupci objednatele</w:t>
      </w:r>
      <w:r w:rsidR="00AF6C6D">
        <w:t xml:space="preserve">,  </w:t>
      </w:r>
    </w:p>
    <w:p w14:paraId="771159BD" w14:textId="77777777" w:rsidR="00774F1A" w:rsidRDefault="00FA7C3A" w:rsidP="00FA7C3A">
      <w:pPr>
        <w:pStyle w:val="Nadpis3"/>
      </w:pPr>
      <w:r>
        <w:t>zhotovitel je povinen umožni</w:t>
      </w:r>
      <w:r w:rsidR="00841593">
        <w:t>t kontrolu opravovaných vozidel,</w:t>
      </w:r>
      <w:r>
        <w:t xml:space="preserve"> počtu náhradních dílů</w:t>
      </w:r>
      <w:r w:rsidR="00841593">
        <w:t xml:space="preserve"> </w:t>
      </w:r>
      <w:r w:rsidR="00540BD1">
        <w:t xml:space="preserve">dle přílohy č. 1 </w:t>
      </w:r>
      <w:r w:rsidR="00841593">
        <w:t>a dokladů o proškolení zaměstnanců</w:t>
      </w:r>
      <w:r>
        <w:t xml:space="preserve"> zástupcem (zástupci) obje</w:t>
      </w:r>
      <w:r w:rsidR="004B5295">
        <w:t>d</w:t>
      </w:r>
      <w:r>
        <w:t xml:space="preserve">natele. V případě stagnace opravárenských prací na vozidle (vozidlech), nedostatečného množství náhradních dílů, </w:t>
      </w:r>
      <w:r w:rsidR="00841593">
        <w:t xml:space="preserve">nebo neúplnosti dokladů </w:t>
      </w:r>
      <w:r>
        <w:t>provede zástupce objednatele zápis o kontrole</w:t>
      </w:r>
      <w:r w:rsidR="00A24E7B">
        <w:t>,</w:t>
      </w:r>
      <w:r>
        <w:t xml:space="preserve"> na základě kterého bude vypočtena sankce</w:t>
      </w:r>
      <w:r w:rsidR="00774F1A">
        <w:t>,</w:t>
      </w:r>
    </w:p>
    <w:p w14:paraId="6FAC9008" w14:textId="77777777" w:rsidR="00774F1A" w:rsidRDefault="00774F1A" w:rsidP="00FA7C3A">
      <w:pPr>
        <w:pStyle w:val="Nadpis3"/>
      </w:pPr>
      <w:r>
        <w:t>zhotovitel je povinen udržovat v </w:t>
      </w:r>
      <w:r w:rsidRPr="0063601C">
        <w:t>platn</w:t>
      </w:r>
      <w:r>
        <w:t>osti po celou dobu trvání R</w:t>
      </w:r>
      <w:r w:rsidR="00166018">
        <w:t>D</w:t>
      </w:r>
      <w:r w:rsidRPr="0063601C">
        <w:t xml:space="preserve"> oprávnění k montáži, opravám a zkouškám vyhrazených elektrických zařízení, pro elektrická zařízení nízkého napětí do 1 </w:t>
      </w:r>
      <w:proofErr w:type="spellStart"/>
      <w:r w:rsidRPr="0063601C">
        <w:t>kV</w:t>
      </w:r>
      <w:proofErr w:type="spellEnd"/>
      <w:r w:rsidRPr="0063601C">
        <w:t xml:space="preserve"> střídavého napětí nebo 1,5 </w:t>
      </w:r>
      <w:proofErr w:type="spellStart"/>
      <w:r w:rsidRPr="0063601C">
        <w:t>kV</w:t>
      </w:r>
      <w:proofErr w:type="spellEnd"/>
      <w:r w:rsidRPr="0063601C">
        <w:t xml:space="preserve"> stejnosměrného napětí E2 pro zařízení v prostorech bez nebezpečí výbuchu A, vydané Technickou inspekcí České republiky</w:t>
      </w:r>
      <w:r>
        <w:t>,</w:t>
      </w:r>
    </w:p>
    <w:p w14:paraId="4A1E8428" w14:textId="77777777" w:rsidR="00841593" w:rsidRDefault="00774F1A" w:rsidP="00FA7C3A">
      <w:pPr>
        <w:pStyle w:val="Nadpis3"/>
      </w:pPr>
      <w:r>
        <w:t>zhotovitel je povinen udržovat v </w:t>
      </w:r>
      <w:r w:rsidRPr="0063601C">
        <w:t>platn</w:t>
      </w:r>
      <w:r>
        <w:t xml:space="preserve">osti doklad o </w:t>
      </w:r>
      <w:r w:rsidRPr="00D213CB">
        <w:t>přístup</w:t>
      </w:r>
      <w:r>
        <w:t>u</w:t>
      </w:r>
      <w:r w:rsidRPr="00D213CB">
        <w:t xml:space="preserve"> do servisní databáze úprav vozidel VW užitkové vozy po celou dobu trvání </w:t>
      </w:r>
      <w:r w:rsidR="00166018">
        <w:t>RD</w:t>
      </w:r>
      <w:r w:rsidR="00841593">
        <w:t>.</w:t>
      </w:r>
    </w:p>
    <w:p w14:paraId="0FC0D91D" w14:textId="77777777" w:rsidR="00841593" w:rsidRDefault="00841593" w:rsidP="00C94478">
      <w:pPr>
        <w:pStyle w:val="Nadpis3"/>
        <w:keepNext/>
      </w:pPr>
      <w:r>
        <w:lastRenderedPageBreak/>
        <w:t>z</w:t>
      </w:r>
      <w:r w:rsidRPr="00841593">
        <w:t>hotovitel</w:t>
      </w:r>
      <w:r>
        <w:t xml:space="preserve"> je povinen udržovat v platnosti následující podklady prokazující odbornost svých zaměstnanců:</w:t>
      </w:r>
    </w:p>
    <w:p w14:paraId="7455D432" w14:textId="77777777" w:rsidR="00841593" w:rsidRDefault="00841593" w:rsidP="00356B97">
      <w:pPr>
        <w:pStyle w:val="Nadpis3"/>
        <w:numPr>
          <w:ilvl w:val="0"/>
          <w:numId w:val="25"/>
        </w:numPr>
      </w:pPr>
      <w:r>
        <w:t xml:space="preserve">Osvědčení o proškolení dle Nařízení vlády č. 194/2022 Sb., popřípadě dle Vyhlášky č. 50/1978 Sb. minimálně u </w:t>
      </w:r>
      <w:r w:rsidR="004B5295">
        <w:t>tří</w:t>
      </w:r>
      <w:r>
        <w:t xml:space="preserve"> zaměstnanců.</w:t>
      </w:r>
    </w:p>
    <w:p w14:paraId="1BBA77E1" w14:textId="77777777" w:rsidR="00841593" w:rsidRDefault="00841593" w:rsidP="00356B97">
      <w:pPr>
        <w:pStyle w:val="Nadpis3"/>
        <w:numPr>
          <w:ilvl w:val="0"/>
          <w:numId w:val="25"/>
        </w:numPr>
      </w:pPr>
      <w:r>
        <w:t xml:space="preserve">Osvědčení výrobce o způsobilosti k montáži a základnímu servisu světelných a zvukových výstražných zařízení minimálně u </w:t>
      </w:r>
      <w:r w:rsidR="004B5295">
        <w:t>pěti</w:t>
      </w:r>
      <w:r>
        <w:t xml:space="preserve"> zaměstnanců.</w:t>
      </w:r>
    </w:p>
    <w:p w14:paraId="5B95B400" w14:textId="77777777" w:rsidR="004E63A7" w:rsidRPr="004E63A7" w:rsidRDefault="00841593" w:rsidP="004E63A7">
      <w:pPr>
        <w:pStyle w:val="Odstavecseseznamem"/>
        <w:numPr>
          <w:ilvl w:val="0"/>
          <w:numId w:val="25"/>
        </w:numPr>
        <w:rPr>
          <w:rFonts w:eastAsiaTheme="majorEastAsia" w:cstheme="minorHAnsi"/>
          <w:bCs/>
          <w:i/>
        </w:rPr>
      </w:pPr>
      <w:r>
        <w:t xml:space="preserve">Osvědčení o proškolení </w:t>
      </w:r>
      <w:r w:rsidR="004E63A7">
        <w:t>zhotovitele</w:t>
      </w:r>
      <w:r w:rsidR="004E63A7" w:rsidRPr="004E63A7">
        <w:rPr>
          <w:rFonts w:eastAsiaTheme="majorEastAsia" w:cstheme="minorHAnsi"/>
          <w:bCs/>
          <w:i/>
        </w:rPr>
        <w:t xml:space="preserve"> v opravách a montáži vzduchového pružení ze strany výrobce pružení VB air </w:t>
      </w:r>
      <w:proofErr w:type="spellStart"/>
      <w:r w:rsidR="004E63A7" w:rsidRPr="004E63A7">
        <w:rPr>
          <w:rFonts w:eastAsiaTheme="majorEastAsia" w:cstheme="minorHAnsi"/>
          <w:bCs/>
          <w:i/>
        </w:rPr>
        <w:t>suspension</w:t>
      </w:r>
      <w:proofErr w:type="spellEnd"/>
      <w:r w:rsidR="004E63A7" w:rsidRPr="004E63A7">
        <w:rPr>
          <w:rFonts w:eastAsiaTheme="majorEastAsia" w:cstheme="minorHAnsi"/>
          <w:bCs/>
          <w:i/>
        </w:rPr>
        <w:t xml:space="preserve"> pro vozidla VW </w:t>
      </w:r>
      <w:proofErr w:type="spellStart"/>
      <w:r w:rsidR="004E63A7" w:rsidRPr="004E63A7">
        <w:rPr>
          <w:rFonts w:eastAsiaTheme="majorEastAsia" w:cstheme="minorHAnsi"/>
          <w:bCs/>
          <w:i/>
        </w:rPr>
        <w:t>Crafter</w:t>
      </w:r>
      <w:proofErr w:type="spellEnd"/>
      <w:r w:rsidR="004E63A7" w:rsidRPr="004E63A7">
        <w:rPr>
          <w:rFonts w:eastAsiaTheme="majorEastAsia" w:cstheme="minorHAnsi"/>
          <w:bCs/>
          <w:i/>
        </w:rPr>
        <w:t>, VW T5, VW T6, VW T6.1.</w:t>
      </w:r>
    </w:p>
    <w:p w14:paraId="192745DC" w14:textId="77777777" w:rsidR="00774F1A" w:rsidRDefault="00841593" w:rsidP="00356B97">
      <w:pPr>
        <w:pStyle w:val="Nadpis3"/>
        <w:numPr>
          <w:ilvl w:val="0"/>
          <w:numId w:val="25"/>
        </w:numPr>
      </w:pPr>
      <w:r>
        <w:t xml:space="preserve">Osvědčení o proškolení </w:t>
      </w:r>
      <w:r w:rsidR="00A22DF9">
        <w:t>zhotovi</w:t>
      </w:r>
      <w:r w:rsidR="004E63A7">
        <w:t xml:space="preserve">tele v opravách nosítek s podvozkem a kotvení nosítek ze strany výrobce </w:t>
      </w:r>
      <w:proofErr w:type="spellStart"/>
      <w:r w:rsidR="004E63A7">
        <w:t>Medirol</w:t>
      </w:r>
      <w:proofErr w:type="spellEnd"/>
      <w:r w:rsidR="00774F1A">
        <w:t>,</w:t>
      </w:r>
    </w:p>
    <w:p w14:paraId="12AFC4F1" w14:textId="77777777" w:rsidR="00774F1A" w:rsidRDefault="00774F1A" w:rsidP="00356B97">
      <w:pPr>
        <w:pStyle w:val="Nadpis3"/>
        <w:numPr>
          <w:ilvl w:val="0"/>
          <w:numId w:val="25"/>
        </w:numPr>
      </w:pPr>
      <w:r>
        <w:t xml:space="preserve">Osvědčení o proškolení pověřené osoby k provádění BTK dle pokynů výrobce v druhém a třetím stupni výroby sanitních vozidel </w:t>
      </w:r>
      <w:proofErr w:type="spellStart"/>
      <w:r>
        <w:t>Sicar</w:t>
      </w:r>
      <w:proofErr w:type="spellEnd"/>
      <w:r>
        <w:t xml:space="preserve"> s.r.o.,</w:t>
      </w:r>
    </w:p>
    <w:p w14:paraId="7C2317FB" w14:textId="77777777" w:rsidR="00774F1A" w:rsidRDefault="00774F1A" w:rsidP="00356B97">
      <w:pPr>
        <w:pStyle w:val="Nadpis3"/>
        <w:numPr>
          <w:ilvl w:val="0"/>
          <w:numId w:val="25"/>
        </w:numPr>
      </w:pPr>
      <w:r>
        <w:t xml:space="preserve">Osvědčení </w:t>
      </w:r>
      <w:r w:rsidRPr="00C955EA">
        <w:t xml:space="preserve">o proškolení min. </w:t>
      </w:r>
      <w:r>
        <w:t>pět</w:t>
      </w:r>
      <w:r w:rsidRPr="00C955EA">
        <w:t>i techniků výrobcem sanitní</w:t>
      </w:r>
      <w:r>
        <w:t>ch</w:t>
      </w:r>
      <w:r w:rsidRPr="00C955EA">
        <w:t xml:space="preserve"> zástav</w:t>
      </w:r>
      <w:r w:rsidR="00166018">
        <w:t>e</w:t>
      </w:r>
      <w:r w:rsidRPr="00C955EA">
        <w:t>b vozidel ZZS</w:t>
      </w:r>
      <w:r>
        <w:t xml:space="preserve"> </w:t>
      </w:r>
      <w:r w:rsidRPr="00C955EA">
        <w:t>PK (SICAR s.r.o.</w:t>
      </w:r>
      <w:r>
        <w:t xml:space="preserve"> a FD Servis s.r.o.</w:t>
      </w:r>
      <w:r w:rsidRPr="00C955EA">
        <w:t xml:space="preserve">) </w:t>
      </w:r>
      <w:r>
        <w:t>v opravách a odstraňování poruch sanitních a technických zástaveb,</w:t>
      </w:r>
    </w:p>
    <w:p w14:paraId="695BEE7E" w14:textId="77777777" w:rsidR="00841593" w:rsidRDefault="00774F1A" w:rsidP="00356B97">
      <w:pPr>
        <w:pStyle w:val="Nadpis3"/>
        <w:numPr>
          <w:ilvl w:val="0"/>
          <w:numId w:val="25"/>
        </w:numPr>
      </w:pPr>
      <w:r w:rsidRPr="003A7BF5">
        <w:t>Řidičský průkaz pro skupinu vozidel C min. u odpovědné osoby pro řešení oprav vozidel a min. 3 technických zaměstnanců</w:t>
      </w:r>
      <w:r w:rsidR="00841593">
        <w:t>.</w:t>
      </w:r>
    </w:p>
    <w:p w14:paraId="06D950C9" w14:textId="77777777" w:rsidR="00D44D2C" w:rsidRPr="0020050C" w:rsidRDefault="0020050C" w:rsidP="0020050C">
      <w:pPr>
        <w:pStyle w:val="Nadpis2"/>
      </w:pPr>
      <w:r>
        <w:t>Objedna</w:t>
      </w:r>
      <w:r w:rsidR="00B348BC" w:rsidRPr="0020050C">
        <w:t>tel se zavazuje</w:t>
      </w:r>
      <w:r w:rsidR="00B40AD5" w:rsidRPr="0020050C">
        <w:t>:</w:t>
      </w:r>
    </w:p>
    <w:p w14:paraId="59FCEFE8" w14:textId="77777777" w:rsidR="00B348BC" w:rsidRPr="0020050C" w:rsidRDefault="00560E0B" w:rsidP="00FB6A04">
      <w:pPr>
        <w:pStyle w:val="Nadpis3"/>
      </w:pPr>
      <w:r w:rsidRPr="0020050C">
        <w:t xml:space="preserve">připravit a </w:t>
      </w:r>
      <w:r w:rsidR="00B348BC" w:rsidRPr="0020050C">
        <w:t>přistavit vozidlo určené k opravě v</w:t>
      </w:r>
      <w:r w:rsidR="00E67E41">
        <w:t> sídle objedna</w:t>
      </w:r>
      <w:r w:rsidR="00B348BC" w:rsidRPr="0020050C">
        <w:t>tele k</w:t>
      </w:r>
      <w:r w:rsidR="00E67E41">
        <w:t> </w:t>
      </w:r>
      <w:r w:rsidR="00B348BC" w:rsidRPr="0020050C">
        <w:t>převzetí</w:t>
      </w:r>
      <w:r w:rsidR="00E67E41">
        <w:t>,</w:t>
      </w:r>
      <w:r w:rsidR="004E63A7">
        <w:t xml:space="preserve"> popřípadě na předem dohodnuté výjezdové základně objednatele</w:t>
      </w:r>
      <w:r w:rsidR="003A5336">
        <w:t>,</w:t>
      </w:r>
    </w:p>
    <w:p w14:paraId="578C7CA8" w14:textId="77777777" w:rsidR="00560E0B" w:rsidRPr="0020050C" w:rsidRDefault="00560E0B" w:rsidP="00FB6A04">
      <w:pPr>
        <w:pStyle w:val="Nadpis3"/>
      </w:pPr>
      <w:r w:rsidRPr="0020050C">
        <w:t>sez</w:t>
      </w:r>
      <w:r w:rsidR="008E3629" w:rsidRPr="0020050C">
        <w:t>námit zhotovitele s jinými</w:t>
      </w:r>
      <w:r w:rsidRPr="0020050C">
        <w:t xml:space="preserve"> škodami na vozidle</w:t>
      </w:r>
      <w:r w:rsidR="00E67E41">
        <w:t>,</w:t>
      </w:r>
    </w:p>
    <w:p w14:paraId="43973004" w14:textId="77777777" w:rsidR="00B513F0" w:rsidRDefault="00560E0B" w:rsidP="00FB6A04">
      <w:pPr>
        <w:pStyle w:val="Nadpis3"/>
      </w:pPr>
      <w:r w:rsidRPr="0020050C">
        <w:t>řádně a ve stanovených termínech hradit faktury za provedené opravy zhotoviteli</w:t>
      </w:r>
      <w:r w:rsidR="00B513F0">
        <w:t>,</w:t>
      </w:r>
    </w:p>
    <w:p w14:paraId="1A19F461" w14:textId="77777777" w:rsidR="00560E0B" w:rsidRPr="0020050C" w:rsidRDefault="00B513F0" w:rsidP="00FB6A04">
      <w:pPr>
        <w:pStyle w:val="Nadpis3"/>
      </w:pPr>
      <w:r>
        <w:t xml:space="preserve">kontrolovat činnost zhotovitele dle bodu </w:t>
      </w:r>
      <w:proofErr w:type="gramStart"/>
      <w:r>
        <w:t>3.1.2</w:t>
      </w:r>
      <w:r w:rsidR="004E63A7">
        <w:t>1</w:t>
      </w:r>
      <w:proofErr w:type="gramEnd"/>
      <w:r>
        <w:t xml:space="preserve"> této smlouvy</w:t>
      </w:r>
      <w:r w:rsidR="00E67E41">
        <w:t>.</w:t>
      </w:r>
    </w:p>
    <w:p w14:paraId="70C0E86E" w14:textId="77777777" w:rsidR="00D44D2C" w:rsidRPr="0020050C" w:rsidRDefault="00D44D2C" w:rsidP="00E14C2F">
      <w:pPr>
        <w:pStyle w:val="Nadpis1"/>
      </w:pPr>
      <w:r w:rsidRPr="0020050C">
        <w:t>Cena za služby a platební podmínky</w:t>
      </w:r>
    </w:p>
    <w:p w14:paraId="33A1B0D5" w14:textId="77777777" w:rsidR="00D44D2C" w:rsidRPr="0020050C" w:rsidRDefault="00D44D2C" w:rsidP="00AC6D9C">
      <w:pPr>
        <w:pStyle w:val="Nadpis2"/>
        <w:keepNext/>
      </w:pPr>
      <w:r w:rsidRPr="0020050C">
        <w:t>Zhotovi</w:t>
      </w:r>
      <w:r w:rsidR="00E67E41">
        <w:t xml:space="preserve">tel bude fakturovat jednotlivé </w:t>
      </w:r>
      <w:r w:rsidRPr="0020050C">
        <w:t>opravy</w:t>
      </w:r>
      <w:r w:rsidR="00E67E41">
        <w:t xml:space="preserve"> podle skutečně provedené práce, a to</w:t>
      </w:r>
      <w:r w:rsidRPr="0020050C">
        <w:t xml:space="preserve"> v těchto </w:t>
      </w:r>
      <w:r w:rsidR="00051139">
        <w:t>kategoriích</w:t>
      </w:r>
      <w:r w:rsidRPr="0020050C">
        <w:t>:</w:t>
      </w:r>
    </w:p>
    <w:tbl>
      <w:tblPr>
        <w:tblW w:w="963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6"/>
        <w:gridCol w:w="1596"/>
        <w:gridCol w:w="1597"/>
      </w:tblGrid>
      <w:tr w:rsidR="00E67E41" w:rsidRPr="00E67E41" w14:paraId="3CC59DFD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  <w:hideMark/>
          </w:tcPr>
          <w:p w14:paraId="5D09B25F" w14:textId="77777777" w:rsidR="00E67E41" w:rsidRPr="00E67E41" w:rsidRDefault="00E67E41" w:rsidP="00C94478">
            <w:pPr>
              <w:keepNext/>
              <w:spacing w:before="20" w:after="20" w:line="240" w:lineRule="auto"/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</w:pPr>
            <w:r w:rsidRPr="00E67E41"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  <w:t>Popis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80CBBEE" w14:textId="77777777" w:rsidR="00E67E41" w:rsidRPr="00E67E41" w:rsidRDefault="00E14C2F" w:rsidP="00C94478">
            <w:pPr>
              <w:keepNext/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  <w:t>Cena</w:t>
            </w:r>
            <w:r w:rsidR="00E67E41" w:rsidRPr="00E67E41"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  <w:t xml:space="preserve"> bez DPH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14:paraId="7B9275FE" w14:textId="77777777" w:rsidR="00E67E41" w:rsidRPr="00E67E41" w:rsidRDefault="00E14C2F" w:rsidP="00C94478">
            <w:pPr>
              <w:keepNext/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  <w:t>Cena</w:t>
            </w:r>
            <w:r w:rsidR="00E67E41" w:rsidRPr="00E67E41">
              <w:rPr>
                <w:rFonts w:ascii="Calibri" w:eastAsia="Times New Roman" w:hAnsi="Calibri" w:cs="Calibri"/>
                <w:b/>
                <w:i/>
                <w:color w:val="000000"/>
                <w:szCs w:val="20"/>
                <w:lang w:eastAsia="cs-CZ"/>
              </w:rPr>
              <w:t xml:space="preserve"> vč. DPH</w:t>
            </w:r>
          </w:p>
        </w:tc>
      </w:tr>
      <w:tr w:rsidR="00746580" w:rsidRPr="00E67E41" w14:paraId="70ED4853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044AD18C" w14:textId="77777777" w:rsidR="00746580" w:rsidRPr="003E65CC" w:rsidRDefault="00746580" w:rsidP="00C94478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3E65CC">
              <w:t>Cena mechanické práce za hodinu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555AB25" w14:textId="77777777" w:rsidR="00746580" w:rsidRPr="00E67E41" w:rsidRDefault="00746580" w:rsidP="00C94478">
            <w:pPr>
              <w:spacing w:before="20" w:after="2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E67E41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 w:rsidRPr="00E67E41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14:paraId="029388A1" w14:textId="77777777" w:rsidR="00746580" w:rsidRDefault="00746580" w:rsidP="00C94478">
            <w:pPr>
              <w:spacing w:before="20" w:after="20" w:line="240" w:lineRule="auto"/>
              <w:jc w:val="right"/>
            </w:pPr>
            <w:r w:rsidRPr="00602B5A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602B5A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CE616A" w:rsidRPr="00E67E41" w14:paraId="6B9E70AA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59FC8F11" w14:textId="77777777" w:rsidR="00CE616A" w:rsidRPr="003E65CC" w:rsidRDefault="00CE616A" w:rsidP="00C94478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3E65CC">
              <w:t>Cena elektromechanické práce za hodinu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90953C5" w14:textId="77777777" w:rsidR="00CE616A" w:rsidRDefault="00CE616A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14:paraId="05DF892F" w14:textId="77777777" w:rsidR="00CE616A" w:rsidRDefault="00CE616A" w:rsidP="00C94478">
            <w:pPr>
              <w:spacing w:before="20" w:after="20" w:line="240" w:lineRule="auto"/>
              <w:jc w:val="right"/>
            </w:pPr>
            <w:r w:rsidRPr="00602B5A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602B5A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166018" w:rsidRPr="00E67E41" w14:paraId="0A04429C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38552A7C" w14:textId="77777777" w:rsidR="00166018" w:rsidRPr="003E65CC" w:rsidRDefault="00166018" w:rsidP="00C94478">
            <w:pPr>
              <w:spacing w:before="20" w:after="20" w:line="240" w:lineRule="auto"/>
            </w:pPr>
            <w:r w:rsidRPr="00320B19">
              <w:t>Cena za provedení BTK zástavby 1 ks sanitního vozidla RZP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64BB349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129C200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166018" w:rsidRPr="00E67E41" w14:paraId="2576C35C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607C0E85" w14:textId="77777777" w:rsidR="00166018" w:rsidRPr="003E65CC" w:rsidRDefault="00166018" w:rsidP="00C94478">
            <w:pPr>
              <w:spacing w:before="20" w:after="20" w:line="240" w:lineRule="auto"/>
            </w:pPr>
            <w:r w:rsidRPr="00320B19">
              <w:t>Cena za provedení BTK zás</w:t>
            </w:r>
            <w:r>
              <w:t>tavby 1 ks sanitního vozidla RV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245F8D5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67C82A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166018" w:rsidRPr="00E67E41" w14:paraId="2CC9714A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58315A91" w14:textId="77777777" w:rsidR="00166018" w:rsidRPr="003E65CC" w:rsidRDefault="00166018" w:rsidP="00C94478">
            <w:pPr>
              <w:spacing w:before="20" w:after="20" w:line="240" w:lineRule="auto"/>
            </w:pPr>
            <w:r w:rsidRPr="00320B19">
              <w:t>Cena za provedení BTK zás</w:t>
            </w:r>
            <w:r>
              <w:t>tavby 1 ks technického vozidla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86C44B7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C950ABA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166018" w:rsidRPr="00E67E41" w14:paraId="40E1265F" w14:textId="77777777" w:rsidTr="00745EEA">
        <w:trPr>
          <w:trHeight w:val="227"/>
        </w:trPr>
        <w:tc>
          <w:tcPr>
            <w:tcW w:w="6446" w:type="dxa"/>
            <w:shd w:val="clear" w:color="auto" w:fill="auto"/>
          </w:tcPr>
          <w:p w14:paraId="470BF721" w14:textId="77777777" w:rsidR="00166018" w:rsidRPr="00CE616A" w:rsidRDefault="00166018" w:rsidP="00C94478">
            <w:pPr>
              <w:spacing w:before="20" w:after="20" w:line="240" w:lineRule="auto"/>
            </w:pPr>
            <w:r w:rsidRPr="000B4450">
              <w:t>Cena za 1 km přepravy technika BTK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1147F43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A62F1BF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166018" w:rsidRPr="00E67E41" w14:paraId="1154A36D" w14:textId="77777777" w:rsidTr="00745EEA">
        <w:trPr>
          <w:trHeight w:val="227"/>
        </w:trPr>
        <w:tc>
          <w:tcPr>
            <w:tcW w:w="6446" w:type="dxa"/>
            <w:shd w:val="clear" w:color="auto" w:fill="auto"/>
          </w:tcPr>
          <w:p w14:paraId="1889D944" w14:textId="77777777" w:rsidR="00166018" w:rsidRPr="00CE616A" w:rsidRDefault="00166018" w:rsidP="00C94478">
            <w:pPr>
              <w:spacing w:before="20" w:after="20" w:line="240" w:lineRule="auto"/>
            </w:pPr>
            <w:r w:rsidRPr="000B4450">
              <w:t>Cena za 1 hodinu času stráveného na cestě technikem BTK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B60B581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82011B8" w14:textId="77777777" w:rsidR="00166018" w:rsidRDefault="00166018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234B6D7C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770E4F6E" w14:textId="77777777" w:rsidR="00A00D92" w:rsidRPr="00746580" w:rsidRDefault="00A00D92" w:rsidP="00C94478">
            <w:pPr>
              <w:spacing w:before="20" w:after="20" w:line="240" w:lineRule="auto"/>
            </w:pPr>
            <w:r w:rsidRPr="00CE616A">
              <w:t>Cena paketu náhradní díly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7B0A300F" w14:textId="77777777" w:rsidR="00A00D92" w:rsidRDefault="00A00D92" w:rsidP="00C94478">
            <w:pPr>
              <w:spacing w:before="20" w:after="20" w:line="240" w:lineRule="auto"/>
              <w:jc w:val="right"/>
            </w:pPr>
            <w:r w:rsidRPr="000533A2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0533A2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14:paraId="50E2AE74" w14:textId="77777777" w:rsidR="00A00D92" w:rsidRDefault="00A00D92" w:rsidP="00C94478">
            <w:pPr>
              <w:spacing w:before="20" w:after="20" w:line="240" w:lineRule="auto"/>
              <w:jc w:val="right"/>
            </w:pPr>
            <w:r w:rsidRPr="00602B5A">
              <w:rPr>
                <w:rFonts w:ascii="Calibri" w:eastAsia="Times New Roman" w:hAnsi="Calibri" w:cs="Calibri"/>
                <w:b/>
                <w:color w:val="FF0000"/>
                <w:szCs w:val="20"/>
                <w:lang w:eastAsia="cs-CZ"/>
              </w:rPr>
              <w:t>DOPLNIT</w:t>
            </w:r>
            <w:r w:rsidRPr="00602B5A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02F5DF7B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1FB4039E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</w:t>
            </w:r>
            <w:r w:rsidR="004E63A7">
              <w:rPr>
                <w:i/>
                <w:sz w:val="20"/>
              </w:rPr>
              <w:t xml:space="preserve">ks řemen </w:t>
            </w:r>
            <w:proofErr w:type="spellStart"/>
            <w:r w:rsidR="004E63A7">
              <w:rPr>
                <w:i/>
                <w:sz w:val="20"/>
              </w:rPr>
              <w:t>schodolezu</w:t>
            </w:r>
            <w:proofErr w:type="spellEnd"/>
            <w:r w:rsidR="004E63A7">
              <w:rPr>
                <w:i/>
                <w:sz w:val="20"/>
              </w:rPr>
              <w:t xml:space="preserve"> </w:t>
            </w:r>
            <w:proofErr w:type="spellStart"/>
            <w:r w:rsidR="004E63A7">
              <w:rPr>
                <w:i/>
                <w:sz w:val="20"/>
              </w:rPr>
              <w:t>Evac</w:t>
            </w:r>
            <w:proofErr w:type="spellEnd"/>
            <w:r w:rsidR="004E63A7">
              <w:rPr>
                <w:i/>
                <w:sz w:val="20"/>
              </w:rPr>
              <w:t xml:space="preserve"> - </w:t>
            </w:r>
            <w:proofErr w:type="spellStart"/>
            <w:r w:rsidR="004E63A7">
              <w:rPr>
                <w:i/>
                <w:sz w:val="20"/>
              </w:rPr>
              <w:t>Chair</w:t>
            </w:r>
            <w:proofErr w:type="spellEnd"/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7FB8882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7B0C156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1B98D7B6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2D8B1FFE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 w:rsidRPr="009F7790">
              <w:rPr>
                <w:i/>
                <w:sz w:val="20"/>
              </w:rPr>
              <w:t>vzduchov</w:t>
            </w:r>
            <w:r w:rsidR="003B318B">
              <w:rPr>
                <w:i/>
                <w:sz w:val="20"/>
              </w:rPr>
              <w:t>á</w:t>
            </w:r>
            <w:r w:rsidR="009F7790" w:rsidRPr="009F7790">
              <w:rPr>
                <w:i/>
                <w:sz w:val="20"/>
              </w:rPr>
              <w:t xml:space="preserve"> </w:t>
            </w:r>
            <w:r w:rsidR="003B318B" w:rsidRPr="003B318B">
              <w:rPr>
                <w:i/>
                <w:sz w:val="20"/>
              </w:rPr>
              <w:t>pružin</w:t>
            </w:r>
            <w:r w:rsidR="003B318B">
              <w:rPr>
                <w:i/>
                <w:sz w:val="20"/>
              </w:rPr>
              <w:t>a</w:t>
            </w:r>
            <w:r w:rsidR="009F7790" w:rsidRPr="00E14C2F">
              <w:rPr>
                <w:i/>
                <w:sz w:val="20"/>
              </w:rPr>
              <w:t xml:space="preserve"> kompletní vzduchového pružení VB air </w:t>
            </w:r>
            <w:proofErr w:type="spellStart"/>
            <w:r w:rsidR="009F7790" w:rsidRPr="00E14C2F">
              <w:rPr>
                <w:i/>
                <w:sz w:val="20"/>
              </w:rPr>
              <w:t>suspension</w:t>
            </w:r>
            <w:proofErr w:type="spellEnd"/>
            <w:r w:rsidR="009F7790" w:rsidRPr="00E14C2F">
              <w:rPr>
                <w:i/>
                <w:sz w:val="20"/>
              </w:rPr>
              <w:t xml:space="preserve"> zadní nápravy VW </w:t>
            </w:r>
            <w:proofErr w:type="spellStart"/>
            <w:r w:rsidR="009F7790" w:rsidRPr="00E14C2F">
              <w:rPr>
                <w:i/>
                <w:sz w:val="20"/>
              </w:rPr>
              <w:t>Crafter</w:t>
            </w:r>
            <w:proofErr w:type="spellEnd"/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D57107E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0208B9D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43BA815A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51981425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>
              <w:rPr>
                <w:i/>
                <w:sz w:val="20"/>
              </w:rPr>
              <w:t>vzduchov</w:t>
            </w:r>
            <w:r w:rsidR="003B318B">
              <w:rPr>
                <w:i/>
                <w:sz w:val="20"/>
              </w:rPr>
              <w:t>á</w:t>
            </w:r>
            <w:r w:rsidR="009F7790">
              <w:rPr>
                <w:i/>
                <w:sz w:val="20"/>
              </w:rPr>
              <w:t xml:space="preserve"> </w:t>
            </w:r>
            <w:r w:rsidR="009F7790" w:rsidRPr="009F7790">
              <w:rPr>
                <w:i/>
                <w:sz w:val="20"/>
              </w:rPr>
              <w:t>pružin</w:t>
            </w:r>
            <w:r w:rsidR="003B318B">
              <w:rPr>
                <w:i/>
                <w:sz w:val="20"/>
              </w:rPr>
              <w:t>a</w:t>
            </w:r>
            <w:r w:rsidR="009F7790" w:rsidRPr="009F7790">
              <w:rPr>
                <w:i/>
                <w:sz w:val="20"/>
              </w:rPr>
              <w:t xml:space="preserve"> kompletní sestava vzduchového pružení VB air </w:t>
            </w:r>
            <w:proofErr w:type="spellStart"/>
            <w:r w:rsidR="009F7790" w:rsidRPr="009F7790">
              <w:rPr>
                <w:i/>
                <w:sz w:val="20"/>
              </w:rPr>
              <w:t>suspension</w:t>
            </w:r>
            <w:proofErr w:type="spellEnd"/>
            <w:r w:rsidR="009F7790" w:rsidRPr="009F7790">
              <w:rPr>
                <w:i/>
                <w:sz w:val="20"/>
              </w:rPr>
              <w:t xml:space="preserve"> zadní nápravy VW T6.1 </w:t>
            </w:r>
            <w:r w:rsidR="009F7790">
              <w:rPr>
                <w:i/>
                <w:sz w:val="20"/>
              </w:rPr>
              <w:t xml:space="preserve">(cena musí být shodná pro </w:t>
            </w:r>
            <w:r w:rsidR="009F7790" w:rsidRPr="009F7790">
              <w:rPr>
                <w:i/>
                <w:sz w:val="20"/>
              </w:rPr>
              <w:t>prav</w:t>
            </w:r>
            <w:r w:rsidR="009F7790">
              <w:rPr>
                <w:i/>
                <w:sz w:val="20"/>
              </w:rPr>
              <w:t xml:space="preserve">ou i </w:t>
            </w:r>
            <w:r w:rsidR="009F7790" w:rsidRPr="009F7790">
              <w:rPr>
                <w:i/>
                <w:sz w:val="20"/>
              </w:rPr>
              <w:t>lev</w:t>
            </w:r>
            <w:r w:rsidR="009F7790">
              <w:rPr>
                <w:i/>
                <w:sz w:val="20"/>
              </w:rPr>
              <w:t>ou sestavu)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2499DAA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D3274DF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61FF58D1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65013ABA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>
              <w:rPr>
                <w:i/>
                <w:sz w:val="20"/>
              </w:rPr>
              <w:t xml:space="preserve">reproduktor </w:t>
            </w:r>
            <w:r w:rsidR="009F7790" w:rsidRPr="009F7790">
              <w:rPr>
                <w:i/>
                <w:sz w:val="20"/>
              </w:rPr>
              <w:t xml:space="preserve">sirény </w:t>
            </w:r>
            <w:proofErr w:type="spellStart"/>
            <w:r w:rsidR="009F7790" w:rsidRPr="009F7790">
              <w:rPr>
                <w:i/>
                <w:sz w:val="20"/>
              </w:rPr>
              <w:t>Federal</w:t>
            </w:r>
            <w:proofErr w:type="spellEnd"/>
            <w:r w:rsidR="009F7790" w:rsidRPr="009F7790">
              <w:rPr>
                <w:i/>
                <w:sz w:val="20"/>
              </w:rPr>
              <w:t xml:space="preserve"> </w:t>
            </w:r>
            <w:proofErr w:type="spellStart"/>
            <w:r w:rsidR="009F7790" w:rsidRPr="009F7790">
              <w:rPr>
                <w:i/>
                <w:sz w:val="20"/>
              </w:rPr>
              <w:t>Signal</w:t>
            </w:r>
            <w:proofErr w:type="spellEnd"/>
            <w:r w:rsidR="009F7790" w:rsidRPr="009F7790">
              <w:rPr>
                <w:i/>
                <w:sz w:val="20"/>
              </w:rPr>
              <w:t xml:space="preserve"> </w:t>
            </w:r>
            <w:proofErr w:type="spellStart"/>
            <w:r w:rsidR="009F7790" w:rsidRPr="009F7790">
              <w:rPr>
                <w:i/>
                <w:sz w:val="20"/>
              </w:rPr>
              <w:t>Dynamax</w:t>
            </w:r>
            <w:proofErr w:type="spellEnd"/>
            <w:r w:rsidR="009F7790" w:rsidRPr="009F7790">
              <w:rPr>
                <w:i/>
                <w:sz w:val="20"/>
              </w:rPr>
              <w:t xml:space="preserve"> ES100C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B36D406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170DDF3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4C07A7E7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1BFF23D8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>
              <w:rPr>
                <w:i/>
                <w:sz w:val="20"/>
              </w:rPr>
              <w:t xml:space="preserve">reproduktor </w:t>
            </w:r>
            <w:r w:rsidR="009F7790" w:rsidRPr="009F7790">
              <w:rPr>
                <w:i/>
                <w:sz w:val="20"/>
              </w:rPr>
              <w:t xml:space="preserve">sirény </w:t>
            </w:r>
            <w:proofErr w:type="spellStart"/>
            <w:r w:rsidR="009F7790" w:rsidRPr="009F7790">
              <w:rPr>
                <w:i/>
                <w:sz w:val="20"/>
              </w:rPr>
              <w:t>Federal</w:t>
            </w:r>
            <w:proofErr w:type="spellEnd"/>
            <w:r w:rsidR="009F7790" w:rsidRPr="009F7790">
              <w:rPr>
                <w:i/>
                <w:sz w:val="20"/>
              </w:rPr>
              <w:t xml:space="preserve"> </w:t>
            </w:r>
            <w:proofErr w:type="spellStart"/>
            <w:r w:rsidR="009F7790" w:rsidRPr="009F7790">
              <w:rPr>
                <w:i/>
                <w:sz w:val="20"/>
              </w:rPr>
              <w:t>Signal</w:t>
            </w:r>
            <w:proofErr w:type="spellEnd"/>
            <w:r w:rsidR="009F7790" w:rsidRPr="009F7790">
              <w:rPr>
                <w:i/>
                <w:sz w:val="20"/>
              </w:rPr>
              <w:t xml:space="preserve"> AS 124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60ED336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C98BDF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025E1D1E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5CC1241B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lastRenderedPageBreak/>
              <w:t xml:space="preserve">Cenu za 1 ks </w:t>
            </w:r>
            <w:r w:rsidR="009F7790">
              <w:rPr>
                <w:i/>
                <w:sz w:val="20"/>
              </w:rPr>
              <w:t xml:space="preserve">přídavné </w:t>
            </w:r>
            <w:r w:rsidR="009F7790" w:rsidRPr="009F7790">
              <w:rPr>
                <w:i/>
                <w:sz w:val="20"/>
              </w:rPr>
              <w:t xml:space="preserve">LED výstražné světlo </w:t>
            </w:r>
            <w:proofErr w:type="spellStart"/>
            <w:r w:rsidR="009F7790" w:rsidRPr="009F7790">
              <w:rPr>
                <w:i/>
                <w:sz w:val="20"/>
              </w:rPr>
              <w:t>Federal</w:t>
            </w:r>
            <w:proofErr w:type="spellEnd"/>
            <w:r w:rsidR="009F7790" w:rsidRPr="009F7790">
              <w:rPr>
                <w:i/>
                <w:sz w:val="20"/>
              </w:rPr>
              <w:t xml:space="preserve"> </w:t>
            </w:r>
            <w:proofErr w:type="spellStart"/>
            <w:r w:rsidR="009F7790" w:rsidRPr="009F7790">
              <w:rPr>
                <w:i/>
                <w:sz w:val="20"/>
              </w:rPr>
              <w:t>Signal</w:t>
            </w:r>
            <w:proofErr w:type="spellEnd"/>
            <w:r w:rsidR="009F7790" w:rsidRPr="009F7790">
              <w:rPr>
                <w:i/>
                <w:sz w:val="20"/>
              </w:rPr>
              <w:t xml:space="preserve"> </w:t>
            </w:r>
            <w:proofErr w:type="spellStart"/>
            <w:r w:rsidR="009F7790" w:rsidRPr="009F7790">
              <w:rPr>
                <w:i/>
                <w:sz w:val="20"/>
              </w:rPr>
              <w:t>NanoLED</w:t>
            </w:r>
            <w:proofErr w:type="spellEnd"/>
            <w:r w:rsidR="009F7790" w:rsidRPr="009F7790">
              <w:rPr>
                <w:i/>
                <w:sz w:val="20"/>
              </w:rPr>
              <w:t xml:space="preserve"> čirý kryt 10-30V dvě úrovně svitu (CL2 - D/N)</w:t>
            </w:r>
            <w:r w:rsidR="009F7790">
              <w:rPr>
                <w:i/>
                <w:sz w:val="20"/>
              </w:rPr>
              <w:t>,</w:t>
            </w:r>
            <w:r w:rsidR="009F7790" w:rsidRPr="009F7790">
              <w:rPr>
                <w:i/>
                <w:sz w:val="20"/>
              </w:rPr>
              <w:t xml:space="preserve"> </w:t>
            </w:r>
            <w:r w:rsidR="009F7790">
              <w:rPr>
                <w:i/>
                <w:sz w:val="20"/>
              </w:rPr>
              <w:t xml:space="preserve">(cena musí být shodná pro modrou i </w:t>
            </w:r>
            <w:r w:rsidR="009F7790" w:rsidRPr="009F7790">
              <w:rPr>
                <w:i/>
                <w:sz w:val="20"/>
              </w:rPr>
              <w:t>červen</w:t>
            </w:r>
            <w:r w:rsidR="009F7790">
              <w:rPr>
                <w:i/>
                <w:sz w:val="20"/>
              </w:rPr>
              <w:t>ou variantu)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892FBD1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9D3833A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53AF5DAD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6F8FC197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>
              <w:rPr>
                <w:i/>
                <w:sz w:val="20"/>
              </w:rPr>
              <w:t xml:space="preserve">přídavné </w:t>
            </w:r>
            <w:r w:rsidR="009F7790" w:rsidRPr="009F7790">
              <w:rPr>
                <w:i/>
                <w:sz w:val="20"/>
              </w:rPr>
              <w:t xml:space="preserve">LED výstražné světlo ST6 LED 12-24 VDC čirý kryt </w:t>
            </w:r>
            <w:r w:rsidR="009F7790">
              <w:rPr>
                <w:i/>
                <w:sz w:val="20"/>
              </w:rPr>
              <w:t xml:space="preserve">(cena musí být shodná pro </w:t>
            </w:r>
            <w:r w:rsidR="009F7790" w:rsidRPr="009F7790">
              <w:rPr>
                <w:i/>
                <w:sz w:val="20"/>
              </w:rPr>
              <w:t>modr</w:t>
            </w:r>
            <w:r w:rsidR="009F7790">
              <w:rPr>
                <w:i/>
                <w:sz w:val="20"/>
              </w:rPr>
              <w:t xml:space="preserve">ou, </w:t>
            </w:r>
            <w:r w:rsidR="009F7790" w:rsidRPr="009F7790">
              <w:rPr>
                <w:i/>
                <w:sz w:val="20"/>
              </w:rPr>
              <w:t>červen</w:t>
            </w:r>
            <w:r w:rsidR="009F7790">
              <w:rPr>
                <w:i/>
                <w:sz w:val="20"/>
              </w:rPr>
              <w:t xml:space="preserve">ou i </w:t>
            </w:r>
            <w:r w:rsidR="009F7790" w:rsidRPr="009F7790">
              <w:rPr>
                <w:i/>
                <w:sz w:val="20"/>
              </w:rPr>
              <w:t>oranžov</w:t>
            </w:r>
            <w:r w:rsidR="009F7790">
              <w:rPr>
                <w:i/>
                <w:sz w:val="20"/>
              </w:rPr>
              <w:t>ou variantu)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902B8D0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878F72C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1E31A0C0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09A99815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9F7790">
              <w:rPr>
                <w:i/>
                <w:sz w:val="20"/>
              </w:rPr>
              <w:t xml:space="preserve">zástrčka </w:t>
            </w:r>
            <w:proofErr w:type="spellStart"/>
            <w:r w:rsidR="009F7790">
              <w:rPr>
                <w:i/>
                <w:sz w:val="20"/>
              </w:rPr>
              <w:t>Rettbox</w:t>
            </w:r>
            <w:proofErr w:type="spellEnd"/>
            <w:r w:rsidR="009F7790">
              <w:rPr>
                <w:i/>
                <w:sz w:val="20"/>
              </w:rPr>
              <w:t xml:space="preserve"> kompletní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A3C1620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E29A1D0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5711ADF9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70F0A6B6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3B318B">
              <w:rPr>
                <w:i/>
                <w:sz w:val="20"/>
              </w:rPr>
              <w:t xml:space="preserve">siréna </w:t>
            </w:r>
            <w:proofErr w:type="spellStart"/>
            <w:r w:rsidR="003B318B" w:rsidRPr="003B318B">
              <w:rPr>
                <w:i/>
                <w:sz w:val="20"/>
              </w:rPr>
              <w:t>Federal</w:t>
            </w:r>
            <w:proofErr w:type="spellEnd"/>
            <w:r w:rsidR="003B318B" w:rsidRPr="003B318B">
              <w:rPr>
                <w:i/>
                <w:sz w:val="20"/>
              </w:rPr>
              <w:t xml:space="preserve"> </w:t>
            </w:r>
            <w:proofErr w:type="spellStart"/>
            <w:r w:rsidR="003B318B" w:rsidRPr="003B318B">
              <w:rPr>
                <w:i/>
                <w:sz w:val="20"/>
              </w:rPr>
              <w:t>Signal</w:t>
            </w:r>
            <w:proofErr w:type="spellEnd"/>
            <w:r w:rsidR="003B318B" w:rsidRPr="003B318B">
              <w:rPr>
                <w:i/>
                <w:sz w:val="20"/>
              </w:rPr>
              <w:t xml:space="preserve"> AS 320DIG 100W/200W -  12V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B388076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A521E2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A00D92" w:rsidRPr="00E67E41" w14:paraId="1BC7C123" w14:textId="77777777" w:rsidTr="00745EEA">
        <w:trPr>
          <w:trHeight w:val="227"/>
        </w:trPr>
        <w:tc>
          <w:tcPr>
            <w:tcW w:w="6446" w:type="dxa"/>
            <w:shd w:val="clear" w:color="auto" w:fill="auto"/>
            <w:vAlign w:val="center"/>
          </w:tcPr>
          <w:p w14:paraId="5C4BFF40" w14:textId="77777777" w:rsidR="00A00D92" w:rsidRPr="003E65CC" w:rsidRDefault="00A00D92" w:rsidP="00C94478">
            <w:pPr>
              <w:numPr>
                <w:ilvl w:val="0"/>
                <w:numId w:val="21"/>
              </w:numPr>
              <w:spacing w:before="20" w:after="20" w:line="240" w:lineRule="auto"/>
              <w:ind w:left="497"/>
              <w:rPr>
                <w:i/>
                <w:sz w:val="20"/>
              </w:rPr>
            </w:pPr>
            <w:r w:rsidRPr="003E65CC">
              <w:rPr>
                <w:i/>
                <w:sz w:val="20"/>
              </w:rPr>
              <w:t xml:space="preserve">Cenu za 1 ks </w:t>
            </w:r>
            <w:r w:rsidR="003B318B">
              <w:rPr>
                <w:i/>
                <w:sz w:val="20"/>
              </w:rPr>
              <w:t xml:space="preserve">držák </w:t>
            </w:r>
            <w:r w:rsidR="003B318B" w:rsidRPr="003B318B">
              <w:rPr>
                <w:i/>
                <w:sz w:val="20"/>
              </w:rPr>
              <w:t>kyslíkové lahve 2 lit typ DR2O2 certifikovaný dle ČSN EN 1789</w:t>
            </w:r>
            <w:r w:rsidR="00320B19">
              <w:rPr>
                <w:i/>
                <w:sz w:val="20"/>
              </w:rPr>
              <w:t>+A1</w:t>
            </w:r>
            <w:r w:rsidR="003B318B" w:rsidRPr="003B318B">
              <w:rPr>
                <w:i/>
                <w:sz w:val="20"/>
              </w:rPr>
              <w:t xml:space="preserve"> (EN 1789:2020</w:t>
            </w:r>
            <w:r w:rsidR="00320B19">
              <w:rPr>
                <w:i/>
                <w:sz w:val="20"/>
              </w:rPr>
              <w:t>+A1:2023</w:t>
            </w:r>
            <w:r w:rsidR="003B318B" w:rsidRPr="003B318B">
              <w:rPr>
                <w:i/>
                <w:sz w:val="20"/>
              </w:rPr>
              <w:t>)</w:t>
            </w:r>
            <w:r w:rsidR="003B318B">
              <w:rPr>
                <w:i/>
                <w:sz w:val="20"/>
              </w:rPr>
              <w:t>,</w:t>
            </w:r>
            <w:r w:rsidR="003B318B" w:rsidRPr="003B318B">
              <w:rPr>
                <w:i/>
                <w:sz w:val="20"/>
              </w:rPr>
              <w:t xml:space="preserve"> </w:t>
            </w:r>
            <w:r w:rsidR="003B318B">
              <w:rPr>
                <w:i/>
                <w:sz w:val="20"/>
              </w:rPr>
              <w:t xml:space="preserve">(cena musí být shodná pro </w:t>
            </w:r>
            <w:r w:rsidR="003B318B" w:rsidRPr="003B318B">
              <w:rPr>
                <w:i/>
                <w:sz w:val="20"/>
              </w:rPr>
              <w:t>prav</w:t>
            </w:r>
            <w:r w:rsidR="003B318B">
              <w:rPr>
                <w:i/>
                <w:sz w:val="20"/>
              </w:rPr>
              <w:t xml:space="preserve">ou i </w:t>
            </w:r>
            <w:r w:rsidR="003B318B" w:rsidRPr="003B318B">
              <w:rPr>
                <w:i/>
                <w:sz w:val="20"/>
              </w:rPr>
              <w:t>lev</w:t>
            </w:r>
            <w:r w:rsidR="003B318B">
              <w:rPr>
                <w:i/>
                <w:sz w:val="20"/>
              </w:rPr>
              <w:t>ou variantu)</w:t>
            </w:r>
            <w:r w:rsidRPr="003E65CC">
              <w:rPr>
                <w:i/>
                <w:sz w:val="20"/>
              </w:rPr>
              <w:t>.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A8C1343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ACBE974" w14:textId="77777777" w:rsidR="00A00D92" w:rsidRPr="003E65CC" w:rsidRDefault="00A00D92" w:rsidP="00C94478">
            <w:pPr>
              <w:spacing w:before="20" w:after="20" w:line="240" w:lineRule="auto"/>
              <w:jc w:val="right"/>
              <w:rPr>
                <w:i/>
                <w:sz w:val="20"/>
              </w:rPr>
            </w:pPr>
            <w:r w:rsidRPr="003E65C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cs-CZ"/>
              </w:rPr>
              <w:t>DOPLNIT</w:t>
            </w:r>
            <w:r w:rsidRPr="003E65C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594925D1" w14:textId="77777777" w:rsidR="0041000D" w:rsidRDefault="0041000D" w:rsidP="0020050C">
      <w:pPr>
        <w:pStyle w:val="Nadpis2"/>
      </w:pPr>
      <w:r>
        <w:t xml:space="preserve">Služby budou objednávány </w:t>
      </w:r>
      <w:r w:rsidR="007037CB">
        <w:t xml:space="preserve">emailem nebo telefonicky </w:t>
      </w:r>
      <w:r>
        <w:t>na základě vzniklých potřeb objednatele v průběhu účinnosti této smlouvy. Objednatel se nezavazuje vyčerpat žádný předem stanovený objem služeb.</w:t>
      </w:r>
    </w:p>
    <w:p w14:paraId="663CB56A" w14:textId="77777777" w:rsidR="0041000D" w:rsidRPr="0041000D" w:rsidRDefault="0041000D" w:rsidP="0041000D">
      <w:pPr>
        <w:pStyle w:val="Nadpis2"/>
      </w:pPr>
      <w:r>
        <w:t xml:space="preserve">Maximální možný finanční objem, který objednatel může za dobu účinnosti této smlouvy vyčerpat, činí </w:t>
      </w:r>
      <w:r w:rsidR="00320B19">
        <w:rPr>
          <w:b/>
        </w:rPr>
        <w:t>5</w:t>
      </w:r>
      <w:r w:rsidRPr="0041000D">
        <w:rPr>
          <w:b/>
        </w:rPr>
        <w:t>.</w:t>
      </w:r>
      <w:r w:rsidR="00320B19">
        <w:rPr>
          <w:b/>
        </w:rPr>
        <w:t>00</w:t>
      </w:r>
      <w:r w:rsidRPr="0041000D">
        <w:rPr>
          <w:b/>
        </w:rPr>
        <w:t>0.000,- Kč bez DPH</w:t>
      </w:r>
      <w:r>
        <w:t>. V případě, že dojde k vyčerpání tohoto finančního objemu před vypršením účinnosti této smlouvy, nebude již možné provádět na základě této smlouvy žádné další plnění.</w:t>
      </w:r>
    </w:p>
    <w:p w14:paraId="42089254" w14:textId="77777777" w:rsidR="0059713B" w:rsidRDefault="00F1103E" w:rsidP="009C269F">
      <w:pPr>
        <w:pStyle w:val="Nadpis2"/>
        <w:spacing w:before="80" w:after="80"/>
      </w:pPr>
      <w:r>
        <w:t>Fakturováno bude podle jednotlivých objednávek</w:t>
      </w:r>
      <w:r w:rsidR="00757489">
        <w:t xml:space="preserve"> (zakázek)</w:t>
      </w:r>
      <w:r>
        <w:t>, tj. že pro každou objednávku</w:t>
      </w:r>
      <w:r w:rsidR="00757489">
        <w:t xml:space="preserve"> (zakázku)</w:t>
      </w:r>
      <w:r>
        <w:t xml:space="preserve"> bude vystavena samostatná faktura</w:t>
      </w:r>
      <w:r w:rsidR="0068036B" w:rsidRPr="0068036B">
        <w:t xml:space="preserve">. Faktura bude vystavena do 7 kalendářních dnů po </w:t>
      </w:r>
      <w:r>
        <w:t>předání opraveného vozidla</w:t>
      </w:r>
      <w:r w:rsidR="00745B49">
        <w:t>.</w:t>
      </w:r>
      <w:r w:rsidR="00745B49" w:rsidRPr="00745B49">
        <w:t xml:space="preserve"> </w:t>
      </w:r>
      <w:r w:rsidR="0059713B" w:rsidRPr="0059713B">
        <w:t xml:space="preserve">Splatnost faktury je </w:t>
      </w:r>
      <w:r w:rsidR="00DD127B">
        <w:t>30</w:t>
      </w:r>
      <w:r w:rsidR="0059713B" w:rsidRPr="0059713B">
        <w:t xml:space="preserve"> kalendářních dní ode dne jejího doručení objednateli. Zálohové platby objednatel neposkytuje.</w:t>
      </w:r>
    </w:p>
    <w:p w14:paraId="5DE26CCB" w14:textId="77777777" w:rsidR="009C269F" w:rsidRPr="0020050C" w:rsidRDefault="009C269F" w:rsidP="009C269F">
      <w:pPr>
        <w:pStyle w:val="Nadpis2"/>
        <w:spacing w:before="80" w:after="80"/>
      </w:pPr>
      <w:r>
        <w:t>O</w:t>
      </w:r>
      <w:r w:rsidRPr="0020050C">
        <w:t xml:space="preserve">bjednatel </w:t>
      </w:r>
      <w:r w:rsidRPr="0013384D">
        <w:t xml:space="preserve">uhradí  cenu na základě faktury  </w:t>
      </w:r>
      <w:r w:rsidR="00355AD6">
        <w:t>zhotovitele</w:t>
      </w:r>
      <w:r w:rsidRPr="0013384D">
        <w:t xml:space="preserve">,  která  musí </w:t>
      </w:r>
      <w:r w:rsidRPr="005A3097">
        <w:t xml:space="preserve">obsahovat všechny náležitosti řádného účetního a daňového dokladu ve smyslu příslušných zákonných ustanovení, zejména zákona č. 235/2004 Sb., o dani z přidané hodnoty, ve znění pozdějších předpisů. V případě, že faktura nebude mít odpovídající náležitosti, je </w:t>
      </w:r>
      <w:r w:rsidR="0059713B">
        <w:t>objednatel</w:t>
      </w:r>
      <w:r w:rsidRPr="005A3097">
        <w:t xml:space="preserve"> oprávněn zaslat ji ve lhůtě splatnosti zpět </w:t>
      </w:r>
      <w:r w:rsidR="0059713B">
        <w:t>zhotoviteli</w:t>
      </w:r>
      <w:r w:rsidRPr="005A3097">
        <w:t xml:space="preserve"> k doplnění, aniž se tak dostane do prodlení se splatností; lhůta splatnosti počíná běžet znovu od opětovného doručení náležitě doplněného či opraveného dokladu.</w:t>
      </w:r>
    </w:p>
    <w:p w14:paraId="52747E23" w14:textId="77777777" w:rsidR="002C5F6D" w:rsidRPr="0020050C" w:rsidRDefault="005C0F0E" w:rsidP="00E14C2F">
      <w:pPr>
        <w:pStyle w:val="Nadpis1"/>
      </w:pPr>
      <w:r w:rsidRPr="0020050C">
        <w:t>Záruky zhotovitele</w:t>
      </w:r>
    </w:p>
    <w:p w14:paraId="5A17EF1D" w14:textId="77777777" w:rsidR="005C0F0E" w:rsidRPr="0020050C" w:rsidRDefault="005C0F0E" w:rsidP="0020050C">
      <w:pPr>
        <w:pStyle w:val="Nadpis2"/>
      </w:pPr>
      <w:r w:rsidRPr="0020050C">
        <w:t>Zhotovitel se zavazuje provádět opravy vozidel a další činnosti dle smlouvy v</w:t>
      </w:r>
      <w:r w:rsidR="00117824" w:rsidRPr="0020050C">
        <w:t> </w:t>
      </w:r>
      <w:r w:rsidRPr="0020050C">
        <w:t xml:space="preserve">kvalitě odpovídající účelu této smlouvy, platným technickým normám, požadavkům a doporučením výrobců vozidel </w:t>
      </w:r>
      <w:r w:rsidR="003B318B">
        <w:t xml:space="preserve">a </w:t>
      </w:r>
      <w:r w:rsidR="0094598D">
        <w:t>z</w:t>
      </w:r>
      <w:r w:rsidR="003B318B">
        <w:t xml:space="preserve">ástaveb </w:t>
      </w:r>
      <w:r w:rsidRPr="0020050C">
        <w:t>dle uvedených továrních značek</w:t>
      </w:r>
      <w:r w:rsidR="003B318B">
        <w:t xml:space="preserve"> a výrobců</w:t>
      </w:r>
      <w:r w:rsidRPr="0020050C">
        <w:t>.</w:t>
      </w:r>
    </w:p>
    <w:p w14:paraId="633D02AD" w14:textId="77777777" w:rsidR="005C0F0E" w:rsidRPr="0020050C" w:rsidRDefault="005C0F0E" w:rsidP="0020050C">
      <w:pPr>
        <w:pStyle w:val="Nadpis2"/>
      </w:pPr>
      <w:r w:rsidRPr="0020050C">
        <w:t>Vzhledem k</w:t>
      </w:r>
      <w:r w:rsidR="00117824" w:rsidRPr="0020050C">
        <w:t> </w:t>
      </w:r>
      <w:r w:rsidRPr="0020050C">
        <w:t>tomu poskytuje zhotovitel objednateli na provedené práce záruku 6 měsíců, s</w:t>
      </w:r>
      <w:r w:rsidR="00117824" w:rsidRPr="0020050C">
        <w:t> </w:t>
      </w:r>
      <w:r w:rsidRPr="0020050C">
        <w:t xml:space="preserve">výjimkou dodaných náhradních dílů a výrobků, na které výrobce poskytuje záruku dle jejich výrobce, nejméně však 24 měsíců. </w:t>
      </w:r>
    </w:p>
    <w:p w14:paraId="369C8A34" w14:textId="77777777" w:rsidR="00FB6A04" w:rsidRPr="00FB6A04" w:rsidRDefault="00FB6A04" w:rsidP="00FB6A04">
      <w:pPr>
        <w:pStyle w:val="Nadpis2"/>
      </w:pPr>
      <w:r w:rsidRPr="00FB6A04">
        <w:t xml:space="preserve">Nároky z vad zjevných (opravované části), zjistitelných při přejímce opraveného vozidla, je </w:t>
      </w:r>
      <w:r w:rsidR="00311E6D">
        <w:t>objednatel</w:t>
      </w:r>
      <w:r w:rsidR="00311E6D" w:rsidRPr="0020050C">
        <w:t xml:space="preserve"> </w:t>
      </w:r>
      <w:r w:rsidRPr="00FB6A04">
        <w:t xml:space="preserve">povinen u </w:t>
      </w:r>
      <w:r w:rsidR="00311E6D">
        <w:t>zhotovitele</w:t>
      </w:r>
      <w:r w:rsidR="00311E6D" w:rsidRPr="00FB6A04">
        <w:t xml:space="preserve"> </w:t>
      </w:r>
      <w:r w:rsidRPr="00FB6A04">
        <w:t xml:space="preserve">uplatnit ihned při přejímce vozidla, a to v zápise o přejímce nebo v zakázkovém listu, kde </w:t>
      </w:r>
      <w:r w:rsidR="00311E6D">
        <w:t>objednatel</w:t>
      </w:r>
      <w:r w:rsidR="00311E6D" w:rsidRPr="0020050C">
        <w:t xml:space="preserve"> </w:t>
      </w:r>
      <w:r w:rsidRPr="00FB6A04">
        <w:t xml:space="preserve">rovněž stanoví způsob vyřízení reklamace. </w:t>
      </w:r>
    </w:p>
    <w:p w14:paraId="2E6EC130" w14:textId="77777777" w:rsidR="00FB6A04" w:rsidRPr="00FB6A04" w:rsidRDefault="00FB6A04" w:rsidP="00FB6A04">
      <w:pPr>
        <w:pStyle w:val="Nadpis2"/>
      </w:pPr>
      <w:r w:rsidRPr="00FB6A04">
        <w:t xml:space="preserve">Nároky z vad skrytých může </w:t>
      </w:r>
      <w:r w:rsidR="00311E6D">
        <w:t>objednatel</w:t>
      </w:r>
      <w:r w:rsidR="00311E6D" w:rsidRPr="0020050C">
        <w:t xml:space="preserve"> </w:t>
      </w:r>
      <w:r w:rsidRPr="00FB6A04">
        <w:t xml:space="preserve">u </w:t>
      </w:r>
      <w:r w:rsidR="00311E6D">
        <w:t>zhotovitele</w:t>
      </w:r>
      <w:r w:rsidR="00311E6D" w:rsidRPr="00FB6A04">
        <w:t xml:space="preserve"> </w:t>
      </w:r>
      <w:r w:rsidRPr="00FB6A04">
        <w:t xml:space="preserve">uplatnit do konce záruční lhůty, a to ihned po jejich zjištění, písemně na adresu </w:t>
      </w:r>
      <w:r w:rsidR="00311E6D">
        <w:t>zhotovitele</w:t>
      </w:r>
      <w:r w:rsidR="00311E6D" w:rsidRPr="00FB6A04">
        <w:t xml:space="preserve"> </w:t>
      </w:r>
      <w:r w:rsidRPr="00FB6A04">
        <w:t xml:space="preserve">uvedenou v záhlaví této smlouvy. </w:t>
      </w:r>
    </w:p>
    <w:p w14:paraId="69F60F2C" w14:textId="77777777" w:rsidR="00FB6A04" w:rsidRPr="00FB6A04" w:rsidRDefault="00FB6A04" w:rsidP="00FB6A04">
      <w:pPr>
        <w:pStyle w:val="Nadpis2"/>
      </w:pPr>
      <w:r w:rsidRPr="00FB6A04">
        <w:t xml:space="preserve">Pokud jde o právo z odpovědnosti za vady, má </w:t>
      </w:r>
      <w:r w:rsidR="00311E6D">
        <w:t>objednatel</w:t>
      </w:r>
      <w:r w:rsidRPr="00FB6A04">
        <w:t xml:space="preserve"> vůči </w:t>
      </w:r>
      <w:r w:rsidR="00311E6D">
        <w:t>zhotoviteli</w:t>
      </w:r>
      <w:r w:rsidRPr="00FB6A04">
        <w:t xml:space="preserve"> tyto nároky:</w:t>
      </w:r>
    </w:p>
    <w:p w14:paraId="1FB108CB" w14:textId="77777777" w:rsidR="00FB6A04" w:rsidRPr="00FB6A04" w:rsidRDefault="00FB6A04" w:rsidP="00311E6D">
      <w:pPr>
        <w:pStyle w:val="Nadpis3"/>
      </w:pPr>
      <w:r w:rsidRPr="00FB6A04">
        <w:t>právo žádat bezplatné odstranění vady v rozsahu uvedeném v</w:t>
      </w:r>
      <w:r w:rsidR="00311E6D">
        <w:t> </w:t>
      </w:r>
      <w:r w:rsidRPr="00FB6A04">
        <w:t>reklamaci</w:t>
      </w:r>
      <w:r w:rsidR="00311E6D">
        <w:t>,</w:t>
      </w:r>
    </w:p>
    <w:p w14:paraId="65AB063F" w14:textId="77777777" w:rsidR="00FB6A04" w:rsidRPr="00FB6A04" w:rsidRDefault="00FB6A04" w:rsidP="00311E6D">
      <w:pPr>
        <w:pStyle w:val="Nadpis3"/>
      </w:pPr>
      <w:r w:rsidRPr="00FB6A04">
        <w:t>právo žádat nové bezvadné plnění, pokud reklamovanou vadu není možné odstranit zejména z technického nebo ekonomického hlediska</w:t>
      </w:r>
      <w:r w:rsidR="00311E6D">
        <w:t>,</w:t>
      </w:r>
    </w:p>
    <w:p w14:paraId="6D1B890F" w14:textId="77777777" w:rsidR="00FB6A04" w:rsidRPr="00FB6A04" w:rsidRDefault="00FB6A04" w:rsidP="00311E6D">
      <w:pPr>
        <w:pStyle w:val="Nadpis3"/>
      </w:pPr>
      <w:r w:rsidRPr="00FB6A04">
        <w:lastRenderedPageBreak/>
        <w:t xml:space="preserve">právo odstoupit od smlouvy v případě, že se jedná o opakující se vady. Za opakující se vady pokládají smluvní strany buď výskyt jedné vady nejméně dvakrát, nebo výskyt více druhů vad, překročí-li počet reklamací tři případy. Jednou vadou, resp. jedním případem reklamace se rozumí vada, resp. reklamace vady jednoho druhu v rámci jedné </w:t>
      </w:r>
      <w:r w:rsidR="00311E6D">
        <w:t>služby</w:t>
      </w:r>
      <w:r w:rsidRPr="00FB6A04">
        <w:t xml:space="preserve">. Vadná </w:t>
      </w:r>
      <w:r w:rsidR="00311E6D">
        <w:t>služba</w:t>
      </w:r>
      <w:r w:rsidRPr="00FB6A04">
        <w:t xml:space="preserve"> je podstatným porušením této smlouvy.</w:t>
      </w:r>
    </w:p>
    <w:p w14:paraId="5465ED0C" w14:textId="77777777" w:rsidR="00934A93" w:rsidRPr="0020050C" w:rsidRDefault="005C0F0E" w:rsidP="00FB6A04">
      <w:pPr>
        <w:pStyle w:val="Nadpis2"/>
      </w:pPr>
      <w:r w:rsidRPr="0020050C">
        <w:t xml:space="preserve">Zhotovitel odpovídá za vady </w:t>
      </w:r>
      <w:r w:rsidR="00934A93" w:rsidRPr="0020050C">
        <w:t>související s</w:t>
      </w:r>
      <w:r w:rsidR="00117824" w:rsidRPr="0020050C">
        <w:t> </w:t>
      </w:r>
      <w:r w:rsidR="00934A93" w:rsidRPr="0020050C">
        <w:t>provedenými pracemi a tyto vady se zavazuje odstranit neprodleně po předání písemné reklamace ze strany objednatele.</w:t>
      </w:r>
    </w:p>
    <w:p w14:paraId="6543D513" w14:textId="77777777" w:rsidR="00934A93" w:rsidRPr="0020050C" w:rsidRDefault="00934A93" w:rsidP="00E14C2F">
      <w:pPr>
        <w:pStyle w:val="Nadpis1"/>
      </w:pPr>
      <w:r w:rsidRPr="0020050C">
        <w:t>Sankč</w:t>
      </w:r>
      <w:r w:rsidR="00110952" w:rsidRPr="0020050C">
        <w:t>n</w:t>
      </w:r>
      <w:r w:rsidRPr="0020050C">
        <w:t>í ujednání</w:t>
      </w:r>
    </w:p>
    <w:p w14:paraId="7652336F" w14:textId="77777777" w:rsidR="00110524" w:rsidRDefault="0068036B" w:rsidP="0020050C">
      <w:pPr>
        <w:pStyle w:val="Nadpis2"/>
      </w:pPr>
      <w:r w:rsidRPr="0068036B">
        <w:t xml:space="preserve">V případě neodůvodněného nepřevzetí vozidla do opravy </w:t>
      </w:r>
      <w:r w:rsidR="003A3B3A" w:rsidRPr="003A3B3A">
        <w:t xml:space="preserve">nebo nenastoupení servisního technika na opravu </w:t>
      </w:r>
      <w:r w:rsidRPr="0068036B">
        <w:t>ve lhůtě uvedené v bodě 3.1.2</w:t>
      </w:r>
      <w:r w:rsidR="00C61350">
        <w:t xml:space="preserve"> této smlouvy</w:t>
      </w:r>
      <w:r w:rsidRPr="0068036B">
        <w:t xml:space="preserve"> </w:t>
      </w:r>
      <w:r w:rsidR="00C61350">
        <w:t xml:space="preserve">a neodůvodněného porušení doby započetí servisních prací uvedené v bodě 3.1.3 </w:t>
      </w:r>
      <w:r w:rsidRPr="0068036B">
        <w:t xml:space="preserve">této smlouvy je objednatel oprávněn uplatnit po zhotoviteli smluvní pokutu ve výši </w:t>
      </w:r>
      <w:r w:rsidR="00320B19">
        <w:t>5</w:t>
      </w:r>
      <w:r w:rsidR="002B0D09">
        <w:t>.0</w:t>
      </w:r>
      <w:r w:rsidR="009013B4">
        <w:t>00</w:t>
      </w:r>
      <w:r w:rsidRPr="0068036B">
        <w:t>,- Kč za každou i započatou hodinu prodlení. Případné odůvodnění musí být schváleno a uznáno ze strany objednatele</w:t>
      </w:r>
      <w:r w:rsidR="008D399C">
        <w:t>.</w:t>
      </w:r>
    </w:p>
    <w:p w14:paraId="4A8C1AFD" w14:textId="77777777" w:rsidR="00762282" w:rsidRPr="00762282" w:rsidRDefault="0068036B" w:rsidP="00762282">
      <w:pPr>
        <w:pStyle w:val="Nadpis2"/>
      </w:pPr>
      <w:r w:rsidRPr="0068036B">
        <w:t xml:space="preserve">V případě překročení doby opravy dle bodu </w:t>
      </w:r>
      <w:proofErr w:type="gramStart"/>
      <w:r w:rsidRPr="0068036B">
        <w:t>3.1.</w:t>
      </w:r>
      <w:r w:rsidR="00FA7C3A">
        <w:t>10</w:t>
      </w:r>
      <w:proofErr w:type="gramEnd"/>
      <w:r w:rsidRPr="0068036B">
        <w:t xml:space="preserve"> této smlouvy, příp. doby dohodnuté dle stejného bodu této smlouvy, je objednatel oprávněn uplatnit po zhot</w:t>
      </w:r>
      <w:r w:rsidR="009013B4">
        <w:t xml:space="preserve">oviteli smluvní pokutu ve výši </w:t>
      </w:r>
      <w:r w:rsidR="00320B19">
        <w:t>5</w:t>
      </w:r>
      <w:r w:rsidR="009013B4">
        <w:t>.</w:t>
      </w:r>
      <w:r w:rsidRPr="0068036B">
        <w:t>000,- Kč za každý i započatý pracovní den prodlení</w:t>
      </w:r>
      <w:r w:rsidR="00762282" w:rsidRPr="00762282">
        <w:t>.</w:t>
      </w:r>
    </w:p>
    <w:p w14:paraId="7BF44AE0" w14:textId="77777777" w:rsidR="006C030C" w:rsidRPr="00356B97" w:rsidRDefault="0068036B" w:rsidP="006C030C">
      <w:pPr>
        <w:pStyle w:val="Nadpis2"/>
      </w:pPr>
      <w:r w:rsidRPr="006C030C">
        <w:rPr>
          <w:color w:val="000000"/>
        </w:rPr>
        <w:t xml:space="preserve">V případě porušení povinnosti zhotovitele uvedené v bodech </w:t>
      </w:r>
      <w:r w:rsidR="00CC688F">
        <w:rPr>
          <w:color w:val="000000"/>
        </w:rPr>
        <w:t xml:space="preserve">2.3, </w:t>
      </w:r>
      <w:proofErr w:type="gramStart"/>
      <w:r w:rsidRPr="006C030C">
        <w:rPr>
          <w:color w:val="000000"/>
        </w:rPr>
        <w:t>3.1.1</w:t>
      </w:r>
      <w:r w:rsidR="006217BB">
        <w:rPr>
          <w:color w:val="000000"/>
        </w:rPr>
        <w:t>1</w:t>
      </w:r>
      <w:proofErr w:type="gramEnd"/>
      <w:r w:rsidRPr="006C030C">
        <w:rPr>
          <w:color w:val="000000"/>
        </w:rPr>
        <w:t xml:space="preserve"> </w:t>
      </w:r>
      <w:r w:rsidR="006217BB">
        <w:rPr>
          <w:color w:val="000000"/>
        </w:rPr>
        <w:t xml:space="preserve">a 3.1.14 </w:t>
      </w:r>
      <w:r w:rsidRPr="006C030C">
        <w:rPr>
          <w:color w:val="000000"/>
        </w:rPr>
        <w:t>a</w:t>
      </w:r>
      <w:r w:rsidR="00AA48E2" w:rsidRPr="006C030C">
        <w:rPr>
          <w:color w:val="000000"/>
        </w:rPr>
        <w:t>ž</w:t>
      </w:r>
      <w:r w:rsidRPr="006C030C">
        <w:rPr>
          <w:color w:val="000000"/>
        </w:rPr>
        <w:t xml:space="preserve"> 3.1.</w:t>
      </w:r>
      <w:r w:rsidR="00542393" w:rsidRPr="006C030C">
        <w:rPr>
          <w:color w:val="000000"/>
        </w:rPr>
        <w:t>2</w:t>
      </w:r>
      <w:r w:rsidR="006217BB">
        <w:rPr>
          <w:color w:val="000000"/>
        </w:rPr>
        <w:t>0</w:t>
      </w:r>
      <w:r w:rsidRPr="006C030C">
        <w:rPr>
          <w:color w:val="000000"/>
        </w:rPr>
        <w:t xml:space="preserve"> této smlouvy je objednatel oprávněn uplatnit po zhotoviteli smluvní pokutu ve výši </w:t>
      </w:r>
      <w:r w:rsidR="00320B19">
        <w:rPr>
          <w:color w:val="000000"/>
        </w:rPr>
        <w:t>5</w:t>
      </w:r>
      <w:r w:rsidR="00EB30E0" w:rsidRPr="00DB7B68">
        <w:rPr>
          <w:color w:val="000000"/>
        </w:rPr>
        <w:t>.0</w:t>
      </w:r>
      <w:r w:rsidRPr="00DB7B68">
        <w:rPr>
          <w:color w:val="000000"/>
        </w:rPr>
        <w:t>00,- Kč za každý i započatý kalendářní den, kdy tato povinnost nebyla splněna</w:t>
      </w:r>
      <w:r w:rsidR="00762282" w:rsidRPr="00DB7B68">
        <w:rPr>
          <w:color w:val="000000"/>
        </w:rPr>
        <w:t>.</w:t>
      </w:r>
    </w:p>
    <w:p w14:paraId="65E973F3" w14:textId="77777777" w:rsidR="006C030C" w:rsidRDefault="002B0D09" w:rsidP="006C030C">
      <w:pPr>
        <w:pStyle w:val="Nadpis2"/>
      </w:pPr>
      <w:r>
        <w:t>V případě porušení povinnosti zhotovitele uvedené v bodě 3.1.9 této smlouvy</w:t>
      </w:r>
      <w:r w:rsidR="00961CFC">
        <w:t xml:space="preserve"> je objednatel oprávněn uplatnit po zhotoviteli smluvní pokutu ve výši 10</w:t>
      </w:r>
      <w:r w:rsidR="00FA7C3A">
        <w:t>.</w:t>
      </w:r>
      <w:r w:rsidR="00961CFC">
        <w:t xml:space="preserve">000,- Kč za každé </w:t>
      </w:r>
      <w:r w:rsidR="00B513F0">
        <w:t xml:space="preserve">jedno </w:t>
      </w:r>
      <w:r w:rsidR="00961CFC">
        <w:t>zjištěné porušení. Zhotovitel je povinen neoriginální ND nahradit originálním do 2 dnů od zjištění pochybení.</w:t>
      </w:r>
      <w:r w:rsidR="000B2F13">
        <w:t xml:space="preserve"> Neučiní</w:t>
      </w:r>
      <w:r w:rsidR="006217BB">
        <w:t>-</w:t>
      </w:r>
      <w:r w:rsidR="000B2F13">
        <w:t>li tak, bude t</w:t>
      </w:r>
      <w:r w:rsidR="00B513F0">
        <w:t>oto jednání posouzeno jako nové</w:t>
      </w:r>
      <w:r w:rsidR="000B2F13">
        <w:t xml:space="preserve"> porušení povinnosti zhotovitele uvedené v bodě 3.1.9</w:t>
      </w:r>
      <w:r w:rsidR="00B513F0">
        <w:t xml:space="preserve"> této smlouvy</w:t>
      </w:r>
      <w:r w:rsidR="000B2F13">
        <w:t>.</w:t>
      </w:r>
    </w:p>
    <w:p w14:paraId="481225CA" w14:textId="77777777" w:rsidR="006C030C" w:rsidRDefault="000B2F13" w:rsidP="006C030C">
      <w:pPr>
        <w:pStyle w:val="Nadpis2"/>
      </w:pPr>
      <w:r>
        <w:t>V případě porušení povinnosti z</w:t>
      </w:r>
      <w:r w:rsidR="00C61350">
        <w:t xml:space="preserve">hotovitele uvedené v bodě </w:t>
      </w:r>
      <w:proofErr w:type="gramStart"/>
      <w:r w:rsidR="00C61350">
        <w:t>3.1.2</w:t>
      </w:r>
      <w:r w:rsidR="006217BB">
        <w:t>1</w:t>
      </w:r>
      <w:proofErr w:type="gramEnd"/>
      <w:r>
        <w:t xml:space="preserve"> této smlouvy je objednatel oprávněn uplatnit po zhotoviteli smluvní pokutu ve výši 10</w:t>
      </w:r>
      <w:r w:rsidR="00B513F0">
        <w:t>.</w:t>
      </w:r>
      <w:r>
        <w:t xml:space="preserve">000,- Kč za každé </w:t>
      </w:r>
      <w:r w:rsidR="006B30F1">
        <w:t>neumožnění provedení kontroly</w:t>
      </w:r>
      <w:r>
        <w:t>.</w:t>
      </w:r>
    </w:p>
    <w:p w14:paraId="7B40A187" w14:textId="77777777" w:rsidR="006C030C" w:rsidRPr="00356B97" w:rsidRDefault="0094357F" w:rsidP="006C030C">
      <w:pPr>
        <w:pStyle w:val="Nadpis2"/>
        <w:rPr>
          <w:rFonts w:asciiTheme="minorHAnsi" w:eastAsiaTheme="minorHAnsi" w:hAnsiTheme="minorHAnsi" w:cstheme="minorBidi"/>
        </w:rPr>
      </w:pPr>
      <w:r>
        <w:t xml:space="preserve">V případě zjištění </w:t>
      </w:r>
      <w:r w:rsidR="00A24E7B">
        <w:t xml:space="preserve">neodůvodněné </w:t>
      </w:r>
      <w:r>
        <w:t>stagnace opravy vozidla (vozidel)</w:t>
      </w:r>
      <w:r w:rsidR="00841593">
        <w:t>,</w:t>
      </w:r>
      <w:r w:rsidR="006B30F1">
        <w:t xml:space="preserve"> nedostatečného počtu náhradních dílů</w:t>
      </w:r>
      <w:r w:rsidR="00540BD1">
        <w:t xml:space="preserve"> dle přílohy č. 1</w:t>
      </w:r>
      <w:r w:rsidR="00841593">
        <w:t xml:space="preserve">, nebo </w:t>
      </w:r>
      <w:r w:rsidR="00A24E7B">
        <w:t>neú</w:t>
      </w:r>
      <w:r w:rsidR="00841593">
        <w:t>plnosti dokladů</w:t>
      </w:r>
      <w:r>
        <w:t xml:space="preserve"> a na základě zápisu z provedené kontroly je objednatel oprávněn uplatnit po zhotov</w:t>
      </w:r>
      <w:r w:rsidR="00B513F0">
        <w:t>iteli smluvní pokutu ve výši 10.</w:t>
      </w:r>
      <w:r>
        <w:t>000,- Kč za každé porušení (vozidlo</w:t>
      </w:r>
      <w:r w:rsidR="006B30F1">
        <w:t>, položku ND</w:t>
      </w:r>
      <w:r>
        <w:t>).</w:t>
      </w:r>
    </w:p>
    <w:p w14:paraId="7981AE80" w14:textId="77777777" w:rsidR="0094598D" w:rsidRDefault="006C030C" w:rsidP="006C030C">
      <w:pPr>
        <w:pStyle w:val="Nadpis2"/>
      </w:pPr>
      <w:r w:rsidRPr="006C030C">
        <w:t xml:space="preserve">V případě </w:t>
      </w:r>
      <w:r w:rsidR="00B513F0">
        <w:t xml:space="preserve">neodůvodněného neprodleného nepotvrzení objednávky </w:t>
      </w:r>
      <w:r w:rsidRPr="006C030C">
        <w:t>zhotovitele</w:t>
      </w:r>
      <w:r w:rsidR="00B513F0">
        <w:t>m</w:t>
      </w:r>
      <w:r w:rsidRPr="006C030C">
        <w:t xml:space="preserve"> uvedené v bodě 3.1.2 této smlouvy je objednatel oprávněn uplatnit po zhotoviteli smluvní pokutu ve výši</w:t>
      </w:r>
      <w:r>
        <w:t xml:space="preserve"> </w:t>
      </w:r>
      <w:r w:rsidR="00B513F0">
        <w:t>2.</w:t>
      </w:r>
      <w:r>
        <w:t xml:space="preserve">000,- za každé </w:t>
      </w:r>
      <w:r w:rsidR="00B513F0">
        <w:t xml:space="preserve">takové </w:t>
      </w:r>
      <w:r>
        <w:t>porušení</w:t>
      </w:r>
      <w:r w:rsidR="0094598D">
        <w:t>.</w:t>
      </w:r>
    </w:p>
    <w:p w14:paraId="7F106B71" w14:textId="77777777" w:rsidR="0094357F" w:rsidRDefault="0094598D" w:rsidP="006C030C">
      <w:pPr>
        <w:pStyle w:val="Nadpis2"/>
      </w:pPr>
      <w:r w:rsidRPr="009B604F">
        <w:t>V případě porušení povinnosti zhotovitele uvedené v bod</w:t>
      </w:r>
      <w:r>
        <w:t>ech</w:t>
      </w:r>
      <w:r w:rsidRPr="009B604F">
        <w:t xml:space="preserve"> </w:t>
      </w:r>
      <w:proofErr w:type="gramStart"/>
      <w:r>
        <w:t>3.1.22</w:t>
      </w:r>
      <w:proofErr w:type="gramEnd"/>
      <w:r>
        <w:t xml:space="preserve"> až 3.1.24 této smlouvy je objednatel oprávněn uplatnit po zhotoviteli smluvní pokutu ve výši 10.000,- Kč za každý i započatý den trvání nedoložení požadovaného dokladu</w:t>
      </w:r>
      <w:r w:rsidR="006C030C">
        <w:t>.</w:t>
      </w:r>
    </w:p>
    <w:p w14:paraId="33F6D380" w14:textId="77777777" w:rsidR="007C47F7" w:rsidRDefault="007C47F7" w:rsidP="007C47F7">
      <w:pPr>
        <w:pStyle w:val="Nadpis2"/>
        <w:spacing w:before="80" w:after="80"/>
      </w:pPr>
      <w:r w:rsidRPr="002A7334">
        <w:t>V případě zjištění porušení povinností stanovených v čl. 4.1 Výzvy k podání nabídek a s tím souvisejícího čestného prohlášení o odpovědném veřejném zadávání předloženého v nabídce je objednatel oprávněn uplatnit po zhotoviteli smluvní pokutu ve výši 3.000,- za každé takové porušení.</w:t>
      </w:r>
    </w:p>
    <w:p w14:paraId="1F1C9C4F" w14:textId="77777777" w:rsidR="00473529" w:rsidRPr="00473529" w:rsidRDefault="00473529" w:rsidP="00473529">
      <w:pPr>
        <w:pStyle w:val="Nadpis2"/>
        <w:spacing w:before="80" w:after="80"/>
      </w:pPr>
      <w:r>
        <w:t>V případě prodlení objednatele se zaplacením vystavené faktury je zhotovitel oprávněn uplatnit po objednateli úrok z prodlení ve výši stanovené občanskoprávními předpisy.</w:t>
      </w:r>
    </w:p>
    <w:p w14:paraId="27A54F21" w14:textId="77777777" w:rsidR="000757AB" w:rsidRPr="006828D2" w:rsidRDefault="00F170C7" w:rsidP="000757AB">
      <w:pPr>
        <w:pStyle w:val="Nadpis2"/>
        <w:rPr>
          <w:color w:val="000000"/>
        </w:rPr>
      </w:pPr>
      <w:r>
        <w:lastRenderedPageBreak/>
        <w:t xml:space="preserve">Smluvní strany považují výše ujednaných smluvních pokut za zcela přiměřené. </w:t>
      </w:r>
      <w:r w:rsidR="000757AB" w:rsidRPr="006828D2">
        <w:t xml:space="preserve">Ujednáním o smluvní pokutě dle předchozích odstavců tohoto článku není dotčeno právo </w:t>
      </w:r>
      <w:r w:rsidR="000757AB">
        <w:t>objednatele</w:t>
      </w:r>
      <w:r w:rsidR="000757AB" w:rsidRPr="006828D2">
        <w:t xml:space="preserve"> na náhradu škody.</w:t>
      </w:r>
    </w:p>
    <w:p w14:paraId="0BD962F5" w14:textId="2CA0FB2E" w:rsidR="000757AB" w:rsidRPr="006828D2" w:rsidRDefault="000757AB" w:rsidP="000757AB">
      <w:pPr>
        <w:pStyle w:val="Nadpis2"/>
        <w:rPr>
          <w:color w:val="000000"/>
        </w:rPr>
      </w:pPr>
      <w:r w:rsidRPr="006828D2">
        <w:t xml:space="preserve">Sankce dle tohoto </w:t>
      </w:r>
      <w:r w:rsidR="00DA4C9D">
        <w:t>článku</w:t>
      </w:r>
      <w:r w:rsidRPr="006828D2">
        <w:t xml:space="preserve"> jsou splatné do </w:t>
      </w:r>
      <w:r>
        <w:t>14</w:t>
      </w:r>
      <w:r w:rsidRPr="006828D2">
        <w:t xml:space="preserve"> dnů poté, co </w:t>
      </w:r>
      <w:r w:rsidR="00F40280">
        <w:t>jedna smluvní strana</w:t>
      </w:r>
      <w:r w:rsidRPr="006828D2">
        <w:t xml:space="preserve"> doručí </w:t>
      </w:r>
      <w:r w:rsidR="00F40280">
        <w:t>druhé smluvní straně</w:t>
      </w:r>
      <w:r w:rsidRPr="0020050C">
        <w:t xml:space="preserve"> </w:t>
      </w:r>
      <w:r w:rsidRPr="006828D2">
        <w:t>písemnou výzvu k jejich úhradě.</w:t>
      </w:r>
    </w:p>
    <w:p w14:paraId="2DB60CCC" w14:textId="77777777" w:rsidR="000757AB" w:rsidRPr="006828D2" w:rsidRDefault="000757AB" w:rsidP="000757AB">
      <w:pPr>
        <w:pStyle w:val="Nadpis2"/>
        <w:rPr>
          <w:color w:val="000000"/>
        </w:rPr>
      </w:pPr>
      <w:r w:rsidRPr="006828D2">
        <w:t>Pro vyúčtování, náležitosti faktury a splatnost smluvních pokut, platí obdobně ustanovení článku</w:t>
      </w:r>
      <w:r w:rsidRPr="006828D2">
        <w:rPr>
          <w:color w:val="000000"/>
        </w:rPr>
        <w:t xml:space="preserve"> </w:t>
      </w:r>
      <w:r>
        <w:rPr>
          <w:color w:val="000000"/>
        </w:rPr>
        <w:t>4</w:t>
      </w:r>
      <w:r w:rsidR="00745B49" w:rsidRPr="00745B49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745B49" w:rsidRPr="00745B49">
        <w:rPr>
          <w:color w:val="000000"/>
        </w:rPr>
        <w:t>s výjimkou doby splatnosti faktur</w:t>
      </w:r>
      <w:r w:rsidRPr="006828D2">
        <w:rPr>
          <w:color w:val="000000"/>
        </w:rPr>
        <w:t>.</w:t>
      </w:r>
    </w:p>
    <w:p w14:paraId="3C15C600" w14:textId="77777777" w:rsidR="000757AB" w:rsidRPr="000757AB" w:rsidRDefault="000757AB" w:rsidP="000757AB">
      <w:pPr>
        <w:pStyle w:val="Nadpis2"/>
      </w:pPr>
      <w:r w:rsidRPr="006828D2">
        <w:t xml:space="preserve">Případným odstoupením </w:t>
      </w:r>
      <w:r>
        <w:t>objednatele</w:t>
      </w:r>
      <w:r w:rsidRPr="006828D2">
        <w:t xml:space="preserve"> od smlouvy za dále ve smlouvě stanovených podmínek nezaniká povinnost </w:t>
      </w:r>
      <w:r>
        <w:t>zhotovitele</w:t>
      </w:r>
      <w:r w:rsidRPr="0020050C">
        <w:t xml:space="preserve"> </w:t>
      </w:r>
      <w:r w:rsidRPr="006828D2">
        <w:t>uhradit sankce dle tohoto ustanovení.</w:t>
      </w:r>
    </w:p>
    <w:p w14:paraId="2A59CA50" w14:textId="77777777" w:rsidR="00110524" w:rsidRPr="0020050C" w:rsidRDefault="00110524" w:rsidP="00E14C2F">
      <w:pPr>
        <w:pStyle w:val="Nadpis1"/>
      </w:pPr>
      <w:r w:rsidRPr="0020050C">
        <w:t>Doba a místo plnění</w:t>
      </w:r>
    </w:p>
    <w:p w14:paraId="51B33082" w14:textId="77777777" w:rsidR="00746580" w:rsidRDefault="00746580" w:rsidP="00746580">
      <w:pPr>
        <w:pStyle w:val="Nadpis2"/>
        <w:spacing w:before="80" w:after="80"/>
      </w:pPr>
      <w:r w:rsidRPr="00FB548B">
        <w:t xml:space="preserve">Smlouva se uzavírá na dobu určitou, a to na </w:t>
      </w:r>
      <w:r w:rsidR="00540BD1">
        <w:t>3</w:t>
      </w:r>
      <w:r w:rsidRPr="00FB548B">
        <w:t xml:space="preserve"> roky ode dne nabytí její účinnosti.</w:t>
      </w:r>
    </w:p>
    <w:p w14:paraId="6258D613" w14:textId="77777777" w:rsidR="009136CF" w:rsidRDefault="009136CF" w:rsidP="009136CF">
      <w:pPr>
        <w:pStyle w:val="Nadpis2"/>
        <w:spacing w:before="80" w:after="80"/>
      </w:pPr>
      <w:r w:rsidRPr="00E26329">
        <w:t xml:space="preserve">Smlouva nabývá  platnosti dnem, kdy ji podepíší obě smluvní strany. Účinnosti nabývá </w:t>
      </w:r>
      <w:r>
        <w:t>s</w:t>
      </w:r>
      <w:r w:rsidRPr="00E26329">
        <w:t>mlouva</w:t>
      </w:r>
      <w:r>
        <w:t xml:space="preserve"> datem</w:t>
      </w:r>
      <w:r w:rsidRPr="00E26329">
        <w:t xml:space="preserve"> </w:t>
      </w:r>
      <w:r>
        <w:t xml:space="preserve">uveřejnění v </w:t>
      </w:r>
      <w:r w:rsidRPr="00E26329">
        <w:t>registru smluv</w:t>
      </w:r>
      <w:r>
        <w:t xml:space="preserve"> nebo datem 1.</w:t>
      </w:r>
      <w:r w:rsidR="00E852B2">
        <w:t xml:space="preserve"> </w:t>
      </w:r>
      <w:r w:rsidR="00540BD1">
        <w:t>2</w:t>
      </w:r>
      <w:r>
        <w:t>.</w:t>
      </w:r>
      <w:r w:rsidR="00E852B2">
        <w:t xml:space="preserve"> </w:t>
      </w:r>
      <w:r>
        <w:t>20</w:t>
      </w:r>
      <w:r w:rsidR="00A00D92">
        <w:t>2</w:t>
      </w:r>
      <w:r w:rsidR="0094598D">
        <w:t>6</w:t>
      </w:r>
      <w:r>
        <w:t xml:space="preserve"> podle toho, které datum nastane později</w:t>
      </w:r>
      <w:r w:rsidRPr="00E26329">
        <w:t>.</w:t>
      </w:r>
    </w:p>
    <w:p w14:paraId="0519717F" w14:textId="77777777" w:rsidR="00110524" w:rsidRDefault="00110524" w:rsidP="0020050C">
      <w:pPr>
        <w:pStyle w:val="Nadpis2"/>
      </w:pPr>
      <w:r w:rsidRPr="0020050C">
        <w:t xml:space="preserve">Místem plnění </w:t>
      </w:r>
      <w:r w:rsidR="00EB30E0">
        <w:t xml:space="preserve">pro provádění oprav </w:t>
      </w:r>
      <w:r w:rsidRPr="0020050C">
        <w:t>je provozovna zhotovitele</w:t>
      </w:r>
      <w:r w:rsidR="00540BD1">
        <w:t>, popřípadě sídlo objednatele nebo výjezdová základna objednatele</w:t>
      </w:r>
      <w:r w:rsidRPr="0020050C">
        <w:t>.</w:t>
      </w:r>
      <w:r w:rsidR="00EB30E0" w:rsidRPr="00EB30E0">
        <w:t xml:space="preserve"> </w:t>
      </w:r>
      <w:r w:rsidR="00DB7B68" w:rsidRPr="00DB7B68">
        <w:t xml:space="preserve">Opravy budou prováděny v jedné provozovně </w:t>
      </w:r>
      <w:r w:rsidR="00DB7B68">
        <w:t>zhotovi</w:t>
      </w:r>
      <w:r w:rsidR="00DB7B68" w:rsidRPr="00DB7B68">
        <w:t>tele.</w:t>
      </w:r>
      <w:r w:rsidR="0094598D">
        <w:t xml:space="preserve"> Místem pro provádění BTK je sídlo zadavatele nebo jeho výjezdové základny.</w:t>
      </w:r>
      <w:r w:rsidR="00DB7B68">
        <w:t xml:space="preserve"> </w:t>
      </w:r>
      <w:r w:rsidR="00EB30E0" w:rsidRPr="0020050C">
        <w:t xml:space="preserve">Místem plnění </w:t>
      </w:r>
      <w:r w:rsidR="00EB30E0">
        <w:t>pro dodávku náhradních dílů je sídlo objednatele.</w:t>
      </w:r>
    </w:p>
    <w:p w14:paraId="3C23B967" w14:textId="77777777" w:rsidR="009D6F3C" w:rsidRDefault="009D6F3C" w:rsidP="00E14C2F">
      <w:pPr>
        <w:pStyle w:val="Nadpis1"/>
        <w:rPr>
          <w:lang w:eastAsia="cs-CZ"/>
        </w:rPr>
      </w:pPr>
      <w:r>
        <w:rPr>
          <w:lang w:eastAsia="cs-CZ"/>
        </w:rPr>
        <w:t>Ukončení smlouvy</w:t>
      </w:r>
    </w:p>
    <w:p w14:paraId="418C7AF6" w14:textId="77777777" w:rsidR="009D6F3C" w:rsidRDefault="009D6F3C" w:rsidP="009D6F3C">
      <w:pPr>
        <w:pStyle w:val="Nadpis2"/>
      </w:pPr>
      <w:r>
        <w:t>Smluvní strany májí právo odstoupit od smlouvy</w:t>
      </w:r>
      <w:r w:rsidR="005B2FB1">
        <w:t xml:space="preserve"> z důvodů uvedených v zákoně a</w:t>
      </w:r>
      <w:r>
        <w:t xml:space="preserve"> v případě, že došlo k podstatnému porušení smlouvy.</w:t>
      </w:r>
    </w:p>
    <w:p w14:paraId="45560157" w14:textId="77777777" w:rsidR="009D6F3C" w:rsidRDefault="009D6F3C" w:rsidP="009D6F3C">
      <w:pPr>
        <w:pStyle w:val="Nadpis2"/>
        <w:keepNext/>
        <w:ind w:left="578" w:hanging="578"/>
      </w:pPr>
      <w:r>
        <w:t>Za podstatné porušení smlouvy je považováno především</w:t>
      </w:r>
      <w:r w:rsidR="00D90D57">
        <w:t>:</w:t>
      </w:r>
    </w:p>
    <w:p w14:paraId="0F7E3582" w14:textId="77777777" w:rsidR="009D6F3C" w:rsidRDefault="00D90D57" w:rsidP="009D6F3C">
      <w:pPr>
        <w:pStyle w:val="Nadpis3"/>
        <w:ind w:hanging="720"/>
      </w:pPr>
      <w:r>
        <w:t>opakované porušení povinností příslušné smluvní strany</w:t>
      </w:r>
      <w:r w:rsidR="009D6F3C" w:rsidRPr="005845ED">
        <w:t xml:space="preserve">, </w:t>
      </w:r>
    </w:p>
    <w:p w14:paraId="77D779F7" w14:textId="77777777" w:rsidR="009D6F3C" w:rsidRDefault="00D90D57" w:rsidP="009D6F3C">
      <w:pPr>
        <w:pStyle w:val="Nadpis3"/>
        <w:ind w:hanging="720"/>
      </w:pPr>
      <w:r>
        <w:t>opakované vadné plnění zhotovitele</w:t>
      </w:r>
      <w:r w:rsidR="009D6F3C">
        <w:t>,</w:t>
      </w:r>
    </w:p>
    <w:p w14:paraId="206EEC59" w14:textId="77777777" w:rsidR="009D6F3C" w:rsidRDefault="009D6F3C" w:rsidP="009D6F3C">
      <w:pPr>
        <w:pStyle w:val="Nadpis3"/>
        <w:ind w:hanging="720"/>
      </w:pPr>
      <w:r>
        <w:t xml:space="preserve">uvedení </w:t>
      </w:r>
      <w:r w:rsidRPr="005845ED">
        <w:t>nepravdiv</w:t>
      </w:r>
      <w:r>
        <w:t>ých</w:t>
      </w:r>
      <w:r w:rsidRPr="005845ED">
        <w:t xml:space="preserve"> údaj</w:t>
      </w:r>
      <w:r>
        <w:t>ů</w:t>
      </w:r>
      <w:r w:rsidRPr="005845ED">
        <w:t xml:space="preserve"> v nabídce na </w:t>
      </w:r>
      <w:r>
        <w:t>výše uvedenou VZ.</w:t>
      </w:r>
    </w:p>
    <w:p w14:paraId="5A6DD04C" w14:textId="77777777" w:rsidR="009D6F3C" w:rsidRDefault="009D6F3C" w:rsidP="009D6F3C">
      <w:pPr>
        <w:pStyle w:val="Nadpis2"/>
      </w:pPr>
      <w:r w:rsidRPr="00C3120C">
        <w:t>Při nepodstatném porušení smlouvy má kupující právo na odstranění vady nebo na přiměřenou slevu z kupní ceny.</w:t>
      </w:r>
    </w:p>
    <w:p w14:paraId="41DCD5C4" w14:textId="77777777" w:rsidR="009D6F3C" w:rsidRDefault="009D6F3C" w:rsidP="009D6F3C">
      <w:pPr>
        <w:pStyle w:val="Nadpis2"/>
      </w:pPr>
      <w:r>
        <w:t xml:space="preserve">Tuto smlouvu může jedna smluvní strana jednostranně vypovědět písemnou výpovědí doručenou druhé smluvní straně. Výpovědní doba činí </w:t>
      </w:r>
      <w:r w:rsidR="00B513F0">
        <w:t>1</w:t>
      </w:r>
      <w:r>
        <w:t xml:space="preserve"> měsíc a počíná běžet 1. dnem následujícího měsíce po doručení výpovědi druhé smluvní straně.</w:t>
      </w:r>
    </w:p>
    <w:p w14:paraId="50019818" w14:textId="77777777" w:rsidR="00117824" w:rsidRPr="0020050C" w:rsidRDefault="00117824" w:rsidP="00E14C2F">
      <w:pPr>
        <w:pStyle w:val="Nadpis1"/>
      </w:pPr>
      <w:r w:rsidRPr="0020050C">
        <w:t>Závěrečné ustanovení</w:t>
      </w:r>
    </w:p>
    <w:p w14:paraId="6834AD07" w14:textId="77777777" w:rsidR="009C269F" w:rsidRDefault="009C269F" w:rsidP="009C269F">
      <w:pPr>
        <w:pStyle w:val="Nadpis2"/>
      </w:pPr>
      <w:r>
        <w:t>Práva a povinnosti touto smlouvou výslovně neupravené se řídí příslušnými ustanoveními zák. č. 13</w:t>
      </w:r>
      <w:r w:rsidR="009136CF">
        <w:t>4</w:t>
      </w:r>
      <w:r>
        <w:t>/20</w:t>
      </w:r>
      <w:r w:rsidR="009136CF">
        <w:t>1</w:t>
      </w:r>
      <w:r>
        <w:t>6 Sb., o</w:t>
      </w:r>
      <w:r w:rsidR="009136CF">
        <w:t xml:space="preserve"> zadávání</w:t>
      </w:r>
      <w:r>
        <w:t xml:space="preserve"> veřejných zakázkách ve znění pozdějších předpisů a NOZ, v platném znění.</w:t>
      </w:r>
    </w:p>
    <w:p w14:paraId="47DEDD5A" w14:textId="77777777" w:rsidR="007037CB" w:rsidRDefault="007037CB" w:rsidP="007037CB">
      <w:pPr>
        <w:pStyle w:val="Nadpis2"/>
      </w:pPr>
      <w:r w:rsidRPr="00CD366D">
        <w:t>S</w:t>
      </w:r>
      <w:r>
        <w:t>trany</w:t>
      </w:r>
      <w:r w:rsidRPr="00CD366D">
        <w:t xml:space="preserve"> prohlašují, že jejich způsobilost k právním úkonům a jejich volnost uzavřít tuto smlouvu jakož i jejich způsobilost k souvisejícím právním úkonům není nijak omezena nebo vyloučena</w:t>
      </w:r>
    </w:p>
    <w:p w14:paraId="4BDEB08B" w14:textId="77777777" w:rsidR="007037CB" w:rsidRDefault="007037CB" w:rsidP="007037CB">
      <w:pPr>
        <w:pStyle w:val="Nadpis2"/>
      </w:pPr>
      <w:r w:rsidRPr="00CD366D">
        <w:t>Neplatnost některého ustanovení této smlouvy nemá za následek neplatnost celé smlouvy</w:t>
      </w:r>
      <w:r w:rsidR="00747D27">
        <w:t>.</w:t>
      </w:r>
    </w:p>
    <w:p w14:paraId="39279F16" w14:textId="77777777" w:rsidR="00747D27" w:rsidRDefault="00386DE0" w:rsidP="007037CB">
      <w:pPr>
        <w:pStyle w:val="Nadpis2"/>
      </w:pPr>
      <w:r w:rsidRPr="00386DE0">
        <w:t xml:space="preserve">Zhotovitel je povinen </w:t>
      </w:r>
      <w:r w:rsidR="00747D27">
        <w:t xml:space="preserve">oznámit objednateli </w:t>
      </w:r>
      <w:r w:rsidR="00355AD6">
        <w:t>změny pod</w:t>
      </w:r>
      <w:r w:rsidRPr="00386DE0">
        <w:t xml:space="preserve">dodavatelů podílejících se na veřejné zakázce oproti osobám uvedených v nabídce s tím, že </w:t>
      </w:r>
      <w:r>
        <w:t>z</w:t>
      </w:r>
      <w:r w:rsidRPr="00386DE0">
        <w:t xml:space="preserve">hotovitel je povinen písemně objednatele požádat a zdůvodnit potřebu změny, event. rozšíření okruhu těchto osob. </w:t>
      </w:r>
    </w:p>
    <w:p w14:paraId="400ED99F" w14:textId="77777777" w:rsidR="007037CB" w:rsidRDefault="00CB3BDA" w:rsidP="007037CB">
      <w:pPr>
        <w:pStyle w:val="Nadpis2"/>
      </w:pPr>
      <w:r>
        <w:lastRenderedPageBreak/>
        <w:t xml:space="preserve">Zhotovitel </w:t>
      </w:r>
      <w:r w:rsidR="007037CB" w:rsidRPr="00B72FA5">
        <w:t xml:space="preserve">nemůže bez souhlasu </w:t>
      </w:r>
      <w:r>
        <w:t xml:space="preserve">objednatele </w:t>
      </w:r>
      <w:r w:rsidR="007037CB" w:rsidRPr="00B72FA5">
        <w:t xml:space="preserve">postoupit svá práva a povinnosti plynoucí ze smlouvy třetí osobě, tímto nejsou dotčena ustanovení zadávacích podmínek </w:t>
      </w:r>
      <w:r w:rsidR="009136CF">
        <w:t xml:space="preserve">výše uvedené </w:t>
      </w:r>
      <w:r w:rsidR="00355AD6">
        <w:t>veřejné zakázky o pod</w:t>
      </w:r>
      <w:r w:rsidR="007037CB" w:rsidRPr="00B72FA5">
        <w:t>dodavatelích.</w:t>
      </w:r>
    </w:p>
    <w:p w14:paraId="14BF7F4F" w14:textId="77777777" w:rsidR="00117824" w:rsidRDefault="00117824" w:rsidP="0020050C">
      <w:pPr>
        <w:pStyle w:val="Nadpis2"/>
      </w:pPr>
      <w:r w:rsidRPr="0020050C">
        <w:t>Tato smlouva může být měněna nebo doplňována pouze formou písemných očíslovaných dodatků, podepsaných oprávněnými zástupci smluvních stran na jedné listině.</w:t>
      </w:r>
    </w:p>
    <w:p w14:paraId="1183A550" w14:textId="77777777" w:rsidR="00117824" w:rsidRDefault="00117824" w:rsidP="0020050C">
      <w:pPr>
        <w:pStyle w:val="Nadpis2"/>
      </w:pPr>
      <w:r w:rsidRPr="0020050C">
        <w:t xml:space="preserve">Tato smlouva je </w:t>
      </w:r>
      <w:r w:rsidR="00A00D92">
        <w:t>vyhotovena elektronicky</w:t>
      </w:r>
      <w:r w:rsidRPr="0020050C">
        <w:t>.</w:t>
      </w:r>
    </w:p>
    <w:p w14:paraId="27C34FB0" w14:textId="77777777" w:rsidR="009646F1" w:rsidRPr="00365E9D" w:rsidRDefault="009136CF" w:rsidP="009646F1">
      <w:pPr>
        <w:pStyle w:val="Nadpis2"/>
      </w:pPr>
      <w:r>
        <w:t>Objednatel</w:t>
      </w:r>
      <w:r w:rsidRPr="00E26329">
        <w:t xml:space="preserve"> má povinnost podle </w:t>
      </w:r>
      <w:proofErr w:type="spellStart"/>
      <w:r w:rsidRPr="00E26329">
        <w:t>ust</w:t>
      </w:r>
      <w:proofErr w:type="spellEnd"/>
      <w:r w:rsidRPr="00E26329">
        <w:t xml:space="preserve">. § 219 zák. č. 134/2016 Sb., o zadávání veřejných zakázek, ve znění pozdějších předpisů, </w:t>
      </w:r>
      <w:r>
        <w:t>zveřejnit smlouvu (plný text) se zhotovitelem</w:t>
      </w:r>
      <w:r w:rsidRPr="00E26329">
        <w:t xml:space="preserve"> včetně jejích změn a dodatků na svém profilu zadavatele a uveřejnit smlouvu v registru smluv. Smluvní strany výslovně sjednávají, že uveřejnění této smlouvy v registru smluv dle zákona č. 340/2015 Sb., o zvláštních podmínkách účinnosti některých smluv, uveřejňování těchto smluv a o registru smluv (zákon o registru smluv) zajistí </w:t>
      </w:r>
      <w:r>
        <w:t>objednatel</w:t>
      </w:r>
      <w:r w:rsidRPr="00E26329">
        <w:t xml:space="preserve">. </w:t>
      </w:r>
      <w:r>
        <w:t>Zhotovitel</w:t>
      </w:r>
      <w:r w:rsidRPr="00E26329">
        <w:t xml:space="preserve"> je seznámen se skutečností, že poskytnutí těchto informací se dle citovaných zákonů nepovažuje za porušení obchodního tajemství a s jejich zveřejněním tímto vyslovuje svůj souhlas.</w:t>
      </w:r>
    </w:p>
    <w:p w14:paraId="0AD4E032" w14:textId="77777777" w:rsidR="00F11C9B" w:rsidRDefault="00F11C9B" w:rsidP="00F11C9B">
      <w:pPr>
        <w:pStyle w:val="Nadpis2"/>
      </w:pPr>
      <w:r>
        <w:t>Smluvní strany budou vždy usilovat o smírné urovnání případných sporů vzniklých ze Smlouvy. Případné spory vzniklé z této Smlouvy budou řešeny podle platné právní úpravy věcně a místně příslušnými orgány České republiky (soudními orgány).</w:t>
      </w:r>
    </w:p>
    <w:p w14:paraId="23A98CB2" w14:textId="77777777" w:rsidR="009646F1" w:rsidRDefault="009646F1" w:rsidP="009646F1">
      <w:pPr>
        <w:pStyle w:val="Nadpis2"/>
      </w:pPr>
      <w:r>
        <w:t>Smluvní strany prohlašují, že si tuto smlouvu přečetly, její obsah je jim srozumitelný, a že tato smlouva byla mezi nimi uzavřena svobodně, vážně, nikoliv v tísni a za nápadně nevýhodných podmínek. Na důkaz souhlasu s obsahem smlouvy připojují níže své podpisy</w:t>
      </w:r>
      <w:r w:rsidR="00F13C4D">
        <w:t>.</w:t>
      </w:r>
    </w:p>
    <w:p w14:paraId="3A875AC9" w14:textId="77777777" w:rsidR="00F13C4D" w:rsidRPr="00F13C4D" w:rsidRDefault="00F13C4D" w:rsidP="00A00D92">
      <w:pPr>
        <w:pStyle w:val="Nadpis2"/>
      </w:pPr>
      <w:r>
        <w:t xml:space="preserve">Nedílnou součástí této smlouvy je příloha č. 1 </w:t>
      </w:r>
      <w:r w:rsidR="00E14C2F">
        <w:t>–</w:t>
      </w:r>
      <w:r>
        <w:t xml:space="preserve"> </w:t>
      </w:r>
      <w:r w:rsidR="00E14C2F">
        <w:t>Minimální skladové zásoby</w:t>
      </w:r>
      <w:r w:rsidR="00A00D92">
        <w:t>.</w:t>
      </w:r>
    </w:p>
    <w:p w14:paraId="75B2ADDA" w14:textId="77777777" w:rsidR="00516F38" w:rsidRPr="00516F38" w:rsidRDefault="00516F38" w:rsidP="00E14C2F">
      <w:pPr>
        <w:spacing w:after="0"/>
        <w:rPr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4"/>
        <w:gridCol w:w="4784"/>
      </w:tblGrid>
      <w:tr w:rsidR="0020050C" w:rsidRPr="0020050C" w14:paraId="5F6CB9BF" w14:textId="77777777" w:rsidTr="009646F1">
        <w:trPr>
          <w:jc w:val="center"/>
        </w:trPr>
        <w:tc>
          <w:tcPr>
            <w:tcW w:w="4784" w:type="dxa"/>
          </w:tcPr>
          <w:p w14:paraId="62C4866B" w14:textId="77777777" w:rsidR="0020050C" w:rsidRPr="0020050C" w:rsidRDefault="0020050C" w:rsidP="00E14C2F">
            <w:pPr>
              <w:spacing w:after="0"/>
              <w:rPr>
                <w:rFonts w:ascii="Calibri" w:eastAsia="Calibri" w:hAnsi="Calibri" w:cs="Calibri"/>
              </w:rPr>
            </w:pPr>
            <w:r w:rsidRPr="0020050C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objednatele</w:t>
            </w:r>
            <w:r w:rsidRPr="0020050C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784" w:type="dxa"/>
          </w:tcPr>
          <w:p w14:paraId="2865AB63" w14:textId="77777777" w:rsidR="0020050C" w:rsidRPr="0020050C" w:rsidRDefault="0020050C" w:rsidP="00E14C2F">
            <w:pPr>
              <w:spacing w:after="0"/>
              <w:rPr>
                <w:rFonts w:ascii="Calibri" w:eastAsia="Calibri" w:hAnsi="Calibri" w:cs="Calibri"/>
              </w:rPr>
            </w:pPr>
            <w:r w:rsidRPr="0020050C">
              <w:rPr>
                <w:rFonts w:ascii="Calibri" w:eastAsia="Calibri" w:hAnsi="Calibri" w:cs="Calibri"/>
              </w:rPr>
              <w:t xml:space="preserve">  za </w:t>
            </w:r>
            <w:r>
              <w:rPr>
                <w:rFonts w:ascii="Calibri" w:eastAsia="Calibri" w:hAnsi="Calibri" w:cs="Calibri"/>
              </w:rPr>
              <w:t>zhotovitele</w:t>
            </w:r>
            <w:r w:rsidRPr="0020050C">
              <w:rPr>
                <w:rFonts w:ascii="Calibri" w:eastAsia="Calibri" w:hAnsi="Calibri" w:cs="Calibri"/>
              </w:rPr>
              <w:t>:</w:t>
            </w:r>
            <w:r w:rsidRPr="0020050C">
              <w:rPr>
                <w:rFonts w:ascii="Calibri" w:eastAsia="Calibri" w:hAnsi="Calibri" w:cs="Calibri"/>
              </w:rPr>
              <w:tab/>
            </w:r>
          </w:p>
        </w:tc>
      </w:tr>
      <w:tr w:rsidR="0020050C" w:rsidRPr="0020050C" w14:paraId="31E42CA6" w14:textId="77777777" w:rsidTr="009646F1">
        <w:trPr>
          <w:jc w:val="center"/>
        </w:trPr>
        <w:tc>
          <w:tcPr>
            <w:tcW w:w="4784" w:type="dxa"/>
          </w:tcPr>
          <w:p w14:paraId="691ECAD9" w14:textId="77777777" w:rsidR="0020050C" w:rsidRPr="0020050C" w:rsidRDefault="0020050C" w:rsidP="00F13C4D">
            <w:pPr>
              <w:spacing w:before="240" w:after="0"/>
              <w:rPr>
                <w:rFonts w:ascii="Calibri" w:eastAsia="Calibri" w:hAnsi="Calibri" w:cs="Calibri"/>
              </w:rPr>
            </w:pPr>
            <w:r w:rsidRPr="0020050C">
              <w:rPr>
                <w:rFonts w:ascii="Calibri" w:eastAsia="Calibri" w:hAnsi="Calibri" w:cs="Calibri"/>
              </w:rPr>
              <w:t xml:space="preserve">V Plzni dne </w:t>
            </w:r>
          </w:p>
        </w:tc>
        <w:tc>
          <w:tcPr>
            <w:tcW w:w="4784" w:type="dxa"/>
          </w:tcPr>
          <w:p w14:paraId="5D58C757" w14:textId="77777777" w:rsidR="0020050C" w:rsidRPr="0020050C" w:rsidRDefault="0020050C" w:rsidP="00F13C4D">
            <w:pPr>
              <w:spacing w:before="240" w:after="0"/>
              <w:rPr>
                <w:rFonts w:ascii="Calibri" w:eastAsia="Calibri" w:hAnsi="Calibri" w:cs="Calibri"/>
              </w:rPr>
            </w:pPr>
            <w:r w:rsidRPr="0020050C">
              <w:rPr>
                <w:rFonts w:ascii="Calibri" w:eastAsia="Calibri" w:hAnsi="Calibri" w:cs="Calibri"/>
              </w:rPr>
              <w:t>V</w:t>
            </w:r>
            <w:r w:rsidR="00166018">
              <w:rPr>
                <w:rFonts w:ascii="Calibri" w:eastAsia="Calibri" w:hAnsi="Calibri" w:cs="Calibri"/>
              </w:rPr>
              <w:t xml:space="preserve"> </w:t>
            </w:r>
            <w:r w:rsidRPr="0020050C">
              <w:rPr>
                <w:rFonts w:ascii="Calibri" w:eastAsia="Calibri" w:hAnsi="Calibri" w:cs="Calibri"/>
              </w:rPr>
              <w:t xml:space="preserve">_________________ dne </w:t>
            </w:r>
          </w:p>
        </w:tc>
      </w:tr>
      <w:tr w:rsidR="0020050C" w:rsidRPr="0020050C" w14:paraId="64B9AEF5" w14:textId="77777777" w:rsidTr="009646F1">
        <w:trPr>
          <w:jc w:val="center"/>
        </w:trPr>
        <w:tc>
          <w:tcPr>
            <w:tcW w:w="4784" w:type="dxa"/>
          </w:tcPr>
          <w:p w14:paraId="1991A031" w14:textId="77777777" w:rsidR="0020050C" w:rsidRPr="0020050C" w:rsidRDefault="0020050C" w:rsidP="00E14C2F">
            <w:pPr>
              <w:spacing w:after="600"/>
              <w:rPr>
                <w:rFonts w:ascii="Calibri" w:eastAsia="Calibri" w:hAnsi="Calibri" w:cs="Calibri"/>
              </w:rPr>
            </w:pPr>
          </w:p>
        </w:tc>
        <w:tc>
          <w:tcPr>
            <w:tcW w:w="4784" w:type="dxa"/>
          </w:tcPr>
          <w:p w14:paraId="02BB4103" w14:textId="77777777" w:rsidR="0020050C" w:rsidRPr="0020050C" w:rsidRDefault="0020050C" w:rsidP="00E14C2F">
            <w:pPr>
              <w:spacing w:after="600"/>
              <w:rPr>
                <w:rFonts w:ascii="Calibri" w:eastAsia="Calibri" w:hAnsi="Calibri" w:cs="Calibri"/>
              </w:rPr>
            </w:pPr>
          </w:p>
        </w:tc>
      </w:tr>
      <w:tr w:rsidR="009C269F" w:rsidRPr="0020050C" w14:paraId="6392A5F7" w14:textId="77777777" w:rsidTr="009646F1">
        <w:trPr>
          <w:jc w:val="center"/>
        </w:trPr>
        <w:tc>
          <w:tcPr>
            <w:tcW w:w="4784" w:type="dxa"/>
          </w:tcPr>
          <w:p w14:paraId="4279E6EA" w14:textId="77777777" w:rsidR="009C269F" w:rsidRPr="002A181D" w:rsidRDefault="009C269F" w:rsidP="00E852B2">
            <w:pPr>
              <w:spacing w:before="240"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A181D">
              <w:rPr>
                <w:rFonts w:ascii="Calibri" w:eastAsia="Calibri" w:hAnsi="Calibri" w:cs="Calibri"/>
                <w:b/>
                <w:bCs/>
              </w:rPr>
              <w:t xml:space="preserve">MUDr. </w:t>
            </w:r>
            <w:r w:rsidR="009136CF">
              <w:rPr>
                <w:rFonts w:ascii="Calibri" w:eastAsia="Calibri" w:hAnsi="Calibri" w:cs="Calibri"/>
                <w:b/>
                <w:bCs/>
              </w:rPr>
              <w:t xml:space="preserve">Bc. </w:t>
            </w:r>
            <w:r>
              <w:rPr>
                <w:rFonts w:ascii="Calibri" w:eastAsia="Calibri" w:hAnsi="Calibri" w:cs="Calibri"/>
                <w:b/>
                <w:bCs/>
              </w:rPr>
              <w:t>Pavel Hrdlička</w:t>
            </w:r>
          </w:p>
        </w:tc>
        <w:tc>
          <w:tcPr>
            <w:tcW w:w="4784" w:type="dxa"/>
          </w:tcPr>
          <w:p w14:paraId="599C7DCA" w14:textId="77777777" w:rsidR="009C269F" w:rsidRPr="0020050C" w:rsidRDefault="009C269F" w:rsidP="00E852B2">
            <w:pPr>
              <w:spacing w:before="240"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0050C">
              <w:rPr>
                <w:rFonts w:ascii="Calibri" w:eastAsia="Calibri" w:hAnsi="Calibri" w:cs="Calibri"/>
                <w:b/>
                <w:bCs/>
              </w:rPr>
              <w:t>---jméno a příjmení oprávněné osoby---</w:t>
            </w:r>
          </w:p>
        </w:tc>
      </w:tr>
      <w:tr w:rsidR="009C269F" w:rsidRPr="0020050C" w14:paraId="72E20D05" w14:textId="77777777" w:rsidTr="009646F1">
        <w:trPr>
          <w:jc w:val="center"/>
        </w:trPr>
        <w:tc>
          <w:tcPr>
            <w:tcW w:w="4784" w:type="dxa"/>
          </w:tcPr>
          <w:p w14:paraId="0BF5F10A" w14:textId="77777777" w:rsidR="009C269F" w:rsidRPr="002A181D" w:rsidRDefault="009C269F" w:rsidP="00C14F22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A181D">
              <w:rPr>
                <w:rFonts w:ascii="Calibri" w:eastAsia="Calibri" w:hAnsi="Calibri" w:cs="Calibri"/>
                <w:sz w:val="20"/>
              </w:rPr>
              <w:t>ředitel</w:t>
            </w:r>
          </w:p>
          <w:p w14:paraId="752CCD38" w14:textId="77777777" w:rsidR="009C269F" w:rsidRPr="002A181D" w:rsidRDefault="009C269F" w:rsidP="00C14F22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A181D">
              <w:rPr>
                <w:rFonts w:ascii="Calibri" w:eastAsia="Calibri" w:hAnsi="Calibri" w:cs="Calibri"/>
                <w:sz w:val="20"/>
              </w:rPr>
              <w:t>Zdravotnická záchranná služba Plzeňského kraje, příspěvková organizace</w:t>
            </w:r>
          </w:p>
        </w:tc>
        <w:tc>
          <w:tcPr>
            <w:tcW w:w="4784" w:type="dxa"/>
          </w:tcPr>
          <w:p w14:paraId="52C9CD36" w14:textId="77777777" w:rsidR="009C269F" w:rsidRPr="007C4C46" w:rsidRDefault="009C269F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7C4C46">
              <w:rPr>
                <w:rFonts w:ascii="Calibri" w:eastAsia="Calibri" w:hAnsi="Calibri" w:cs="Calibri"/>
                <w:sz w:val="20"/>
              </w:rPr>
              <w:t>---funkce---</w:t>
            </w:r>
          </w:p>
          <w:p w14:paraId="22D271CD" w14:textId="77777777" w:rsidR="009C269F" w:rsidRPr="007C4C46" w:rsidRDefault="009C269F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7C4C46">
              <w:rPr>
                <w:rFonts w:ascii="Calibri" w:eastAsia="Calibri" w:hAnsi="Calibri" w:cs="Calibri"/>
                <w:sz w:val="20"/>
              </w:rPr>
              <w:t>---název zhotovitele---</w:t>
            </w:r>
          </w:p>
          <w:p w14:paraId="7E648F80" w14:textId="77777777" w:rsidR="009C269F" w:rsidRPr="0020050C" w:rsidRDefault="009C269F" w:rsidP="0020050C">
            <w:pPr>
              <w:spacing w:after="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7C4C46">
              <w:rPr>
                <w:rFonts w:ascii="Calibri" w:eastAsia="Calibri" w:hAnsi="Calibri" w:cs="Calibri"/>
                <w:color w:val="FF0000"/>
                <w:sz w:val="20"/>
              </w:rPr>
              <w:t>(upraví zhotovitel)</w:t>
            </w:r>
          </w:p>
        </w:tc>
      </w:tr>
    </w:tbl>
    <w:p w14:paraId="651A6BD4" w14:textId="77777777" w:rsidR="00585AAA" w:rsidRPr="00A1633F" w:rsidRDefault="00585AAA" w:rsidP="00A1633F">
      <w:pPr>
        <w:jc w:val="both"/>
        <w:rPr>
          <w:sz w:val="2"/>
          <w:szCs w:val="2"/>
        </w:rPr>
      </w:pPr>
    </w:p>
    <w:sectPr w:rsidR="00585AAA" w:rsidRPr="00A1633F" w:rsidSect="00C94478">
      <w:headerReference w:type="default" r:id="rId8"/>
      <w:footerReference w:type="default" r:id="rId9"/>
      <w:pgSz w:w="11906" w:h="16838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04F04" w14:textId="77777777" w:rsidR="00A93EE4" w:rsidRDefault="00A93EE4" w:rsidP="00E05C87">
      <w:pPr>
        <w:spacing w:after="0" w:line="240" w:lineRule="auto"/>
      </w:pPr>
      <w:r>
        <w:separator/>
      </w:r>
    </w:p>
  </w:endnote>
  <w:endnote w:type="continuationSeparator" w:id="0">
    <w:p w14:paraId="36E3AD37" w14:textId="77777777" w:rsidR="00A93EE4" w:rsidRDefault="00A93EE4" w:rsidP="00E0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 w:cs="Courier New"/>
        <w:sz w:val="16"/>
      </w:rPr>
      <w:id w:val="250395305"/>
      <w:docPartObj>
        <w:docPartGallery w:val="Page Numbers (Top of Page)"/>
        <w:docPartUnique/>
      </w:docPartObj>
    </w:sdtPr>
    <w:sdtEndPr/>
    <w:sdtContent>
      <w:p w14:paraId="008E9B86" w14:textId="77777777" w:rsidR="00F11C9B" w:rsidRPr="00563E4F" w:rsidRDefault="00F11C9B" w:rsidP="00E05C87">
        <w:pPr>
          <w:spacing w:after="0"/>
          <w:jc w:val="right"/>
          <w:rPr>
            <w:rFonts w:ascii="Courier New" w:hAnsi="Courier New" w:cs="Courier New"/>
            <w:sz w:val="16"/>
          </w:rPr>
        </w:pPr>
        <w:r w:rsidRPr="00563E4F">
          <w:rPr>
            <w:rFonts w:ascii="Courier New" w:hAnsi="Courier New" w:cs="Courier New"/>
            <w:sz w:val="16"/>
          </w:rPr>
          <w:t xml:space="preserve">Stránka </w:t>
        </w:r>
        <w:r w:rsidRPr="00563E4F">
          <w:rPr>
            <w:rFonts w:ascii="Courier New" w:hAnsi="Courier New" w:cs="Courier New"/>
            <w:sz w:val="16"/>
          </w:rPr>
          <w:fldChar w:fldCharType="begin"/>
        </w:r>
        <w:r w:rsidRPr="00563E4F">
          <w:rPr>
            <w:rFonts w:ascii="Courier New" w:hAnsi="Courier New" w:cs="Courier New"/>
            <w:sz w:val="16"/>
          </w:rPr>
          <w:instrText xml:space="preserve"> PAGE </w:instrText>
        </w:r>
        <w:r w:rsidRPr="00563E4F">
          <w:rPr>
            <w:rFonts w:ascii="Courier New" w:hAnsi="Courier New" w:cs="Courier New"/>
            <w:sz w:val="16"/>
          </w:rPr>
          <w:fldChar w:fldCharType="separate"/>
        </w:r>
        <w:r w:rsidR="00480E12">
          <w:rPr>
            <w:rFonts w:ascii="Courier New" w:hAnsi="Courier New" w:cs="Courier New"/>
            <w:noProof/>
            <w:sz w:val="16"/>
          </w:rPr>
          <w:t>9</w:t>
        </w:r>
        <w:r w:rsidRPr="00563E4F">
          <w:rPr>
            <w:rFonts w:ascii="Courier New" w:hAnsi="Courier New" w:cs="Courier New"/>
            <w:sz w:val="16"/>
          </w:rPr>
          <w:fldChar w:fldCharType="end"/>
        </w:r>
        <w:r w:rsidRPr="00563E4F">
          <w:rPr>
            <w:rFonts w:ascii="Courier New" w:hAnsi="Courier New" w:cs="Courier New"/>
            <w:sz w:val="16"/>
          </w:rPr>
          <w:t xml:space="preserve"> z </w:t>
        </w:r>
        <w:r w:rsidRPr="00563E4F">
          <w:rPr>
            <w:rFonts w:ascii="Courier New" w:hAnsi="Courier New" w:cs="Courier New"/>
            <w:sz w:val="16"/>
          </w:rPr>
          <w:fldChar w:fldCharType="begin"/>
        </w:r>
        <w:r w:rsidRPr="00563E4F">
          <w:rPr>
            <w:rFonts w:ascii="Courier New" w:hAnsi="Courier New" w:cs="Courier New"/>
            <w:sz w:val="16"/>
          </w:rPr>
          <w:instrText xml:space="preserve"> NUMPAGES  </w:instrText>
        </w:r>
        <w:r w:rsidRPr="00563E4F">
          <w:rPr>
            <w:rFonts w:ascii="Courier New" w:hAnsi="Courier New" w:cs="Courier New"/>
            <w:sz w:val="16"/>
          </w:rPr>
          <w:fldChar w:fldCharType="separate"/>
        </w:r>
        <w:r w:rsidR="00480E12">
          <w:rPr>
            <w:rFonts w:ascii="Courier New" w:hAnsi="Courier New" w:cs="Courier New"/>
            <w:noProof/>
            <w:sz w:val="16"/>
          </w:rPr>
          <w:t>9</w:t>
        </w:r>
        <w:r w:rsidRPr="00563E4F">
          <w:rPr>
            <w:rFonts w:ascii="Courier New" w:hAnsi="Courier New" w:cs="Courier New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913F6" w14:textId="77777777" w:rsidR="00A93EE4" w:rsidRDefault="00A93EE4" w:rsidP="00E05C87">
      <w:pPr>
        <w:spacing w:after="0" w:line="240" w:lineRule="auto"/>
      </w:pPr>
      <w:r>
        <w:separator/>
      </w:r>
    </w:p>
  </w:footnote>
  <w:footnote w:type="continuationSeparator" w:id="0">
    <w:p w14:paraId="4C46F969" w14:textId="77777777" w:rsidR="00A93EE4" w:rsidRDefault="00A93EE4" w:rsidP="00E0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7CE0" w14:textId="77777777" w:rsidR="00F11C9B" w:rsidRPr="00E05C87" w:rsidRDefault="00F11C9B">
    <w:pPr>
      <w:pStyle w:val="Zhlav"/>
      <w:rPr>
        <w:sz w:val="20"/>
      </w:rPr>
    </w:pPr>
    <w:r w:rsidRPr="00E05C87">
      <w:rPr>
        <w:sz w:val="20"/>
      </w:rPr>
      <w:t xml:space="preserve">Příloha č. </w:t>
    </w:r>
    <w:r>
      <w:rPr>
        <w:sz w:val="20"/>
      </w:rPr>
      <w:t>3</w:t>
    </w:r>
    <w:r w:rsidRPr="00E05C87">
      <w:rPr>
        <w:sz w:val="20"/>
      </w:rPr>
      <w:t xml:space="preserve"> – Návrh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CF0"/>
    <w:multiLevelType w:val="hybridMultilevel"/>
    <w:tmpl w:val="20002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EC1"/>
    <w:multiLevelType w:val="hybridMultilevel"/>
    <w:tmpl w:val="834A1232"/>
    <w:lvl w:ilvl="0" w:tplc="CB262732">
      <w:start w:val="1"/>
      <w:numFmt w:val="bullet"/>
      <w:lvlText w:val="-"/>
      <w:lvlJc w:val="left"/>
      <w:pPr>
        <w:ind w:left="1572" w:hanging="360"/>
      </w:pPr>
      <w:rPr>
        <w:rFonts w:ascii="Calibri" w:hAnsi="Calibri"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C386167"/>
    <w:multiLevelType w:val="hybridMultilevel"/>
    <w:tmpl w:val="2FF4F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57C5"/>
    <w:multiLevelType w:val="multilevel"/>
    <w:tmpl w:val="BEAC54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4044B5"/>
    <w:multiLevelType w:val="hybridMultilevel"/>
    <w:tmpl w:val="3EAE072E"/>
    <w:lvl w:ilvl="0" w:tplc="0A582D1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D16E30"/>
    <w:multiLevelType w:val="hybridMultilevel"/>
    <w:tmpl w:val="F356E2A2"/>
    <w:lvl w:ilvl="0" w:tplc="579A2C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C1052DC"/>
    <w:multiLevelType w:val="multilevel"/>
    <w:tmpl w:val="4A76EA94"/>
    <w:lvl w:ilvl="0">
      <w:start w:val="6"/>
      <w:numFmt w:val="decimal"/>
      <w:lvlText w:val="%1"/>
      <w:lvlJc w:val="left"/>
      <w:pPr>
        <w:ind w:left="988" w:hanging="57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8" w:hanging="57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89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25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48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1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94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17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0" w:hanging="711"/>
      </w:pPr>
      <w:rPr>
        <w:rFonts w:hint="default"/>
        <w:lang w:val="cs-CZ" w:eastAsia="en-US" w:bidi="ar-SA"/>
      </w:rPr>
    </w:lvl>
  </w:abstractNum>
  <w:abstractNum w:abstractNumId="8" w15:restartNumberingAfterBreak="0">
    <w:nsid w:val="1E530088"/>
    <w:multiLevelType w:val="hybridMultilevel"/>
    <w:tmpl w:val="9EB4ED44"/>
    <w:lvl w:ilvl="0" w:tplc="6C30E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05C3"/>
    <w:multiLevelType w:val="hybridMultilevel"/>
    <w:tmpl w:val="DC08E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2ED1"/>
    <w:multiLevelType w:val="hybridMultilevel"/>
    <w:tmpl w:val="A716A4C6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C712AA"/>
    <w:multiLevelType w:val="hybridMultilevel"/>
    <w:tmpl w:val="C890EE98"/>
    <w:lvl w:ilvl="0" w:tplc="1D801B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7DE036A"/>
    <w:multiLevelType w:val="hybridMultilevel"/>
    <w:tmpl w:val="4BD0DCBC"/>
    <w:lvl w:ilvl="0" w:tplc="2EFCD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3" w15:restartNumberingAfterBreak="0">
    <w:nsid w:val="3AE479DB"/>
    <w:multiLevelType w:val="hybridMultilevel"/>
    <w:tmpl w:val="9BA210C4"/>
    <w:lvl w:ilvl="0" w:tplc="2EFCDA90">
      <w:start w:val="1"/>
      <w:numFmt w:val="decimal"/>
      <w:lvlText w:val="%1."/>
      <w:lvlJc w:val="left"/>
      <w:pPr>
        <w:tabs>
          <w:tab w:val="num" w:pos="2135"/>
        </w:tabs>
        <w:ind w:left="2135" w:hanging="360"/>
      </w:pPr>
      <w:rPr>
        <w:rFonts w:cs="Times New Roman"/>
        <w:b w:val="0"/>
        <w:bCs w:val="0"/>
        <w:color w:val="auto"/>
      </w:rPr>
    </w:lvl>
    <w:lvl w:ilvl="1" w:tplc="2EFCDA90">
      <w:start w:val="1"/>
      <w:numFmt w:val="decimal"/>
      <w:lvlText w:val="%2."/>
      <w:lvlJc w:val="left"/>
      <w:pPr>
        <w:tabs>
          <w:tab w:val="num" w:pos="2135"/>
        </w:tabs>
        <w:ind w:left="2135" w:hanging="360"/>
      </w:pPr>
      <w:rPr>
        <w:rFonts w:cs="Times New Roman"/>
        <w:b w:val="0"/>
        <w:b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4" w15:restartNumberingAfterBreak="0">
    <w:nsid w:val="45F875DF"/>
    <w:multiLevelType w:val="hybridMultilevel"/>
    <w:tmpl w:val="0B344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48F2"/>
    <w:multiLevelType w:val="hybridMultilevel"/>
    <w:tmpl w:val="658E733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B1A6E37"/>
    <w:multiLevelType w:val="hybridMultilevel"/>
    <w:tmpl w:val="9BF23C2C"/>
    <w:lvl w:ilvl="0" w:tplc="CB262732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4F5E7C0B"/>
    <w:multiLevelType w:val="hybridMultilevel"/>
    <w:tmpl w:val="443AE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A07D3"/>
    <w:multiLevelType w:val="hybridMultilevel"/>
    <w:tmpl w:val="6136B6D0"/>
    <w:lvl w:ilvl="0" w:tplc="DD22E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C525EB2"/>
    <w:multiLevelType w:val="hybridMultilevel"/>
    <w:tmpl w:val="01300A7E"/>
    <w:lvl w:ilvl="0" w:tplc="32788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410FA"/>
    <w:multiLevelType w:val="hybridMultilevel"/>
    <w:tmpl w:val="4CE6AB28"/>
    <w:lvl w:ilvl="0" w:tplc="DF7C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620758"/>
    <w:multiLevelType w:val="hybridMultilevel"/>
    <w:tmpl w:val="BA2CD1BC"/>
    <w:lvl w:ilvl="0" w:tplc="9F3410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DD1A6F"/>
    <w:multiLevelType w:val="hybridMultilevel"/>
    <w:tmpl w:val="7D7C8AD4"/>
    <w:lvl w:ilvl="0" w:tplc="AE6294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7FE168A"/>
    <w:multiLevelType w:val="hybridMultilevel"/>
    <w:tmpl w:val="538A42EC"/>
    <w:lvl w:ilvl="0" w:tplc="32C4D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CE510A"/>
    <w:multiLevelType w:val="hybridMultilevel"/>
    <w:tmpl w:val="7D62B82A"/>
    <w:lvl w:ilvl="0" w:tplc="639A6DF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23"/>
  </w:num>
  <w:num w:numId="5">
    <w:abstractNumId w:val="0"/>
  </w:num>
  <w:num w:numId="6">
    <w:abstractNumId w:val="11"/>
  </w:num>
  <w:num w:numId="7">
    <w:abstractNumId w:val="20"/>
  </w:num>
  <w:num w:numId="8">
    <w:abstractNumId w:val="22"/>
  </w:num>
  <w:num w:numId="9">
    <w:abstractNumId w:val="6"/>
  </w:num>
  <w:num w:numId="10">
    <w:abstractNumId w:val="18"/>
  </w:num>
  <w:num w:numId="11">
    <w:abstractNumId w:val="19"/>
  </w:num>
  <w:num w:numId="12">
    <w:abstractNumId w:val="4"/>
  </w:num>
  <w:num w:numId="13">
    <w:abstractNumId w:val="24"/>
  </w:num>
  <w:num w:numId="14">
    <w:abstractNumId w:val="16"/>
  </w:num>
  <w:num w:numId="15">
    <w:abstractNumId w:val="2"/>
  </w:num>
  <w:num w:numId="16">
    <w:abstractNumId w:val="1"/>
  </w:num>
  <w:num w:numId="17">
    <w:abstractNumId w:val="10"/>
  </w:num>
  <w:num w:numId="18">
    <w:abstractNumId w:val="13"/>
  </w:num>
  <w:num w:numId="19">
    <w:abstractNumId w:val="12"/>
  </w:num>
  <w:num w:numId="20">
    <w:abstractNumId w:val="8"/>
  </w:num>
  <w:num w:numId="21">
    <w:abstractNumId w:val="14"/>
  </w:num>
  <w:num w:numId="22">
    <w:abstractNumId w:val="17"/>
  </w:num>
  <w:num w:numId="23">
    <w:abstractNumId w:val="7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AE"/>
    <w:rsid w:val="000002CD"/>
    <w:rsid w:val="000056D6"/>
    <w:rsid w:val="00017E8F"/>
    <w:rsid w:val="00031EE5"/>
    <w:rsid w:val="0004136E"/>
    <w:rsid w:val="00051139"/>
    <w:rsid w:val="000655A4"/>
    <w:rsid w:val="000757AB"/>
    <w:rsid w:val="000757DB"/>
    <w:rsid w:val="00076512"/>
    <w:rsid w:val="00076ADD"/>
    <w:rsid w:val="000B2F13"/>
    <w:rsid w:val="00105DA6"/>
    <w:rsid w:val="00110524"/>
    <w:rsid w:val="00110952"/>
    <w:rsid w:val="00117824"/>
    <w:rsid w:val="00123916"/>
    <w:rsid w:val="00132725"/>
    <w:rsid w:val="0013384D"/>
    <w:rsid w:val="00147375"/>
    <w:rsid w:val="00166018"/>
    <w:rsid w:val="00173E08"/>
    <w:rsid w:val="0019407F"/>
    <w:rsid w:val="00194E0B"/>
    <w:rsid w:val="001A27CE"/>
    <w:rsid w:val="001E0A2D"/>
    <w:rsid w:val="001E4409"/>
    <w:rsid w:val="001F5D1D"/>
    <w:rsid w:val="0020050C"/>
    <w:rsid w:val="00231B7A"/>
    <w:rsid w:val="002916A1"/>
    <w:rsid w:val="002A005B"/>
    <w:rsid w:val="002B0D09"/>
    <w:rsid w:val="002B1C02"/>
    <w:rsid w:val="002C5F6D"/>
    <w:rsid w:val="002E14C2"/>
    <w:rsid w:val="002E31E9"/>
    <w:rsid w:val="002E57B7"/>
    <w:rsid w:val="00311E6D"/>
    <w:rsid w:val="00320B19"/>
    <w:rsid w:val="00327213"/>
    <w:rsid w:val="003411AE"/>
    <w:rsid w:val="00341E1A"/>
    <w:rsid w:val="00351B23"/>
    <w:rsid w:val="00355AD6"/>
    <w:rsid w:val="00356B97"/>
    <w:rsid w:val="00356F71"/>
    <w:rsid w:val="0036126E"/>
    <w:rsid w:val="00386DE0"/>
    <w:rsid w:val="003A3B3A"/>
    <w:rsid w:val="003A5336"/>
    <w:rsid w:val="003A76A9"/>
    <w:rsid w:val="003A7A63"/>
    <w:rsid w:val="003B318B"/>
    <w:rsid w:val="003B72D0"/>
    <w:rsid w:val="003C261C"/>
    <w:rsid w:val="003C421D"/>
    <w:rsid w:val="003D4716"/>
    <w:rsid w:val="003E65CC"/>
    <w:rsid w:val="003F4CC1"/>
    <w:rsid w:val="0040061B"/>
    <w:rsid w:val="0041000D"/>
    <w:rsid w:val="0041089F"/>
    <w:rsid w:val="00427E14"/>
    <w:rsid w:val="004342CF"/>
    <w:rsid w:val="00437B61"/>
    <w:rsid w:val="0045069D"/>
    <w:rsid w:val="00453C2B"/>
    <w:rsid w:val="00473529"/>
    <w:rsid w:val="00474BD1"/>
    <w:rsid w:val="00480E12"/>
    <w:rsid w:val="00481D29"/>
    <w:rsid w:val="00487274"/>
    <w:rsid w:val="004A30F4"/>
    <w:rsid w:val="004A5F63"/>
    <w:rsid w:val="004B4AA0"/>
    <w:rsid w:val="004B5295"/>
    <w:rsid w:val="004C29B2"/>
    <w:rsid w:val="004C3DBF"/>
    <w:rsid w:val="004D7772"/>
    <w:rsid w:val="004E63A7"/>
    <w:rsid w:val="0050275D"/>
    <w:rsid w:val="00516F38"/>
    <w:rsid w:val="00540BD1"/>
    <w:rsid w:val="00542393"/>
    <w:rsid w:val="00543C8F"/>
    <w:rsid w:val="00547A8C"/>
    <w:rsid w:val="00560E0B"/>
    <w:rsid w:val="00562B92"/>
    <w:rsid w:val="00563E4F"/>
    <w:rsid w:val="00585AAA"/>
    <w:rsid w:val="00586417"/>
    <w:rsid w:val="005925A0"/>
    <w:rsid w:val="0059713B"/>
    <w:rsid w:val="005A3416"/>
    <w:rsid w:val="005B2FB1"/>
    <w:rsid w:val="005C0F0E"/>
    <w:rsid w:val="005E456A"/>
    <w:rsid w:val="005F183A"/>
    <w:rsid w:val="005F5E1D"/>
    <w:rsid w:val="00616CA5"/>
    <w:rsid w:val="006217BB"/>
    <w:rsid w:val="00647987"/>
    <w:rsid w:val="00677532"/>
    <w:rsid w:val="00677575"/>
    <w:rsid w:val="0068036B"/>
    <w:rsid w:val="00687187"/>
    <w:rsid w:val="006A15F1"/>
    <w:rsid w:val="006A44DE"/>
    <w:rsid w:val="006B30F1"/>
    <w:rsid w:val="006C030C"/>
    <w:rsid w:val="006E1948"/>
    <w:rsid w:val="007037CB"/>
    <w:rsid w:val="00715B9B"/>
    <w:rsid w:val="00740EFB"/>
    <w:rsid w:val="007419A6"/>
    <w:rsid w:val="00745B49"/>
    <w:rsid w:val="00745EEA"/>
    <w:rsid w:val="00746580"/>
    <w:rsid w:val="00747D27"/>
    <w:rsid w:val="00757489"/>
    <w:rsid w:val="00762282"/>
    <w:rsid w:val="007650A4"/>
    <w:rsid w:val="00774F1A"/>
    <w:rsid w:val="00795513"/>
    <w:rsid w:val="007A1D08"/>
    <w:rsid w:val="007C25D2"/>
    <w:rsid w:val="007C4005"/>
    <w:rsid w:val="007C47F7"/>
    <w:rsid w:val="007C4C46"/>
    <w:rsid w:val="007C65CF"/>
    <w:rsid w:val="007D5EEB"/>
    <w:rsid w:val="007E0D4A"/>
    <w:rsid w:val="007F4FBE"/>
    <w:rsid w:val="00811E6D"/>
    <w:rsid w:val="0082191B"/>
    <w:rsid w:val="00827CD0"/>
    <w:rsid w:val="00831563"/>
    <w:rsid w:val="00841593"/>
    <w:rsid w:val="008525A2"/>
    <w:rsid w:val="00867158"/>
    <w:rsid w:val="008A733A"/>
    <w:rsid w:val="008D23DF"/>
    <w:rsid w:val="008D399C"/>
    <w:rsid w:val="008D4083"/>
    <w:rsid w:val="008E3629"/>
    <w:rsid w:val="009013B4"/>
    <w:rsid w:val="009136CF"/>
    <w:rsid w:val="00917FFC"/>
    <w:rsid w:val="00931947"/>
    <w:rsid w:val="00934A93"/>
    <w:rsid w:val="0094357F"/>
    <w:rsid w:val="00945082"/>
    <w:rsid w:val="0094598D"/>
    <w:rsid w:val="009574A4"/>
    <w:rsid w:val="00961CFC"/>
    <w:rsid w:val="009646F1"/>
    <w:rsid w:val="0098192D"/>
    <w:rsid w:val="00986C79"/>
    <w:rsid w:val="00991E58"/>
    <w:rsid w:val="009920B0"/>
    <w:rsid w:val="009A073A"/>
    <w:rsid w:val="009C244B"/>
    <w:rsid w:val="009C269F"/>
    <w:rsid w:val="009D4DC8"/>
    <w:rsid w:val="009D6F3C"/>
    <w:rsid w:val="009F5B8E"/>
    <w:rsid w:val="009F7790"/>
    <w:rsid w:val="00A00D92"/>
    <w:rsid w:val="00A045F7"/>
    <w:rsid w:val="00A05A8F"/>
    <w:rsid w:val="00A125E9"/>
    <w:rsid w:val="00A1633F"/>
    <w:rsid w:val="00A22DF9"/>
    <w:rsid w:val="00A24E7B"/>
    <w:rsid w:val="00A61783"/>
    <w:rsid w:val="00A6179F"/>
    <w:rsid w:val="00A81596"/>
    <w:rsid w:val="00A93EE4"/>
    <w:rsid w:val="00AA48E2"/>
    <w:rsid w:val="00AC6D9C"/>
    <w:rsid w:val="00AD3BCB"/>
    <w:rsid w:val="00AD56C1"/>
    <w:rsid w:val="00AE44A0"/>
    <w:rsid w:val="00AF6C6D"/>
    <w:rsid w:val="00AF6DAF"/>
    <w:rsid w:val="00B0351C"/>
    <w:rsid w:val="00B035E7"/>
    <w:rsid w:val="00B348BC"/>
    <w:rsid w:val="00B40AD5"/>
    <w:rsid w:val="00B513F0"/>
    <w:rsid w:val="00B56C8D"/>
    <w:rsid w:val="00B646C7"/>
    <w:rsid w:val="00B95DF0"/>
    <w:rsid w:val="00BB5297"/>
    <w:rsid w:val="00C11393"/>
    <w:rsid w:val="00C14F22"/>
    <w:rsid w:val="00C56F25"/>
    <w:rsid w:val="00C61350"/>
    <w:rsid w:val="00C621F6"/>
    <w:rsid w:val="00C6642A"/>
    <w:rsid w:val="00C721BC"/>
    <w:rsid w:val="00C74821"/>
    <w:rsid w:val="00C85DBA"/>
    <w:rsid w:val="00C94478"/>
    <w:rsid w:val="00CB3BDA"/>
    <w:rsid w:val="00CC688F"/>
    <w:rsid w:val="00CC7F59"/>
    <w:rsid w:val="00CD2DC4"/>
    <w:rsid w:val="00CE2EDA"/>
    <w:rsid w:val="00CE616A"/>
    <w:rsid w:val="00D10E94"/>
    <w:rsid w:val="00D44D2C"/>
    <w:rsid w:val="00D90D57"/>
    <w:rsid w:val="00D911BB"/>
    <w:rsid w:val="00DA4C9D"/>
    <w:rsid w:val="00DB7B68"/>
    <w:rsid w:val="00DC0A89"/>
    <w:rsid w:val="00DC67FC"/>
    <w:rsid w:val="00DD127B"/>
    <w:rsid w:val="00DF7BBE"/>
    <w:rsid w:val="00E00A27"/>
    <w:rsid w:val="00E05C87"/>
    <w:rsid w:val="00E14C2F"/>
    <w:rsid w:val="00E37176"/>
    <w:rsid w:val="00E40548"/>
    <w:rsid w:val="00E67E41"/>
    <w:rsid w:val="00E83EF2"/>
    <w:rsid w:val="00E85103"/>
    <w:rsid w:val="00E852B2"/>
    <w:rsid w:val="00E8631F"/>
    <w:rsid w:val="00EA222E"/>
    <w:rsid w:val="00EA6ECA"/>
    <w:rsid w:val="00EB30E0"/>
    <w:rsid w:val="00EB3A3A"/>
    <w:rsid w:val="00EB752D"/>
    <w:rsid w:val="00EC7892"/>
    <w:rsid w:val="00F1103E"/>
    <w:rsid w:val="00F11C9B"/>
    <w:rsid w:val="00F13C4D"/>
    <w:rsid w:val="00F15E7E"/>
    <w:rsid w:val="00F170C7"/>
    <w:rsid w:val="00F40280"/>
    <w:rsid w:val="00F923FD"/>
    <w:rsid w:val="00FA7C3A"/>
    <w:rsid w:val="00FB6A04"/>
    <w:rsid w:val="00FC094F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C6D6EE"/>
  <w15:docId w15:val="{8DEC5ACE-4BA7-4058-A99F-CC5C1A74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C2F"/>
    <w:pPr>
      <w:keepNext/>
      <w:keepLines/>
      <w:numPr>
        <w:numId w:val="12"/>
      </w:numPr>
      <w:spacing w:before="300" w:after="120"/>
      <w:jc w:val="center"/>
      <w:outlineLvl w:val="0"/>
    </w:pPr>
    <w:rPr>
      <w:rFonts w:eastAsiaTheme="majorEastAsia" w:cstheme="minorHAns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50C"/>
    <w:pPr>
      <w:numPr>
        <w:ilvl w:val="1"/>
        <w:numId w:val="12"/>
      </w:numPr>
      <w:spacing w:before="120" w:after="120"/>
      <w:jc w:val="both"/>
      <w:outlineLvl w:val="1"/>
    </w:pPr>
    <w:rPr>
      <w:rFonts w:ascii="Calibri" w:eastAsia="Calibri" w:hAnsi="Calibri" w:cs="Calibri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6A04"/>
    <w:pPr>
      <w:numPr>
        <w:ilvl w:val="2"/>
        <w:numId w:val="12"/>
      </w:numPr>
      <w:spacing w:before="60" w:after="60"/>
      <w:ind w:left="1276" w:hanging="709"/>
      <w:jc w:val="both"/>
      <w:outlineLvl w:val="2"/>
    </w:pPr>
    <w:rPr>
      <w:rFonts w:eastAsiaTheme="majorEastAsia" w:cstheme="minorHAnsi"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50C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50C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50C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50C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50C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50C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9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E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1633F"/>
    <w:pPr>
      <w:spacing w:before="120" w:after="120"/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1633F"/>
    <w:rPr>
      <w:b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E14C2F"/>
    <w:rPr>
      <w:rFonts w:eastAsiaTheme="majorEastAsia" w:cstheme="minorHAns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0050C"/>
    <w:rPr>
      <w:rFonts w:ascii="Calibri" w:eastAsia="Calibri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6A04"/>
    <w:rPr>
      <w:rFonts w:eastAsiaTheme="majorEastAsia" w:cstheme="minorHAnsi"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99"/>
    <w:rsid w:val="00E67E4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C87"/>
  </w:style>
  <w:style w:type="paragraph" w:styleId="Zpat">
    <w:name w:val="footer"/>
    <w:basedOn w:val="Normln"/>
    <w:link w:val="ZpatChar"/>
    <w:uiPriority w:val="99"/>
    <w:unhideWhenUsed/>
    <w:rsid w:val="00E0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C87"/>
  </w:style>
  <w:style w:type="paragraph" w:styleId="Zkladntext">
    <w:name w:val="Body Text"/>
    <w:basedOn w:val="Normln"/>
    <w:link w:val="ZkladntextChar"/>
    <w:uiPriority w:val="99"/>
    <w:semiHidden/>
    <w:rsid w:val="000757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5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7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7CB"/>
    <w:rPr>
      <w:sz w:val="20"/>
      <w:szCs w:val="20"/>
    </w:rPr>
  </w:style>
  <w:style w:type="paragraph" w:styleId="Bezmezer">
    <w:name w:val="No Spacing"/>
    <w:uiPriority w:val="1"/>
    <w:qFormat/>
    <w:rsid w:val="007037C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073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C4C4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D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5DF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8D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5E6E-3C31-4B93-9D9A-1DB8FA01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3500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Skala;Petr Stehlík</dc:creator>
  <cp:lastModifiedBy>Jan Kronďák</cp:lastModifiedBy>
  <cp:revision>15</cp:revision>
  <cp:lastPrinted>2022-08-07T11:10:00Z</cp:lastPrinted>
  <dcterms:created xsi:type="dcterms:W3CDTF">2025-12-15T14:19:00Z</dcterms:created>
  <dcterms:modified xsi:type="dcterms:W3CDTF">2026-01-26T09:53:00Z</dcterms:modified>
</cp:coreProperties>
</file>