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04598" w:rsidRDefault="00D65D62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Vyvíječ páry pro SÚSPK (2026)</w:t>
      </w:r>
    </w:p>
    <w:p w14:paraId="00000002" w14:textId="77777777" w:rsidR="00E04598" w:rsidRDefault="00E04598">
      <w:pPr>
        <w:spacing w:after="0"/>
        <w:rPr>
          <w:rFonts w:ascii="Arial" w:eastAsia="Arial" w:hAnsi="Arial" w:cs="Arial"/>
          <w:u w:val="single"/>
        </w:rPr>
      </w:pPr>
    </w:p>
    <w:p w14:paraId="00000003" w14:textId="1BB48487" w:rsidR="00E04598" w:rsidRDefault="00D65D62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Záruka:</w:t>
      </w:r>
      <w:r w:rsidR="00FB3551">
        <w:rPr>
          <w:rFonts w:ascii="Arial" w:eastAsia="Arial" w:hAnsi="Arial" w:cs="Arial"/>
        </w:rPr>
        <w:t xml:space="preserve"> min. 24 měsíců</w:t>
      </w:r>
    </w:p>
    <w:p w14:paraId="00000004" w14:textId="77777777" w:rsidR="00E04598" w:rsidRDefault="00E04598">
      <w:pPr>
        <w:spacing w:after="0" w:line="240" w:lineRule="auto"/>
        <w:rPr>
          <w:rFonts w:ascii="Arial" w:eastAsia="Arial" w:hAnsi="Arial" w:cs="Arial"/>
        </w:rPr>
      </w:pPr>
    </w:p>
    <w:p w14:paraId="00000005" w14:textId="77777777" w:rsidR="00E04598" w:rsidRDefault="00D65D62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Místo plnění</w:t>
      </w:r>
      <w:r>
        <w:rPr>
          <w:rFonts w:ascii="Arial" w:eastAsia="Arial" w:hAnsi="Arial" w:cs="Arial"/>
        </w:rPr>
        <w:t xml:space="preserve">: </w:t>
      </w:r>
    </w:p>
    <w:p w14:paraId="00000006" w14:textId="77777777" w:rsidR="00E04598" w:rsidRDefault="00E04598">
      <w:pPr>
        <w:spacing w:after="0" w:line="240" w:lineRule="auto"/>
        <w:rPr>
          <w:rFonts w:ascii="Arial" w:eastAsia="Arial" w:hAnsi="Arial" w:cs="Arial"/>
        </w:rPr>
      </w:pPr>
    </w:p>
    <w:p w14:paraId="00000007" w14:textId="77777777" w:rsidR="00E04598" w:rsidRDefault="00D65D62">
      <w:pPr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>provozní středisko 64. Stříbro, Soběslavova 1264, 349 01 Stříbro</w:t>
      </w:r>
    </w:p>
    <w:p w14:paraId="00000008" w14:textId="77777777" w:rsidR="00E04598" w:rsidRDefault="00E04598">
      <w:pPr>
        <w:spacing w:after="0" w:line="240" w:lineRule="auto"/>
        <w:rPr>
          <w:rFonts w:ascii="Arial" w:eastAsia="Arial" w:hAnsi="Arial" w:cs="Arial"/>
        </w:rPr>
      </w:pPr>
    </w:p>
    <w:p w14:paraId="00000009" w14:textId="77777777" w:rsidR="00E04598" w:rsidRDefault="00D65D62">
      <w:pPr>
        <w:spacing w:after="0" w:line="240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Předmět výběrového řízení</w:t>
      </w:r>
    </w:p>
    <w:p w14:paraId="0000000A" w14:textId="77777777" w:rsidR="00E04598" w:rsidRDefault="00E04598">
      <w:pPr>
        <w:spacing w:after="0" w:line="240" w:lineRule="auto"/>
        <w:rPr>
          <w:rFonts w:ascii="Arial" w:eastAsia="Arial" w:hAnsi="Arial" w:cs="Arial"/>
          <w:u w:val="single"/>
        </w:rPr>
      </w:pPr>
    </w:p>
    <w:p w14:paraId="0000000B" w14:textId="77777777" w:rsidR="00E04598" w:rsidRDefault="00D65D62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Dodávka kontejnerové instalace s vyvíječem páry pro čištění nádrží na asfaltové emulze</w:t>
      </w:r>
    </w:p>
    <w:p w14:paraId="0000000C" w14:textId="77777777" w:rsidR="00E04598" w:rsidRDefault="00E04598">
      <w:pPr>
        <w:spacing w:after="0" w:line="240" w:lineRule="auto"/>
        <w:rPr>
          <w:rFonts w:ascii="Arial" w:eastAsia="Arial" w:hAnsi="Arial" w:cs="Arial"/>
        </w:rPr>
      </w:pPr>
    </w:p>
    <w:p w14:paraId="0000000D" w14:textId="1AA9E9D8" w:rsidR="00E04598" w:rsidRDefault="00D65D62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Technické požadavky</w:t>
      </w:r>
      <w:r>
        <w:rPr>
          <w:rFonts w:ascii="Arial" w:eastAsia="Arial" w:hAnsi="Arial" w:cs="Arial"/>
        </w:rPr>
        <w:t>:</w:t>
      </w:r>
    </w:p>
    <w:p w14:paraId="037CBAB2" w14:textId="5845FAB2" w:rsidR="001D345A" w:rsidRPr="001D345A" w:rsidRDefault="00092F9D" w:rsidP="001D345A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k</w:t>
      </w:r>
      <w:r w:rsidR="001D345A">
        <w:rPr>
          <w:rFonts w:ascii="Arial" w:eastAsia="Arial" w:hAnsi="Arial" w:cs="Arial"/>
        </w:rPr>
        <w:t>ontejner nový, nepoužitý</w:t>
      </w:r>
    </w:p>
    <w:p w14:paraId="0000000F" w14:textId="37BC489D" w:rsidR="00E04598" w:rsidRDefault="00092F9D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k</w:t>
      </w:r>
      <w:r w:rsidR="00D65D62">
        <w:rPr>
          <w:rFonts w:ascii="Arial" w:eastAsia="Arial" w:hAnsi="Arial" w:cs="Arial"/>
        </w:rPr>
        <w:t>ontejner</w:t>
      </w:r>
      <w:r w:rsidR="003931A6" w:rsidRPr="003931A6">
        <w:rPr>
          <w:rFonts w:ascii="Arial" w:eastAsia="Arial" w:hAnsi="Arial" w:cs="Arial"/>
        </w:rPr>
        <w:t xml:space="preserve"> </w:t>
      </w:r>
      <w:r w:rsidR="003931A6">
        <w:rPr>
          <w:rFonts w:ascii="Arial" w:eastAsia="Arial" w:hAnsi="Arial" w:cs="Arial"/>
        </w:rPr>
        <w:t>v </w:t>
      </w:r>
      <w:proofErr w:type="spellStart"/>
      <w:r w:rsidR="003931A6">
        <w:rPr>
          <w:rFonts w:ascii="Arial" w:eastAsia="Arial" w:hAnsi="Arial" w:cs="Arial"/>
        </w:rPr>
        <w:t>nezámrzném</w:t>
      </w:r>
      <w:proofErr w:type="spellEnd"/>
      <w:r w:rsidR="003931A6">
        <w:rPr>
          <w:rFonts w:ascii="Arial" w:eastAsia="Arial" w:hAnsi="Arial" w:cs="Arial"/>
        </w:rPr>
        <w:t xml:space="preserve"> provedení pro celoroční užívání,</w:t>
      </w:r>
      <w:r w:rsidR="00D65D62">
        <w:rPr>
          <w:rFonts w:ascii="Arial" w:eastAsia="Arial" w:hAnsi="Arial" w:cs="Arial"/>
        </w:rPr>
        <w:t xml:space="preserve"> s tepelnou izolací pláště s vnitřním pozinkovaným oplechováním</w:t>
      </w:r>
      <w:r w:rsidR="003931A6">
        <w:rPr>
          <w:rFonts w:ascii="Arial" w:eastAsia="Arial" w:hAnsi="Arial" w:cs="Arial"/>
        </w:rPr>
        <w:t>,</w:t>
      </w:r>
      <w:r w:rsidR="00D65D62">
        <w:rPr>
          <w:rFonts w:ascii="Arial" w:eastAsia="Arial" w:hAnsi="Arial" w:cs="Arial"/>
        </w:rPr>
        <w:t xml:space="preserve"> vstupními vraty</w:t>
      </w:r>
      <w:r w:rsidR="003931A6">
        <w:rPr>
          <w:rFonts w:ascii="Arial" w:eastAsia="Arial" w:hAnsi="Arial" w:cs="Arial"/>
        </w:rPr>
        <w:t xml:space="preserve"> a</w:t>
      </w:r>
      <w:r w:rsidR="00D65D62">
        <w:rPr>
          <w:rFonts w:ascii="Arial" w:eastAsia="Arial" w:hAnsi="Arial" w:cs="Arial"/>
        </w:rPr>
        <w:t xml:space="preserve"> servisním stropním otvorem </w:t>
      </w:r>
    </w:p>
    <w:p w14:paraId="00000010" w14:textId="7DDAD119" w:rsidR="00E04598" w:rsidRDefault="00092F9D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l</w:t>
      </w:r>
      <w:r w:rsidR="00D65D62">
        <w:rPr>
          <w:rFonts w:ascii="Arial" w:eastAsia="Arial" w:hAnsi="Arial" w:cs="Arial"/>
        </w:rPr>
        <w:t>akování RAL 2011 oranžová barva</w:t>
      </w:r>
    </w:p>
    <w:p w14:paraId="00000012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Výška kontejneru max. 2850 mm, šířka kontejneru max. 2450 mm</w:t>
      </w:r>
    </w:p>
    <w:p w14:paraId="00000013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vázací body pro jeřábovou techniku v konstrukci mobilního kontejneru s kapsami pro vidle vysokozdvižného zařízení o rozteči kapes 1250 mm, pro snadnou manipulaci s kontejnerem</w:t>
      </w:r>
    </w:p>
    <w:p w14:paraId="00000014" w14:textId="77777777" w:rsidR="00E04598" w:rsidRDefault="00D65D62">
      <w:pPr>
        <w:numPr>
          <w:ilvl w:val="0"/>
          <w:numId w:val="1"/>
        </w:numPr>
        <w:spacing w:after="0" w:line="240" w:lineRule="auto"/>
      </w:pPr>
      <w:proofErr w:type="spellStart"/>
      <w:r>
        <w:rPr>
          <w:rFonts w:ascii="Arial" w:eastAsia="Arial" w:hAnsi="Arial" w:cs="Arial"/>
        </w:rPr>
        <w:t>nezámrzné</w:t>
      </w:r>
      <w:proofErr w:type="spellEnd"/>
      <w:r>
        <w:rPr>
          <w:rFonts w:ascii="Arial" w:eastAsia="Arial" w:hAnsi="Arial" w:cs="Arial"/>
        </w:rPr>
        <w:t xml:space="preserve"> provedení izolovaného mobilního kontejneru s vnitřním automatickým nezávislým topením 220 V / 50 Hz</w:t>
      </w:r>
    </w:p>
    <w:p w14:paraId="00000015" w14:textId="77777777" w:rsidR="00E04598" w:rsidRDefault="00D65D62">
      <w:pPr>
        <w:numPr>
          <w:ilvl w:val="0"/>
          <w:numId w:val="1"/>
        </w:numPr>
        <w:spacing w:after="0" w:line="240" w:lineRule="auto"/>
      </w:pPr>
      <w:proofErr w:type="spellStart"/>
      <w:r>
        <w:rPr>
          <w:rFonts w:ascii="Arial" w:eastAsia="Arial" w:hAnsi="Arial" w:cs="Arial"/>
        </w:rPr>
        <w:t>napojovací</w:t>
      </w:r>
      <w:proofErr w:type="spellEnd"/>
      <w:r>
        <w:rPr>
          <w:rFonts w:ascii="Arial" w:eastAsia="Arial" w:hAnsi="Arial" w:cs="Arial"/>
        </w:rPr>
        <w:t xml:space="preserve"> body pro média a páru na vnějším plášti kontejneru</w:t>
      </w:r>
    </w:p>
    <w:p w14:paraId="00000016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součástí kontejnerové instalace bude olejové podávací čerpadlo</w:t>
      </w:r>
    </w:p>
    <w:p w14:paraId="00000017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kontejner vybaven komínovým tělesem umožňující chod vyvíječe a přepravu kontejneru</w:t>
      </w:r>
    </w:p>
    <w:p w14:paraId="00000018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zvuková signalizace poruchového stavu</w:t>
      </w:r>
    </w:p>
    <w:p w14:paraId="00000019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 xml:space="preserve">výkon vyvíječe páry min. 350 kg páry/hod </w:t>
      </w:r>
    </w:p>
    <w:p w14:paraId="0000001A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středotlaké provedení s výstupem 6,0 - 8,0 bar tlaku páry</w:t>
      </w:r>
    </w:p>
    <w:p w14:paraId="0000001B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parní vyvíječ musí být nový, nepoužitý</w:t>
      </w:r>
    </w:p>
    <w:p w14:paraId="0000001C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palivo LTO, extra lehký topný olej</w:t>
      </w:r>
    </w:p>
    <w:p w14:paraId="0000001D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parametry tlaku páry na výstupu max. 3,0 bar</w:t>
      </w:r>
    </w:p>
    <w:p w14:paraId="0000001E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regulace parního výkonu vyvíječe v rozpětí 0 – 100% instalovaného výkonu vyvíječe</w:t>
      </w:r>
    </w:p>
    <w:p w14:paraId="0000001F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svislá konstrukce tlakového systému vyvíječe s možností řádného odkalení a zavodnění tlakového systému</w:t>
      </w:r>
    </w:p>
    <w:p w14:paraId="00000020" w14:textId="77777777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konstrukce vyvíječe se vzduchem chlazeným pláštěm bez nutných dodatečných tepelných izolací</w:t>
      </w:r>
    </w:p>
    <w:p w14:paraId="00000021" w14:textId="3C65B918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 xml:space="preserve">hmotnost kompletního zařízení s mobilním kontejnerem </w:t>
      </w:r>
      <w:r w:rsidR="001D345A">
        <w:rPr>
          <w:rFonts w:ascii="Arial" w:eastAsia="Arial" w:hAnsi="Arial" w:cs="Arial"/>
        </w:rPr>
        <w:t xml:space="preserve">max. 3800 kg </w:t>
      </w:r>
      <w:r>
        <w:rPr>
          <w:rFonts w:ascii="Arial" w:eastAsia="Arial" w:hAnsi="Arial" w:cs="Arial"/>
        </w:rPr>
        <w:t>(zateplený kontejner</w:t>
      </w:r>
      <w:r w:rsidR="001D345A">
        <w:rPr>
          <w:rFonts w:ascii="Arial" w:eastAsia="Arial" w:hAnsi="Arial" w:cs="Arial"/>
        </w:rPr>
        <w:t xml:space="preserve"> +</w:t>
      </w:r>
      <w:r>
        <w:rPr>
          <w:rFonts w:ascii="Arial" w:eastAsia="Arial" w:hAnsi="Arial" w:cs="Arial"/>
        </w:rPr>
        <w:t xml:space="preserve"> vyvíječ</w:t>
      </w:r>
      <w:r w:rsidR="001D345A">
        <w:rPr>
          <w:rFonts w:ascii="Arial" w:eastAsia="Arial" w:hAnsi="Arial" w:cs="Arial"/>
        </w:rPr>
        <w:t xml:space="preserve"> +</w:t>
      </w:r>
      <w:r>
        <w:rPr>
          <w:rFonts w:ascii="Arial" w:eastAsia="Arial" w:hAnsi="Arial" w:cs="Arial"/>
        </w:rPr>
        <w:t xml:space="preserve"> instalace vč. příslušenství</w:t>
      </w:r>
      <w:r w:rsidR="001D345A">
        <w:rPr>
          <w:rFonts w:ascii="Arial" w:eastAsia="Arial" w:hAnsi="Arial" w:cs="Arial"/>
        </w:rPr>
        <w:t>)</w:t>
      </w:r>
    </w:p>
    <w:p w14:paraId="00000022" w14:textId="77777777" w:rsidR="00E04598" w:rsidRDefault="00E04598">
      <w:pPr>
        <w:spacing w:after="0" w:line="240" w:lineRule="auto"/>
        <w:rPr>
          <w:rFonts w:ascii="Arial" w:eastAsia="Arial" w:hAnsi="Arial" w:cs="Arial"/>
        </w:rPr>
      </w:pPr>
    </w:p>
    <w:p w14:paraId="00000024" w14:textId="53413E8A" w:rsidR="00E04598" w:rsidRDefault="00D65D62" w:rsidP="004F0072">
      <w:pPr>
        <w:spacing w:after="0" w:line="240" w:lineRule="auto"/>
        <w:ind w:left="14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Součást plnění</w:t>
      </w:r>
      <w:r w:rsidR="004F0072">
        <w:rPr>
          <w:rFonts w:ascii="Arial" w:eastAsia="Arial" w:hAnsi="Arial" w:cs="Arial"/>
          <w:u w:val="single"/>
        </w:rPr>
        <w:t xml:space="preserve"> dodávky bude</w:t>
      </w:r>
      <w:r>
        <w:rPr>
          <w:rFonts w:ascii="Arial" w:eastAsia="Arial" w:hAnsi="Arial" w:cs="Arial"/>
          <w:u w:val="single"/>
        </w:rPr>
        <w:t>:</w:t>
      </w:r>
    </w:p>
    <w:p w14:paraId="00000025" w14:textId="7221AB9E" w:rsidR="00E04598" w:rsidRDefault="004F007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návod</w:t>
      </w:r>
      <w:r w:rsidR="00D65D62">
        <w:rPr>
          <w:rFonts w:ascii="Arial" w:eastAsia="Arial" w:hAnsi="Arial" w:cs="Arial"/>
        </w:rPr>
        <w:t xml:space="preserve"> k obsluze parního vyvíječe v českém jazyce</w:t>
      </w:r>
    </w:p>
    <w:p w14:paraId="00000026" w14:textId="22EC53E0" w:rsidR="00E04598" w:rsidRPr="00CC7029" w:rsidRDefault="004F007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doklady</w:t>
      </w:r>
      <w:r w:rsidR="00D65D62">
        <w:rPr>
          <w:rFonts w:ascii="Arial" w:eastAsia="Arial" w:hAnsi="Arial" w:cs="Arial"/>
        </w:rPr>
        <w:t xml:space="preserve"> ke kontejneru a kontejnerové instalaci</w:t>
      </w:r>
    </w:p>
    <w:p w14:paraId="2DB13BCC" w14:textId="77777777" w:rsidR="00DE4010" w:rsidRPr="00CC7029" w:rsidRDefault="00DE4010" w:rsidP="00DE401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 w:rsidRPr="00CC7029">
        <w:rPr>
          <w:rFonts w:ascii="Arial" w:eastAsia="Arial" w:hAnsi="Arial" w:cs="Arial"/>
        </w:rPr>
        <w:t>prohlášení o shodě</w:t>
      </w:r>
    </w:p>
    <w:p w14:paraId="00000027" w14:textId="7B40393D" w:rsidR="00E04598" w:rsidRDefault="00D65D6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kvalifikované zaškolení</w:t>
      </w:r>
      <w:r w:rsidR="004F0072">
        <w:rPr>
          <w:rFonts w:ascii="Arial" w:eastAsia="Arial" w:hAnsi="Arial" w:cs="Arial"/>
        </w:rPr>
        <w:t xml:space="preserve"> obsluhy kontejnerové instalace</w:t>
      </w:r>
    </w:p>
    <w:p w14:paraId="17983546" w14:textId="51A75AFA" w:rsidR="00DE4010" w:rsidRPr="00CC7029" w:rsidRDefault="00D65D62" w:rsidP="00FE4349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>vstupní re</w:t>
      </w:r>
      <w:r w:rsidR="00CC7029">
        <w:rPr>
          <w:rFonts w:ascii="Arial" w:eastAsia="Arial" w:hAnsi="Arial" w:cs="Arial"/>
        </w:rPr>
        <w:t>vize: elektroinstalace, komínu,</w:t>
      </w:r>
    </w:p>
    <w:p w14:paraId="00000031" w14:textId="4F8AFFFD" w:rsidR="00E04598" w:rsidRPr="00CC7029" w:rsidRDefault="00D65D62" w:rsidP="00FE4349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</w:rPr>
        <w:t xml:space="preserve">prvotní </w:t>
      </w:r>
      <w:r w:rsidR="00DE4010">
        <w:rPr>
          <w:rFonts w:ascii="Arial" w:eastAsia="Arial" w:hAnsi="Arial" w:cs="Arial"/>
        </w:rPr>
        <w:t xml:space="preserve">zkouška  </w:t>
      </w:r>
      <w:r>
        <w:rPr>
          <w:rFonts w:ascii="Arial" w:eastAsia="Arial" w:hAnsi="Arial" w:cs="Arial"/>
        </w:rPr>
        <w:t>těsnost</w:t>
      </w:r>
      <w:r w:rsidR="00FE4349">
        <w:rPr>
          <w:rFonts w:ascii="Arial" w:eastAsia="Arial" w:hAnsi="Arial" w:cs="Arial"/>
        </w:rPr>
        <w:t>i</w:t>
      </w:r>
      <w:r w:rsidR="006F6342">
        <w:rPr>
          <w:rFonts w:ascii="Arial" w:eastAsia="Arial" w:hAnsi="Arial" w:cs="Arial"/>
        </w:rPr>
        <w:t xml:space="preserve"> tlakové části vyvíječe</w:t>
      </w:r>
    </w:p>
    <w:p w14:paraId="55A37457" w14:textId="57BDAEEB" w:rsidR="00DE4010" w:rsidRPr="00FE4349" w:rsidRDefault="00DE4010" w:rsidP="00CC7029">
      <w:pPr>
        <w:spacing w:after="0" w:line="240" w:lineRule="auto"/>
      </w:pPr>
      <w:bookmarkStart w:id="0" w:name="_GoBack"/>
      <w:bookmarkEnd w:id="0"/>
    </w:p>
    <w:sectPr w:rsidR="00DE4010" w:rsidRPr="00FE4349">
      <w:headerReference w:type="default" r:id="rId7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41D7A" w14:textId="77777777" w:rsidR="00E17F77" w:rsidRDefault="00E17F77" w:rsidP="00E17F77">
      <w:pPr>
        <w:spacing w:after="0" w:line="240" w:lineRule="auto"/>
      </w:pPr>
      <w:r>
        <w:separator/>
      </w:r>
    </w:p>
  </w:endnote>
  <w:endnote w:type="continuationSeparator" w:id="0">
    <w:p w14:paraId="53FF7B83" w14:textId="77777777" w:rsidR="00E17F77" w:rsidRDefault="00E17F77" w:rsidP="00E1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1473CE7-379E-4809-B212-5C44BAB7CA6B}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BFC635B8-494E-4C60-BFF5-7FAFD8378E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3636E0A-B9A9-41FE-8B73-5921135BA6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4" w:fontKey="{194E4981-0570-4222-897D-363D0FB0BE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D664143-63C6-4C8E-8E98-D62074DCDB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645D0" w14:textId="77777777" w:rsidR="00E17F77" w:rsidRDefault="00E17F77" w:rsidP="00E17F77">
      <w:pPr>
        <w:spacing w:after="0" w:line="240" w:lineRule="auto"/>
      </w:pPr>
      <w:r>
        <w:separator/>
      </w:r>
    </w:p>
  </w:footnote>
  <w:footnote w:type="continuationSeparator" w:id="0">
    <w:p w14:paraId="0BA6B988" w14:textId="77777777" w:rsidR="00E17F77" w:rsidRDefault="00E17F77" w:rsidP="00E17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60494" w14:textId="03AF3842" w:rsidR="00E17F77" w:rsidRDefault="00E17F77">
    <w:pPr>
      <w:pStyle w:val="Zhlav"/>
    </w:pPr>
    <w:r>
      <w:t>Příloha č. 3 ZD / Příloha č. 1 Kupní smlouvy – Technické podmínky</w:t>
    </w:r>
  </w:p>
  <w:p w14:paraId="68681132" w14:textId="77777777" w:rsidR="00E17F77" w:rsidRDefault="00E17F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033E0"/>
    <w:multiLevelType w:val="multilevel"/>
    <w:tmpl w:val="A1303C0C"/>
    <w:lvl w:ilvl="0">
      <w:start w:val="5"/>
      <w:numFmt w:val="bullet"/>
      <w:lvlText w:val="-"/>
      <w:lvlJc w:val="left"/>
      <w:pPr>
        <w:ind w:left="502" w:hanging="360"/>
      </w:pPr>
      <w:rPr>
        <w:rFonts w:ascii="Tahoma" w:eastAsia="Tahoma" w:hAnsi="Tahoma" w:cs="Tahoma"/>
      </w:rPr>
    </w:lvl>
    <w:lvl w:ilvl="1">
      <w:start w:val="1"/>
      <w:numFmt w:val="decimal"/>
      <w:lvlText w:val="%2."/>
      <w:lvlJc w:val="left"/>
      <w:pPr>
        <w:ind w:left="1222" w:hanging="360"/>
      </w:pPr>
      <w:rPr>
        <w:rFonts w:ascii="Tahoma" w:eastAsia="Tahoma" w:hAnsi="Tahoma" w:cs="Tahoma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598"/>
    <w:rsid w:val="00092F9D"/>
    <w:rsid w:val="001D345A"/>
    <w:rsid w:val="003931A6"/>
    <w:rsid w:val="004F0072"/>
    <w:rsid w:val="006F6342"/>
    <w:rsid w:val="007A4DB8"/>
    <w:rsid w:val="00CC7029"/>
    <w:rsid w:val="00D65D62"/>
    <w:rsid w:val="00DE4010"/>
    <w:rsid w:val="00E04598"/>
    <w:rsid w:val="00E17F77"/>
    <w:rsid w:val="00F64573"/>
    <w:rsid w:val="00FB3551"/>
    <w:rsid w:val="00FE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9D400"/>
  <w15:docId w15:val="{82FCA32F-CE2F-486E-B81C-54983DE7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1D345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4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4010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17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7F77"/>
  </w:style>
  <w:style w:type="paragraph" w:styleId="Zpat">
    <w:name w:val="footer"/>
    <w:basedOn w:val="Normln"/>
    <w:link w:val="ZpatChar"/>
    <w:uiPriority w:val="99"/>
    <w:unhideWhenUsed/>
    <w:rsid w:val="00E17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7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291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Hlavatá Kateřina</cp:lastModifiedBy>
  <cp:revision>7</cp:revision>
  <dcterms:created xsi:type="dcterms:W3CDTF">2025-11-28T10:13:00Z</dcterms:created>
  <dcterms:modified xsi:type="dcterms:W3CDTF">2025-12-08T08:06:00Z</dcterms:modified>
</cp:coreProperties>
</file>