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1B081" w14:textId="77777777" w:rsidR="00F83C3D" w:rsidRDefault="00F83C3D" w:rsidP="00FE1372">
      <w:pPr>
        <w:jc w:val="right"/>
      </w:pPr>
    </w:p>
    <w:p w14:paraId="2A9D0202" w14:textId="77777777" w:rsidR="00F83C3D" w:rsidRPr="00A96854" w:rsidRDefault="00F83C3D" w:rsidP="00FE1372">
      <w:pPr>
        <w:jc w:val="right"/>
      </w:pPr>
    </w:p>
    <w:p w14:paraId="6462C298" w14:textId="77777777" w:rsidR="00F83C3D" w:rsidRDefault="00F83C3D" w:rsidP="00FE1372">
      <w:pPr>
        <w:jc w:val="right"/>
      </w:pPr>
    </w:p>
    <w:p w14:paraId="3BD02014" w14:textId="77777777" w:rsidR="008A6B35" w:rsidRDefault="008A6B35" w:rsidP="007859A2">
      <w:pPr>
        <w:tabs>
          <w:tab w:val="left" w:pos="990"/>
        </w:tabs>
        <w:spacing w:after="120"/>
        <w:rPr>
          <w:b/>
          <w:sz w:val="40"/>
          <w:szCs w:val="40"/>
        </w:rPr>
      </w:pPr>
    </w:p>
    <w:p w14:paraId="3A6B7775" w14:textId="77777777" w:rsidR="00215E3F" w:rsidRDefault="007859A2" w:rsidP="006A4E93">
      <w:pPr>
        <w:tabs>
          <w:tab w:val="left" w:pos="990"/>
        </w:tabs>
        <w:spacing w:after="120"/>
        <w:rPr>
          <w:b/>
          <w:sz w:val="40"/>
          <w:szCs w:val="40"/>
        </w:rPr>
      </w:pPr>
      <w:r>
        <w:rPr>
          <w:b/>
          <w:sz w:val="40"/>
          <w:szCs w:val="40"/>
        </w:rPr>
        <w:tab/>
      </w:r>
    </w:p>
    <w:p w14:paraId="47D29553" w14:textId="77777777" w:rsidR="00215E3F" w:rsidRDefault="00215E3F" w:rsidP="004E3469">
      <w:pPr>
        <w:spacing w:after="120"/>
        <w:jc w:val="center"/>
        <w:rPr>
          <w:b/>
          <w:sz w:val="40"/>
          <w:szCs w:val="40"/>
        </w:rPr>
      </w:pPr>
    </w:p>
    <w:p w14:paraId="74B7787A" w14:textId="77777777" w:rsidR="003F2E0D" w:rsidRDefault="001E2252" w:rsidP="004E3469">
      <w:pPr>
        <w:spacing w:after="120"/>
        <w:jc w:val="center"/>
        <w:rPr>
          <w:b/>
          <w:sz w:val="40"/>
          <w:szCs w:val="40"/>
        </w:rPr>
      </w:pPr>
      <w:r>
        <w:rPr>
          <w:b/>
          <w:sz w:val="40"/>
          <w:szCs w:val="40"/>
        </w:rPr>
        <w:t xml:space="preserve">VÝZVA K PODÁNÍ NABÍDEK A </w:t>
      </w:r>
      <w:r w:rsidR="003F2E0D" w:rsidRPr="003F2E0D">
        <w:rPr>
          <w:b/>
          <w:sz w:val="40"/>
          <w:szCs w:val="40"/>
        </w:rPr>
        <w:t>ZADÁVACÍ DOKUMENTACE</w:t>
      </w:r>
    </w:p>
    <w:p w14:paraId="3D95CCAB" w14:textId="77777777" w:rsidR="003F2E0D" w:rsidRDefault="003F2E0D" w:rsidP="004E3469">
      <w:pPr>
        <w:spacing w:after="120"/>
        <w:jc w:val="center"/>
      </w:pPr>
    </w:p>
    <w:p w14:paraId="36D988C6" w14:textId="77777777" w:rsidR="00215E3F" w:rsidRDefault="007859A2" w:rsidP="007859A2">
      <w:pPr>
        <w:tabs>
          <w:tab w:val="left" w:pos="8205"/>
        </w:tabs>
        <w:spacing w:after="120"/>
      </w:pPr>
      <w:r>
        <w:tab/>
      </w:r>
    </w:p>
    <w:p w14:paraId="5260E6CD" w14:textId="77777777" w:rsidR="00215E3F" w:rsidRDefault="00215E3F" w:rsidP="004E3469">
      <w:pPr>
        <w:spacing w:after="120"/>
        <w:jc w:val="center"/>
      </w:pPr>
    </w:p>
    <w:p w14:paraId="6A831C43" w14:textId="77777777" w:rsidR="00215E3F" w:rsidRDefault="00215E3F" w:rsidP="004E3469">
      <w:pPr>
        <w:spacing w:after="120"/>
        <w:jc w:val="center"/>
      </w:pPr>
    </w:p>
    <w:p w14:paraId="42E035B8" w14:textId="77777777" w:rsidR="003F2E0D" w:rsidRDefault="00C10588" w:rsidP="004E3469">
      <w:pPr>
        <w:spacing w:after="120"/>
        <w:jc w:val="center"/>
      </w:pPr>
      <w:r>
        <w:t xml:space="preserve">k </w:t>
      </w:r>
      <w:r w:rsidR="00FE1372">
        <w:t>veřejné zakáz</w:t>
      </w:r>
      <w:r>
        <w:t>ce</w:t>
      </w:r>
      <w:r w:rsidR="003F2E0D">
        <w:t>:</w:t>
      </w:r>
    </w:p>
    <w:p w14:paraId="2E79A598" w14:textId="77777777" w:rsidR="00F8116C" w:rsidRDefault="00F8116C" w:rsidP="004E3469">
      <w:pPr>
        <w:spacing w:after="120"/>
        <w:jc w:val="center"/>
      </w:pPr>
    </w:p>
    <w:p w14:paraId="0BD27237" w14:textId="77777777" w:rsidR="00215E3F" w:rsidRDefault="00215E3F" w:rsidP="004E3469">
      <w:pPr>
        <w:spacing w:after="120"/>
        <w:jc w:val="center"/>
      </w:pPr>
    </w:p>
    <w:p w14:paraId="23747216" w14:textId="77777777" w:rsidR="00215E3F" w:rsidRDefault="00215E3F" w:rsidP="004E3469">
      <w:pPr>
        <w:spacing w:after="120"/>
        <w:jc w:val="center"/>
      </w:pPr>
    </w:p>
    <w:p w14:paraId="3011A7B8" w14:textId="3D5C35DF" w:rsidR="00215E3F" w:rsidRDefault="00AD2D91" w:rsidP="004E3469">
      <w:pPr>
        <w:spacing w:after="120"/>
        <w:jc w:val="center"/>
      </w:pPr>
      <w:r w:rsidRPr="00AD2D91">
        <w:t xml:space="preserve"> </w:t>
      </w:r>
      <w:r w:rsidR="00D151B8" w:rsidRPr="00D151B8">
        <w:rPr>
          <w:rFonts w:ascii="Arial" w:hAnsi="Arial" w:cs="Arial"/>
          <w:b/>
          <w:bCs/>
          <w:sz w:val="24"/>
          <w:szCs w:val="24"/>
        </w:rPr>
        <w:t xml:space="preserve">Územní studie povodí Klabavy od vodní nádrže Klabava po ústí do </w:t>
      </w:r>
      <w:proofErr w:type="spellStart"/>
      <w:r w:rsidR="00D151B8" w:rsidRPr="00D151B8">
        <w:rPr>
          <w:rFonts w:ascii="Arial" w:hAnsi="Arial" w:cs="Arial"/>
          <w:b/>
          <w:bCs/>
          <w:sz w:val="24"/>
          <w:szCs w:val="24"/>
        </w:rPr>
        <w:t>Bušovického</w:t>
      </w:r>
      <w:proofErr w:type="spellEnd"/>
      <w:r w:rsidR="00D151B8" w:rsidRPr="00D151B8">
        <w:rPr>
          <w:rFonts w:ascii="Arial" w:hAnsi="Arial" w:cs="Arial"/>
          <w:b/>
          <w:bCs/>
          <w:sz w:val="24"/>
          <w:szCs w:val="24"/>
        </w:rPr>
        <w:t xml:space="preserve"> potoka</w:t>
      </w:r>
    </w:p>
    <w:p w14:paraId="305C0A1F" w14:textId="77777777" w:rsidR="0089511D" w:rsidRDefault="0089511D" w:rsidP="004E3469">
      <w:pPr>
        <w:spacing w:after="120"/>
        <w:jc w:val="center"/>
      </w:pPr>
    </w:p>
    <w:p w14:paraId="55FD1DA7" w14:textId="77777777" w:rsidR="007F28C6" w:rsidRDefault="007F28C6" w:rsidP="004E3469">
      <w:pPr>
        <w:spacing w:after="120"/>
        <w:jc w:val="center"/>
      </w:pPr>
    </w:p>
    <w:p w14:paraId="6A677A10" w14:textId="77777777" w:rsidR="00FE1372" w:rsidRDefault="00FE1372" w:rsidP="004E3469">
      <w:pPr>
        <w:spacing w:after="120"/>
        <w:jc w:val="center"/>
      </w:pPr>
    </w:p>
    <w:p w14:paraId="1EC2B552" w14:textId="77777777" w:rsidR="003F2E0D" w:rsidRDefault="001E2252" w:rsidP="004E3469">
      <w:pPr>
        <w:spacing w:after="120"/>
        <w:jc w:val="center"/>
      </w:pPr>
      <w:r>
        <w:t xml:space="preserve">Veřejná zakázka malého rozsahu na </w:t>
      </w:r>
      <w:r w:rsidR="005A0A1C">
        <w:t>služby</w:t>
      </w:r>
      <w:r w:rsidR="00F8116C">
        <w:t xml:space="preserve"> </w:t>
      </w:r>
    </w:p>
    <w:p w14:paraId="2EB2C7C8" w14:textId="77777777" w:rsidR="003F2E0D" w:rsidRDefault="003F2E0D" w:rsidP="004E3469">
      <w:pPr>
        <w:spacing w:after="120"/>
        <w:jc w:val="center"/>
      </w:pPr>
    </w:p>
    <w:p w14:paraId="1BA717F4" w14:textId="77777777" w:rsidR="00215E3F" w:rsidRDefault="00215E3F" w:rsidP="004E3469">
      <w:pPr>
        <w:spacing w:after="120"/>
        <w:jc w:val="center"/>
      </w:pPr>
    </w:p>
    <w:p w14:paraId="744EAC60" w14:textId="77777777" w:rsidR="0089511D" w:rsidRDefault="0089511D" w:rsidP="004E3469">
      <w:pPr>
        <w:spacing w:after="120"/>
        <w:jc w:val="center"/>
      </w:pPr>
    </w:p>
    <w:p w14:paraId="0937DCAF" w14:textId="77777777" w:rsidR="00215E3F" w:rsidRDefault="00215E3F" w:rsidP="004E3469">
      <w:pPr>
        <w:spacing w:after="120"/>
        <w:jc w:val="center"/>
      </w:pPr>
    </w:p>
    <w:p w14:paraId="3F19D827" w14:textId="77777777" w:rsidR="003F2E0D" w:rsidRDefault="0089511D" w:rsidP="0089511D">
      <w:pPr>
        <w:spacing w:after="120"/>
        <w:jc w:val="both"/>
      </w:pPr>
      <w:r w:rsidRPr="0089511D">
        <w:t xml:space="preserve">Veřejná zakázka je v souladu s </w:t>
      </w:r>
      <w:r w:rsidR="00C10588">
        <w:t xml:space="preserve">§ 6 a </w:t>
      </w:r>
      <w:r w:rsidRPr="0089511D">
        <w:t>§ 31</w:t>
      </w:r>
      <w:r>
        <w:t xml:space="preserve"> </w:t>
      </w:r>
      <w:r w:rsidRPr="00F46FB6">
        <w:t xml:space="preserve">zákona č. 134/2016 Sb., o zadávání veřejných zakázek, </w:t>
      </w:r>
      <w:r w:rsidR="008A6B35">
        <w:br/>
      </w:r>
      <w:r w:rsidRPr="00F46FB6">
        <w:t>v platném znění</w:t>
      </w:r>
      <w:r>
        <w:t xml:space="preserve"> (dále jen „zákon“ nebo „ZZVZ“)</w:t>
      </w:r>
      <w:r w:rsidRPr="0089511D">
        <w:t xml:space="preserve"> zadávána mimo režim zákona</w:t>
      </w:r>
      <w:r w:rsidR="00991D64">
        <w:t xml:space="preserve">, </w:t>
      </w:r>
      <w:r w:rsidR="005A0A1C">
        <w:t xml:space="preserve">zadávána </w:t>
      </w:r>
      <w:r w:rsidR="00991D64">
        <w:t>dle</w:t>
      </w:r>
      <w:r w:rsidR="005A0A1C">
        <w:t xml:space="preserve"> Směrnice RPK č. 2/2016 o zadávání veřejných zakázek</w:t>
      </w:r>
      <w:r w:rsidRPr="0089511D">
        <w:t xml:space="preserve">. Obsahuje-li tato zadávací dokumentace odkaz na zákon, </w:t>
      </w:r>
      <w:r w:rsidR="006A4E93">
        <w:t>bude zadavatel podle</w:t>
      </w:r>
      <w:r w:rsidRPr="0089511D">
        <w:t xml:space="preserve"> příslušné</w:t>
      </w:r>
      <w:r w:rsidR="0058226E">
        <w:t>ho</w:t>
      </w:r>
      <w:r w:rsidRPr="0089511D">
        <w:t xml:space="preserve"> ustanovení zákona</w:t>
      </w:r>
      <w:r>
        <w:t xml:space="preserve"> </w:t>
      </w:r>
      <w:r w:rsidR="006A4E93">
        <w:t xml:space="preserve">postupovat </w:t>
      </w:r>
      <w:r w:rsidR="00185F11">
        <w:t xml:space="preserve">v duchu </w:t>
      </w:r>
      <w:r w:rsidR="006A4E93">
        <w:t>pravid</w:t>
      </w:r>
      <w:r w:rsidR="00185F11">
        <w:t>e</w:t>
      </w:r>
      <w:r w:rsidR="006A4E93">
        <w:t>l odpovídajících ustanovením zákona</w:t>
      </w:r>
      <w:r w:rsidRPr="0089511D">
        <w:t xml:space="preserve">. </w:t>
      </w:r>
    </w:p>
    <w:bookmarkStart w:id="0" w:name="_Toc180245" w:displacedByCustomXml="next"/>
    <w:bookmarkStart w:id="1" w:name="_Toc174965035" w:displacedByCustomXml="next"/>
    <w:sdt>
      <w:sdtPr>
        <w:rPr>
          <w:rFonts w:asciiTheme="minorHAnsi" w:eastAsiaTheme="minorHAnsi" w:hAnsiTheme="minorHAnsi" w:cstheme="minorBidi"/>
          <w:b w:val="0"/>
          <w:caps w:val="0"/>
          <w:color w:val="auto"/>
          <w:sz w:val="22"/>
          <w:szCs w:val="22"/>
        </w:rPr>
        <w:id w:val="1825783534"/>
        <w:docPartObj>
          <w:docPartGallery w:val="Table of Contents"/>
          <w:docPartUnique/>
        </w:docPartObj>
      </w:sdtPr>
      <w:sdtEndPr>
        <w:rPr>
          <w:bCs/>
        </w:rPr>
      </w:sdtEndPr>
      <w:sdtContent>
        <w:p w14:paraId="5D861AF2" w14:textId="77777777" w:rsidR="00C54993" w:rsidRPr="00593340" w:rsidRDefault="00C54993" w:rsidP="009F7BD4">
          <w:pPr>
            <w:pStyle w:val="Nadpis1"/>
            <w:numPr>
              <w:ilvl w:val="0"/>
              <w:numId w:val="0"/>
            </w:numPr>
            <w:spacing w:after="100"/>
            <w:ind w:left="360" w:hanging="360"/>
          </w:pPr>
          <w:r w:rsidRPr="00593340">
            <w:t>Obsah</w:t>
          </w:r>
          <w:bookmarkEnd w:id="1"/>
          <w:bookmarkEnd w:id="0"/>
        </w:p>
        <w:p w14:paraId="67B4923A" w14:textId="0CBDC44F" w:rsidR="00000771" w:rsidRDefault="00C54993">
          <w:pPr>
            <w:pStyle w:val="Obsah1"/>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174965035" w:history="1">
            <w:r w:rsidR="00000771" w:rsidRPr="00312F49">
              <w:rPr>
                <w:rStyle w:val="Hypertextovodkaz"/>
                <w:noProof/>
              </w:rPr>
              <w:t>Obsah</w:t>
            </w:r>
            <w:r w:rsidR="00000771">
              <w:rPr>
                <w:noProof/>
                <w:webHidden/>
              </w:rPr>
              <w:tab/>
            </w:r>
            <w:r w:rsidR="00000771">
              <w:rPr>
                <w:noProof/>
                <w:webHidden/>
              </w:rPr>
              <w:fldChar w:fldCharType="begin"/>
            </w:r>
            <w:r w:rsidR="00000771">
              <w:rPr>
                <w:noProof/>
                <w:webHidden/>
              </w:rPr>
              <w:instrText xml:space="preserve"> PAGEREF _Toc174965035 \h </w:instrText>
            </w:r>
            <w:r w:rsidR="00000771">
              <w:rPr>
                <w:noProof/>
                <w:webHidden/>
              </w:rPr>
            </w:r>
            <w:r w:rsidR="00000771">
              <w:rPr>
                <w:noProof/>
                <w:webHidden/>
              </w:rPr>
              <w:fldChar w:fldCharType="separate"/>
            </w:r>
            <w:r w:rsidR="00000771">
              <w:rPr>
                <w:noProof/>
                <w:webHidden/>
              </w:rPr>
              <w:t>2</w:t>
            </w:r>
            <w:r w:rsidR="00000771">
              <w:rPr>
                <w:noProof/>
                <w:webHidden/>
              </w:rPr>
              <w:fldChar w:fldCharType="end"/>
            </w:r>
          </w:hyperlink>
        </w:p>
        <w:p w14:paraId="155AB5E1" w14:textId="24159E77" w:rsidR="00000771" w:rsidRDefault="00300EC0">
          <w:pPr>
            <w:pStyle w:val="Obsah1"/>
            <w:tabs>
              <w:tab w:val="left" w:pos="440"/>
            </w:tabs>
            <w:rPr>
              <w:rFonts w:eastAsiaTheme="minorEastAsia"/>
              <w:noProof/>
              <w:lang w:eastAsia="cs-CZ"/>
            </w:rPr>
          </w:pPr>
          <w:hyperlink w:anchor="_Toc174965036" w:history="1">
            <w:r w:rsidR="00000771" w:rsidRPr="00312F49">
              <w:rPr>
                <w:rStyle w:val="Hypertextovodkaz"/>
                <w:noProof/>
              </w:rPr>
              <w:t>1.</w:t>
            </w:r>
            <w:r w:rsidR="00000771">
              <w:rPr>
                <w:rFonts w:eastAsiaTheme="minorEastAsia"/>
                <w:noProof/>
                <w:lang w:eastAsia="cs-CZ"/>
              </w:rPr>
              <w:tab/>
            </w:r>
            <w:r w:rsidR="00000771" w:rsidRPr="00312F49">
              <w:rPr>
                <w:rStyle w:val="Hypertextovodkaz"/>
                <w:noProof/>
              </w:rPr>
              <w:t>Základní údaje</w:t>
            </w:r>
            <w:r w:rsidR="00000771">
              <w:rPr>
                <w:noProof/>
                <w:webHidden/>
              </w:rPr>
              <w:tab/>
            </w:r>
            <w:r w:rsidR="00000771">
              <w:rPr>
                <w:noProof/>
                <w:webHidden/>
              </w:rPr>
              <w:fldChar w:fldCharType="begin"/>
            </w:r>
            <w:r w:rsidR="00000771">
              <w:rPr>
                <w:noProof/>
                <w:webHidden/>
              </w:rPr>
              <w:instrText xml:space="preserve"> PAGEREF _Toc174965036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54004769" w14:textId="7A750CE0" w:rsidR="00000771" w:rsidRDefault="00300EC0">
          <w:pPr>
            <w:pStyle w:val="Obsah2"/>
            <w:tabs>
              <w:tab w:val="left" w:pos="880"/>
              <w:tab w:val="right" w:leader="dot" w:pos="9062"/>
            </w:tabs>
            <w:rPr>
              <w:rFonts w:eastAsiaTheme="minorEastAsia"/>
              <w:noProof/>
              <w:lang w:eastAsia="cs-CZ"/>
            </w:rPr>
          </w:pPr>
          <w:hyperlink w:anchor="_Toc174965037" w:history="1">
            <w:r w:rsidR="00000771" w:rsidRPr="00312F49">
              <w:rPr>
                <w:rStyle w:val="Hypertextovodkaz"/>
                <w:noProof/>
              </w:rPr>
              <w:t>1.1.</w:t>
            </w:r>
            <w:r w:rsidR="00000771">
              <w:rPr>
                <w:rFonts w:eastAsiaTheme="minorEastAsia"/>
                <w:noProof/>
                <w:lang w:eastAsia="cs-CZ"/>
              </w:rPr>
              <w:tab/>
            </w:r>
            <w:r w:rsidR="00000771" w:rsidRPr="00312F49">
              <w:rPr>
                <w:rStyle w:val="Hypertextovodkaz"/>
                <w:noProof/>
              </w:rPr>
              <w:t>Zadavatel</w:t>
            </w:r>
            <w:r w:rsidR="00000771">
              <w:rPr>
                <w:noProof/>
                <w:webHidden/>
              </w:rPr>
              <w:tab/>
            </w:r>
            <w:r w:rsidR="00000771">
              <w:rPr>
                <w:noProof/>
                <w:webHidden/>
              </w:rPr>
              <w:fldChar w:fldCharType="begin"/>
            </w:r>
            <w:r w:rsidR="00000771">
              <w:rPr>
                <w:noProof/>
                <w:webHidden/>
              </w:rPr>
              <w:instrText xml:space="preserve"> PAGEREF _Toc174965037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29C07CB5" w14:textId="09BE5536" w:rsidR="00000771" w:rsidRDefault="00300EC0">
          <w:pPr>
            <w:pStyle w:val="Obsah2"/>
            <w:tabs>
              <w:tab w:val="left" w:pos="880"/>
              <w:tab w:val="right" w:leader="dot" w:pos="9062"/>
            </w:tabs>
            <w:rPr>
              <w:rFonts w:eastAsiaTheme="minorEastAsia"/>
              <w:noProof/>
              <w:lang w:eastAsia="cs-CZ"/>
            </w:rPr>
          </w:pPr>
          <w:hyperlink w:anchor="_Toc174965038" w:history="1">
            <w:r w:rsidR="00000771" w:rsidRPr="00312F49">
              <w:rPr>
                <w:rStyle w:val="Hypertextovodkaz"/>
                <w:noProof/>
              </w:rPr>
              <w:t>1.2.</w:t>
            </w:r>
            <w:r w:rsidR="00000771">
              <w:rPr>
                <w:rFonts w:eastAsiaTheme="minorEastAsia"/>
                <w:noProof/>
                <w:lang w:eastAsia="cs-CZ"/>
              </w:rPr>
              <w:tab/>
            </w:r>
            <w:r w:rsidR="00000771" w:rsidRPr="00312F49">
              <w:rPr>
                <w:rStyle w:val="Hypertextovodkaz"/>
                <w:noProof/>
              </w:rPr>
              <w:t>Zástupce zadavatele v zadávacím řízení:</w:t>
            </w:r>
            <w:r w:rsidR="00000771">
              <w:rPr>
                <w:noProof/>
                <w:webHidden/>
              </w:rPr>
              <w:tab/>
            </w:r>
            <w:r w:rsidR="00000771">
              <w:rPr>
                <w:noProof/>
                <w:webHidden/>
              </w:rPr>
              <w:fldChar w:fldCharType="begin"/>
            </w:r>
            <w:r w:rsidR="00000771">
              <w:rPr>
                <w:noProof/>
                <w:webHidden/>
              </w:rPr>
              <w:instrText xml:space="preserve"> PAGEREF _Toc174965038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587D055E" w14:textId="2971ECF0" w:rsidR="00000771" w:rsidRDefault="00300EC0">
          <w:pPr>
            <w:pStyle w:val="Obsah2"/>
            <w:tabs>
              <w:tab w:val="left" w:pos="880"/>
              <w:tab w:val="right" w:leader="dot" w:pos="9062"/>
            </w:tabs>
            <w:rPr>
              <w:rFonts w:eastAsiaTheme="minorEastAsia"/>
              <w:noProof/>
              <w:lang w:eastAsia="cs-CZ"/>
            </w:rPr>
          </w:pPr>
          <w:hyperlink w:anchor="_Toc174965039" w:history="1">
            <w:r w:rsidR="00000771" w:rsidRPr="00312F49">
              <w:rPr>
                <w:rStyle w:val="Hypertextovodkaz"/>
                <w:noProof/>
              </w:rPr>
              <w:t>1.3.</w:t>
            </w:r>
            <w:r w:rsidR="00000771">
              <w:rPr>
                <w:rFonts w:eastAsiaTheme="minorEastAsia"/>
                <w:noProof/>
                <w:lang w:eastAsia="cs-CZ"/>
              </w:rPr>
              <w:tab/>
            </w:r>
            <w:r w:rsidR="00000771" w:rsidRPr="00312F49">
              <w:rPr>
                <w:rStyle w:val="Hypertextovodkaz"/>
                <w:noProof/>
              </w:rPr>
              <w:t>Kontaktní osoba zadavatele ve věci veřejné zakázky</w:t>
            </w:r>
            <w:r w:rsidR="00000771">
              <w:rPr>
                <w:noProof/>
                <w:webHidden/>
              </w:rPr>
              <w:tab/>
            </w:r>
            <w:r w:rsidR="00000771">
              <w:rPr>
                <w:noProof/>
                <w:webHidden/>
              </w:rPr>
              <w:fldChar w:fldCharType="begin"/>
            </w:r>
            <w:r w:rsidR="00000771">
              <w:rPr>
                <w:noProof/>
                <w:webHidden/>
              </w:rPr>
              <w:instrText xml:space="preserve"> PAGEREF _Toc174965039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4F43CA47" w14:textId="7CA939B9" w:rsidR="00000771" w:rsidRDefault="00300EC0">
          <w:pPr>
            <w:pStyle w:val="Obsah2"/>
            <w:tabs>
              <w:tab w:val="left" w:pos="880"/>
              <w:tab w:val="right" w:leader="dot" w:pos="9062"/>
            </w:tabs>
            <w:rPr>
              <w:rFonts w:eastAsiaTheme="minorEastAsia"/>
              <w:noProof/>
              <w:lang w:eastAsia="cs-CZ"/>
            </w:rPr>
          </w:pPr>
          <w:hyperlink w:anchor="_Toc174965040" w:history="1">
            <w:r w:rsidR="00000771" w:rsidRPr="00312F49">
              <w:rPr>
                <w:rStyle w:val="Hypertextovodkaz"/>
                <w:noProof/>
              </w:rPr>
              <w:t>1.4.</w:t>
            </w:r>
            <w:r w:rsidR="00000771">
              <w:rPr>
                <w:rFonts w:eastAsiaTheme="minorEastAsia"/>
                <w:noProof/>
                <w:lang w:eastAsia="cs-CZ"/>
              </w:rPr>
              <w:tab/>
            </w:r>
            <w:r w:rsidR="00000771" w:rsidRPr="00312F49">
              <w:rPr>
                <w:rStyle w:val="Hypertextovodkaz"/>
                <w:noProof/>
              </w:rPr>
              <w:t>Zpracovatel zadávací dokumentace</w:t>
            </w:r>
            <w:r w:rsidR="00000771">
              <w:rPr>
                <w:noProof/>
                <w:webHidden/>
              </w:rPr>
              <w:tab/>
            </w:r>
            <w:r w:rsidR="00000771">
              <w:rPr>
                <w:noProof/>
                <w:webHidden/>
              </w:rPr>
              <w:fldChar w:fldCharType="begin"/>
            </w:r>
            <w:r w:rsidR="00000771">
              <w:rPr>
                <w:noProof/>
                <w:webHidden/>
              </w:rPr>
              <w:instrText xml:space="preserve"> PAGEREF _Toc174965040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76B3EB8B" w14:textId="671F2FA6" w:rsidR="00000771" w:rsidRDefault="00300EC0">
          <w:pPr>
            <w:pStyle w:val="Obsah1"/>
            <w:tabs>
              <w:tab w:val="left" w:pos="440"/>
            </w:tabs>
            <w:rPr>
              <w:rFonts w:eastAsiaTheme="minorEastAsia"/>
              <w:noProof/>
              <w:lang w:eastAsia="cs-CZ"/>
            </w:rPr>
          </w:pPr>
          <w:hyperlink w:anchor="_Toc174965041" w:history="1">
            <w:r w:rsidR="00000771" w:rsidRPr="00312F49">
              <w:rPr>
                <w:rStyle w:val="Hypertextovodkaz"/>
                <w:noProof/>
              </w:rPr>
              <w:t>2.</w:t>
            </w:r>
            <w:r w:rsidR="00000771">
              <w:rPr>
                <w:rFonts w:eastAsiaTheme="minorEastAsia"/>
                <w:noProof/>
                <w:lang w:eastAsia="cs-CZ"/>
              </w:rPr>
              <w:tab/>
            </w:r>
            <w:r w:rsidR="00000771" w:rsidRPr="00312F49">
              <w:rPr>
                <w:rStyle w:val="Hypertextovodkaz"/>
                <w:noProof/>
              </w:rPr>
              <w:t>Předmět veřejné zakázky – poptávkového řízení</w:t>
            </w:r>
            <w:r w:rsidR="00000771">
              <w:rPr>
                <w:noProof/>
                <w:webHidden/>
              </w:rPr>
              <w:tab/>
            </w:r>
            <w:r w:rsidR="00000771">
              <w:rPr>
                <w:noProof/>
                <w:webHidden/>
              </w:rPr>
              <w:fldChar w:fldCharType="begin"/>
            </w:r>
            <w:r w:rsidR="00000771">
              <w:rPr>
                <w:noProof/>
                <w:webHidden/>
              </w:rPr>
              <w:instrText xml:space="preserve"> PAGEREF _Toc174965041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6F6026F5" w14:textId="7BD6E23D" w:rsidR="00000771" w:rsidRDefault="00300EC0">
          <w:pPr>
            <w:pStyle w:val="Obsah2"/>
            <w:tabs>
              <w:tab w:val="left" w:pos="880"/>
              <w:tab w:val="right" w:leader="dot" w:pos="9062"/>
            </w:tabs>
            <w:rPr>
              <w:rFonts w:eastAsiaTheme="minorEastAsia"/>
              <w:noProof/>
              <w:lang w:eastAsia="cs-CZ"/>
            </w:rPr>
          </w:pPr>
          <w:hyperlink w:anchor="_Toc174965042" w:history="1">
            <w:r w:rsidR="00000771" w:rsidRPr="00312F49">
              <w:rPr>
                <w:rStyle w:val="Hypertextovodkaz"/>
                <w:noProof/>
              </w:rPr>
              <w:t>2.1.</w:t>
            </w:r>
            <w:r w:rsidR="00000771">
              <w:rPr>
                <w:rFonts w:eastAsiaTheme="minorEastAsia"/>
                <w:noProof/>
                <w:lang w:eastAsia="cs-CZ"/>
              </w:rPr>
              <w:tab/>
            </w:r>
            <w:r w:rsidR="00000771" w:rsidRPr="00312F49">
              <w:rPr>
                <w:rStyle w:val="Hypertextovodkaz"/>
                <w:noProof/>
              </w:rPr>
              <w:t>Základní vymezení předmětu veřejné zakázky</w:t>
            </w:r>
            <w:r w:rsidR="00000771">
              <w:rPr>
                <w:noProof/>
                <w:webHidden/>
              </w:rPr>
              <w:tab/>
            </w:r>
            <w:r w:rsidR="00000771">
              <w:rPr>
                <w:noProof/>
                <w:webHidden/>
              </w:rPr>
              <w:fldChar w:fldCharType="begin"/>
            </w:r>
            <w:r w:rsidR="00000771">
              <w:rPr>
                <w:noProof/>
                <w:webHidden/>
              </w:rPr>
              <w:instrText xml:space="preserve"> PAGEREF _Toc174965042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56C381C2" w14:textId="46DAD41D" w:rsidR="00000771" w:rsidRDefault="00300EC0">
          <w:pPr>
            <w:pStyle w:val="Obsah2"/>
            <w:tabs>
              <w:tab w:val="left" w:pos="880"/>
              <w:tab w:val="right" w:leader="dot" w:pos="9062"/>
            </w:tabs>
            <w:rPr>
              <w:rFonts w:eastAsiaTheme="minorEastAsia"/>
              <w:noProof/>
              <w:lang w:eastAsia="cs-CZ"/>
            </w:rPr>
          </w:pPr>
          <w:hyperlink w:anchor="_Toc174965043" w:history="1">
            <w:r w:rsidR="00000771" w:rsidRPr="00312F49">
              <w:rPr>
                <w:rStyle w:val="Hypertextovodkaz"/>
                <w:noProof/>
              </w:rPr>
              <w:t>2.2.</w:t>
            </w:r>
            <w:r w:rsidR="00000771">
              <w:rPr>
                <w:rFonts w:eastAsiaTheme="minorEastAsia"/>
                <w:noProof/>
                <w:lang w:eastAsia="cs-CZ"/>
              </w:rPr>
              <w:tab/>
            </w:r>
            <w:r w:rsidR="00000771" w:rsidRPr="00312F49">
              <w:rPr>
                <w:rStyle w:val="Hypertextovodkaz"/>
                <w:noProof/>
              </w:rPr>
              <w:t>Podrobné vymezení předmětu veřejné zakázky</w:t>
            </w:r>
            <w:r w:rsidR="00000771">
              <w:rPr>
                <w:noProof/>
                <w:webHidden/>
              </w:rPr>
              <w:tab/>
            </w:r>
            <w:r w:rsidR="00000771">
              <w:rPr>
                <w:noProof/>
                <w:webHidden/>
              </w:rPr>
              <w:fldChar w:fldCharType="begin"/>
            </w:r>
            <w:r w:rsidR="00000771">
              <w:rPr>
                <w:noProof/>
                <w:webHidden/>
              </w:rPr>
              <w:instrText xml:space="preserve"> PAGEREF _Toc174965043 \h </w:instrText>
            </w:r>
            <w:r w:rsidR="00000771">
              <w:rPr>
                <w:noProof/>
                <w:webHidden/>
              </w:rPr>
            </w:r>
            <w:r w:rsidR="00000771">
              <w:rPr>
                <w:noProof/>
                <w:webHidden/>
              </w:rPr>
              <w:fldChar w:fldCharType="separate"/>
            </w:r>
            <w:r w:rsidR="00000771">
              <w:rPr>
                <w:noProof/>
                <w:webHidden/>
              </w:rPr>
              <w:t>4</w:t>
            </w:r>
            <w:r w:rsidR="00000771">
              <w:rPr>
                <w:noProof/>
                <w:webHidden/>
              </w:rPr>
              <w:fldChar w:fldCharType="end"/>
            </w:r>
          </w:hyperlink>
        </w:p>
        <w:p w14:paraId="2555D9F4" w14:textId="5344FE50" w:rsidR="00000771" w:rsidRDefault="00300EC0">
          <w:pPr>
            <w:pStyle w:val="Obsah2"/>
            <w:tabs>
              <w:tab w:val="left" w:pos="880"/>
              <w:tab w:val="right" w:leader="dot" w:pos="9062"/>
            </w:tabs>
            <w:rPr>
              <w:rFonts w:eastAsiaTheme="minorEastAsia"/>
              <w:noProof/>
              <w:lang w:eastAsia="cs-CZ"/>
            </w:rPr>
          </w:pPr>
          <w:hyperlink w:anchor="_Toc174965044" w:history="1">
            <w:r w:rsidR="00000771" w:rsidRPr="00312F49">
              <w:rPr>
                <w:rStyle w:val="Hypertextovodkaz"/>
                <w:noProof/>
              </w:rPr>
              <w:t>2.3.</w:t>
            </w:r>
            <w:r w:rsidR="00000771">
              <w:rPr>
                <w:rFonts w:eastAsiaTheme="minorEastAsia"/>
                <w:noProof/>
                <w:lang w:eastAsia="cs-CZ"/>
              </w:rPr>
              <w:tab/>
            </w:r>
            <w:r w:rsidR="00000771" w:rsidRPr="00312F49">
              <w:rPr>
                <w:rStyle w:val="Hypertextovodkaz"/>
                <w:noProof/>
              </w:rPr>
              <w:t>Místo plnění</w:t>
            </w:r>
            <w:r w:rsidR="00000771">
              <w:rPr>
                <w:noProof/>
                <w:webHidden/>
              </w:rPr>
              <w:tab/>
            </w:r>
            <w:r w:rsidR="00000771">
              <w:rPr>
                <w:noProof/>
                <w:webHidden/>
              </w:rPr>
              <w:fldChar w:fldCharType="begin"/>
            </w:r>
            <w:r w:rsidR="00000771">
              <w:rPr>
                <w:noProof/>
                <w:webHidden/>
              </w:rPr>
              <w:instrText xml:space="preserve"> PAGEREF _Toc174965044 \h </w:instrText>
            </w:r>
            <w:r w:rsidR="00000771">
              <w:rPr>
                <w:noProof/>
                <w:webHidden/>
              </w:rPr>
            </w:r>
            <w:r w:rsidR="00000771">
              <w:rPr>
                <w:noProof/>
                <w:webHidden/>
              </w:rPr>
              <w:fldChar w:fldCharType="separate"/>
            </w:r>
            <w:r w:rsidR="00000771">
              <w:rPr>
                <w:noProof/>
                <w:webHidden/>
              </w:rPr>
              <w:t>5</w:t>
            </w:r>
            <w:r w:rsidR="00000771">
              <w:rPr>
                <w:noProof/>
                <w:webHidden/>
              </w:rPr>
              <w:fldChar w:fldCharType="end"/>
            </w:r>
          </w:hyperlink>
        </w:p>
        <w:p w14:paraId="69971D63" w14:textId="2BC32B62" w:rsidR="00000771" w:rsidRDefault="00300EC0">
          <w:pPr>
            <w:pStyle w:val="Obsah2"/>
            <w:tabs>
              <w:tab w:val="left" w:pos="880"/>
              <w:tab w:val="right" w:leader="dot" w:pos="9062"/>
            </w:tabs>
            <w:rPr>
              <w:rFonts w:eastAsiaTheme="minorEastAsia"/>
              <w:noProof/>
              <w:lang w:eastAsia="cs-CZ"/>
            </w:rPr>
          </w:pPr>
          <w:hyperlink w:anchor="_Toc174965045" w:history="1">
            <w:r w:rsidR="00000771" w:rsidRPr="00312F49">
              <w:rPr>
                <w:rStyle w:val="Hypertextovodkaz"/>
                <w:noProof/>
              </w:rPr>
              <w:t>2.4.</w:t>
            </w:r>
            <w:r w:rsidR="00000771">
              <w:rPr>
                <w:rFonts w:eastAsiaTheme="minorEastAsia"/>
                <w:noProof/>
                <w:lang w:eastAsia="cs-CZ"/>
              </w:rPr>
              <w:tab/>
            </w:r>
            <w:r w:rsidR="00000771" w:rsidRPr="00312F49">
              <w:rPr>
                <w:rStyle w:val="Hypertextovodkaz"/>
                <w:noProof/>
              </w:rPr>
              <w:t>Doba plnění</w:t>
            </w:r>
            <w:r w:rsidR="00000771">
              <w:rPr>
                <w:noProof/>
                <w:webHidden/>
              </w:rPr>
              <w:tab/>
            </w:r>
            <w:r w:rsidR="00000771">
              <w:rPr>
                <w:noProof/>
                <w:webHidden/>
              </w:rPr>
              <w:fldChar w:fldCharType="begin"/>
            </w:r>
            <w:r w:rsidR="00000771">
              <w:rPr>
                <w:noProof/>
                <w:webHidden/>
              </w:rPr>
              <w:instrText xml:space="preserve"> PAGEREF _Toc174965045 \h </w:instrText>
            </w:r>
            <w:r w:rsidR="00000771">
              <w:rPr>
                <w:noProof/>
                <w:webHidden/>
              </w:rPr>
            </w:r>
            <w:r w:rsidR="00000771">
              <w:rPr>
                <w:noProof/>
                <w:webHidden/>
              </w:rPr>
              <w:fldChar w:fldCharType="separate"/>
            </w:r>
            <w:r w:rsidR="00000771">
              <w:rPr>
                <w:noProof/>
                <w:webHidden/>
              </w:rPr>
              <w:t>5</w:t>
            </w:r>
            <w:r w:rsidR="00000771">
              <w:rPr>
                <w:noProof/>
                <w:webHidden/>
              </w:rPr>
              <w:fldChar w:fldCharType="end"/>
            </w:r>
          </w:hyperlink>
        </w:p>
        <w:p w14:paraId="654F3E32" w14:textId="2DAE94D1" w:rsidR="00000771" w:rsidRDefault="00300EC0">
          <w:pPr>
            <w:pStyle w:val="Obsah2"/>
            <w:tabs>
              <w:tab w:val="left" w:pos="880"/>
              <w:tab w:val="right" w:leader="dot" w:pos="9062"/>
            </w:tabs>
            <w:rPr>
              <w:rFonts w:eastAsiaTheme="minorEastAsia"/>
              <w:noProof/>
              <w:lang w:eastAsia="cs-CZ"/>
            </w:rPr>
          </w:pPr>
          <w:hyperlink w:anchor="_Toc174965046" w:history="1">
            <w:r w:rsidR="00000771" w:rsidRPr="00312F49">
              <w:rPr>
                <w:rStyle w:val="Hypertextovodkaz"/>
                <w:noProof/>
              </w:rPr>
              <w:t>2.5.</w:t>
            </w:r>
            <w:r w:rsidR="00000771">
              <w:rPr>
                <w:rFonts w:eastAsiaTheme="minorEastAsia"/>
                <w:noProof/>
                <w:lang w:eastAsia="cs-CZ"/>
              </w:rPr>
              <w:tab/>
            </w:r>
            <w:r w:rsidR="00000771" w:rsidRPr="00312F49">
              <w:rPr>
                <w:rStyle w:val="Hypertextovodkaz"/>
                <w:noProof/>
              </w:rPr>
              <w:t>Předpokládaná hodnota VZ</w:t>
            </w:r>
            <w:r w:rsidR="00000771">
              <w:rPr>
                <w:noProof/>
                <w:webHidden/>
              </w:rPr>
              <w:tab/>
            </w:r>
            <w:r w:rsidR="00000771">
              <w:rPr>
                <w:noProof/>
                <w:webHidden/>
              </w:rPr>
              <w:fldChar w:fldCharType="begin"/>
            </w:r>
            <w:r w:rsidR="00000771">
              <w:rPr>
                <w:noProof/>
                <w:webHidden/>
              </w:rPr>
              <w:instrText xml:space="preserve"> PAGEREF _Toc174965046 \h </w:instrText>
            </w:r>
            <w:r w:rsidR="00000771">
              <w:rPr>
                <w:noProof/>
                <w:webHidden/>
              </w:rPr>
            </w:r>
            <w:r w:rsidR="00000771">
              <w:rPr>
                <w:noProof/>
                <w:webHidden/>
              </w:rPr>
              <w:fldChar w:fldCharType="separate"/>
            </w:r>
            <w:r w:rsidR="00000771">
              <w:rPr>
                <w:noProof/>
                <w:webHidden/>
              </w:rPr>
              <w:t>5</w:t>
            </w:r>
            <w:r w:rsidR="00000771">
              <w:rPr>
                <w:noProof/>
                <w:webHidden/>
              </w:rPr>
              <w:fldChar w:fldCharType="end"/>
            </w:r>
          </w:hyperlink>
        </w:p>
        <w:p w14:paraId="2C11FF33" w14:textId="31A439D1" w:rsidR="00000771" w:rsidRDefault="00300EC0">
          <w:pPr>
            <w:pStyle w:val="Obsah2"/>
            <w:tabs>
              <w:tab w:val="left" w:pos="880"/>
              <w:tab w:val="right" w:leader="dot" w:pos="9062"/>
            </w:tabs>
            <w:rPr>
              <w:rFonts w:eastAsiaTheme="minorEastAsia"/>
              <w:noProof/>
              <w:lang w:eastAsia="cs-CZ"/>
            </w:rPr>
          </w:pPr>
          <w:hyperlink w:anchor="_Toc174965047" w:history="1">
            <w:r w:rsidR="00000771" w:rsidRPr="00312F49">
              <w:rPr>
                <w:rStyle w:val="Hypertextovodkaz"/>
                <w:noProof/>
              </w:rPr>
              <w:t>2.6.</w:t>
            </w:r>
            <w:r w:rsidR="00000771">
              <w:rPr>
                <w:rFonts w:eastAsiaTheme="minorEastAsia"/>
                <w:noProof/>
                <w:lang w:eastAsia="cs-CZ"/>
              </w:rPr>
              <w:tab/>
            </w:r>
            <w:r w:rsidR="00000771" w:rsidRPr="00312F49">
              <w:rPr>
                <w:rStyle w:val="Hypertextovodkaz"/>
                <w:noProof/>
              </w:rPr>
              <w:t>Rozdělení veřejné zakázky na části</w:t>
            </w:r>
            <w:r w:rsidR="00000771">
              <w:rPr>
                <w:noProof/>
                <w:webHidden/>
              </w:rPr>
              <w:tab/>
            </w:r>
            <w:r w:rsidR="00000771">
              <w:rPr>
                <w:noProof/>
                <w:webHidden/>
              </w:rPr>
              <w:fldChar w:fldCharType="begin"/>
            </w:r>
            <w:r w:rsidR="00000771">
              <w:rPr>
                <w:noProof/>
                <w:webHidden/>
              </w:rPr>
              <w:instrText xml:space="preserve"> PAGEREF _Toc174965047 \h </w:instrText>
            </w:r>
            <w:r w:rsidR="00000771">
              <w:rPr>
                <w:noProof/>
                <w:webHidden/>
              </w:rPr>
            </w:r>
            <w:r w:rsidR="00000771">
              <w:rPr>
                <w:noProof/>
                <w:webHidden/>
              </w:rPr>
              <w:fldChar w:fldCharType="separate"/>
            </w:r>
            <w:r w:rsidR="00000771">
              <w:rPr>
                <w:noProof/>
                <w:webHidden/>
              </w:rPr>
              <w:t>5</w:t>
            </w:r>
            <w:r w:rsidR="00000771">
              <w:rPr>
                <w:noProof/>
                <w:webHidden/>
              </w:rPr>
              <w:fldChar w:fldCharType="end"/>
            </w:r>
          </w:hyperlink>
        </w:p>
        <w:p w14:paraId="497804BE" w14:textId="3968D795" w:rsidR="00000771" w:rsidRDefault="00300EC0">
          <w:pPr>
            <w:pStyle w:val="Obsah1"/>
            <w:tabs>
              <w:tab w:val="left" w:pos="440"/>
            </w:tabs>
            <w:rPr>
              <w:rFonts w:eastAsiaTheme="minorEastAsia"/>
              <w:noProof/>
              <w:lang w:eastAsia="cs-CZ"/>
            </w:rPr>
          </w:pPr>
          <w:hyperlink w:anchor="_Toc174965048" w:history="1">
            <w:r w:rsidR="00000771" w:rsidRPr="00312F49">
              <w:rPr>
                <w:rStyle w:val="Hypertextovodkaz"/>
                <w:noProof/>
              </w:rPr>
              <w:t>3.</w:t>
            </w:r>
            <w:r w:rsidR="00000771">
              <w:rPr>
                <w:rFonts w:eastAsiaTheme="minorEastAsia"/>
                <w:noProof/>
                <w:lang w:eastAsia="cs-CZ"/>
              </w:rPr>
              <w:tab/>
            </w:r>
            <w:r w:rsidR="00000771" w:rsidRPr="00312F49">
              <w:rPr>
                <w:rStyle w:val="Hypertextovodkaz"/>
                <w:noProof/>
              </w:rPr>
              <w:t>Kvalifikace pro plnění</w:t>
            </w:r>
            <w:r w:rsidR="00000771">
              <w:rPr>
                <w:noProof/>
                <w:webHidden/>
              </w:rPr>
              <w:tab/>
            </w:r>
            <w:r w:rsidR="00000771">
              <w:rPr>
                <w:noProof/>
                <w:webHidden/>
              </w:rPr>
              <w:fldChar w:fldCharType="begin"/>
            </w:r>
            <w:r w:rsidR="00000771">
              <w:rPr>
                <w:noProof/>
                <w:webHidden/>
              </w:rPr>
              <w:instrText xml:space="preserve"> PAGEREF _Toc174965048 \h </w:instrText>
            </w:r>
            <w:r w:rsidR="00000771">
              <w:rPr>
                <w:noProof/>
                <w:webHidden/>
              </w:rPr>
            </w:r>
            <w:r w:rsidR="00000771">
              <w:rPr>
                <w:noProof/>
                <w:webHidden/>
              </w:rPr>
              <w:fldChar w:fldCharType="separate"/>
            </w:r>
            <w:r w:rsidR="00000771">
              <w:rPr>
                <w:noProof/>
                <w:webHidden/>
              </w:rPr>
              <w:t>6</w:t>
            </w:r>
            <w:r w:rsidR="00000771">
              <w:rPr>
                <w:noProof/>
                <w:webHidden/>
              </w:rPr>
              <w:fldChar w:fldCharType="end"/>
            </w:r>
          </w:hyperlink>
        </w:p>
        <w:p w14:paraId="1C5AD63A" w14:textId="2179CCD3" w:rsidR="00000771" w:rsidRDefault="00300EC0">
          <w:pPr>
            <w:pStyle w:val="Obsah2"/>
            <w:tabs>
              <w:tab w:val="left" w:pos="880"/>
              <w:tab w:val="right" w:leader="dot" w:pos="9062"/>
            </w:tabs>
            <w:rPr>
              <w:rFonts w:eastAsiaTheme="minorEastAsia"/>
              <w:noProof/>
              <w:lang w:eastAsia="cs-CZ"/>
            </w:rPr>
          </w:pPr>
          <w:hyperlink w:anchor="_Toc174965049" w:history="1">
            <w:r w:rsidR="00000771" w:rsidRPr="00312F49">
              <w:rPr>
                <w:rStyle w:val="Hypertextovodkaz"/>
                <w:noProof/>
              </w:rPr>
              <w:t>3.1.</w:t>
            </w:r>
            <w:r w:rsidR="00000771">
              <w:rPr>
                <w:rFonts w:eastAsiaTheme="minorEastAsia"/>
                <w:noProof/>
                <w:lang w:eastAsia="cs-CZ"/>
              </w:rPr>
              <w:tab/>
            </w:r>
            <w:r w:rsidR="00000771" w:rsidRPr="00312F49">
              <w:rPr>
                <w:rStyle w:val="Hypertextovodkaz"/>
                <w:noProof/>
              </w:rPr>
              <w:t>Požadavky na prokázání kvalifikace</w:t>
            </w:r>
            <w:r w:rsidR="00000771">
              <w:rPr>
                <w:noProof/>
                <w:webHidden/>
              </w:rPr>
              <w:tab/>
            </w:r>
            <w:r w:rsidR="00000771">
              <w:rPr>
                <w:noProof/>
                <w:webHidden/>
              </w:rPr>
              <w:fldChar w:fldCharType="begin"/>
            </w:r>
            <w:r w:rsidR="00000771">
              <w:rPr>
                <w:noProof/>
                <w:webHidden/>
              </w:rPr>
              <w:instrText xml:space="preserve"> PAGEREF _Toc174965049 \h </w:instrText>
            </w:r>
            <w:r w:rsidR="00000771">
              <w:rPr>
                <w:noProof/>
                <w:webHidden/>
              </w:rPr>
            </w:r>
            <w:r w:rsidR="00000771">
              <w:rPr>
                <w:noProof/>
                <w:webHidden/>
              </w:rPr>
              <w:fldChar w:fldCharType="separate"/>
            </w:r>
            <w:r w:rsidR="00000771">
              <w:rPr>
                <w:noProof/>
                <w:webHidden/>
              </w:rPr>
              <w:t>6</w:t>
            </w:r>
            <w:r w:rsidR="00000771">
              <w:rPr>
                <w:noProof/>
                <w:webHidden/>
              </w:rPr>
              <w:fldChar w:fldCharType="end"/>
            </w:r>
          </w:hyperlink>
        </w:p>
        <w:p w14:paraId="63D92371" w14:textId="6E710E43" w:rsidR="00000771" w:rsidRDefault="00300EC0">
          <w:pPr>
            <w:pStyle w:val="Obsah3"/>
            <w:tabs>
              <w:tab w:val="left" w:pos="1320"/>
              <w:tab w:val="right" w:leader="dot" w:pos="9062"/>
            </w:tabs>
            <w:rPr>
              <w:rFonts w:eastAsiaTheme="minorEastAsia"/>
              <w:noProof/>
              <w:lang w:eastAsia="cs-CZ"/>
            </w:rPr>
          </w:pPr>
          <w:hyperlink w:anchor="_Toc174965050" w:history="1">
            <w:r w:rsidR="00000771" w:rsidRPr="00312F49">
              <w:rPr>
                <w:rStyle w:val="Hypertextovodkaz"/>
                <w:noProof/>
              </w:rPr>
              <w:t>3.1.1.</w:t>
            </w:r>
            <w:r w:rsidR="00000771">
              <w:rPr>
                <w:rFonts w:eastAsiaTheme="minorEastAsia"/>
                <w:noProof/>
                <w:lang w:eastAsia="cs-CZ"/>
              </w:rPr>
              <w:tab/>
            </w:r>
            <w:r w:rsidR="00000771" w:rsidRPr="00312F49">
              <w:rPr>
                <w:rStyle w:val="Hypertextovodkaz"/>
                <w:noProof/>
              </w:rPr>
              <w:t>Základní způsobilost</w:t>
            </w:r>
            <w:r w:rsidR="00000771">
              <w:rPr>
                <w:noProof/>
                <w:webHidden/>
              </w:rPr>
              <w:tab/>
            </w:r>
            <w:r w:rsidR="00000771">
              <w:rPr>
                <w:noProof/>
                <w:webHidden/>
              </w:rPr>
              <w:fldChar w:fldCharType="begin"/>
            </w:r>
            <w:r w:rsidR="00000771">
              <w:rPr>
                <w:noProof/>
                <w:webHidden/>
              </w:rPr>
              <w:instrText xml:space="preserve"> PAGEREF _Toc174965050 \h </w:instrText>
            </w:r>
            <w:r w:rsidR="00000771">
              <w:rPr>
                <w:noProof/>
                <w:webHidden/>
              </w:rPr>
            </w:r>
            <w:r w:rsidR="00000771">
              <w:rPr>
                <w:noProof/>
                <w:webHidden/>
              </w:rPr>
              <w:fldChar w:fldCharType="separate"/>
            </w:r>
            <w:r w:rsidR="00000771">
              <w:rPr>
                <w:noProof/>
                <w:webHidden/>
              </w:rPr>
              <w:t>6</w:t>
            </w:r>
            <w:r w:rsidR="00000771">
              <w:rPr>
                <w:noProof/>
                <w:webHidden/>
              </w:rPr>
              <w:fldChar w:fldCharType="end"/>
            </w:r>
          </w:hyperlink>
        </w:p>
        <w:p w14:paraId="1C31A4FB" w14:textId="4DDFA5E9" w:rsidR="00000771" w:rsidRDefault="00300EC0">
          <w:pPr>
            <w:pStyle w:val="Obsah3"/>
            <w:tabs>
              <w:tab w:val="left" w:pos="1320"/>
              <w:tab w:val="right" w:leader="dot" w:pos="9062"/>
            </w:tabs>
            <w:rPr>
              <w:rFonts w:eastAsiaTheme="minorEastAsia"/>
              <w:noProof/>
              <w:lang w:eastAsia="cs-CZ"/>
            </w:rPr>
          </w:pPr>
          <w:hyperlink w:anchor="_Toc174965051" w:history="1">
            <w:r w:rsidR="00000771" w:rsidRPr="00312F49">
              <w:rPr>
                <w:rStyle w:val="Hypertextovodkaz"/>
                <w:noProof/>
              </w:rPr>
              <w:t>3.1.2.</w:t>
            </w:r>
            <w:r w:rsidR="00000771">
              <w:rPr>
                <w:rFonts w:eastAsiaTheme="minorEastAsia"/>
                <w:noProof/>
                <w:lang w:eastAsia="cs-CZ"/>
              </w:rPr>
              <w:tab/>
            </w:r>
            <w:r w:rsidR="00000771" w:rsidRPr="00312F49">
              <w:rPr>
                <w:rStyle w:val="Hypertextovodkaz"/>
                <w:noProof/>
              </w:rPr>
              <w:t>Profesní způsobilost</w:t>
            </w:r>
            <w:r w:rsidR="00000771">
              <w:rPr>
                <w:noProof/>
                <w:webHidden/>
              </w:rPr>
              <w:tab/>
            </w:r>
            <w:r w:rsidR="00000771">
              <w:rPr>
                <w:noProof/>
                <w:webHidden/>
              </w:rPr>
              <w:fldChar w:fldCharType="begin"/>
            </w:r>
            <w:r w:rsidR="00000771">
              <w:rPr>
                <w:noProof/>
                <w:webHidden/>
              </w:rPr>
              <w:instrText xml:space="preserve"> PAGEREF _Toc174965051 \h </w:instrText>
            </w:r>
            <w:r w:rsidR="00000771">
              <w:rPr>
                <w:noProof/>
                <w:webHidden/>
              </w:rPr>
            </w:r>
            <w:r w:rsidR="00000771">
              <w:rPr>
                <w:noProof/>
                <w:webHidden/>
              </w:rPr>
              <w:fldChar w:fldCharType="separate"/>
            </w:r>
            <w:r w:rsidR="00000771">
              <w:rPr>
                <w:noProof/>
                <w:webHidden/>
              </w:rPr>
              <w:t>7</w:t>
            </w:r>
            <w:r w:rsidR="00000771">
              <w:rPr>
                <w:noProof/>
                <w:webHidden/>
              </w:rPr>
              <w:fldChar w:fldCharType="end"/>
            </w:r>
          </w:hyperlink>
        </w:p>
        <w:p w14:paraId="3792FF7C" w14:textId="36463D5F" w:rsidR="00000771" w:rsidRDefault="00300EC0">
          <w:pPr>
            <w:pStyle w:val="Obsah3"/>
            <w:tabs>
              <w:tab w:val="left" w:pos="1320"/>
              <w:tab w:val="right" w:leader="dot" w:pos="9062"/>
            </w:tabs>
            <w:rPr>
              <w:rFonts w:eastAsiaTheme="minorEastAsia"/>
              <w:noProof/>
              <w:lang w:eastAsia="cs-CZ"/>
            </w:rPr>
          </w:pPr>
          <w:hyperlink w:anchor="_Toc174965052" w:history="1">
            <w:r w:rsidR="00000771" w:rsidRPr="00312F49">
              <w:rPr>
                <w:rStyle w:val="Hypertextovodkaz"/>
                <w:noProof/>
              </w:rPr>
              <w:t>3.1.3.</w:t>
            </w:r>
            <w:r w:rsidR="00000771">
              <w:rPr>
                <w:rFonts w:eastAsiaTheme="minorEastAsia"/>
                <w:noProof/>
                <w:lang w:eastAsia="cs-CZ"/>
              </w:rPr>
              <w:tab/>
            </w:r>
            <w:r w:rsidR="00000771" w:rsidRPr="00312F49">
              <w:rPr>
                <w:rStyle w:val="Hypertextovodkaz"/>
                <w:noProof/>
              </w:rPr>
              <w:t>Technická kvalifikace</w:t>
            </w:r>
            <w:r w:rsidR="00000771">
              <w:rPr>
                <w:noProof/>
                <w:webHidden/>
              </w:rPr>
              <w:tab/>
            </w:r>
            <w:r w:rsidR="00000771">
              <w:rPr>
                <w:noProof/>
                <w:webHidden/>
              </w:rPr>
              <w:fldChar w:fldCharType="begin"/>
            </w:r>
            <w:r w:rsidR="00000771">
              <w:rPr>
                <w:noProof/>
                <w:webHidden/>
              </w:rPr>
              <w:instrText xml:space="preserve"> PAGEREF _Toc174965052 \h </w:instrText>
            </w:r>
            <w:r w:rsidR="00000771">
              <w:rPr>
                <w:noProof/>
                <w:webHidden/>
              </w:rPr>
            </w:r>
            <w:r w:rsidR="00000771">
              <w:rPr>
                <w:noProof/>
                <w:webHidden/>
              </w:rPr>
              <w:fldChar w:fldCharType="separate"/>
            </w:r>
            <w:r w:rsidR="00000771">
              <w:rPr>
                <w:noProof/>
                <w:webHidden/>
              </w:rPr>
              <w:t>7</w:t>
            </w:r>
            <w:r w:rsidR="00000771">
              <w:rPr>
                <w:noProof/>
                <w:webHidden/>
              </w:rPr>
              <w:fldChar w:fldCharType="end"/>
            </w:r>
          </w:hyperlink>
        </w:p>
        <w:p w14:paraId="1D600AC5" w14:textId="57723942" w:rsidR="00000771" w:rsidRDefault="00300EC0">
          <w:pPr>
            <w:pStyle w:val="Obsah2"/>
            <w:tabs>
              <w:tab w:val="left" w:pos="880"/>
              <w:tab w:val="right" w:leader="dot" w:pos="9062"/>
            </w:tabs>
            <w:rPr>
              <w:rFonts w:eastAsiaTheme="minorEastAsia"/>
              <w:noProof/>
              <w:lang w:eastAsia="cs-CZ"/>
            </w:rPr>
          </w:pPr>
          <w:hyperlink w:anchor="_Toc174965053" w:history="1">
            <w:r w:rsidR="00000771" w:rsidRPr="00312F49">
              <w:rPr>
                <w:rStyle w:val="Hypertextovodkaz"/>
                <w:noProof/>
              </w:rPr>
              <w:t>3.2.</w:t>
            </w:r>
            <w:r w:rsidR="00000771">
              <w:rPr>
                <w:rFonts w:eastAsiaTheme="minorEastAsia"/>
                <w:noProof/>
                <w:lang w:eastAsia="cs-CZ"/>
              </w:rPr>
              <w:tab/>
            </w:r>
            <w:r w:rsidR="00000771" w:rsidRPr="00312F49">
              <w:rPr>
                <w:rStyle w:val="Hypertextovodkaz"/>
                <w:noProof/>
              </w:rPr>
              <w:t>Prokázání splnění kvalifikace prostřednictvím jiných osob</w:t>
            </w:r>
            <w:r w:rsidR="00000771">
              <w:rPr>
                <w:noProof/>
                <w:webHidden/>
              </w:rPr>
              <w:tab/>
            </w:r>
            <w:r w:rsidR="00000771">
              <w:rPr>
                <w:noProof/>
                <w:webHidden/>
              </w:rPr>
              <w:fldChar w:fldCharType="begin"/>
            </w:r>
            <w:r w:rsidR="00000771">
              <w:rPr>
                <w:noProof/>
                <w:webHidden/>
              </w:rPr>
              <w:instrText xml:space="preserve"> PAGEREF _Toc174965053 \h </w:instrText>
            </w:r>
            <w:r w:rsidR="00000771">
              <w:rPr>
                <w:noProof/>
                <w:webHidden/>
              </w:rPr>
            </w:r>
            <w:r w:rsidR="00000771">
              <w:rPr>
                <w:noProof/>
                <w:webHidden/>
              </w:rPr>
              <w:fldChar w:fldCharType="separate"/>
            </w:r>
            <w:r w:rsidR="00000771">
              <w:rPr>
                <w:noProof/>
                <w:webHidden/>
              </w:rPr>
              <w:t>9</w:t>
            </w:r>
            <w:r w:rsidR="00000771">
              <w:rPr>
                <w:noProof/>
                <w:webHidden/>
              </w:rPr>
              <w:fldChar w:fldCharType="end"/>
            </w:r>
          </w:hyperlink>
        </w:p>
        <w:p w14:paraId="0889EF6D" w14:textId="5B68238F" w:rsidR="00000771" w:rsidRDefault="00300EC0">
          <w:pPr>
            <w:pStyle w:val="Obsah2"/>
            <w:tabs>
              <w:tab w:val="left" w:pos="880"/>
              <w:tab w:val="right" w:leader="dot" w:pos="9062"/>
            </w:tabs>
            <w:rPr>
              <w:rFonts w:eastAsiaTheme="minorEastAsia"/>
              <w:noProof/>
              <w:lang w:eastAsia="cs-CZ"/>
            </w:rPr>
          </w:pPr>
          <w:hyperlink w:anchor="_Toc174965054" w:history="1">
            <w:r w:rsidR="00000771" w:rsidRPr="00312F49">
              <w:rPr>
                <w:rStyle w:val="Hypertextovodkaz"/>
                <w:noProof/>
              </w:rPr>
              <w:t>3.3.</w:t>
            </w:r>
            <w:r w:rsidR="00000771">
              <w:rPr>
                <w:rFonts w:eastAsiaTheme="minorEastAsia"/>
                <w:noProof/>
                <w:lang w:eastAsia="cs-CZ"/>
              </w:rPr>
              <w:tab/>
            </w:r>
            <w:r w:rsidR="00000771" w:rsidRPr="00312F49">
              <w:rPr>
                <w:rStyle w:val="Hypertextovodkaz"/>
                <w:noProof/>
              </w:rPr>
              <w:t>Společná ustanovení ke kvalifikaci</w:t>
            </w:r>
            <w:r w:rsidR="00000771">
              <w:rPr>
                <w:noProof/>
                <w:webHidden/>
              </w:rPr>
              <w:tab/>
            </w:r>
            <w:r w:rsidR="00000771">
              <w:rPr>
                <w:noProof/>
                <w:webHidden/>
              </w:rPr>
              <w:fldChar w:fldCharType="begin"/>
            </w:r>
            <w:r w:rsidR="00000771">
              <w:rPr>
                <w:noProof/>
                <w:webHidden/>
              </w:rPr>
              <w:instrText xml:space="preserve"> PAGEREF _Toc174965054 \h </w:instrText>
            </w:r>
            <w:r w:rsidR="00000771">
              <w:rPr>
                <w:noProof/>
                <w:webHidden/>
              </w:rPr>
            </w:r>
            <w:r w:rsidR="00000771">
              <w:rPr>
                <w:noProof/>
                <w:webHidden/>
              </w:rPr>
              <w:fldChar w:fldCharType="separate"/>
            </w:r>
            <w:r w:rsidR="00000771">
              <w:rPr>
                <w:noProof/>
                <w:webHidden/>
              </w:rPr>
              <w:t>9</w:t>
            </w:r>
            <w:r w:rsidR="00000771">
              <w:rPr>
                <w:noProof/>
                <w:webHidden/>
              </w:rPr>
              <w:fldChar w:fldCharType="end"/>
            </w:r>
          </w:hyperlink>
        </w:p>
        <w:p w14:paraId="2EB2E37E" w14:textId="3811167B" w:rsidR="00000771" w:rsidRDefault="00300EC0">
          <w:pPr>
            <w:pStyle w:val="Obsah1"/>
            <w:tabs>
              <w:tab w:val="left" w:pos="440"/>
            </w:tabs>
            <w:rPr>
              <w:rFonts w:eastAsiaTheme="minorEastAsia"/>
              <w:noProof/>
              <w:lang w:eastAsia="cs-CZ"/>
            </w:rPr>
          </w:pPr>
          <w:hyperlink w:anchor="_Toc174965055" w:history="1">
            <w:r w:rsidR="00000771" w:rsidRPr="00312F49">
              <w:rPr>
                <w:rStyle w:val="Hypertextovodkaz"/>
                <w:noProof/>
              </w:rPr>
              <w:t>4.</w:t>
            </w:r>
            <w:r w:rsidR="00000771">
              <w:rPr>
                <w:rFonts w:eastAsiaTheme="minorEastAsia"/>
                <w:noProof/>
                <w:lang w:eastAsia="cs-CZ"/>
              </w:rPr>
              <w:tab/>
            </w:r>
            <w:r w:rsidR="00000771" w:rsidRPr="00312F49">
              <w:rPr>
                <w:rStyle w:val="Hypertextovodkaz"/>
                <w:noProof/>
              </w:rPr>
              <w:t>Zpracování nabídkové ceny</w:t>
            </w:r>
            <w:r w:rsidR="00000771">
              <w:rPr>
                <w:noProof/>
                <w:webHidden/>
              </w:rPr>
              <w:tab/>
            </w:r>
            <w:r w:rsidR="00000771">
              <w:rPr>
                <w:noProof/>
                <w:webHidden/>
              </w:rPr>
              <w:fldChar w:fldCharType="begin"/>
            </w:r>
            <w:r w:rsidR="00000771">
              <w:rPr>
                <w:noProof/>
                <w:webHidden/>
              </w:rPr>
              <w:instrText xml:space="preserve"> PAGEREF _Toc174965055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1FCE29C6" w14:textId="0984DAF4" w:rsidR="00000771" w:rsidRDefault="00300EC0">
          <w:pPr>
            <w:pStyle w:val="Obsah2"/>
            <w:tabs>
              <w:tab w:val="left" w:pos="880"/>
              <w:tab w:val="right" w:leader="dot" w:pos="9062"/>
            </w:tabs>
            <w:rPr>
              <w:rFonts w:eastAsiaTheme="minorEastAsia"/>
              <w:noProof/>
              <w:lang w:eastAsia="cs-CZ"/>
            </w:rPr>
          </w:pPr>
          <w:hyperlink w:anchor="_Toc174965056" w:history="1">
            <w:r w:rsidR="00000771" w:rsidRPr="00312F49">
              <w:rPr>
                <w:rStyle w:val="Hypertextovodkaz"/>
                <w:noProof/>
              </w:rPr>
              <w:t>4.1.</w:t>
            </w:r>
            <w:r w:rsidR="00000771">
              <w:rPr>
                <w:rFonts w:eastAsiaTheme="minorEastAsia"/>
                <w:noProof/>
                <w:lang w:eastAsia="cs-CZ"/>
              </w:rPr>
              <w:tab/>
            </w:r>
            <w:r w:rsidR="00000771" w:rsidRPr="00312F49">
              <w:rPr>
                <w:rStyle w:val="Hypertextovodkaz"/>
                <w:noProof/>
              </w:rPr>
              <w:t>Způsob zpracování nabídkové ceny</w:t>
            </w:r>
            <w:r w:rsidR="00000771">
              <w:rPr>
                <w:noProof/>
                <w:webHidden/>
              </w:rPr>
              <w:tab/>
            </w:r>
            <w:r w:rsidR="00000771">
              <w:rPr>
                <w:noProof/>
                <w:webHidden/>
              </w:rPr>
              <w:fldChar w:fldCharType="begin"/>
            </w:r>
            <w:r w:rsidR="00000771">
              <w:rPr>
                <w:noProof/>
                <w:webHidden/>
              </w:rPr>
              <w:instrText xml:space="preserve"> PAGEREF _Toc174965056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432551F8" w14:textId="2B9EFB98" w:rsidR="00000771" w:rsidRDefault="00300EC0">
          <w:pPr>
            <w:pStyle w:val="Obsah2"/>
            <w:tabs>
              <w:tab w:val="left" w:pos="880"/>
              <w:tab w:val="right" w:leader="dot" w:pos="9062"/>
            </w:tabs>
            <w:rPr>
              <w:rFonts w:eastAsiaTheme="minorEastAsia"/>
              <w:noProof/>
              <w:lang w:eastAsia="cs-CZ"/>
            </w:rPr>
          </w:pPr>
          <w:hyperlink w:anchor="_Toc174965057" w:history="1">
            <w:r w:rsidR="00000771" w:rsidRPr="00312F49">
              <w:rPr>
                <w:rStyle w:val="Hypertextovodkaz"/>
                <w:noProof/>
              </w:rPr>
              <w:t>4.2.</w:t>
            </w:r>
            <w:r w:rsidR="00000771">
              <w:rPr>
                <w:rFonts w:eastAsiaTheme="minorEastAsia"/>
                <w:noProof/>
                <w:lang w:eastAsia="cs-CZ"/>
              </w:rPr>
              <w:tab/>
            </w:r>
            <w:r w:rsidR="00000771" w:rsidRPr="00312F49">
              <w:rPr>
                <w:rStyle w:val="Hypertextovodkaz"/>
                <w:noProof/>
              </w:rPr>
              <w:t>Mimořádně nízká nabídková cena</w:t>
            </w:r>
            <w:r w:rsidR="00000771">
              <w:rPr>
                <w:noProof/>
                <w:webHidden/>
              </w:rPr>
              <w:tab/>
            </w:r>
            <w:r w:rsidR="00000771">
              <w:rPr>
                <w:noProof/>
                <w:webHidden/>
              </w:rPr>
              <w:fldChar w:fldCharType="begin"/>
            </w:r>
            <w:r w:rsidR="00000771">
              <w:rPr>
                <w:noProof/>
                <w:webHidden/>
              </w:rPr>
              <w:instrText xml:space="preserve"> PAGEREF _Toc174965057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09C6640C" w14:textId="4500CF01" w:rsidR="00000771" w:rsidRDefault="00300EC0">
          <w:pPr>
            <w:pStyle w:val="Obsah1"/>
            <w:tabs>
              <w:tab w:val="left" w:pos="440"/>
            </w:tabs>
            <w:rPr>
              <w:rFonts w:eastAsiaTheme="minorEastAsia"/>
              <w:noProof/>
              <w:lang w:eastAsia="cs-CZ"/>
            </w:rPr>
          </w:pPr>
          <w:hyperlink w:anchor="_Toc174965058" w:history="1">
            <w:r w:rsidR="00000771" w:rsidRPr="00312F49">
              <w:rPr>
                <w:rStyle w:val="Hypertextovodkaz"/>
                <w:noProof/>
              </w:rPr>
              <w:t>5.</w:t>
            </w:r>
            <w:r w:rsidR="00000771">
              <w:rPr>
                <w:rFonts w:eastAsiaTheme="minorEastAsia"/>
                <w:noProof/>
                <w:lang w:eastAsia="cs-CZ"/>
              </w:rPr>
              <w:tab/>
            </w:r>
            <w:r w:rsidR="00000771" w:rsidRPr="00312F49">
              <w:rPr>
                <w:rStyle w:val="Hypertextovodkaz"/>
                <w:noProof/>
              </w:rPr>
              <w:t>Obchodní podmínky</w:t>
            </w:r>
            <w:r w:rsidR="00000771">
              <w:rPr>
                <w:noProof/>
                <w:webHidden/>
              </w:rPr>
              <w:tab/>
            </w:r>
            <w:r w:rsidR="00000771">
              <w:rPr>
                <w:noProof/>
                <w:webHidden/>
              </w:rPr>
              <w:fldChar w:fldCharType="begin"/>
            </w:r>
            <w:r w:rsidR="00000771">
              <w:rPr>
                <w:noProof/>
                <w:webHidden/>
              </w:rPr>
              <w:instrText xml:space="preserve"> PAGEREF _Toc174965058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1AF8E8BE" w14:textId="312C8E42" w:rsidR="00000771" w:rsidRDefault="00300EC0">
          <w:pPr>
            <w:pStyle w:val="Obsah2"/>
            <w:tabs>
              <w:tab w:val="left" w:pos="880"/>
              <w:tab w:val="right" w:leader="dot" w:pos="9062"/>
            </w:tabs>
            <w:rPr>
              <w:rFonts w:eastAsiaTheme="minorEastAsia"/>
              <w:noProof/>
              <w:lang w:eastAsia="cs-CZ"/>
            </w:rPr>
          </w:pPr>
          <w:hyperlink w:anchor="_Toc174965059" w:history="1">
            <w:r w:rsidR="00000771" w:rsidRPr="00312F49">
              <w:rPr>
                <w:rStyle w:val="Hypertextovodkaz"/>
                <w:noProof/>
              </w:rPr>
              <w:t>5.1.</w:t>
            </w:r>
            <w:r w:rsidR="00000771">
              <w:rPr>
                <w:rFonts w:eastAsiaTheme="minorEastAsia"/>
                <w:noProof/>
                <w:lang w:eastAsia="cs-CZ"/>
              </w:rPr>
              <w:tab/>
            </w:r>
            <w:r w:rsidR="00000771" w:rsidRPr="00312F49">
              <w:rPr>
                <w:rStyle w:val="Hypertextovodkaz"/>
                <w:noProof/>
              </w:rPr>
              <w:t>Obchodní podmínky</w:t>
            </w:r>
            <w:r w:rsidR="00000771">
              <w:rPr>
                <w:noProof/>
                <w:webHidden/>
              </w:rPr>
              <w:tab/>
            </w:r>
            <w:r w:rsidR="00000771">
              <w:rPr>
                <w:noProof/>
                <w:webHidden/>
              </w:rPr>
              <w:fldChar w:fldCharType="begin"/>
            </w:r>
            <w:r w:rsidR="00000771">
              <w:rPr>
                <w:noProof/>
                <w:webHidden/>
              </w:rPr>
              <w:instrText xml:space="preserve"> PAGEREF _Toc174965059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5A058655" w14:textId="3E379AA5" w:rsidR="00000771" w:rsidRDefault="00300EC0">
          <w:pPr>
            <w:pStyle w:val="Obsah2"/>
            <w:tabs>
              <w:tab w:val="left" w:pos="880"/>
              <w:tab w:val="right" w:leader="dot" w:pos="9062"/>
            </w:tabs>
            <w:rPr>
              <w:rFonts w:eastAsiaTheme="minorEastAsia"/>
              <w:noProof/>
              <w:lang w:eastAsia="cs-CZ"/>
            </w:rPr>
          </w:pPr>
          <w:hyperlink w:anchor="_Toc174965060" w:history="1">
            <w:r w:rsidR="00000771" w:rsidRPr="00312F49">
              <w:rPr>
                <w:rStyle w:val="Hypertextovodkaz"/>
                <w:noProof/>
              </w:rPr>
              <w:t>5.2.</w:t>
            </w:r>
            <w:r w:rsidR="00000771">
              <w:rPr>
                <w:rFonts w:eastAsiaTheme="minorEastAsia"/>
                <w:noProof/>
                <w:lang w:eastAsia="cs-CZ"/>
              </w:rPr>
              <w:tab/>
            </w:r>
            <w:r w:rsidR="00000771" w:rsidRPr="00312F49">
              <w:rPr>
                <w:rStyle w:val="Hypertextovodkaz"/>
                <w:noProof/>
              </w:rPr>
              <w:t>Platební podmínky</w:t>
            </w:r>
            <w:r w:rsidR="00000771">
              <w:rPr>
                <w:noProof/>
                <w:webHidden/>
              </w:rPr>
              <w:tab/>
            </w:r>
            <w:r w:rsidR="00000771">
              <w:rPr>
                <w:noProof/>
                <w:webHidden/>
              </w:rPr>
              <w:fldChar w:fldCharType="begin"/>
            </w:r>
            <w:r w:rsidR="00000771">
              <w:rPr>
                <w:noProof/>
                <w:webHidden/>
              </w:rPr>
              <w:instrText xml:space="preserve"> PAGEREF _Toc174965060 \h </w:instrText>
            </w:r>
            <w:r w:rsidR="00000771">
              <w:rPr>
                <w:noProof/>
                <w:webHidden/>
              </w:rPr>
            </w:r>
            <w:r w:rsidR="00000771">
              <w:rPr>
                <w:noProof/>
                <w:webHidden/>
              </w:rPr>
              <w:fldChar w:fldCharType="separate"/>
            </w:r>
            <w:r w:rsidR="00000771">
              <w:rPr>
                <w:noProof/>
                <w:webHidden/>
              </w:rPr>
              <w:t>10</w:t>
            </w:r>
            <w:r w:rsidR="00000771">
              <w:rPr>
                <w:noProof/>
                <w:webHidden/>
              </w:rPr>
              <w:fldChar w:fldCharType="end"/>
            </w:r>
          </w:hyperlink>
        </w:p>
        <w:p w14:paraId="20FF4565" w14:textId="31D07816" w:rsidR="00000771" w:rsidRDefault="00300EC0">
          <w:pPr>
            <w:pStyle w:val="Obsah2"/>
            <w:tabs>
              <w:tab w:val="left" w:pos="880"/>
              <w:tab w:val="right" w:leader="dot" w:pos="9062"/>
            </w:tabs>
            <w:rPr>
              <w:rFonts w:eastAsiaTheme="minorEastAsia"/>
              <w:noProof/>
              <w:lang w:eastAsia="cs-CZ"/>
            </w:rPr>
          </w:pPr>
          <w:hyperlink w:anchor="_Toc174965061" w:history="1">
            <w:r w:rsidR="00000771" w:rsidRPr="00312F49">
              <w:rPr>
                <w:rStyle w:val="Hypertextovodkaz"/>
                <w:noProof/>
              </w:rPr>
              <w:t>5.3.</w:t>
            </w:r>
            <w:r w:rsidR="00000771">
              <w:rPr>
                <w:rFonts w:eastAsiaTheme="minorEastAsia"/>
                <w:noProof/>
                <w:lang w:eastAsia="cs-CZ"/>
              </w:rPr>
              <w:tab/>
            </w:r>
            <w:r w:rsidR="00000771" w:rsidRPr="00312F49">
              <w:rPr>
                <w:rStyle w:val="Hypertextovodkaz"/>
                <w:noProof/>
              </w:rPr>
              <w:t>Překročení nabídkové ceny</w:t>
            </w:r>
            <w:r w:rsidR="00000771">
              <w:rPr>
                <w:noProof/>
                <w:webHidden/>
              </w:rPr>
              <w:tab/>
            </w:r>
            <w:r w:rsidR="00000771">
              <w:rPr>
                <w:noProof/>
                <w:webHidden/>
              </w:rPr>
              <w:fldChar w:fldCharType="begin"/>
            </w:r>
            <w:r w:rsidR="00000771">
              <w:rPr>
                <w:noProof/>
                <w:webHidden/>
              </w:rPr>
              <w:instrText xml:space="preserve"> PAGEREF _Toc174965061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7C15F759" w14:textId="5F536A45" w:rsidR="00000771" w:rsidRDefault="00300EC0">
          <w:pPr>
            <w:pStyle w:val="Obsah2"/>
            <w:tabs>
              <w:tab w:val="left" w:pos="880"/>
              <w:tab w:val="right" w:leader="dot" w:pos="9062"/>
            </w:tabs>
            <w:rPr>
              <w:rFonts w:eastAsiaTheme="minorEastAsia"/>
              <w:noProof/>
              <w:lang w:eastAsia="cs-CZ"/>
            </w:rPr>
          </w:pPr>
          <w:hyperlink w:anchor="_Toc174965062" w:history="1">
            <w:r w:rsidR="00000771" w:rsidRPr="00312F49">
              <w:rPr>
                <w:rStyle w:val="Hypertextovodkaz"/>
                <w:noProof/>
              </w:rPr>
              <w:t>5.4.</w:t>
            </w:r>
            <w:r w:rsidR="00000771">
              <w:rPr>
                <w:rFonts w:eastAsiaTheme="minorEastAsia"/>
                <w:noProof/>
                <w:lang w:eastAsia="cs-CZ"/>
              </w:rPr>
              <w:tab/>
            </w:r>
            <w:r w:rsidR="00000771" w:rsidRPr="00312F49">
              <w:rPr>
                <w:rStyle w:val="Hypertextovodkaz"/>
                <w:noProof/>
              </w:rPr>
              <w:t>Záruka za jakost</w:t>
            </w:r>
            <w:r w:rsidR="00000771">
              <w:rPr>
                <w:noProof/>
                <w:webHidden/>
              </w:rPr>
              <w:tab/>
            </w:r>
            <w:r w:rsidR="00000771">
              <w:rPr>
                <w:noProof/>
                <w:webHidden/>
              </w:rPr>
              <w:fldChar w:fldCharType="begin"/>
            </w:r>
            <w:r w:rsidR="00000771">
              <w:rPr>
                <w:noProof/>
                <w:webHidden/>
              </w:rPr>
              <w:instrText xml:space="preserve"> PAGEREF _Toc174965062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71BF125B" w14:textId="360D4D67" w:rsidR="00000771" w:rsidRDefault="00300EC0">
          <w:pPr>
            <w:pStyle w:val="Obsah1"/>
            <w:tabs>
              <w:tab w:val="left" w:pos="440"/>
            </w:tabs>
            <w:rPr>
              <w:rFonts w:eastAsiaTheme="minorEastAsia"/>
              <w:noProof/>
              <w:lang w:eastAsia="cs-CZ"/>
            </w:rPr>
          </w:pPr>
          <w:hyperlink w:anchor="_Toc174965063" w:history="1">
            <w:r w:rsidR="00000771" w:rsidRPr="00312F49">
              <w:rPr>
                <w:rStyle w:val="Hypertextovodkaz"/>
                <w:noProof/>
              </w:rPr>
              <w:t>6.</w:t>
            </w:r>
            <w:r w:rsidR="00000771">
              <w:rPr>
                <w:rFonts w:eastAsiaTheme="minorEastAsia"/>
                <w:noProof/>
                <w:lang w:eastAsia="cs-CZ"/>
              </w:rPr>
              <w:tab/>
            </w:r>
            <w:r w:rsidR="00000771" w:rsidRPr="00312F49">
              <w:rPr>
                <w:rStyle w:val="Hypertextovodkaz"/>
                <w:noProof/>
              </w:rPr>
              <w:t>Další požadavky zadavatele</w:t>
            </w:r>
            <w:r w:rsidR="00000771">
              <w:rPr>
                <w:noProof/>
                <w:webHidden/>
              </w:rPr>
              <w:tab/>
            </w:r>
            <w:r w:rsidR="00000771">
              <w:rPr>
                <w:noProof/>
                <w:webHidden/>
              </w:rPr>
              <w:fldChar w:fldCharType="begin"/>
            </w:r>
            <w:r w:rsidR="00000771">
              <w:rPr>
                <w:noProof/>
                <w:webHidden/>
              </w:rPr>
              <w:instrText xml:space="preserve"> PAGEREF _Toc174965063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4A30252B" w14:textId="40AF9260" w:rsidR="00000771" w:rsidRDefault="00300EC0">
          <w:pPr>
            <w:pStyle w:val="Obsah2"/>
            <w:tabs>
              <w:tab w:val="left" w:pos="880"/>
              <w:tab w:val="right" w:leader="dot" w:pos="9062"/>
            </w:tabs>
            <w:rPr>
              <w:rFonts w:eastAsiaTheme="minorEastAsia"/>
              <w:noProof/>
              <w:lang w:eastAsia="cs-CZ"/>
            </w:rPr>
          </w:pPr>
          <w:hyperlink w:anchor="_Toc174965064" w:history="1">
            <w:r w:rsidR="00000771" w:rsidRPr="00312F49">
              <w:rPr>
                <w:rStyle w:val="Hypertextovodkaz"/>
                <w:noProof/>
              </w:rPr>
              <w:t>6.1.</w:t>
            </w:r>
            <w:r w:rsidR="00000771">
              <w:rPr>
                <w:rFonts w:eastAsiaTheme="minorEastAsia"/>
                <w:noProof/>
                <w:lang w:eastAsia="cs-CZ"/>
              </w:rPr>
              <w:tab/>
            </w:r>
            <w:r w:rsidR="00000771" w:rsidRPr="00312F49">
              <w:rPr>
                <w:rStyle w:val="Hypertextovodkaz"/>
                <w:noProof/>
              </w:rPr>
              <w:t>Krycí list nabídky</w:t>
            </w:r>
            <w:r w:rsidR="00000771">
              <w:rPr>
                <w:noProof/>
                <w:webHidden/>
              </w:rPr>
              <w:tab/>
            </w:r>
            <w:r w:rsidR="00000771">
              <w:rPr>
                <w:noProof/>
                <w:webHidden/>
              </w:rPr>
              <w:fldChar w:fldCharType="begin"/>
            </w:r>
            <w:r w:rsidR="00000771">
              <w:rPr>
                <w:noProof/>
                <w:webHidden/>
              </w:rPr>
              <w:instrText xml:space="preserve"> PAGEREF _Toc174965064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340EC30E" w14:textId="23E9E442" w:rsidR="00000771" w:rsidRDefault="00300EC0">
          <w:pPr>
            <w:pStyle w:val="Obsah2"/>
            <w:tabs>
              <w:tab w:val="left" w:pos="880"/>
              <w:tab w:val="right" w:leader="dot" w:pos="9062"/>
            </w:tabs>
            <w:rPr>
              <w:rFonts w:eastAsiaTheme="minorEastAsia"/>
              <w:noProof/>
              <w:lang w:eastAsia="cs-CZ"/>
            </w:rPr>
          </w:pPr>
          <w:hyperlink w:anchor="_Toc174965065" w:history="1">
            <w:r w:rsidR="00000771" w:rsidRPr="00312F49">
              <w:rPr>
                <w:rStyle w:val="Hypertextovodkaz"/>
                <w:noProof/>
              </w:rPr>
              <w:t>6.2.</w:t>
            </w:r>
            <w:r w:rsidR="00000771">
              <w:rPr>
                <w:rFonts w:eastAsiaTheme="minorEastAsia"/>
                <w:noProof/>
                <w:lang w:eastAsia="cs-CZ"/>
              </w:rPr>
              <w:tab/>
            </w:r>
            <w:r w:rsidR="00000771" w:rsidRPr="00312F49">
              <w:rPr>
                <w:rStyle w:val="Hypertextovodkaz"/>
                <w:noProof/>
              </w:rPr>
              <w:t>Poddodavatelé</w:t>
            </w:r>
            <w:r w:rsidR="00000771">
              <w:rPr>
                <w:noProof/>
                <w:webHidden/>
              </w:rPr>
              <w:tab/>
            </w:r>
            <w:r w:rsidR="00000771">
              <w:rPr>
                <w:noProof/>
                <w:webHidden/>
              </w:rPr>
              <w:fldChar w:fldCharType="begin"/>
            </w:r>
            <w:r w:rsidR="00000771">
              <w:rPr>
                <w:noProof/>
                <w:webHidden/>
              </w:rPr>
              <w:instrText xml:space="preserve"> PAGEREF _Toc174965065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355DC129" w14:textId="7FA5EA3B" w:rsidR="00000771" w:rsidRDefault="00300EC0">
          <w:pPr>
            <w:pStyle w:val="Obsah2"/>
            <w:tabs>
              <w:tab w:val="left" w:pos="880"/>
              <w:tab w:val="right" w:leader="dot" w:pos="9062"/>
            </w:tabs>
            <w:rPr>
              <w:rFonts w:eastAsiaTheme="minorEastAsia"/>
              <w:noProof/>
              <w:lang w:eastAsia="cs-CZ"/>
            </w:rPr>
          </w:pPr>
          <w:hyperlink w:anchor="_Toc174965066" w:history="1">
            <w:r w:rsidR="00000771" w:rsidRPr="00312F49">
              <w:rPr>
                <w:rStyle w:val="Hypertextovodkaz"/>
                <w:noProof/>
              </w:rPr>
              <w:t>6.3.</w:t>
            </w:r>
            <w:r w:rsidR="00000771">
              <w:rPr>
                <w:rFonts w:eastAsiaTheme="minorEastAsia"/>
                <w:noProof/>
                <w:lang w:eastAsia="cs-CZ"/>
              </w:rPr>
              <w:tab/>
            </w:r>
            <w:r w:rsidR="00000771" w:rsidRPr="00312F49">
              <w:rPr>
                <w:rStyle w:val="Hypertextovodkaz"/>
                <w:noProof/>
              </w:rPr>
              <w:t>Jistota</w:t>
            </w:r>
            <w:r w:rsidR="00000771">
              <w:rPr>
                <w:noProof/>
                <w:webHidden/>
              </w:rPr>
              <w:tab/>
            </w:r>
            <w:r w:rsidR="00000771">
              <w:rPr>
                <w:noProof/>
                <w:webHidden/>
              </w:rPr>
              <w:fldChar w:fldCharType="begin"/>
            </w:r>
            <w:r w:rsidR="00000771">
              <w:rPr>
                <w:noProof/>
                <w:webHidden/>
              </w:rPr>
              <w:instrText xml:space="preserve"> PAGEREF _Toc174965066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68C809E6" w14:textId="60640270" w:rsidR="00000771" w:rsidRDefault="00300EC0">
          <w:pPr>
            <w:pStyle w:val="Obsah2"/>
            <w:tabs>
              <w:tab w:val="left" w:pos="880"/>
              <w:tab w:val="right" w:leader="dot" w:pos="9062"/>
            </w:tabs>
            <w:rPr>
              <w:rFonts w:eastAsiaTheme="minorEastAsia"/>
              <w:noProof/>
              <w:lang w:eastAsia="cs-CZ"/>
            </w:rPr>
          </w:pPr>
          <w:hyperlink w:anchor="_Toc174965067" w:history="1">
            <w:r w:rsidR="00000771" w:rsidRPr="00312F49">
              <w:rPr>
                <w:rStyle w:val="Hypertextovodkaz"/>
                <w:noProof/>
              </w:rPr>
              <w:t>6.4.</w:t>
            </w:r>
            <w:r w:rsidR="00000771">
              <w:rPr>
                <w:rFonts w:eastAsiaTheme="minorEastAsia"/>
                <w:noProof/>
                <w:lang w:eastAsia="cs-CZ"/>
              </w:rPr>
              <w:tab/>
            </w:r>
            <w:r w:rsidR="00000771" w:rsidRPr="00312F49">
              <w:rPr>
                <w:rStyle w:val="Hypertextovodkaz"/>
                <w:noProof/>
              </w:rPr>
              <w:t>Finanční záruka</w:t>
            </w:r>
            <w:r w:rsidR="00000771">
              <w:rPr>
                <w:noProof/>
                <w:webHidden/>
              </w:rPr>
              <w:tab/>
            </w:r>
            <w:r w:rsidR="00000771">
              <w:rPr>
                <w:noProof/>
                <w:webHidden/>
              </w:rPr>
              <w:fldChar w:fldCharType="begin"/>
            </w:r>
            <w:r w:rsidR="00000771">
              <w:rPr>
                <w:noProof/>
                <w:webHidden/>
              </w:rPr>
              <w:instrText xml:space="preserve"> PAGEREF _Toc174965067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5D30ABBF" w14:textId="6C9CD663" w:rsidR="00000771" w:rsidRDefault="00300EC0">
          <w:pPr>
            <w:pStyle w:val="Obsah2"/>
            <w:tabs>
              <w:tab w:val="left" w:pos="880"/>
              <w:tab w:val="right" w:leader="dot" w:pos="9062"/>
            </w:tabs>
            <w:rPr>
              <w:rFonts w:eastAsiaTheme="minorEastAsia"/>
              <w:noProof/>
              <w:lang w:eastAsia="cs-CZ"/>
            </w:rPr>
          </w:pPr>
          <w:hyperlink w:anchor="_Toc174965068" w:history="1">
            <w:r w:rsidR="00000771" w:rsidRPr="00312F49">
              <w:rPr>
                <w:rStyle w:val="Hypertextovodkaz"/>
                <w:noProof/>
              </w:rPr>
              <w:t>6.5.</w:t>
            </w:r>
            <w:r w:rsidR="00000771">
              <w:rPr>
                <w:rFonts w:eastAsiaTheme="minorEastAsia"/>
                <w:noProof/>
                <w:lang w:eastAsia="cs-CZ"/>
              </w:rPr>
              <w:tab/>
            </w:r>
            <w:r w:rsidR="00000771" w:rsidRPr="00312F49">
              <w:rPr>
                <w:rStyle w:val="Hypertextovodkaz"/>
                <w:noProof/>
              </w:rPr>
              <w:t>Pojištění</w:t>
            </w:r>
            <w:r w:rsidR="00000771">
              <w:rPr>
                <w:noProof/>
                <w:webHidden/>
              </w:rPr>
              <w:tab/>
            </w:r>
            <w:r w:rsidR="00000771">
              <w:rPr>
                <w:noProof/>
                <w:webHidden/>
              </w:rPr>
              <w:fldChar w:fldCharType="begin"/>
            </w:r>
            <w:r w:rsidR="00000771">
              <w:rPr>
                <w:noProof/>
                <w:webHidden/>
              </w:rPr>
              <w:instrText xml:space="preserve"> PAGEREF _Toc174965068 \h </w:instrText>
            </w:r>
            <w:r w:rsidR="00000771">
              <w:rPr>
                <w:noProof/>
                <w:webHidden/>
              </w:rPr>
            </w:r>
            <w:r w:rsidR="00000771">
              <w:rPr>
                <w:noProof/>
                <w:webHidden/>
              </w:rPr>
              <w:fldChar w:fldCharType="separate"/>
            </w:r>
            <w:r w:rsidR="00000771">
              <w:rPr>
                <w:noProof/>
                <w:webHidden/>
              </w:rPr>
              <w:t>11</w:t>
            </w:r>
            <w:r w:rsidR="00000771">
              <w:rPr>
                <w:noProof/>
                <w:webHidden/>
              </w:rPr>
              <w:fldChar w:fldCharType="end"/>
            </w:r>
          </w:hyperlink>
        </w:p>
        <w:p w14:paraId="2F39AD82" w14:textId="5BA6D5CE" w:rsidR="00000771" w:rsidRDefault="00300EC0">
          <w:pPr>
            <w:pStyle w:val="Obsah2"/>
            <w:tabs>
              <w:tab w:val="left" w:pos="880"/>
              <w:tab w:val="right" w:leader="dot" w:pos="9062"/>
            </w:tabs>
            <w:rPr>
              <w:rFonts w:eastAsiaTheme="minorEastAsia"/>
              <w:noProof/>
              <w:lang w:eastAsia="cs-CZ"/>
            </w:rPr>
          </w:pPr>
          <w:hyperlink w:anchor="_Toc174965069" w:history="1">
            <w:r w:rsidR="00000771" w:rsidRPr="00312F49">
              <w:rPr>
                <w:rStyle w:val="Hypertextovodkaz"/>
                <w:noProof/>
              </w:rPr>
              <w:t>6.6.</w:t>
            </w:r>
            <w:r w:rsidR="00000771">
              <w:rPr>
                <w:rFonts w:eastAsiaTheme="minorEastAsia"/>
                <w:noProof/>
                <w:lang w:eastAsia="cs-CZ"/>
              </w:rPr>
              <w:tab/>
            </w:r>
            <w:r w:rsidR="00000771" w:rsidRPr="00312F49">
              <w:rPr>
                <w:rStyle w:val="Hypertextovodkaz"/>
                <w:noProof/>
              </w:rPr>
              <w:t>Zadávací lhůta</w:t>
            </w:r>
            <w:r w:rsidR="00000771">
              <w:rPr>
                <w:noProof/>
                <w:webHidden/>
              </w:rPr>
              <w:tab/>
            </w:r>
            <w:r w:rsidR="00000771">
              <w:rPr>
                <w:noProof/>
                <w:webHidden/>
              </w:rPr>
              <w:fldChar w:fldCharType="begin"/>
            </w:r>
            <w:r w:rsidR="00000771">
              <w:rPr>
                <w:noProof/>
                <w:webHidden/>
              </w:rPr>
              <w:instrText xml:space="preserve"> PAGEREF _Toc174965069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52C21603" w14:textId="494708D1" w:rsidR="00000771" w:rsidRDefault="00300EC0">
          <w:pPr>
            <w:pStyle w:val="Obsah1"/>
            <w:tabs>
              <w:tab w:val="left" w:pos="440"/>
            </w:tabs>
            <w:rPr>
              <w:rFonts w:eastAsiaTheme="minorEastAsia"/>
              <w:noProof/>
              <w:lang w:eastAsia="cs-CZ"/>
            </w:rPr>
          </w:pPr>
          <w:hyperlink w:anchor="_Toc174965070" w:history="1">
            <w:r w:rsidR="00000771" w:rsidRPr="00312F49">
              <w:rPr>
                <w:rStyle w:val="Hypertextovodkaz"/>
                <w:noProof/>
              </w:rPr>
              <w:t>7.</w:t>
            </w:r>
            <w:r w:rsidR="00000771">
              <w:rPr>
                <w:rFonts w:eastAsiaTheme="minorEastAsia"/>
                <w:noProof/>
                <w:lang w:eastAsia="cs-CZ"/>
              </w:rPr>
              <w:tab/>
            </w:r>
            <w:r w:rsidR="00000771" w:rsidRPr="00312F49">
              <w:rPr>
                <w:rStyle w:val="Hypertextovodkaz"/>
                <w:noProof/>
              </w:rPr>
              <w:t>Nabídka</w:t>
            </w:r>
            <w:r w:rsidR="00000771">
              <w:rPr>
                <w:noProof/>
                <w:webHidden/>
              </w:rPr>
              <w:tab/>
            </w:r>
            <w:r w:rsidR="00000771">
              <w:rPr>
                <w:noProof/>
                <w:webHidden/>
              </w:rPr>
              <w:fldChar w:fldCharType="begin"/>
            </w:r>
            <w:r w:rsidR="00000771">
              <w:rPr>
                <w:noProof/>
                <w:webHidden/>
              </w:rPr>
              <w:instrText xml:space="preserve"> PAGEREF _Toc174965070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7AD35D5C" w14:textId="6F48B2F3" w:rsidR="00000771" w:rsidRDefault="00300EC0">
          <w:pPr>
            <w:pStyle w:val="Obsah2"/>
            <w:tabs>
              <w:tab w:val="left" w:pos="880"/>
              <w:tab w:val="right" w:leader="dot" w:pos="9062"/>
            </w:tabs>
            <w:rPr>
              <w:rFonts w:eastAsiaTheme="minorEastAsia"/>
              <w:noProof/>
              <w:lang w:eastAsia="cs-CZ"/>
            </w:rPr>
          </w:pPr>
          <w:hyperlink w:anchor="_Toc174965071" w:history="1">
            <w:r w:rsidR="00000771" w:rsidRPr="00312F49">
              <w:rPr>
                <w:rStyle w:val="Hypertextovodkaz"/>
                <w:noProof/>
              </w:rPr>
              <w:t>7.1.</w:t>
            </w:r>
            <w:r w:rsidR="00000771">
              <w:rPr>
                <w:rFonts w:eastAsiaTheme="minorEastAsia"/>
                <w:noProof/>
                <w:lang w:eastAsia="cs-CZ"/>
              </w:rPr>
              <w:tab/>
            </w:r>
            <w:r w:rsidR="00000771" w:rsidRPr="00312F49">
              <w:rPr>
                <w:rStyle w:val="Hypertextovodkaz"/>
                <w:noProof/>
              </w:rPr>
              <w:t>Obecné požadavky</w:t>
            </w:r>
            <w:r w:rsidR="00000771">
              <w:rPr>
                <w:noProof/>
                <w:webHidden/>
              </w:rPr>
              <w:tab/>
            </w:r>
            <w:r w:rsidR="00000771">
              <w:rPr>
                <w:noProof/>
                <w:webHidden/>
              </w:rPr>
              <w:fldChar w:fldCharType="begin"/>
            </w:r>
            <w:r w:rsidR="00000771">
              <w:rPr>
                <w:noProof/>
                <w:webHidden/>
              </w:rPr>
              <w:instrText xml:space="preserve"> PAGEREF _Toc174965071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19B17E52" w14:textId="3080DB50" w:rsidR="00000771" w:rsidRDefault="00300EC0">
          <w:pPr>
            <w:pStyle w:val="Obsah2"/>
            <w:tabs>
              <w:tab w:val="left" w:pos="880"/>
              <w:tab w:val="right" w:leader="dot" w:pos="9062"/>
            </w:tabs>
            <w:rPr>
              <w:rFonts w:eastAsiaTheme="minorEastAsia"/>
              <w:noProof/>
              <w:lang w:eastAsia="cs-CZ"/>
            </w:rPr>
          </w:pPr>
          <w:hyperlink w:anchor="_Toc174965072" w:history="1">
            <w:r w:rsidR="00000771" w:rsidRPr="00312F49">
              <w:rPr>
                <w:rStyle w:val="Hypertextovodkaz"/>
                <w:noProof/>
              </w:rPr>
              <w:t>7.2.</w:t>
            </w:r>
            <w:r w:rsidR="00000771">
              <w:rPr>
                <w:rFonts w:eastAsiaTheme="minorEastAsia"/>
                <w:noProof/>
                <w:lang w:eastAsia="cs-CZ"/>
              </w:rPr>
              <w:tab/>
            </w:r>
            <w:r w:rsidR="00000771" w:rsidRPr="00312F49">
              <w:rPr>
                <w:rStyle w:val="Hypertextovodkaz"/>
                <w:rFonts w:cstheme="minorHAnsi"/>
                <w:noProof/>
              </w:rPr>
              <w:t>Návrh pojetí studie</w:t>
            </w:r>
            <w:r w:rsidR="00000771">
              <w:rPr>
                <w:noProof/>
                <w:webHidden/>
              </w:rPr>
              <w:tab/>
            </w:r>
            <w:r w:rsidR="00000771">
              <w:rPr>
                <w:noProof/>
                <w:webHidden/>
              </w:rPr>
              <w:fldChar w:fldCharType="begin"/>
            </w:r>
            <w:r w:rsidR="00000771">
              <w:rPr>
                <w:noProof/>
                <w:webHidden/>
              </w:rPr>
              <w:instrText xml:space="preserve"> PAGEREF _Toc174965072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4947D8D8" w14:textId="6E27A0D0" w:rsidR="00000771" w:rsidRDefault="00300EC0">
          <w:pPr>
            <w:pStyle w:val="Obsah2"/>
            <w:tabs>
              <w:tab w:val="left" w:pos="880"/>
              <w:tab w:val="right" w:leader="dot" w:pos="9062"/>
            </w:tabs>
            <w:rPr>
              <w:rFonts w:eastAsiaTheme="minorEastAsia"/>
              <w:noProof/>
              <w:lang w:eastAsia="cs-CZ"/>
            </w:rPr>
          </w:pPr>
          <w:hyperlink w:anchor="_Toc174965073" w:history="1">
            <w:r w:rsidR="00000771" w:rsidRPr="00312F49">
              <w:rPr>
                <w:rStyle w:val="Hypertextovodkaz"/>
                <w:noProof/>
              </w:rPr>
              <w:t>7.3.</w:t>
            </w:r>
            <w:r w:rsidR="00000771">
              <w:rPr>
                <w:rFonts w:eastAsiaTheme="minorEastAsia"/>
                <w:noProof/>
                <w:lang w:eastAsia="cs-CZ"/>
              </w:rPr>
              <w:tab/>
            </w:r>
            <w:r w:rsidR="00000771" w:rsidRPr="00312F49">
              <w:rPr>
                <w:rStyle w:val="Hypertextovodkaz"/>
                <w:noProof/>
              </w:rPr>
              <w:t>Varianty nabídek</w:t>
            </w:r>
            <w:r w:rsidR="00000771">
              <w:rPr>
                <w:noProof/>
                <w:webHidden/>
              </w:rPr>
              <w:tab/>
            </w:r>
            <w:r w:rsidR="00000771">
              <w:rPr>
                <w:noProof/>
                <w:webHidden/>
              </w:rPr>
              <w:fldChar w:fldCharType="begin"/>
            </w:r>
            <w:r w:rsidR="00000771">
              <w:rPr>
                <w:noProof/>
                <w:webHidden/>
              </w:rPr>
              <w:instrText xml:space="preserve"> PAGEREF _Toc174965073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6456B421" w14:textId="444267BE" w:rsidR="00000771" w:rsidRDefault="00300EC0">
          <w:pPr>
            <w:pStyle w:val="Obsah2"/>
            <w:tabs>
              <w:tab w:val="left" w:pos="880"/>
              <w:tab w:val="right" w:leader="dot" w:pos="9062"/>
            </w:tabs>
            <w:rPr>
              <w:rFonts w:eastAsiaTheme="minorEastAsia"/>
              <w:noProof/>
              <w:lang w:eastAsia="cs-CZ"/>
            </w:rPr>
          </w:pPr>
          <w:hyperlink w:anchor="_Toc174965074" w:history="1">
            <w:r w:rsidR="00000771" w:rsidRPr="00312F49">
              <w:rPr>
                <w:rStyle w:val="Hypertextovodkaz"/>
                <w:noProof/>
              </w:rPr>
              <w:t>7.4.</w:t>
            </w:r>
            <w:r w:rsidR="00000771">
              <w:rPr>
                <w:rFonts w:eastAsiaTheme="minorEastAsia"/>
                <w:noProof/>
                <w:lang w:eastAsia="cs-CZ"/>
              </w:rPr>
              <w:tab/>
            </w:r>
            <w:r w:rsidR="00000771" w:rsidRPr="00312F49">
              <w:rPr>
                <w:rStyle w:val="Hypertextovodkaz"/>
                <w:noProof/>
              </w:rPr>
              <w:t>Obsah nabídky</w:t>
            </w:r>
            <w:r w:rsidR="00000771">
              <w:rPr>
                <w:noProof/>
                <w:webHidden/>
              </w:rPr>
              <w:tab/>
            </w:r>
            <w:r w:rsidR="00000771">
              <w:rPr>
                <w:noProof/>
                <w:webHidden/>
              </w:rPr>
              <w:fldChar w:fldCharType="begin"/>
            </w:r>
            <w:r w:rsidR="00000771">
              <w:rPr>
                <w:noProof/>
                <w:webHidden/>
              </w:rPr>
              <w:instrText xml:space="preserve"> PAGEREF _Toc174965074 \h </w:instrText>
            </w:r>
            <w:r w:rsidR="00000771">
              <w:rPr>
                <w:noProof/>
                <w:webHidden/>
              </w:rPr>
            </w:r>
            <w:r w:rsidR="00000771">
              <w:rPr>
                <w:noProof/>
                <w:webHidden/>
              </w:rPr>
              <w:fldChar w:fldCharType="separate"/>
            </w:r>
            <w:r w:rsidR="00000771">
              <w:rPr>
                <w:noProof/>
                <w:webHidden/>
              </w:rPr>
              <w:t>12</w:t>
            </w:r>
            <w:r w:rsidR="00000771">
              <w:rPr>
                <w:noProof/>
                <w:webHidden/>
              </w:rPr>
              <w:fldChar w:fldCharType="end"/>
            </w:r>
          </w:hyperlink>
        </w:p>
        <w:p w14:paraId="6D4931C6" w14:textId="37F28129" w:rsidR="00000771" w:rsidRDefault="00300EC0">
          <w:pPr>
            <w:pStyle w:val="Obsah1"/>
            <w:tabs>
              <w:tab w:val="left" w:pos="440"/>
            </w:tabs>
            <w:rPr>
              <w:rFonts w:eastAsiaTheme="minorEastAsia"/>
              <w:noProof/>
              <w:lang w:eastAsia="cs-CZ"/>
            </w:rPr>
          </w:pPr>
          <w:hyperlink w:anchor="_Toc174965075" w:history="1">
            <w:r w:rsidR="00000771" w:rsidRPr="00312F49">
              <w:rPr>
                <w:rStyle w:val="Hypertextovodkaz"/>
                <w:noProof/>
              </w:rPr>
              <w:t>8.</w:t>
            </w:r>
            <w:r w:rsidR="00000771">
              <w:rPr>
                <w:rFonts w:eastAsiaTheme="minorEastAsia"/>
                <w:noProof/>
                <w:lang w:eastAsia="cs-CZ"/>
              </w:rPr>
              <w:tab/>
            </w:r>
            <w:r w:rsidR="00000771" w:rsidRPr="00312F49">
              <w:rPr>
                <w:rStyle w:val="Hypertextovodkaz"/>
                <w:noProof/>
              </w:rPr>
              <w:t>Podání nabídek</w:t>
            </w:r>
            <w:r w:rsidR="00000771">
              <w:rPr>
                <w:noProof/>
                <w:webHidden/>
              </w:rPr>
              <w:tab/>
            </w:r>
            <w:r w:rsidR="00000771">
              <w:rPr>
                <w:noProof/>
                <w:webHidden/>
              </w:rPr>
              <w:fldChar w:fldCharType="begin"/>
            </w:r>
            <w:r w:rsidR="00000771">
              <w:rPr>
                <w:noProof/>
                <w:webHidden/>
              </w:rPr>
              <w:instrText xml:space="preserve"> PAGEREF _Toc174965075 \h </w:instrText>
            </w:r>
            <w:r w:rsidR="00000771">
              <w:rPr>
                <w:noProof/>
                <w:webHidden/>
              </w:rPr>
            </w:r>
            <w:r w:rsidR="00000771">
              <w:rPr>
                <w:noProof/>
                <w:webHidden/>
              </w:rPr>
              <w:fldChar w:fldCharType="separate"/>
            </w:r>
            <w:r w:rsidR="00000771">
              <w:rPr>
                <w:noProof/>
                <w:webHidden/>
              </w:rPr>
              <w:t>13</w:t>
            </w:r>
            <w:r w:rsidR="00000771">
              <w:rPr>
                <w:noProof/>
                <w:webHidden/>
              </w:rPr>
              <w:fldChar w:fldCharType="end"/>
            </w:r>
          </w:hyperlink>
        </w:p>
        <w:p w14:paraId="2C076654" w14:textId="2F876F6C" w:rsidR="00000771" w:rsidRDefault="00300EC0">
          <w:pPr>
            <w:pStyle w:val="Obsah2"/>
            <w:tabs>
              <w:tab w:val="left" w:pos="880"/>
              <w:tab w:val="right" w:leader="dot" w:pos="9062"/>
            </w:tabs>
            <w:rPr>
              <w:rFonts w:eastAsiaTheme="minorEastAsia"/>
              <w:noProof/>
              <w:lang w:eastAsia="cs-CZ"/>
            </w:rPr>
          </w:pPr>
          <w:hyperlink w:anchor="_Toc174965076" w:history="1">
            <w:r w:rsidR="00000771" w:rsidRPr="00312F49">
              <w:rPr>
                <w:rStyle w:val="Hypertextovodkaz"/>
                <w:noProof/>
              </w:rPr>
              <w:t>8.1.</w:t>
            </w:r>
            <w:r w:rsidR="00000771">
              <w:rPr>
                <w:rFonts w:eastAsiaTheme="minorEastAsia"/>
                <w:noProof/>
                <w:lang w:eastAsia="cs-CZ"/>
              </w:rPr>
              <w:tab/>
            </w:r>
            <w:r w:rsidR="00000771" w:rsidRPr="00312F49">
              <w:rPr>
                <w:rStyle w:val="Hypertextovodkaz"/>
                <w:noProof/>
              </w:rPr>
              <w:t>Lhůta pro podání nabídek</w:t>
            </w:r>
            <w:r w:rsidR="00000771">
              <w:rPr>
                <w:noProof/>
                <w:webHidden/>
              </w:rPr>
              <w:tab/>
            </w:r>
            <w:r w:rsidR="00000771">
              <w:rPr>
                <w:noProof/>
                <w:webHidden/>
              </w:rPr>
              <w:fldChar w:fldCharType="begin"/>
            </w:r>
            <w:r w:rsidR="00000771">
              <w:rPr>
                <w:noProof/>
                <w:webHidden/>
              </w:rPr>
              <w:instrText xml:space="preserve"> PAGEREF _Toc174965076 \h </w:instrText>
            </w:r>
            <w:r w:rsidR="00000771">
              <w:rPr>
                <w:noProof/>
                <w:webHidden/>
              </w:rPr>
            </w:r>
            <w:r w:rsidR="00000771">
              <w:rPr>
                <w:noProof/>
                <w:webHidden/>
              </w:rPr>
              <w:fldChar w:fldCharType="separate"/>
            </w:r>
            <w:r w:rsidR="00000771">
              <w:rPr>
                <w:noProof/>
                <w:webHidden/>
              </w:rPr>
              <w:t>13</w:t>
            </w:r>
            <w:r w:rsidR="00000771">
              <w:rPr>
                <w:noProof/>
                <w:webHidden/>
              </w:rPr>
              <w:fldChar w:fldCharType="end"/>
            </w:r>
          </w:hyperlink>
        </w:p>
        <w:p w14:paraId="32ED5F7C" w14:textId="6A92383C" w:rsidR="00000771" w:rsidRDefault="00300EC0">
          <w:pPr>
            <w:pStyle w:val="Obsah2"/>
            <w:tabs>
              <w:tab w:val="left" w:pos="880"/>
              <w:tab w:val="right" w:leader="dot" w:pos="9062"/>
            </w:tabs>
            <w:rPr>
              <w:rFonts w:eastAsiaTheme="minorEastAsia"/>
              <w:noProof/>
              <w:lang w:eastAsia="cs-CZ"/>
            </w:rPr>
          </w:pPr>
          <w:hyperlink w:anchor="_Toc174965077" w:history="1">
            <w:r w:rsidR="00000771" w:rsidRPr="00312F49">
              <w:rPr>
                <w:rStyle w:val="Hypertextovodkaz"/>
                <w:noProof/>
              </w:rPr>
              <w:t>8.3.</w:t>
            </w:r>
            <w:r w:rsidR="00000771">
              <w:rPr>
                <w:rFonts w:eastAsiaTheme="minorEastAsia"/>
                <w:noProof/>
                <w:lang w:eastAsia="cs-CZ"/>
              </w:rPr>
              <w:tab/>
            </w:r>
            <w:r w:rsidR="00000771" w:rsidRPr="00312F49">
              <w:rPr>
                <w:rStyle w:val="Hypertextovodkaz"/>
                <w:noProof/>
              </w:rPr>
              <w:t>Otevírání obálek</w:t>
            </w:r>
            <w:r w:rsidR="00000771">
              <w:rPr>
                <w:noProof/>
                <w:webHidden/>
              </w:rPr>
              <w:tab/>
            </w:r>
            <w:r w:rsidR="00000771">
              <w:rPr>
                <w:noProof/>
                <w:webHidden/>
              </w:rPr>
              <w:fldChar w:fldCharType="begin"/>
            </w:r>
            <w:r w:rsidR="00000771">
              <w:rPr>
                <w:noProof/>
                <w:webHidden/>
              </w:rPr>
              <w:instrText xml:space="preserve"> PAGEREF _Toc174965077 \h </w:instrText>
            </w:r>
            <w:r w:rsidR="00000771">
              <w:rPr>
                <w:noProof/>
                <w:webHidden/>
              </w:rPr>
            </w:r>
            <w:r w:rsidR="00000771">
              <w:rPr>
                <w:noProof/>
                <w:webHidden/>
              </w:rPr>
              <w:fldChar w:fldCharType="separate"/>
            </w:r>
            <w:r w:rsidR="00000771">
              <w:rPr>
                <w:noProof/>
                <w:webHidden/>
              </w:rPr>
              <w:t>13</w:t>
            </w:r>
            <w:r w:rsidR="00000771">
              <w:rPr>
                <w:noProof/>
                <w:webHidden/>
              </w:rPr>
              <w:fldChar w:fldCharType="end"/>
            </w:r>
          </w:hyperlink>
        </w:p>
        <w:p w14:paraId="5774F003" w14:textId="4ED60F30" w:rsidR="00000771" w:rsidRDefault="00300EC0">
          <w:pPr>
            <w:pStyle w:val="Obsah1"/>
            <w:tabs>
              <w:tab w:val="left" w:pos="440"/>
            </w:tabs>
            <w:rPr>
              <w:rFonts w:eastAsiaTheme="minorEastAsia"/>
              <w:noProof/>
              <w:lang w:eastAsia="cs-CZ"/>
            </w:rPr>
          </w:pPr>
          <w:hyperlink w:anchor="_Toc174965078" w:history="1">
            <w:r w:rsidR="00000771" w:rsidRPr="00312F49">
              <w:rPr>
                <w:rStyle w:val="Hypertextovodkaz"/>
                <w:noProof/>
              </w:rPr>
              <w:t>9.</w:t>
            </w:r>
            <w:r w:rsidR="00000771">
              <w:rPr>
                <w:rFonts w:eastAsiaTheme="minorEastAsia"/>
                <w:noProof/>
                <w:lang w:eastAsia="cs-CZ"/>
              </w:rPr>
              <w:tab/>
            </w:r>
            <w:r w:rsidR="00637C34" w:rsidRPr="00312F49">
              <w:rPr>
                <w:rStyle w:val="Hypertextovodkaz"/>
                <w:noProof/>
              </w:rPr>
              <w:t>P</w:t>
            </w:r>
            <w:r w:rsidR="00637C34">
              <w:rPr>
                <w:rStyle w:val="Hypertextovodkaz"/>
                <w:noProof/>
              </w:rPr>
              <w:t>ravidla</w:t>
            </w:r>
            <w:r w:rsidR="00637C34" w:rsidRPr="00312F49">
              <w:rPr>
                <w:rStyle w:val="Hypertextovodkaz"/>
                <w:noProof/>
              </w:rPr>
              <w:t xml:space="preserve"> </w:t>
            </w:r>
            <w:r w:rsidR="00000771" w:rsidRPr="00312F49">
              <w:rPr>
                <w:rStyle w:val="Hypertextovodkaz"/>
                <w:noProof/>
              </w:rPr>
              <w:t>Hodnocení nabídek</w:t>
            </w:r>
            <w:r w:rsidR="00000771">
              <w:rPr>
                <w:noProof/>
                <w:webHidden/>
              </w:rPr>
              <w:tab/>
            </w:r>
            <w:r w:rsidR="00000771">
              <w:rPr>
                <w:noProof/>
                <w:webHidden/>
              </w:rPr>
              <w:fldChar w:fldCharType="begin"/>
            </w:r>
            <w:r w:rsidR="00000771">
              <w:rPr>
                <w:noProof/>
                <w:webHidden/>
              </w:rPr>
              <w:instrText xml:space="preserve"> PAGEREF _Toc174965078 \h </w:instrText>
            </w:r>
            <w:r w:rsidR="00000771">
              <w:rPr>
                <w:noProof/>
                <w:webHidden/>
              </w:rPr>
            </w:r>
            <w:r w:rsidR="00000771">
              <w:rPr>
                <w:noProof/>
                <w:webHidden/>
              </w:rPr>
              <w:fldChar w:fldCharType="separate"/>
            </w:r>
            <w:r w:rsidR="00000771">
              <w:rPr>
                <w:noProof/>
                <w:webHidden/>
              </w:rPr>
              <w:t>13</w:t>
            </w:r>
            <w:r w:rsidR="00000771">
              <w:rPr>
                <w:noProof/>
                <w:webHidden/>
              </w:rPr>
              <w:fldChar w:fldCharType="end"/>
            </w:r>
          </w:hyperlink>
        </w:p>
        <w:p w14:paraId="3C28865F" w14:textId="211F51E1" w:rsidR="00000771" w:rsidRDefault="00300EC0">
          <w:pPr>
            <w:pStyle w:val="Obsah2"/>
            <w:tabs>
              <w:tab w:val="left" w:pos="880"/>
              <w:tab w:val="right" w:leader="dot" w:pos="9062"/>
            </w:tabs>
            <w:rPr>
              <w:rFonts w:eastAsiaTheme="minorEastAsia"/>
              <w:noProof/>
              <w:lang w:eastAsia="cs-CZ"/>
            </w:rPr>
          </w:pPr>
          <w:hyperlink w:anchor="_Toc174965079" w:history="1">
            <w:r w:rsidR="00000771" w:rsidRPr="00312F49">
              <w:rPr>
                <w:rStyle w:val="Hypertextovodkaz"/>
                <w:noProof/>
              </w:rPr>
              <w:t>9.1.</w:t>
            </w:r>
            <w:r w:rsidR="00000771">
              <w:rPr>
                <w:rFonts w:eastAsiaTheme="minorEastAsia"/>
                <w:noProof/>
                <w:lang w:eastAsia="cs-CZ"/>
              </w:rPr>
              <w:tab/>
            </w:r>
            <w:r w:rsidR="00000771" w:rsidRPr="00312F49">
              <w:rPr>
                <w:rStyle w:val="Hypertextovodkaz"/>
                <w:noProof/>
              </w:rPr>
              <w:t>Základní hodnotící kritéria a způsob hodnocení nabídek</w:t>
            </w:r>
            <w:r w:rsidR="00000771">
              <w:rPr>
                <w:noProof/>
                <w:webHidden/>
              </w:rPr>
              <w:tab/>
            </w:r>
            <w:r w:rsidR="00000771">
              <w:rPr>
                <w:noProof/>
                <w:webHidden/>
              </w:rPr>
              <w:fldChar w:fldCharType="begin"/>
            </w:r>
            <w:r w:rsidR="00000771">
              <w:rPr>
                <w:noProof/>
                <w:webHidden/>
              </w:rPr>
              <w:instrText xml:space="preserve"> PAGEREF _Toc174965079 \h </w:instrText>
            </w:r>
            <w:r w:rsidR="00000771">
              <w:rPr>
                <w:noProof/>
                <w:webHidden/>
              </w:rPr>
            </w:r>
            <w:r w:rsidR="00000771">
              <w:rPr>
                <w:noProof/>
                <w:webHidden/>
              </w:rPr>
              <w:fldChar w:fldCharType="separate"/>
            </w:r>
            <w:r w:rsidR="00000771">
              <w:rPr>
                <w:noProof/>
                <w:webHidden/>
              </w:rPr>
              <w:t>13</w:t>
            </w:r>
            <w:r w:rsidR="00000771">
              <w:rPr>
                <w:noProof/>
                <w:webHidden/>
              </w:rPr>
              <w:fldChar w:fldCharType="end"/>
            </w:r>
          </w:hyperlink>
        </w:p>
        <w:p w14:paraId="79B7B7D6" w14:textId="5C3AE1A4" w:rsidR="00000771" w:rsidRDefault="00300EC0">
          <w:pPr>
            <w:pStyle w:val="Obsah2"/>
            <w:tabs>
              <w:tab w:val="left" w:pos="880"/>
              <w:tab w:val="right" w:leader="dot" w:pos="9062"/>
            </w:tabs>
            <w:rPr>
              <w:rFonts w:eastAsiaTheme="minorEastAsia"/>
              <w:noProof/>
              <w:lang w:eastAsia="cs-CZ"/>
            </w:rPr>
          </w:pPr>
          <w:hyperlink w:anchor="_Toc174965080" w:history="1">
            <w:r w:rsidR="00000771" w:rsidRPr="00312F49">
              <w:rPr>
                <w:rStyle w:val="Hypertextovodkaz"/>
                <w:noProof/>
              </w:rPr>
              <w:t>9.2.</w:t>
            </w:r>
            <w:r w:rsidR="00000771">
              <w:rPr>
                <w:rFonts w:eastAsiaTheme="minorEastAsia"/>
                <w:noProof/>
                <w:lang w:eastAsia="cs-CZ"/>
              </w:rPr>
              <w:tab/>
            </w:r>
            <w:r w:rsidR="00000771" w:rsidRPr="00312F49">
              <w:rPr>
                <w:rStyle w:val="Hypertextovodkaz"/>
                <w:noProof/>
              </w:rPr>
              <w:t>Elektronická aukce</w:t>
            </w:r>
            <w:r w:rsidR="00000771">
              <w:rPr>
                <w:noProof/>
                <w:webHidden/>
              </w:rPr>
              <w:tab/>
            </w:r>
            <w:r w:rsidR="00000771">
              <w:rPr>
                <w:noProof/>
                <w:webHidden/>
              </w:rPr>
              <w:fldChar w:fldCharType="begin"/>
            </w:r>
            <w:r w:rsidR="00000771">
              <w:rPr>
                <w:noProof/>
                <w:webHidden/>
              </w:rPr>
              <w:instrText xml:space="preserve"> PAGEREF _Toc174965080 \h </w:instrText>
            </w:r>
            <w:r w:rsidR="00000771">
              <w:rPr>
                <w:noProof/>
                <w:webHidden/>
              </w:rPr>
            </w:r>
            <w:r w:rsidR="00000771">
              <w:rPr>
                <w:noProof/>
                <w:webHidden/>
              </w:rPr>
              <w:fldChar w:fldCharType="separate"/>
            </w:r>
            <w:r w:rsidR="00000771">
              <w:rPr>
                <w:noProof/>
                <w:webHidden/>
              </w:rPr>
              <w:t>15</w:t>
            </w:r>
            <w:r w:rsidR="00000771">
              <w:rPr>
                <w:noProof/>
                <w:webHidden/>
              </w:rPr>
              <w:fldChar w:fldCharType="end"/>
            </w:r>
          </w:hyperlink>
        </w:p>
        <w:p w14:paraId="181477F8" w14:textId="49B7B8A6" w:rsidR="00000771" w:rsidRDefault="00300EC0">
          <w:pPr>
            <w:pStyle w:val="Obsah1"/>
            <w:tabs>
              <w:tab w:val="left" w:pos="660"/>
            </w:tabs>
            <w:rPr>
              <w:rFonts w:eastAsiaTheme="minorEastAsia"/>
              <w:noProof/>
              <w:lang w:eastAsia="cs-CZ"/>
            </w:rPr>
          </w:pPr>
          <w:hyperlink w:anchor="_Toc174965081" w:history="1">
            <w:r w:rsidR="00000771" w:rsidRPr="00312F49">
              <w:rPr>
                <w:rStyle w:val="Hypertextovodkaz"/>
                <w:noProof/>
              </w:rPr>
              <w:t>10.</w:t>
            </w:r>
            <w:r w:rsidR="00000771">
              <w:rPr>
                <w:rFonts w:eastAsiaTheme="minorEastAsia"/>
                <w:noProof/>
                <w:lang w:eastAsia="cs-CZ"/>
              </w:rPr>
              <w:tab/>
            </w:r>
            <w:r w:rsidR="00000771" w:rsidRPr="00312F49">
              <w:rPr>
                <w:rStyle w:val="Hypertextovodkaz"/>
                <w:noProof/>
              </w:rPr>
              <w:t>Ostatní informace</w:t>
            </w:r>
            <w:r w:rsidR="00000771">
              <w:rPr>
                <w:noProof/>
                <w:webHidden/>
              </w:rPr>
              <w:tab/>
            </w:r>
            <w:r w:rsidR="00000771">
              <w:rPr>
                <w:noProof/>
                <w:webHidden/>
              </w:rPr>
              <w:fldChar w:fldCharType="begin"/>
            </w:r>
            <w:r w:rsidR="00000771">
              <w:rPr>
                <w:noProof/>
                <w:webHidden/>
              </w:rPr>
              <w:instrText xml:space="preserve"> PAGEREF _Toc174965081 \h </w:instrText>
            </w:r>
            <w:r w:rsidR="00000771">
              <w:rPr>
                <w:noProof/>
                <w:webHidden/>
              </w:rPr>
            </w:r>
            <w:r w:rsidR="00000771">
              <w:rPr>
                <w:noProof/>
                <w:webHidden/>
              </w:rPr>
              <w:fldChar w:fldCharType="separate"/>
            </w:r>
            <w:r w:rsidR="00000771">
              <w:rPr>
                <w:noProof/>
                <w:webHidden/>
              </w:rPr>
              <w:t>15</w:t>
            </w:r>
            <w:r w:rsidR="00000771">
              <w:rPr>
                <w:noProof/>
                <w:webHidden/>
              </w:rPr>
              <w:fldChar w:fldCharType="end"/>
            </w:r>
          </w:hyperlink>
        </w:p>
        <w:p w14:paraId="644B15DF" w14:textId="64C82070" w:rsidR="00000771" w:rsidRDefault="00300EC0">
          <w:pPr>
            <w:pStyle w:val="Obsah2"/>
            <w:tabs>
              <w:tab w:val="left" w:pos="1100"/>
              <w:tab w:val="right" w:leader="dot" w:pos="9062"/>
            </w:tabs>
            <w:rPr>
              <w:rFonts w:eastAsiaTheme="minorEastAsia"/>
              <w:noProof/>
              <w:lang w:eastAsia="cs-CZ"/>
            </w:rPr>
          </w:pPr>
          <w:hyperlink w:anchor="_Toc174965082" w:history="1">
            <w:r w:rsidR="00000771" w:rsidRPr="00312F49">
              <w:rPr>
                <w:rStyle w:val="Hypertextovodkaz"/>
                <w:noProof/>
              </w:rPr>
              <w:t>10.1.</w:t>
            </w:r>
            <w:r w:rsidR="00000771">
              <w:rPr>
                <w:rFonts w:eastAsiaTheme="minorEastAsia"/>
                <w:noProof/>
                <w:lang w:eastAsia="cs-CZ"/>
              </w:rPr>
              <w:tab/>
            </w:r>
            <w:r w:rsidR="00000771" w:rsidRPr="00312F49">
              <w:rPr>
                <w:rStyle w:val="Hypertextovodkaz"/>
                <w:noProof/>
              </w:rPr>
              <w:t>Obecné informace</w:t>
            </w:r>
            <w:r w:rsidR="00000771">
              <w:rPr>
                <w:noProof/>
                <w:webHidden/>
              </w:rPr>
              <w:tab/>
            </w:r>
            <w:r w:rsidR="00000771">
              <w:rPr>
                <w:noProof/>
                <w:webHidden/>
              </w:rPr>
              <w:fldChar w:fldCharType="begin"/>
            </w:r>
            <w:r w:rsidR="00000771">
              <w:rPr>
                <w:noProof/>
                <w:webHidden/>
              </w:rPr>
              <w:instrText xml:space="preserve"> PAGEREF _Toc174965082 \h </w:instrText>
            </w:r>
            <w:r w:rsidR="00000771">
              <w:rPr>
                <w:noProof/>
                <w:webHidden/>
              </w:rPr>
            </w:r>
            <w:r w:rsidR="00000771">
              <w:rPr>
                <w:noProof/>
                <w:webHidden/>
              </w:rPr>
              <w:fldChar w:fldCharType="separate"/>
            </w:r>
            <w:r w:rsidR="00000771">
              <w:rPr>
                <w:noProof/>
                <w:webHidden/>
              </w:rPr>
              <w:t>15</w:t>
            </w:r>
            <w:r w:rsidR="00000771">
              <w:rPr>
                <w:noProof/>
                <w:webHidden/>
              </w:rPr>
              <w:fldChar w:fldCharType="end"/>
            </w:r>
          </w:hyperlink>
        </w:p>
        <w:p w14:paraId="2F92EF5E" w14:textId="284AA406" w:rsidR="00000771" w:rsidRDefault="00300EC0">
          <w:pPr>
            <w:pStyle w:val="Obsah2"/>
            <w:tabs>
              <w:tab w:val="left" w:pos="1100"/>
              <w:tab w:val="right" w:leader="dot" w:pos="9062"/>
            </w:tabs>
            <w:rPr>
              <w:rFonts w:eastAsiaTheme="minorEastAsia"/>
              <w:noProof/>
              <w:lang w:eastAsia="cs-CZ"/>
            </w:rPr>
          </w:pPr>
          <w:hyperlink w:anchor="_Toc174965083" w:history="1">
            <w:r w:rsidR="00000771" w:rsidRPr="00312F49">
              <w:rPr>
                <w:rStyle w:val="Hypertextovodkaz"/>
                <w:noProof/>
              </w:rPr>
              <w:t>10.2.</w:t>
            </w:r>
            <w:r w:rsidR="00000771">
              <w:rPr>
                <w:rFonts w:eastAsiaTheme="minorEastAsia"/>
                <w:noProof/>
                <w:lang w:eastAsia="cs-CZ"/>
              </w:rPr>
              <w:tab/>
            </w:r>
            <w:r w:rsidR="00000771" w:rsidRPr="00312F49">
              <w:rPr>
                <w:rStyle w:val="Hypertextovodkaz"/>
                <w:noProof/>
              </w:rPr>
              <w:t>Vysvětlení Zadávací dokumentace</w:t>
            </w:r>
            <w:r w:rsidR="00000771">
              <w:rPr>
                <w:noProof/>
                <w:webHidden/>
              </w:rPr>
              <w:tab/>
            </w:r>
            <w:r w:rsidR="00000771">
              <w:rPr>
                <w:noProof/>
                <w:webHidden/>
              </w:rPr>
              <w:fldChar w:fldCharType="begin"/>
            </w:r>
            <w:r w:rsidR="00000771">
              <w:rPr>
                <w:noProof/>
                <w:webHidden/>
              </w:rPr>
              <w:instrText xml:space="preserve"> PAGEREF _Toc174965083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32F5BD72" w14:textId="15E25B73" w:rsidR="00000771" w:rsidRDefault="00300EC0">
          <w:pPr>
            <w:pStyle w:val="Obsah2"/>
            <w:tabs>
              <w:tab w:val="left" w:pos="1100"/>
              <w:tab w:val="right" w:leader="dot" w:pos="9062"/>
            </w:tabs>
            <w:rPr>
              <w:rFonts w:eastAsiaTheme="minorEastAsia"/>
              <w:noProof/>
              <w:lang w:eastAsia="cs-CZ"/>
            </w:rPr>
          </w:pPr>
          <w:hyperlink w:anchor="_Toc174965084" w:history="1">
            <w:r w:rsidR="00000771" w:rsidRPr="00312F49">
              <w:rPr>
                <w:rStyle w:val="Hypertextovodkaz"/>
                <w:noProof/>
              </w:rPr>
              <w:t>10.3.</w:t>
            </w:r>
            <w:r w:rsidR="00000771">
              <w:rPr>
                <w:rFonts w:eastAsiaTheme="minorEastAsia"/>
                <w:noProof/>
                <w:lang w:eastAsia="cs-CZ"/>
              </w:rPr>
              <w:tab/>
            </w:r>
            <w:r w:rsidR="00000771" w:rsidRPr="00312F49">
              <w:rPr>
                <w:rStyle w:val="Hypertextovodkaz"/>
                <w:noProof/>
              </w:rPr>
              <w:t>Prohlídka místa plnění</w:t>
            </w:r>
            <w:r w:rsidR="00000771">
              <w:rPr>
                <w:noProof/>
                <w:webHidden/>
              </w:rPr>
              <w:tab/>
            </w:r>
            <w:r w:rsidR="00000771">
              <w:rPr>
                <w:noProof/>
                <w:webHidden/>
              </w:rPr>
              <w:fldChar w:fldCharType="begin"/>
            </w:r>
            <w:r w:rsidR="00000771">
              <w:rPr>
                <w:noProof/>
                <w:webHidden/>
              </w:rPr>
              <w:instrText xml:space="preserve"> PAGEREF _Toc174965084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18717F28" w14:textId="430DF5CE" w:rsidR="00000771" w:rsidRDefault="00300EC0">
          <w:pPr>
            <w:pStyle w:val="Obsah2"/>
            <w:tabs>
              <w:tab w:val="left" w:pos="1100"/>
              <w:tab w:val="right" w:leader="dot" w:pos="9062"/>
            </w:tabs>
            <w:rPr>
              <w:rFonts w:eastAsiaTheme="minorEastAsia"/>
              <w:noProof/>
              <w:lang w:eastAsia="cs-CZ"/>
            </w:rPr>
          </w:pPr>
          <w:hyperlink w:anchor="_Toc174965085" w:history="1">
            <w:r w:rsidR="00000771" w:rsidRPr="00312F49">
              <w:rPr>
                <w:rStyle w:val="Hypertextovodkaz"/>
                <w:noProof/>
              </w:rPr>
              <w:t>10.4.</w:t>
            </w:r>
            <w:r w:rsidR="00000771">
              <w:rPr>
                <w:rFonts w:eastAsiaTheme="minorEastAsia"/>
                <w:noProof/>
                <w:lang w:eastAsia="cs-CZ"/>
              </w:rPr>
              <w:tab/>
            </w:r>
            <w:r w:rsidR="00000771" w:rsidRPr="00312F49">
              <w:rPr>
                <w:rStyle w:val="Hypertextovodkaz"/>
                <w:noProof/>
              </w:rPr>
              <w:t>Rozhodnutí o výběru dodavatele</w:t>
            </w:r>
            <w:r w:rsidR="00000771">
              <w:rPr>
                <w:noProof/>
                <w:webHidden/>
              </w:rPr>
              <w:tab/>
            </w:r>
            <w:r w:rsidR="00000771">
              <w:rPr>
                <w:noProof/>
                <w:webHidden/>
              </w:rPr>
              <w:fldChar w:fldCharType="begin"/>
            </w:r>
            <w:r w:rsidR="00000771">
              <w:rPr>
                <w:noProof/>
                <w:webHidden/>
              </w:rPr>
              <w:instrText xml:space="preserve"> PAGEREF _Toc174965085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5527D29C" w14:textId="5C7C3B88" w:rsidR="00000771" w:rsidRDefault="00300EC0">
          <w:pPr>
            <w:pStyle w:val="Obsah2"/>
            <w:tabs>
              <w:tab w:val="left" w:pos="1100"/>
              <w:tab w:val="right" w:leader="dot" w:pos="9062"/>
            </w:tabs>
            <w:rPr>
              <w:rFonts w:eastAsiaTheme="minorEastAsia"/>
              <w:noProof/>
              <w:lang w:eastAsia="cs-CZ"/>
            </w:rPr>
          </w:pPr>
          <w:hyperlink w:anchor="_Toc174965086" w:history="1">
            <w:r w:rsidR="00000771" w:rsidRPr="00312F49">
              <w:rPr>
                <w:rStyle w:val="Hypertextovodkaz"/>
                <w:noProof/>
              </w:rPr>
              <w:t>10.5.</w:t>
            </w:r>
            <w:r w:rsidR="00000771">
              <w:rPr>
                <w:rFonts w:eastAsiaTheme="minorEastAsia"/>
                <w:noProof/>
                <w:lang w:eastAsia="cs-CZ"/>
              </w:rPr>
              <w:tab/>
            </w:r>
            <w:r w:rsidR="00000771" w:rsidRPr="00312F49">
              <w:rPr>
                <w:rStyle w:val="Hypertextovodkaz"/>
                <w:noProof/>
              </w:rPr>
              <w:t>Rozhodnutí o vyloučení</w:t>
            </w:r>
            <w:r w:rsidR="00000771">
              <w:rPr>
                <w:noProof/>
                <w:webHidden/>
              </w:rPr>
              <w:tab/>
            </w:r>
            <w:r w:rsidR="00000771">
              <w:rPr>
                <w:noProof/>
                <w:webHidden/>
              </w:rPr>
              <w:fldChar w:fldCharType="begin"/>
            </w:r>
            <w:r w:rsidR="00000771">
              <w:rPr>
                <w:noProof/>
                <w:webHidden/>
              </w:rPr>
              <w:instrText xml:space="preserve"> PAGEREF _Toc174965086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73C78389" w14:textId="6C6F43AA" w:rsidR="00000771" w:rsidRDefault="00300EC0">
          <w:pPr>
            <w:pStyle w:val="Obsah2"/>
            <w:tabs>
              <w:tab w:val="left" w:pos="1100"/>
              <w:tab w:val="right" w:leader="dot" w:pos="9062"/>
            </w:tabs>
            <w:rPr>
              <w:rFonts w:eastAsiaTheme="minorEastAsia"/>
              <w:noProof/>
              <w:lang w:eastAsia="cs-CZ"/>
            </w:rPr>
          </w:pPr>
          <w:hyperlink w:anchor="_Toc174965087" w:history="1">
            <w:r w:rsidR="00000771" w:rsidRPr="00312F49">
              <w:rPr>
                <w:rStyle w:val="Hypertextovodkaz"/>
                <w:noProof/>
              </w:rPr>
              <w:t>10.6.</w:t>
            </w:r>
            <w:r w:rsidR="00000771">
              <w:rPr>
                <w:rFonts w:eastAsiaTheme="minorEastAsia"/>
                <w:noProof/>
                <w:lang w:eastAsia="cs-CZ"/>
              </w:rPr>
              <w:tab/>
            </w:r>
            <w:r w:rsidR="00000771" w:rsidRPr="00312F49">
              <w:rPr>
                <w:rStyle w:val="Hypertextovodkaz"/>
                <w:noProof/>
              </w:rPr>
              <w:t>Rozhodnutí o zrušení veřejné zakázky</w:t>
            </w:r>
            <w:r w:rsidR="00000771">
              <w:rPr>
                <w:noProof/>
                <w:webHidden/>
              </w:rPr>
              <w:tab/>
            </w:r>
            <w:r w:rsidR="00000771">
              <w:rPr>
                <w:noProof/>
                <w:webHidden/>
              </w:rPr>
              <w:fldChar w:fldCharType="begin"/>
            </w:r>
            <w:r w:rsidR="00000771">
              <w:rPr>
                <w:noProof/>
                <w:webHidden/>
              </w:rPr>
              <w:instrText xml:space="preserve"> PAGEREF _Toc174965087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480E08F1" w14:textId="2A9D28D9" w:rsidR="00000771" w:rsidRDefault="00300EC0">
          <w:pPr>
            <w:pStyle w:val="Obsah2"/>
            <w:tabs>
              <w:tab w:val="left" w:pos="1100"/>
              <w:tab w:val="right" w:leader="dot" w:pos="9062"/>
            </w:tabs>
            <w:rPr>
              <w:rFonts w:eastAsiaTheme="minorEastAsia"/>
              <w:noProof/>
              <w:lang w:eastAsia="cs-CZ"/>
            </w:rPr>
          </w:pPr>
          <w:hyperlink w:anchor="_Toc174965088" w:history="1">
            <w:r w:rsidR="00000771" w:rsidRPr="00312F49">
              <w:rPr>
                <w:rStyle w:val="Hypertextovodkaz"/>
                <w:noProof/>
              </w:rPr>
              <w:t>10.7.</w:t>
            </w:r>
            <w:r w:rsidR="00000771">
              <w:rPr>
                <w:rFonts w:eastAsiaTheme="minorEastAsia"/>
                <w:noProof/>
                <w:lang w:eastAsia="cs-CZ"/>
              </w:rPr>
              <w:tab/>
            </w:r>
            <w:r w:rsidR="00000771" w:rsidRPr="00312F49">
              <w:rPr>
                <w:rStyle w:val="Hypertextovodkaz"/>
                <w:noProof/>
              </w:rPr>
              <w:t>Registr smluv</w:t>
            </w:r>
            <w:r w:rsidR="00000771">
              <w:rPr>
                <w:noProof/>
                <w:webHidden/>
              </w:rPr>
              <w:tab/>
            </w:r>
            <w:r w:rsidR="00000771">
              <w:rPr>
                <w:noProof/>
                <w:webHidden/>
              </w:rPr>
              <w:fldChar w:fldCharType="begin"/>
            </w:r>
            <w:r w:rsidR="00000771">
              <w:rPr>
                <w:noProof/>
                <w:webHidden/>
              </w:rPr>
              <w:instrText xml:space="preserve"> PAGEREF _Toc174965088 \h </w:instrText>
            </w:r>
            <w:r w:rsidR="00000771">
              <w:rPr>
                <w:noProof/>
                <w:webHidden/>
              </w:rPr>
            </w:r>
            <w:r w:rsidR="00000771">
              <w:rPr>
                <w:noProof/>
                <w:webHidden/>
              </w:rPr>
              <w:fldChar w:fldCharType="separate"/>
            </w:r>
            <w:r w:rsidR="00000771">
              <w:rPr>
                <w:noProof/>
                <w:webHidden/>
              </w:rPr>
              <w:t>16</w:t>
            </w:r>
            <w:r w:rsidR="00000771">
              <w:rPr>
                <w:noProof/>
                <w:webHidden/>
              </w:rPr>
              <w:fldChar w:fldCharType="end"/>
            </w:r>
          </w:hyperlink>
        </w:p>
        <w:p w14:paraId="5D79EE39" w14:textId="09A5A7D7" w:rsidR="00000771" w:rsidRDefault="00300EC0">
          <w:pPr>
            <w:pStyle w:val="Obsah1"/>
            <w:tabs>
              <w:tab w:val="left" w:pos="660"/>
            </w:tabs>
            <w:rPr>
              <w:rFonts w:eastAsiaTheme="minorEastAsia"/>
              <w:noProof/>
              <w:lang w:eastAsia="cs-CZ"/>
            </w:rPr>
          </w:pPr>
          <w:hyperlink w:anchor="_Toc174965089" w:history="1">
            <w:r w:rsidR="00000771" w:rsidRPr="00312F49">
              <w:rPr>
                <w:rStyle w:val="Hypertextovodkaz"/>
                <w:noProof/>
              </w:rPr>
              <w:t>11.</w:t>
            </w:r>
            <w:r w:rsidR="00000771">
              <w:rPr>
                <w:rFonts w:eastAsiaTheme="minorEastAsia"/>
                <w:noProof/>
                <w:lang w:eastAsia="cs-CZ"/>
              </w:rPr>
              <w:tab/>
            </w:r>
            <w:r w:rsidR="00000771" w:rsidRPr="00312F49">
              <w:rPr>
                <w:rStyle w:val="Hypertextovodkaz"/>
                <w:noProof/>
              </w:rPr>
              <w:t>Přílohy</w:t>
            </w:r>
            <w:r w:rsidR="00000771">
              <w:rPr>
                <w:noProof/>
                <w:webHidden/>
              </w:rPr>
              <w:tab/>
            </w:r>
            <w:r w:rsidR="00000771">
              <w:rPr>
                <w:noProof/>
                <w:webHidden/>
              </w:rPr>
              <w:fldChar w:fldCharType="begin"/>
            </w:r>
            <w:r w:rsidR="00000771">
              <w:rPr>
                <w:noProof/>
                <w:webHidden/>
              </w:rPr>
              <w:instrText xml:space="preserve"> PAGEREF _Toc174965089 \h </w:instrText>
            </w:r>
            <w:r w:rsidR="00000771">
              <w:rPr>
                <w:noProof/>
                <w:webHidden/>
              </w:rPr>
            </w:r>
            <w:r w:rsidR="00000771">
              <w:rPr>
                <w:noProof/>
                <w:webHidden/>
              </w:rPr>
              <w:fldChar w:fldCharType="separate"/>
            </w:r>
            <w:r w:rsidR="00000771">
              <w:rPr>
                <w:noProof/>
                <w:webHidden/>
              </w:rPr>
              <w:t>17</w:t>
            </w:r>
            <w:r w:rsidR="00000771">
              <w:rPr>
                <w:noProof/>
                <w:webHidden/>
              </w:rPr>
              <w:fldChar w:fldCharType="end"/>
            </w:r>
          </w:hyperlink>
        </w:p>
        <w:p w14:paraId="29B4F765" w14:textId="45995D39" w:rsidR="00000771" w:rsidRDefault="00300EC0">
          <w:pPr>
            <w:pStyle w:val="Obsah1"/>
            <w:rPr>
              <w:rFonts w:eastAsiaTheme="minorEastAsia"/>
              <w:noProof/>
              <w:lang w:eastAsia="cs-CZ"/>
            </w:rPr>
          </w:pPr>
          <w:hyperlink w:anchor="_Toc174965090" w:history="1">
            <w:r w:rsidR="00000771" w:rsidRPr="00312F49">
              <w:rPr>
                <w:rStyle w:val="Hypertextovodkaz"/>
                <w:noProof/>
              </w:rPr>
              <w:t>Příloha č. 1 – Krycí list nabídky</w:t>
            </w:r>
            <w:r w:rsidR="00000771">
              <w:rPr>
                <w:noProof/>
                <w:webHidden/>
              </w:rPr>
              <w:tab/>
            </w:r>
            <w:r w:rsidR="00000771">
              <w:rPr>
                <w:noProof/>
                <w:webHidden/>
              </w:rPr>
              <w:fldChar w:fldCharType="begin"/>
            </w:r>
            <w:r w:rsidR="00000771">
              <w:rPr>
                <w:noProof/>
                <w:webHidden/>
              </w:rPr>
              <w:instrText xml:space="preserve"> PAGEREF _Toc174965090 \h </w:instrText>
            </w:r>
            <w:r w:rsidR="00000771">
              <w:rPr>
                <w:noProof/>
                <w:webHidden/>
              </w:rPr>
            </w:r>
            <w:r w:rsidR="00000771">
              <w:rPr>
                <w:noProof/>
                <w:webHidden/>
              </w:rPr>
              <w:fldChar w:fldCharType="separate"/>
            </w:r>
            <w:r w:rsidR="00000771">
              <w:rPr>
                <w:noProof/>
                <w:webHidden/>
              </w:rPr>
              <w:t>18</w:t>
            </w:r>
            <w:r w:rsidR="00000771">
              <w:rPr>
                <w:noProof/>
                <w:webHidden/>
              </w:rPr>
              <w:fldChar w:fldCharType="end"/>
            </w:r>
          </w:hyperlink>
        </w:p>
        <w:p w14:paraId="1E83ACBE" w14:textId="2F196412" w:rsidR="00000771" w:rsidRDefault="00300EC0">
          <w:pPr>
            <w:pStyle w:val="Obsah1"/>
            <w:rPr>
              <w:rFonts w:eastAsiaTheme="minorEastAsia"/>
              <w:noProof/>
              <w:lang w:eastAsia="cs-CZ"/>
            </w:rPr>
          </w:pPr>
          <w:hyperlink w:anchor="_Toc174965091" w:history="1">
            <w:r w:rsidR="00000771" w:rsidRPr="00312F49">
              <w:rPr>
                <w:rStyle w:val="Hypertextovodkaz"/>
                <w:noProof/>
              </w:rPr>
              <w:t>Příloha č. 2 - Formuláře</w:t>
            </w:r>
            <w:r w:rsidR="00000771">
              <w:rPr>
                <w:noProof/>
                <w:webHidden/>
              </w:rPr>
              <w:tab/>
            </w:r>
            <w:r w:rsidR="00000771">
              <w:rPr>
                <w:noProof/>
                <w:webHidden/>
              </w:rPr>
              <w:fldChar w:fldCharType="begin"/>
            </w:r>
            <w:r w:rsidR="00000771">
              <w:rPr>
                <w:noProof/>
                <w:webHidden/>
              </w:rPr>
              <w:instrText xml:space="preserve"> PAGEREF _Toc174965091 \h </w:instrText>
            </w:r>
            <w:r w:rsidR="00000771">
              <w:rPr>
                <w:noProof/>
                <w:webHidden/>
              </w:rPr>
            </w:r>
            <w:r w:rsidR="00000771">
              <w:rPr>
                <w:noProof/>
                <w:webHidden/>
              </w:rPr>
              <w:fldChar w:fldCharType="separate"/>
            </w:r>
            <w:r w:rsidR="00000771">
              <w:rPr>
                <w:noProof/>
                <w:webHidden/>
              </w:rPr>
              <w:t>19</w:t>
            </w:r>
            <w:r w:rsidR="00000771">
              <w:rPr>
                <w:noProof/>
                <w:webHidden/>
              </w:rPr>
              <w:fldChar w:fldCharType="end"/>
            </w:r>
          </w:hyperlink>
        </w:p>
        <w:p w14:paraId="3C86C0B4" w14:textId="4FB967E2" w:rsidR="00000771" w:rsidRDefault="00300EC0">
          <w:pPr>
            <w:pStyle w:val="Obsah1"/>
            <w:rPr>
              <w:rFonts w:eastAsiaTheme="minorEastAsia"/>
              <w:noProof/>
              <w:lang w:eastAsia="cs-CZ"/>
            </w:rPr>
          </w:pPr>
          <w:hyperlink w:anchor="_Toc174965092" w:history="1">
            <w:r w:rsidR="00000771" w:rsidRPr="00312F49">
              <w:rPr>
                <w:rStyle w:val="Hypertextovodkaz"/>
                <w:noProof/>
              </w:rPr>
              <w:t>Příloha č. 3 – Návrh smlouvy o dílo</w:t>
            </w:r>
            <w:r w:rsidR="00000771">
              <w:rPr>
                <w:noProof/>
                <w:webHidden/>
              </w:rPr>
              <w:tab/>
            </w:r>
            <w:r w:rsidR="00000771">
              <w:rPr>
                <w:noProof/>
                <w:webHidden/>
              </w:rPr>
              <w:fldChar w:fldCharType="begin"/>
            </w:r>
            <w:r w:rsidR="00000771">
              <w:rPr>
                <w:noProof/>
                <w:webHidden/>
              </w:rPr>
              <w:instrText xml:space="preserve"> PAGEREF _Toc174965092 \h </w:instrText>
            </w:r>
            <w:r w:rsidR="00000771">
              <w:rPr>
                <w:noProof/>
                <w:webHidden/>
              </w:rPr>
            </w:r>
            <w:r w:rsidR="00000771">
              <w:rPr>
                <w:noProof/>
                <w:webHidden/>
              </w:rPr>
              <w:fldChar w:fldCharType="separate"/>
            </w:r>
            <w:r w:rsidR="00000771">
              <w:rPr>
                <w:noProof/>
                <w:webHidden/>
              </w:rPr>
              <w:t>21</w:t>
            </w:r>
            <w:r w:rsidR="00000771">
              <w:rPr>
                <w:noProof/>
                <w:webHidden/>
              </w:rPr>
              <w:fldChar w:fldCharType="end"/>
            </w:r>
          </w:hyperlink>
        </w:p>
        <w:p w14:paraId="189B7E67" w14:textId="67D9A353" w:rsidR="00000771" w:rsidRDefault="00300EC0">
          <w:pPr>
            <w:pStyle w:val="Obsah1"/>
            <w:rPr>
              <w:rFonts w:eastAsiaTheme="minorEastAsia"/>
              <w:noProof/>
              <w:lang w:eastAsia="cs-CZ"/>
            </w:rPr>
          </w:pPr>
          <w:hyperlink w:anchor="_Toc174965093" w:history="1">
            <w:r w:rsidR="00000771" w:rsidRPr="00312F49">
              <w:rPr>
                <w:rStyle w:val="Hypertextovodkaz"/>
                <w:noProof/>
              </w:rPr>
              <w:t>Příloha č. 4 – Rozpočet</w:t>
            </w:r>
            <w:r w:rsidR="00000771">
              <w:rPr>
                <w:noProof/>
                <w:webHidden/>
              </w:rPr>
              <w:tab/>
            </w:r>
            <w:r w:rsidR="00000771">
              <w:rPr>
                <w:noProof/>
                <w:webHidden/>
              </w:rPr>
              <w:fldChar w:fldCharType="begin"/>
            </w:r>
            <w:r w:rsidR="00000771">
              <w:rPr>
                <w:noProof/>
                <w:webHidden/>
              </w:rPr>
              <w:instrText xml:space="preserve"> PAGEREF _Toc174965093 \h </w:instrText>
            </w:r>
            <w:r w:rsidR="00000771">
              <w:rPr>
                <w:noProof/>
                <w:webHidden/>
              </w:rPr>
            </w:r>
            <w:r w:rsidR="00000771">
              <w:rPr>
                <w:noProof/>
                <w:webHidden/>
              </w:rPr>
              <w:fldChar w:fldCharType="separate"/>
            </w:r>
            <w:r w:rsidR="00000771">
              <w:rPr>
                <w:noProof/>
                <w:webHidden/>
              </w:rPr>
              <w:t>22</w:t>
            </w:r>
            <w:r w:rsidR="00000771">
              <w:rPr>
                <w:noProof/>
                <w:webHidden/>
              </w:rPr>
              <w:fldChar w:fldCharType="end"/>
            </w:r>
          </w:hyperlink>
        </w:p>
        <w:p w14:paraId="204CF40F" w14:textId="73AD38C4" w:rsidR="00000771" w:rsidRDefault="00300EC0">
          <w:pPr>
            <w:pStyle w:val="Obsah1"/>
            <w:rPr>
              <w:rFonts w:eastAsiaTheme="minorEastAsia"/>
              <w:noProof/>
              <w:lang w:eastAsia="cs-CZ"/>
            </w:rPr>
          </w:pPr>
          <w:hyperlink w:anchor="_Toc174965094" w:history="1">
            <w:r w:rsidR="00000771" w:rsidRPr="00312F49">
              <w:rPr>
                <w:rStyle w:val="Hypertextovodkaz"/>
                <w:noProof/>
              </w:rPr>
              <w:t xml:space="preserve">Příloha č. 5 – Mapová příloha - prioritní oblast č. </w:t>
            </w:r>
            <w:r>
              <w:rPr>
                <w:rStyle w:val="Hypertextovodkaz"/>
                <w:noProof/>
              </w:rPr>
              <w:t>9 a č. 15</w:t>
            </w:r>
            <w:r w:rsidR="00000771">
              <w:rPr>
                <w:noProof/>
                <w:webHidden/>
              </w:rPr>
              <w:tab/>
            </w:r>
            <w:r w:rsidR="00000771">
              <w:rPr>
                <w:noProof/>
                <w:webHidden/>
              </w:rPr>
              <w:fldChar w:fldCharType="begin"/>
            </w:r>
            <w:r w:rsidR="00000771">
              <w:rPr>
                <w:noProof/>
                <w:webHidden/>
              </w:rPr>
              <w:instrText xml:space="preserve"> PAGEREF _Toc174965094 \h </w:instrText>
            </w:r>
            <w:r w:rsidR="00000771">
              <w:rPr>
                <w:noProof/>
                <w:webHidden/>
              </w:rPr>
            </w:r>
            <w:r w:rsidR="00000771">
              <w:rPr>
                <w:noProof/>
                <w:webHidden/>
              </w:rPr>
              <w:fldChar w:fldCharType="separate"/>
            </w:r>
            <w:r w:rsidR="00000771">
              <w:rPr>
                <w:noProof/>
                <w:webHidden/>
              </w:rPr>
              <w:t>23</w:t>
            </w:r>
            <w:r w:rsidR="00000771">
              <w:rPr>
                <w:noProof/>
                <w:webHidden/>
              </w:rPr>
              <w:fldChar w:fldCharType="end"/>
            </w:r>
          </w:hyperlink>
        </w:p>
        <w:p w14:paraId="433BB798" w14:textId="5D8505E9" w:rsidR="00000771" w:rsidRDefault="00300EC0">
          <w:pPr>
            <w:pStyle w:val="Obsah1"/>
            <w:rPr>
              <w:rFonts w:eastAsiaTheme="minorEastAsia"/>
              <w:noProof/>
              <w:lang w:eastAsia="cs-CZ"/>
            </w:rPr>
          </w:pPr>
          <w:hyperlink w:anchor="_Toc174965095" w:history="1">
            <w:r w:rsidR="00000771" w:rsidRPr="00312F49">
              <w:rPr>
                <w:rStyle w:val="Hypertextovodkaz"/>
                <w:noProof/>
              </w:rPr>
              <w:t>Příloha č. 6 – Technická specifikace</w:t>
            </w:r>
            <w:r w:rsidR="00000771">
              <w:rPr>
                <w:noProof/>
                <w:webHidden/>
              </w:rPr>
              <w:tab/>
            </w:r>
            <w:r w:rsidR="00000771">
              <w:rPr>
                <w:noProof/>
                <w:webHidden/>
              </w:rPr>
              <w:fldChar w:fldCharType="begin"/>
            </w:r>
            <w:r w:rsidR="00000771">
              <w:rPr>
                <w:noProof/>
                <w:webHidden/>
              </w:rPr>
              <w:instrText xml:space="preserve"> PAGEREF _Toc174965095 \h </w:instrText>
            </w:r>
            <w:r w:rsidR="00000771">
              <w:rPr>
                <w:noProof/>
                <w:webHidden/>
              </w:rPr>
            </w:r>
            <w:r w:rsidR="00000771">
              <w:rPr>
                <w:noProof/>
                <w:webHidden/>
              </w:rPr>
              <w:fldChar w:fldCharType="separate"/>
            </w:r>
            <w:r w:rsidR="00000771">
              <w:rPr>
                <w:noProof/>
                <w:webHidden/>
              </w:rPr>
              <w:t>24</w:t>
            </w:r>
            <w:r w:rsidR="00000771">
              <w:rPr>
                <w:noProof/>
                <w:webHidden/>
              </w:rPr>
              <w:fldChar w:fldCharType="end"/>
            </w:r>
          </w:hyperlink>
        </w:p>
        <w:p w14:paraId="64FF1B62" w14:textId="6AC352E1" w:rsidR="00000771" w:rsidRDefault="00300EC0">
          <w:pPr>
            <w:pStyle w:val="Obsah1"/>
            <w:rPr>
              <w:rFonts w:eastAsiaTheme="minorEastAsia"/>
              <w:noProof/>
              <w:lang w:eastAsia="cs-CZ"/>
            </w:rPr>
          </w:pPr>
          <w:hyperlink w:anchor="_Toc174965096" w:history="1">
            <w:r w:rsidR="00000771" w:rsidRPr="00312F49">
              <w:rPr>
                <w:rStyle w:val="Hypertextovodkaz"/>
                <w:noProof/>
              </w:rPr>
              <w:t>Příloha č. 7 - Metodiky řešení hydromeliorovaných pozemků</w:t>
            </w:r>
            <w:r w:rsidR="00000771">
              <w:rPr>
                <w:noProof/>
                <w:webHidden/>
              </w:rPr>
              <w:tab/>
            </w:r>
            <w:r w:rsidR="00000771">
              <w:rPr>
                <w:noProof/>
                <w:webHidden/>
              </w:rPr>
              <w:fldChar w:fldCharType="begin"/>
            </w:r>
            <w:r w:rsidR="00000771">
              <w:rPr>
                <w:noProof/>
                <w:webHidden/>
              </w:rPr>
              <w:instrText xml:space="preserve"> PAGEREF _Toc174965096 \h </w:instrText>
            </w:r>
            <w:r w:rsidR="00000771">
              <w:rPr>
                <w:noProof/>
                <w:webHidden/>
              </w:rPr>
            </w:r>
            <w:r w:rsidR="00000771">
              <w:rPr>
                <w:noProof/>
                <w:webHidden/>
              </w:rPr>
              <w:fldChar w:fldCharType="separate"/>
            </w:r>
            <w:r w:rsidR="00000771">
              <w:rPr>
                <w:noProof/>
                <w:webHidden/>
              </w:rPr>
              <w:t>25</w:t>
            </w:r>
            <w:r w:rsidR="00000771">
              <w:rPr>
                <w:noProof/>
                <w:webHidden/>
              </w:rPr>
              <w:fldChar w:fldCharType="end"/>
            </w:r>
          </w:hyperlink>
        </w:p>
        <w:p w14:paraId="29CA5E49" w14:textId="20914A83" w:rsidR="00000771" w:rsidRDefault="00300EC0">
          <w:pPr>
            <w:pStyle w:val="Obsah1"/>
            <w:rPr>
              <w:rFonts w:eastAsiaTheme="minorEastAsia"/>
              <w:noProof/>
              <w:lang w:eastAsia="cs-CZ"/>
            </w:rPr>
          </w:pPr>
          <w:hyperlink w:anchor="_Toc174965097" w:history="1">
            <w:r w:rsidR="00000771" w:rsidRPr="00312F49">
              <w:rPr>
                <w:rStyle w:val="Hypertextovodkaz"/>
                <w:noProof/>
              </w:rPr>
              <w:t>Příloha č. 8 – Hodnotící kritéria</w:t>
            </w:r>
            <w:r w:rsidR="00000771">
              <w:rPr>
                <w:noProof/>
                <w:webHidden/>
              </w:rPr>
              <w:tab/>
            </w:r>
            <w:r w:rsidR="00000771">
              <w:rPr>
                <w:noProof/>
                <w:webHidden/>
              </w:rPr>
              <w:fldChar w:fldCharType="begin"/>
            </w:r>
            <w:r w:rsidR="00000771">
              <w:rPr>
                <w:noProof/>
                <w:webHidden/>
              </w:rPr>
              <w:instrText xml:space="preserve"> PAGEREF _Toc174965097 \h </w:instrText>
            </w:r>
            <w:r w:rsidR="00000771">
              <w:rPr>
                <w:noProof/>
                <w:webHidden/>
              </w:rPr>
            </w:r>
            <w:r w:rsidR="00000771">
              <w:rPr>
                <w:noProof/>
                <w:webHidden/>
              </w:rPr>
              <w:fldChar w:fldCharType="separate"/>
            </w:r>
            <w:r w:rsidR="00000771">
              <w:rPr>
                <w:noProof/>
                <w:webHidden/>
              </w:rPr>
              <w:t>26</w:t>
            </w:r>
            <w:r w:rsidR="00000771">
              <w:rPr>
                <w:noProof/>
                <w:webHidden/>
              </w:rPr>
              <w:fldChar w:fldCharType="end"/>
            </w:r>
          </w:hyperlink>
        </w:p>
        <w:p w14:paraId="36146DED" w14:textId="1034165B" w:rsidR="0018372B" w:rsidRDefault="00C54993" w:rsidP="009F7BD4">
          <w:pPr>
            <w:spacing w:after="100"/>
            <w:jc w:val="both"/>
            <w:rPr>
              <w:bCs/>
            </w:rPr>
          </w:pPr>
          <w:r>
            <w:rPr>
              <w:b/>
              <w:bCs/>
            </w:rPr>
            <w:fldChar w:fldCharType="end"/>
          </w:r>
        </w:p>
      </w:sdtContent>
    </w:sdt>
    <w:p w14:paraId="48C9E926" w14:textId="77777777" w:rsidR="00CA102F" w:rsidRDefault="00CA102F" w:rsidP="009F7BD4">
      <w:pPr>
        <w:spacing w:after="100" w:line="259" w:lineRule="auto"/>
        <w:rPr>
          <w:bCs/>
        </w:rPr>
      </w:pPr>
      <w:r>
        <w:rPr>
          <w:bCs/>
        </w:rPr>
        <w:br w:type="page"/>
      </w:r>
      <w:bookmarkStart w:id="2" w:name="_GoBack"/>
      <w:bookmarkEnd w:id="2"/>
    </w:p>
    <w:p w14:paraId="05023EA9" w14:textId="77777777" w:rsidR="003F2E0D" w:rsidRDefault="00593340" w:rsidP="004E3469">
      <w:pPr>
        <w:pStyle w:val="Nadpis1"/>
        <w:shd w:val="clear" w:color="auto" w:fill="D9D9D9" w:themeFill="background1" w:themeFillShade="D9"/>
        <w:spacing w:after="120"/>
      </w:pPr>
      <w:bookmarkStart w:id="3" w:name="_Toc174965036"/>
      <w:r>
        <w:lastRenderedPageBreak/>
        <w:t>Základní údaje</w:t>
      </w:r>
      <w:bookmarkEnd w:id="3"/>
    </w:p>
    <w:p w14:paraId="422A836E" w14:textId="77777777" w:rsidR="003F2E0D" w:rsidRDefault="003F2E0D" w:rsidP="008566CC">
      <w:pPr>
        <w:pStyle w:val="Nadpis2"/>
        <w:numPr>
          <w:ilvl w:val="1"/>
          <w:numId w:val="7"/>
        </w:numPr>
        <w:spacing w:after="120"/>
      </w:pPr>
      <w:bookmarkStart w:id="4" w:name="_Toc174965037"/>
      <w:r>
        <w:t>Zadavatel</w:t>
      </w:r>
      <w:bookmarkEnd w:id="4"/>
    </w:p>
    <w:p w14:paraId="7400E8FA" w14:textId="77777777" w:rsidR="003F2E0D" w:rsidRDefault="00404328" w:rsidP="004E3469">
      <w:pPr>
        <w:tabs>
          <w:tab w:val="left" w:pos="1985"/>
        </w:tabs>
        <w:spacing w:after="120"/>
        <w:jc w:val="both"/>
      </w:pPr>
      <w:r>
        <w:t>Název z</w:t>
      </w:r>
      <w:r w:rsidR="004342ED">
        <w:t>adavatel</w:t>
      </w:r>
      <w:r>
        <w:t>e</w:t>
      </w:r>
      <w:r w:rsidR="004342ED">
        <w:t>:</w:t>
      </w:r>
      <w:r w:rsidR="00CD1C92">
        <w:t xml:space="preserve"> </w:t>
      </w:r>
      <w:r w:rsidR="003A344E">
        <w:tab/>
      </w:r>
      <w:r w:rsidR="00CD1C92">
        <w:t>Plzeňský kraj</w:t>
      </w:r>
    </w:p>
    <w:p w14:paraId="61F6ACBD" w14:textId="77777777" w:rsidR="003F2E0D" w:rsidRDefault="003F2E0D" w:rsidP="004E3469">
      <w:pPr>
        <w:tabs>
          <w:tab w:val="left" w:pos="1985"/>
        </w:tabs>
        <w:spacing w:after="120"/>
        <w:jc w:val="both"/>
      </w:pPr>
      <w:r>
        <w:t>S</w:t>
      </w:r>
      <w:r w:rsidR="00404328">
        <w:t>e s</w:t>
      </w:r>
      <w:r>
        <w:t>ídl</w:t>
      </w:r>
      <w:r w:rsidR="00404328">
        <w:t>em</w:t>
      </w:r>
      <w:r>
        <w:t>:</w:t>
      </w:r>
      <w:r w:rsidR="00CD1C92">
        <w:t xml:space="preserve"> </w:t>
      </w:r>
      <w:r w:rsidR="003A344E">
        <w:tab/>
      </w:r>
      <w:r w:rsidR="00CD1C92">
        <w:t>Škroupova 18, 301 36 Plzeň</w:t>
      </w:r>
    </w:p>
    <w:p w14:paraId="4F4DBA7B" w14:textId="77777777" w:rsidR="003F2E0D" w:rsidRDefault="003F2E0D" w:rsidP="004E3469">
      <w:pPr>
        <w:tabs>
          <w:tab w:val="left" w:pos="1985"/>
        </w:tabs>
        <w:spacing w:after="120"/>
        <w:jc w:val="both"/>
      </w:pPr>
      <w:r>
        <w:t>IČ/DIČ:</w:t>
      </w:r>
      <w:r w:rsidR="00CD1C92">
        <w:t xml:space="preserve"> </w:t>
      </w:r>
      <w:r w:rsidR="00E17859">
        <w:tab/>
      </w:r>
      <w:r w:rsidR="00CD1C92">
        <w:t>70890366</w:t>
      </w:r>
      <w:r w:rsidR="000E5F71">
        <w:t>/CZ70890366</w:t>
      </w:r>
    </w:p>
    <w:p w14:paraId="73F7E921" w14:textId="56B7F757" w:rsidR="003F2E0D" w:rsidRDefault="00C96657" w:rsidP="004E3469">
      <w:pPr>
        <w:tabs>
          <w:tab w:val="left" w:pos="1985"/>
        </w:tabs>
        <w:spacing w:after="120"/>
        <w:jc w:val="both"/>
      </w:pPr>
      <w:r>
        <w:t>Statutární zástupce:</w:t>
      </w:r>
      <w:r w:rsidR="000E5F71">
        <w:t xml:space="preserve"> </w:t>
      </w:r>
      <w:r w:rsidR="00E17859">
        <w:tab/>
      </w:r>
      <w:r w:rsidR="00D151B8">
        <w:t xml:space="preserve">MUDr. </w:t>
      </w:r>
      <w:proofErr w:type="spellStart"/>
      <w:r w:rsidR="00D151B8">
        <w:t>Kamal</w:t>
      </w:r>
      <w:proofErr w:type="spellEnd"/>
      <w:r w:rsidR="00D151B8">
        <w:t xml:space="preserve"> </w:t>
      </w:r>
      <w:proofErr w:type="spellStart"/>
      <w:r w:rsidR="00D151B8">
        <w:t>Farhan</w:t>
      </w:r>
      <w:proofErr w:type="spellEnd"/>
    </w:p>
    <w:p w14:paraId="13D4F5A1" w14:textId="315CFC69" w:rsidR="00947656" w:rsidRDefault="00947656" w:rsidP="004E3469">
      <w:pPr>
        <w:tabs>
          <w:tab w:val="left" w:pos="1985"/>
        </w:tabs>
        <w:spacing w:after="120"/>
        <w:jc w:val="both"/>
      </w:pPr>
      <w:r>
        <w:t xml:space="preserve">Osoba pověřená k jednání a podepisování ve věci veřejné zakázky: </w:t>
      </w:r>
      <w:r w:rsidR="00D151B8" w:rsidRPr="00D151B8">
        <w:t>Petr Fišer, člen rady pro oblast životního prostředí a zemědělství</w:t>
      </w:r>
    </w:p>
    <w:p w14:paraId="08B79F23" w14:textId="77777777" w:rsidR="00C96657" w:rsidRDefault="00C96657" w:rsidP="00D81666">
      <w:pPr>
        <w:tabs>
          <w:tab w:val="left" w:pos="1985"/>
          <w:tab w:val="left" w:pos="6780"/>
        </w:tabs>
        <w:spacing w:after="120"/>
        <w:jc w:val="both"/>
      </w:pPr>
      <w:r>
        <w:t>Profil zadavatele:</w:t>
      </w:r>
      <w:r w:rsidR="00E17859">
        <w:tab/>
      </w:r>
      <w:hyperlink r:id="rId8" w:history="1">
        <w:r w:rsidR="000E5F71" w:rsidRPr="00D30D2F">
          <w:rPr>
            <w:rStyle w:val="Hypertextovodkaz"/>
          </w:rPr>
          <w:t>https://ezak.cnpk.cz/profile_display_140.html</w:t>
        </w:r>
      </w:hyperlink>
      <w:r w:rsidR="000E5F71">
        <w:t xml:space="preserve"> </w:t>
      </w:r>
      <w:r w:rsidR="00D81666">
        <w:tab/>
      </w:r>
    </w:p>
    <w:p w14:paraId="0760B6D8" w14:textId="77777777" w:rsidR="00C96657" w:rsidRDefault="00C96657" w:rsidP="004E3469">
      <w:pPr>
        <w:tabs>
          <w:tab w:val="left" w:pos="1985"/>
        </w:tabs>
        <w:spacing w:after="120"/>
        <w:jc w:val="both"/>
      </w:pPr>
      <w:r>
        <w:t>Internetová stránka:</w:t>
      </w:r>
      <w:r w:rsidR="000E5F71">
        <w:t xml:space="preserve"> </w:t>
      </w:r>
      <w:r w:rsidR="00E17859">
        <w:tab/>
      </w:r>
      <w:hyperlink r:id="rId9" w:history="1">
        <w:r w:rsidR="000E5F71" w:rsidRPr="00D30D2F">
          <w:rPr>
            <w:rStyle w:val="Hypertextovodkaz"/>
          </w:rPr>
          <w:t>http://www.plzensky-kraj.cz/</w:t>
        </w:r>
      </w:hyperlink>
      <w:r w:rsidR="000E5F71">
        <w:t xml:space="preserve"> </w:t>
      </w:r>
    </w:p>
    <w:p w14:paraId="245327A1" w14:textId="77777777" w:rsidR="004342ED" w:rsidRDefault="004342ED" w:rsidP="008566CC">
      <w:pPr>
        <w:pStyle w:val="Nadpis2"/>
        <w:numPr>
          <w:ilvl w:val="1"/>
          <w:numId w:val="7"/>
        </w:numPr>
        <w:spacing w:after="120"/>
      </w:pPr>
      <w:bookmarkStart w:id="5" w:name="_Toc174965038"/>
      <w:r>
        <w:t>Zástupce zadavatele v zadávacím řízení:</w:t>
      </w:r>
      <w:bookmarkEnd w:id="5"/>
    </w:p>
    <w:p w14:paraId="252416F1" w14:textId="77777777" w:rsidR="004342ED" w:rsidRDefault="004342ED" w:rsidP="00A65EDA">
      <w:pPr>
        <w:spacing w:after="120"/>
        <w:jc w:val="both"/>
        <w:rPr>
          <w:rStyle w:val="Hypertextovodkaz"/>
        </w:rPr>
      </w:pPr>
      <w:r>
        <w:t xml:space="preserve">Zadavatel se při provádění úkonů souvisejících se zadávacím řízením </w:t>
      </w:r>
      <w:r w:rsidR="00A65EDA">
        <w:t>ne</w:t>
      </w:r>
      <w:r>
        <w:t xml:space="preserve">nechal zastoupit jinou osobou (administrátorem). </w:t>
      </w:r>
    </w:p>
    <w:p w14:paraId="7490F204" w14:textId="77777777" w:rsidR="003F2E0D" w:rsidRDefault="00C96657" w:rsidP="008566CC">
      <w:pPr>
        <w:pStyle w:val="Nadpis2"/>
        <w:numPr>
          <w:ilvl w:val="1"/>
          <w:numId w:val="7"/>
        </w:numPr>
        <w:spacing w:after="120"/>
      </w:pPr>
      <w:bookmarkStart w:id="6" w:name="_Toc174965039"/>
      <w:r>
        <w:t>Kontaktní osoba zadavatele ve věci veřejné zakázky</w:t>
      </w:r>
      <w:bookmarkEnd w:id="6"/>
    </w:p>
    <w:p w14:paraId="77A174D1" w14:textId="77777777" w:rsidR="00C96657" w:rsidRDefault="00C96657" w:rsidP="004E3469">
      <w:pPr>
        <w:spacing w:after="120"/>
        <w:jc w:val="both"/>
      </w:pPr>
      <w:r>
        <w:t>Pověřenou osobou pro komunikaci v zadávacím řízení:</w:t>
      </w:r>
    </w:p>
    <w:p w14:paraId="080B6F63" w14:textId="77777777" w:rsidR="00C96657" w:rsidRDefault="00F642D9" w:rsidP="004E3469">
      <w:pPr>
        <w:spacing w:after="120"/>
        <w:jc w:val="both"/>
      </w:pPr>
      <w:r>
        <w:t xml:space="preserve">JUDr. Josef Sýkora – </w:t>
      </w:r>
      <w:hyperlink r:id="rId10" w:history="1">
        <w:r w:rsidRPr="00695035">
          <w:rPr>
            <w:rStyle w:val="Hypertextovodkaz"/>
          </w:rPr>
          <w:t>josef.sykora@plzensky-kraj.cz</w:t>
        </w:r>
      </w:hyperlink>
      <w:r>
        <w:t xml:space="preserve"> </w:t>
      </w:r>
    </w:p>
    <w:p w14:paraId="39BCED60" w14:textId="77777777" w:rsidR="00C96657" w:rsidRDefault="00C96657" w:rsidP="004E3469">
      <w:pPr>
        <w:spacing w:after="120"/>
        <w:jc w:val="both"/>
      </w:pPr>
      <w:r>
        <w:t>Veškeré dotazy k veřejné zakázce budou adresovány výše uvedené osobě pouze písemně</w:t>
      </w:r>
      <w:r w:rsidR="00F9554D">
        <w:t xml:space="preserve"> elektronickými prostředky</w:t>
      </w:r>
      <w:r>
        <w:t>.</w:t>
      </w:r>
    </w:p>
    <w:p w14:paraId="1FEB4F7F" w14:textId="77777777" w:rsidR="000E5F71" w:rsidRDefault="00424D6F" w:rsidP="008566CC">
      <w:pPr>
        <w:pStyle w:val="Nadpis2"/>
        <w:numPr>
          <w:ilvl w:val="1"/>
          <w:numId w:val="7"/>
        </w:numPr>
        <w:spacing w:after="120"/>
      </w:pPr>
      <w:bookmarkStart w:id="7" w:name="_Toc174965040"/>
      <w:r>
        <w:t>Zpracovatel</w:t>
      </w:r>
      <w:r w:rsidR="000E5F71">
        <w:t xml:space="preserve"> zadávací dokumentace</w:t>
      </w:r>
      <w:bookmarkEnd w:id="7"/>
    </w:p>
    <w:p w14:paraId="215589E3" w14:textId="77777777" w:rsidR="000E5F71" w:rsidRDefault="00A65EDA" w:rsidP="00D604DE">
      <w:pPr>
        <w:spacing w:after="120"/>
        <w:jc w:val="both"/>
      </w:pPr>
      <w:r>
        <w:t>Text z</w:t>
      </w:r>
      <w:r w:rsidR="000E5F71">
        <w:t xml:space="preserve">adávací dokumentace nebyl vypracován jinou osobou odlišnou od zadavatele. </w:t>
      </w:r>
    </w:p>
    <w:p w14:paraId="69979FA1" w14:textId="77777777" w:rsidR="00C96657" w:rsidRDefault="00593340" w:rsidP="004E3469">
      <w:pPr>
        <w:pStyle w:val="Nadpis1"/>
        <w:shd w:val="clear" w:color="auto" w:fill="D9D9D9" w:themeFill="background1" w:themeFillShade="D9"/>
        <w:spacing w:after="120"/>
      </w:pPr>
      <w:bookmarkStart w:id="8" w:name="_Toc174965041"/>
      <w:r>
        <w:t>Předmět veřejné zakázky</w:t>
      </w:r>
      <w:r w:rsidR="00DF2694">
        <w:t xml:space="preserve"> – poptávkového řízení</w:t>
      </w:r>
      <w:bookmarkEnd w:id="8"/>
    </w:p>
    <w:p w14:paraId="78D3DF57" w14:textId="77777777" w:rsidR="00C96657" w:rsidRDefault="004A3008" w:rsidP="008566CC">
      <w:pPr>
        <w:pStyle w:val="Nadpis2"/>
        <w:numPr>
          <w:ilvl w:val="1"/>
          <w:numId w:val="5"/>
        </w:numPr>
        <w:spacing w:after="120"/>
      </w:pPr>
      <w:bookmarkStart w:id="9" w:name="_Toc174965042"/>
      <w:r>
        <w:t>Základní</w:t>
      </w:r>
      <w:r w:rsidR="00C96657">
        <w:t xml:space="preserve"> vymezení předmětu veřejné zakázky</w:t>
      </w:r>
      <w:bookmarkEnd w:id="9"/>
    </w:p>
    <w:p w14:paraId="732C1679" w14:textId="4CDDCFDC" w:rsidR="004A3008" w:rsidRPr="00B0758C" w:rsidRDefault="004A3008" w:rsidP="00D151B8">
      <w:pPr>
        <w:tabs>
          <w:tab w:val="left" w:pos="2127"/>
        </w:tabs>
        <w:spacing w:after="120"/>
        <w:jc w:val="both"/>
        <w:rPr>
          <w:rFonts w:cstheme="minorHAnsi"/>
        </w:rPr>
      </w:pPr>
      <w:r>
        <w:t>Název veřejné zakázky:</w:t>
      </w:r>
      <w:r w:rsidR="00706580">
        <w:tab/>
      </w:r>
      <w:r w:rsidR="00D151B8" w:rsidRPr="00D151B8">
        <w:rPr>
          <w:color w:val="000000" w:themeColor="text1"/>
        </w:rPr>
        <w:t xml:space="preserve">Územní studie povodí Klabavy od </w:t>
      </w:r>
      <w:r w:rsidR="00D151B8">
        <w:rPr>
          <w:color w:val="000000" w:themeColor="text1"/>
        </w:rPr>
        <w:t xml:space="preserve">vodní nádrže Klabava po ústí do </w:t>
      </w:r>
      <w:proofErr w:type="spellStart"/>
      <w:r w:rsidR="00D151B8" w:rsidRPr="00D151B8">
        <w:rPr>
          <w:color w:val="000000" w:themeColor="text1"/>
        </w:rPr>
        <w:t>Bušovického</w:t>
      </w:r>
      <w:proofErr w:type="spellEnd"/>
      <w:r w:rsidR="00D151B8" w:rsidRPr="00D151B8">
        <w:rPr>
          <w:color w:val="000000" w:themeColor="text1"/>
        </w:rPr>
        <w:t xml:space="preserve"> potoka</w:t>
      </w:r>
    </w:p>
    <w:p w14:paraId="7D67022F" w14:textId="77777777" w:rsidR="004A3008" w:rsidRPr="00B0758C" w:rsidRDefault="004A3008" w:rsidP="001E5A08">
      <w:pPr>
        <w:tabs>
          <w:tab w:val="left" w:pos="2127"/>
        </w:tabs>
        <w:spacing w:after="120"/>
        <w:rPr>
          <w:rFonts w:cstheme="minorHAnsi"/>
        </w:rPr>
      </w:pPr>
      <w:r w:rsidRPr="00B0758C">
        <w:rPr>
          <w:rFonts w:cstheme="minorHAnsi"/>
        </w:rPr>
        <w:t>Druh veřejné zakázky:</w:t>
      </w:r>
      <w:r w:rsidR="00706580" w:rsidRPr="00B0758C">
        <w:rPr>
          <w:rFonts w:cstheme="minorHAnsi"/>
        </w:rPr>
        <w:tab/>
        <w:t xml:space="preserve">VZ na </w:t>
      </w:r>
      <w:r w:rsidR="00F4335D" w:rsidRPr="00B0758C">
        <w:rPr>
          <w:rFonts w:cstheme="minorHAnsi"/>
        </w:rPr>
        <w:t>služby</w:t>
      </w:r>
    </w:p>
    <w:p w14:paraId="73CBCA5E" w14:textId="77777777" w:rsidR="00706580" w:rsidRDefault="00706580" w:rsidP="001E5A08">
      <w:pPr>
        <w:tabs>
          <w:tab w:val="left" w:pos="2127"/>
          <w:tab w:val="left" w:pos="2268"/>
        </w:tabs>
        <w:spacing w:after="120"/>
      </w:pPr>
      <w:r>
        <w:t>Režim veřejné zakázky:</w:t>
      </w:r>
      <w:r>
        <w:tab/>
      </w:r>
      <w:r w:rsidR="00384A83">
        <w:t>VZ malého rozsahu</w:t>
      </w:r>
    </w:p>
    <w:p w14:paraId="6C1F7DBE" w14:textId="77777777" w:rsidR="001A4268" w:rsidRPr="004A3008" w:rsidRDefault="001E5A08" w:rsidP="0039025C">
      <w:pPr>
        <w:tabs>
          <w:tab w:val="left" w:pos="2268"/>
        </w:tabs>
        <w:spacing w:after="120"/>
      </w:pPr>
      <w:r>
        <w:t xml:space="preserve">Druh zadávacího řízení: </w:t>
      </w:r>
      <w:r w:rsidR="00F4335D">
        <w:t xml:space="preserve">Otevřená </w:t>
      </w:r>
      <w:r w:rsidR="00384A83">
        <w:t>výzva</w:t>
      </w:r>
    </w:p>
    <w:p w14:paraId="0F27DD22" w14:textId="77777777" w:rsidR="004A3008" w:rsidRDefault="004A3008" w:rsidP="008566CC">
      <w:pPr>
        <w:pStyle w:val="Nadpis2"/>
        <w:numPr>
          <w:ilvl w:val="1"/>
          <w:numId w:val="5"/>
        </w:numPr>
        <w:spacing w:after="120"/>
      </w:pPr>
      <w:bookmarkStart w:id="10" w:name="_Toc174965043"/>
      <w:r>
        <w:t>Podrobné vymezení předmětu veřejné zakázky</w:t>
      </w:r>
      <w:bookmarkEnd w:id="10"/>
    </w:p>
    <w:p w14:paraId="075B259D" w14:textId="5D44FC9C" w:rsidR="00E3645F" w:rsidRDefault="00E62330" w:rsidP="0039025C">
      <w:pPr>
        <w:spacing w:after="120"/>
        <w:jc w:val="both"/>
      </w:pPr>
      <w:r w:rsidRPr="00E62330">
        <w:t xml:space="preserve">Cílem zakázky je pro vybrané zájmové území (povodí IV. řádu </w:t>
      </w:r>
      <w:r w:rsidRPr="00B0758C">
        <w:rPr>
          <w:i/>
        </w:rPr>
        <w:t xml:space="preserve">- </w:t>
      </w:r>
      <w:r w:rsidR="00D151B8" w:rsidRPr="00D151B8">
        <w:rPr>
          <w:i/>
        </w:rPr>
        <w:t xml:space="preserve">povodí hydrologického pořadí 1-11-01-0384-0-00 – Klabava od Dýšiny po ústí </w:t>
      </w:r>
      <w:proofErr w:type="spellStart"/>
      <w:r w:rsidR="00D151B8" w:rsidRPr="00D151B8">
        <w:rPr>
          <w:i/>
        </w:rPr>
        <w:t>Bušovick</w:t>
      </w:r>
      <w:r w:rsidR="00D151B8">
        <w:rPr>
          <w:i/>
        </w:rPr>
        <w:t>ého</w:t>
      </w:r>
      <w:proofErr w:type="spellEnd"/>
      <w:r w:rsidR="00D151B8">
        <w:rPr>
          <w:i/>
        </w:rPr>
        <w:t xml:space="preserve"> potoka (prioritní oblast 9) a povodí hydrologického pořadí</w:t>
      </w:r>
      <w:r w:rsidR="00D151B8" w:rsidRPr="00D151B8">
        <w:rPr>
          <w:i/>
        </w:rPr>
        <w:t xml:space="preserve"> 1-11-01-0361-2-00 – Klabava od v. n. Klabava po v. n</w:t>
      </w:r>
      <w:r w:rsidR="00D151B8">
        <w:rPr>
          <w:i/>
        </w:rPr>
        <w:t>. Ejpovice (prioritní oblast 15</w:t>
      </w:r>
      <w:r w:rsidRPr="00E62330">
        <w:t>)</w:t>
      </w:r>
      <w:r w:rsidR="00D151B8">
        <w:t>)</w:t>
      </w:r>
      <w:r w:rsidRPr="00E62330">
        <w:t xml:space="preserve"> zpracování studie s názvem </w:t>
      </w:r>
      <w:r w:rsidR="00D151B8" w:rsidRPr="00D151B8">
        <w:rPr>
          <w:b/>
        </w:rPr>
        <w:t xml:space="preserve">Územní studie povodí Klabavy od vodní nádrže Klabava po ústí do </w:t>
      </w:r>
      <w:proofErr w:type="spellStart"/>
      <w:r w:rsidR="00D151B8" w:rsidRPr="00D151B8">
        <w:rPr>
          <w:b/>
        </w:rPr>
        <w:t>Bušovického</w:t>
      </w:r>
      <w:proofErr w:type="spellEnd"/>
      <w:r w:rsidR="00D151B8" w:rsidRPr="00D151B8">
        <w:rPr>
          <w:b/>
        </w:rPr>
        <w:t xml:space="preserve"> potoka</w:t>
      </w:r>
      <w:r w:rsidRPr="00E62330">
        <w:t>, která odpovídá definici územní studie (dále jen „ÚS“) dle ustanovení §</w:t>
      </w:r>
      <w:r w:rsidR="0018066F">
        <w:t xml:space="preserve"> 67 až 69</w:t>
      </w:r>
      <w:r w:rsidRPr="00E62330">
        <w:t xml:space="preserve"> zákona č. </w:t>
      </w:r>
      <w:r w:rsidR="0018066F">
        <w:t>283/2021</w:t>
      </w:r>
      <w:r w:rsidRPr="00E62330">
        <w:t xml:space="preserve"> Sb., </w:t>
      </w:r>
      <w:r w:rsidR="0018066F">
        <w:t>stavební zákon</w:t>
      </w:r>
      <w:r w:rsidRPr="00E62330">
        <w:t xml:space="preserve">, ve znění pozdějších předpisů. Uvedená studie bude vycházet z výstupů </w:t>
      </w:r>
      <w:r w:rsidRPr="00E62330">
        <w:rPr>
          <w:b/>
          <w:bCs/>
        </w:rPr>
        <w:t xml:space="preserve">Regionální strategie adaptačních opatření Plzeňského kraje pro zadržení vody v krajině </w:t>
      </w:r>
      <w:r w:rsidRPr="00E62330">
        <w:rPr>
          <w:bCs/>
        </w:rPr>
        <w:t xml:space="preserve">(dále jen </w:t>
      </w:r>
      <w:r w:rsidRPr="00E62330">
        <w:rPr>
          <w:bCs/>
        </w:rPr>
        <w:lastRenderedPageBreak/>
        <w:t>„</w:t>
      </w:r>
      <w:proofErr w:type="spellStart"/>
      <w:r w:rsidRPr="00E62330">
        <w:rPr>
          <w:bCs/>
        </w:rPr>
        <w:t>ReSAO</w:t>
      </w:r>
      <w:proofErr w:type="spellEnd"/>
      <w:r w:rsidRPr="00E62330">
        <w:rPr>
          <w:bCs/>
        </w:rPr>
        <w:t xml:space="preserve"> PK“), kdy na základě multikriteriální analýzy (dále jen „MKA“) byly vybrány tzv. prioritní oblasti (povodí IV. řádu).</w:t>
      </w:r>
      <w:r w:rsidRPr="00E62330">
        <w:t xml:space="preserve"> </w:t>
      </w:r>
      <w:r w:rsidRPr="00E62330">
        <w:rPr>
          <w:u w:val="single"/>
        </w:rPr>
        <w:t>Územní studie bude sloužit jako neopomenutelný podklad pro pořizování územně plánovacích dokumentací a pro rozhodování v území ve smyslu §</w:t>
      </w:r>
      <w:r w:rsidR="0018066F">
        <w:rPr>
          <w:u w:val="single"/>
        </w:rPr>
        <w:t xml:space="preserve"> 67 odst. 2</w:t>
      </w:r>
      <w:r w:rsidRPr="00E62330">
        <w:rPr>
          <w:u w:val="single"/>
        </w:rPr>
        <w:t xml:space="preserve"> stavebního zákona</w:t>
      </w:r>
      <w:r w:rsidR="0018066F">
        <w:t>.</w:t>
      </w:r>
    </w:p>
    <w:p w14:paraId="4EBEBDB8" w14:textId="3F0A47D4" w:rsidR="004E3469" w:rsidRPr="004E3469" w:rsidRDefault="0089511D" w:rsidP="00845EDB">
      <w:pPr>
        <w:spacing w:after="120"/>
        <w:jc w:val="both"/>
      </w:pPr>
      <w:r>
        <w:t>P</w:t>
      </w:r>
      <w:r w:rsidR="00F418A7">
        <w:t>ředmět</w:t>
      </w:r>
      <w:r>
        <w:t xml:space="preserve"> a </w:t>
      </w:r>
      <w:r w:rsidR="00E3645F">
        <w:t xml:space="preserve">celkové vymezení díla je uvedeno v podrobné technické specifikaci, jež je </w:t>
      </w:r>
      <w:r w:rsidR="00E3645F" w:rsidRPr="003A6368">
        <w:t>přílohou</w:t>
      </w:r>
      <w:r w:rsidR="007A1ED6" w:rsidRPr="003A6368">
        <w:t xml:space="preserve"> č. </w:t>
      </w:r>
      <w:r w:rsidR="003A6368" w:rsidRPr="003A6368">
        <w:t>6</w:t>
      </w:r>
      <w:r w:rsidR="00E3645F">
        <w:t xml:space="preserve"> této výzvy. </w:t>
      </w:r>
      <w:r>
        <w:t xml:space="preserve"> </w:t>
      </w:r>
    </w:p>
    <w:p w14:paraId="068112D7" w14:textId="77777777" w:rsidR="00C96657" w:rsidRDefault="00C96657" w:rsidP="008566CC">
      <w:pPr>
        <w:pStyle w:val="Nadpis2"/>
        <w:numPr>
          <w:ilvl w:val="1"/>
          <w:numId w:val="5"/>
        </w:numPr>
        <w:spacing w:after="120"/>
      </w:pPr>
      <w:bookmarkStart w:id="11" w:name="_Toc174965044"/>
      <w:r>
        <w:t>Místo plnění</w:t>
      </w:r>
      <w:bookmarkEnd w:id="11"/>
    </w:p>
    <w:p w14:paraId="20BC712A" w14:textId="77777777" w:rsidR="00E3645F" w:rsidRPr="003A59CC" w:rsidRDefault="00E3645F" w:rsidP="0039025C">
      <w:r>
        <w:t xml:space="preserve">Zpracované dílo bude </w:t>
      </w:r>
      <w:r w:rsidRPr="003A59CC">
        <w:t>předloženo Krajskému úřadu Plzeňského kraje – odboru životního prostředí.</w:t>
      </w:r>
    </w:p>
    <w:p w14:paraId="784E0E6E" w14:textId="77777777" w:rsidR="00C96657" w:rsidRPr="003A59CC" w:rsidRDefault="00C96657" w:rsidP="008566CC">
      <w:pPr>
        <w:pStyle w:val="Nadpis2"/>
        <w:numPr>
          <w:ilvl w:val="1"/>
          <w:numId w:val="5"/>
        </w:numPr>
        <w:spacing w:before="120" w:after="120"/>
        <w:ind w:left="788" w:hanging="431"/>
      </w:pPr>
      <w:bookmarkStart w:id="12" w:name="_Toc6391995"/>
      <w:bookmarkStart w:id="13" w:name="_Toc174965045"/>
      <w:bookmarkEnd w:id="12"/>
      <w:r w:rsidRPr="003A59CC">
        <w:t>Doba plnění</w:t>
      </w:r>
      <w:bookmarkEnd w:id="13"/>
    </w:p>
    <w:p w14:paraId="658C7850" w14:textId="77777777" w:rsidR="00263D13" w:rsidRPr="003A59CC" w:rsidRDefault="00263D13" w:rsidP="004E3469">
      <w:pPr>
        <w:spacing w:after="120"/>
      </w:pPr>
      <w:r w:rsidRPr="003A59CC">
        <w:t>Zahájení plnění: ke dni nabytí účinnosti smlouvy o dílo.</w:t>
      </w:r>
    </w:p>
    <w:p w14:paraId="58F073B2" w14:textId="1B7BE6AF" w:rsidR="00263D13" w:rsidRPr="003A59CC" w:rsidRDefault="0089511D" w:rsidP="004E3469">
      <w:pPr>
        <w:spacing w:after="120"/>
      </w:pPr>
      <w:r w:rsidRPr="003A59CC">
        <w:t>Dokončení díla</w:t>
      </w:r>
      <w:r w:rsidR="00263D13" w:rsidRPr="003A59CC">
        <w:t xml:space="preserve">: </w:t>
      </w:r>
      <w:r w:rsidR="00E522AE" w:rsidRPr="003A59CC">
        <w:rPr>
          <w:rFonts w:cstheme="minorHAnsi"/>
          <w:iCs/>
        </w:rPr>
        <w:t xml:space="preserve">nejpozději </w:t>
      </w:r>
      <w:r w:rsidR="00E522AE" w:rsidRPr="00EE6D45">
        <w:rPr>
          <w:rFonts w:cstheme="minorHAnsi"/>
          <w:iCs/>
        </w:rPr>
        <w:t xml:space="preserve">do </w:t>
      </w:r>
      <w:r w:rsidR="00AA5DC0">
        <w:rPr>
          <w:rFonts w:cstheme="minorHAnsi"/>
          <w:iCs/>
        </w:rPr>
        <w:t xml:space="preserve">18 měsíců od nabytí účinnosti Smlouvy o dílo. </w:t>
      </w:r>
    </w:p>
    <w:p w14:paraId="1B935D51" w14:textId="77777777" w:rsidR="00B80D0C" w:rsidRPr="003A59CC" w:rsidRDefault="00B80D0C" w:rsidP="008566CC">
      <w:pPr>
        <w:pStyle w:val="Nadpis2"/>
        <w:numPr>
          <w:ilvl w:val="1"/>
          <w:numId w:val="5"/>
        </w:numPr>
        <w:spacing w:after="120"/>
      </w:pPr>
      <w:bookmarkStart w:id="14" w:name="_Toc174965046"/>
      <w:r w:rsidRPr="003A59CC">
        <w:t>Předpokládaná hodnota VZ</w:t>
      </w:r>
      <w:bookmarkEnd w:id="14"/>
    </w:p>
    <w:p w14:paraId="7F6FA43E" w14:textId="51E6895C" w:rsidR="000E5F71" w:rsidRPr="009D09A0" w:rsidRDefault="00263D13" w:rsidP="004E3469">
      <w:pPr>
        <w:spacing w:after="120"/>
      </w:pPr>
      <w:r w:rsidRPr="003A59CC">
        <w:t xml:space="preserve">Předpokládaná hodnota </w:t>
      </w:r>
      <w:r w:rsidR="00C1539D" w:rsidRPr="003A59CC">
        <w:t xml:space="preserve">veřejné </w:t>
      </w:r>
      <w:r w:rsidR="00C1539D" w:rsidRPr="00831986">
        <w:t>zakázky</w:t>
      </w:r>
      <w:r w:rsidRPr="00831986">
        <w:t xml:space="preserve"> činí </w:t>
      </w:r>
      <w:r w:rsidR="00D151B8" w:rsidRPr="00831986">
        <w:t>1 950</w:t>
      </w:r>
      <w:r w:rsidR="00B458D7" w:rsidRPr="00831986">
        <w:t xml:space="preserve"> 000</w:t>
      </w:r>
      <w:r w:rsidRPr="00831986">
        <w:t xml:space="preserve"> Kč bez DPH. </w:t>
      </w:r>
      <w:r w:rsidR="00BA2DEF" w:rsidRPr="00831986">
        <w:t>Předpokládaná</w:t>
      </w:r>
      <w:r w:rsidR="00BA2DEF">
        <w:t xml:space="preserve"> hodnota veřejné zakázky je zároveň hodnota limitní, tj. nabídková cena nesmí překročit tuto hodnotu. </w:t>
      </w:r>
    </w:p>
    <w:p w14:paraId="78FCEB16" w14:textId="77777777" w:rsidR="00263D13" w:rsidRDefault="00263D13" w:rsidP="008566CC">
      <w:pPr>
        <w:pStyle w:val="Nadpis2"/>
        <w:numPr>
          <w:ilvl w:val="1"/>
          <w:numId w:val="5"/>
        </w:numPr>
        <w:spacing w:after="120"/>
      </w:pPr>
      <w:bookmarkStart w:id="15" w:name="_Toc174965047"/>
      <w:r w:rsidRPr="009D09A0">
        <w:t>Rozdělení veřejné</w:t>
      </w:r>
      <w:r>
        <w:t xml:space="preserve"> zakázky na části</w:t>
      </w:r>
      <w:bookmarkEnd w:id="15"/>
    </w:p>
    <w:p w14:paraId="19D3A1E8" w14:textId="16163463" w:rsidR="00263D13" w:rsidRDefault="00263D13" w:rsidP="004E3469">
      <w:pPr>
        <w:spacing w:after="120"/>
      </w:pPr>
      <w:r>
        <w:t>Veřejná zakázka není dělená na části.</w:t>
      </w:r>
    </w:p>
    <w:p w14:paraId="66F6FEF2" w14:textId="77777777" w:rsidR="0017757A" w:rsidRPr="009F5A3C" w:rsidRDefault="0017757A" w:rsidP="008566CC">
      <w:pPr>
        <w:pStyle w:val="Odstavecseseznamem"/>
        <w:numPr>
          <w:ilvl w:val="1"/>
          <w:numId w:val="5"/>
        </w:numPr>
        <w:spacing w:after="120"/>
        <w:jc w:val="both"/>
      </w:pPr>
      <w:r>
        <w:rPr>
          <w:b/>
          <w:bCs/>
          <w:sz w:val="23"/>
          <w:szCs w:val="23"/>
        </w:rPr>
        <w:t>Vyhrazená změna závazku</w:t>
      </w:r>
    </w:p>
    <w:p w14:paraId="2C9F7690" w14:textId="77777777" w:rsidR="0017757A" w:rsidRPr="009F5A3C" w:rsidRDefault="0017757A" w:rsidP="003A59CC">
      <w:pPr>
        <w:autoSpaceDE w:val="0"/>
        <w:autoSpaceDN w:val="0"/>
        <w:adjustRightInd w:val="0"/>
        <w:spacing w:line="240" w:lineRule="auto"/>
        <w:jc w:val="both"/>
        <w:rPr>
          <w:rFonts w:ascii="Calibri" w:hAnsi="Calibri" w:cs="Calibri"/>
        </w:rPr>
      </w:pPr>
      <w:r w:rsidRPr="009F5A3C">
        <w:rPr>
          <w:rFonts w:ascii="Calibri" w:hAnsi="Calibri" w:cs="Calibri"/>
          <w:color w:val="000000"/>
        </w:rPr>
        <w:t xml:space="preserve">Zadavatel si vyhrazuje prodloužení dodací lhůty v případě závažných okolností, jakými jsou zejména nouzový stav v důsledku pandemie, havárie, živelná katastrofa nebo jiná mimořádná situace. Musí se jednat o okolnosti nebo události, které jsou nezávislé na vůli zadavatele a dodavatele. Prodloužení původního termínu realizace VZ nesmí být zapříčiněno jednáním zadavatele nebo dodavatele. Dodavatel musí předem objektivně odůvodnit, že </w:t>
      </w:r>
      <w:r w:rsidRPr="009F5A3C">
        <w:rPr>
          <w:rFonts w:ascii="Calibri" w:hAnsi="Calibri" w:cs="Calibri"/>
        </w:rPr>
        <w:t xml:space="preserve">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7C943452" w14:textId="33F27583" w:rsidR="0017757A" w:rsidRPr="009F5A3C" w:rsidRDefault="0017757A" w:rsidP="003A59CC">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navýšení ceny v případě změny sazby DPH v daňových předpisech. </w:t>
      </w:r>
    </w:p>
    <w:p w14:paraId="5CA82EF7" w14:textId="7792FF0C" w:rsidR="0017757A" w:rsidRPr="009F5A3C" w:rsidRDefault="0017757A" w:rsidP="003A59CC">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nahrazení vybraného dodavatele dodavatelem dalším v pořadí v případě, že bude ukončena smlouva odstoupením nebo výpovědí z důvodu porušení povinností ze strany vybraného dodavatele. Po ukončení smlouvy zadavatel osloví dodavatele dalšího v pořadí a zašle mu k odsouhlasení návrh nové smlouvy, která odpovídá jeho nabídce. Bude-li další dodavatel souhlasit, uzavře s ním zadavatel novou smlouvu, přičemž rozsah se stanoví či omezí vzhledem k fázi průběhu plnění smlouvy. Tento postup lze využít opakovaně. </w:t>
      </w:r>
    </w:p>
    <w:p w14:paraId="3B1E9944" w14:textId="5D4F751B" w:rsidR="0017757A" w:rsidRPr="003A59CC" w:rsidRDefault="0017757A" w:rsidP="003A59CC">
      <w:pPr>
        <w:autoSpaceDE w:val="0"/>
        <w:autoSpaceDN w:val="0"/>
        <w:adjustRightInd w:val="0"/>
        <w:spacing w:after="150" w:line="240" w:lineRule="auto"/>
        <w:jc w:val="both"/>
        <w:rPr>
          <w:rFonts w:ascii="Calibri" w:hAnsi="Calibri" w:cs="Calibri"/>
        </w:rPr>
      </w:pPr>
      <w:r w:rsidRPr="009F5A3C">
        <w:rPr>
          <w:rFonts w:ascii="Calibri" w:hAnsi="Calibri" w:cs="Calibri"/>
        </w:rPr>
        <w:t xml:space="preserve">Zadavatel si vyhrazuje, že v případě, že dojde v důsledku uplatnění výhrady podle předchozího odstavce k uzavření nové smlouvy s dodavatelem dalším v pořadí, bude ve smlouvě upraven rozsah plnění vybraného dodavatele vč. záručních podmínek s ohledem na již realizovanou část služeb tak, aby smlouva včetně příloh odpovídala nerealizované části služeb. </w:t>
      </w:r>
    </w:p>
    <w:p w14:paraId="1FEA8FE2" w14:textId="77777777" w:rsidR="0017757A" w:rsidRPr="009F5A3C" w:rsidRDefault="0017757A" w:rsidP="008566CC">
      <w:pPr>
        <w:pStyle w:val="Odstavecseseznamem"/>
        <w:numPr>
          <w:ilvl w:val="1"/>
          <w:numId w:val="7"/>
        </w:numPr>
        <w:spacing w:after="120"/>
        <w:jc w:val="both"/>
      </w:pPr>
      <w:r>
        <w:rPr>
          <w:b/>
        </w:rPr>
        <w:t>Odpovědné veřejné zadávání</w:t>
      </w:r>
    </w:p>
    <w:p w14:paraId="550DFCDC" w14:textId="4E63B18A" w:rsidR="00A36D01" w:rsidRDefault="0017757A" w:rsidP="00A36D01">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sociálně odpovědného zadávání </w:t>
      </w:r>
      <w:r w:rsidRPr="009F5A3C">
        <w:rPr>
          <w:rFonts w:ascii="Calibri" w:hAnsi="Calibri" w:cs="Calibri"/>
          <w:color w:val="000000"/>
        </w:rPr>
        <w:t xml:space="preserve">podle § 6 odst. 4 ZZVZ </w:t>
      </w:r>
      <w:r w:rsidR="00395695">
        <w:rPr>
          <w:rFonts w:ascii="Calibri" w:hAnsi="Calibri" w:cs="Calibri"/>
          <w:color w:val="000000"/>
        </w:rPr>
        <w:t>z</w:t>
      </w:r>
      <w:r w:rsidRPr="009F5A3C">
        <w:rPr>
          <w:rFonts w:ascii="Calibri" w:hAnsi="Calibri" w:cs="Calibri"/>
          <w:color w:val="000000"/>
        </w:rPr>
        <w:t>adavatel zohlednil požad</w:t>
      </w:r>
      <w:r w:rsidR="00395695">
        <w:rPr>
          <w:rFonts w:ascii="Calibri" w:hAnsi="Calibri" w:cs="Calibri"/>
          <w:color w:val="000000"/>
        </w:rPr>
        <w:t>avkem</w:t>
      </w:r>
      <w:r w:rsidRPr="009F5A3C">
        <w:rPr>
          <w:rFonts w:ascii="Calibri" w:hAnsi="Calibri" w:cs="Calibri"/>
          <w:color w:val="000000"/>
        </w:rPr>
        <w:t xml:space="preserve">, aby dodavatel při plnění předmětu veřejné zakázky zajistil legální zaměstnávání, důstojné pracovní podmínky a odpovídající úroveň bezpečnosti práce pro všechny osoby, které se na plnění veřejné zakázky budou podílet. </w:t>
      </w:r>
    </w:p>
    <w:p w14:paraId="6AA1A80E" w14:textId="73FF9D17" w:rsidR="0017757A" w:rsidRDefault="0017757A" w:rsidP="003A59CC">
      <w:pPr>
        <w:autoSpaceDE w:val="0"/>
        <w:autoSpaceDN w:val="0"/>
        <w:adjustRightInd w:val="0"/>
        <w:spacing w:line="240" w:lineRule="auto"/>
        <w:jc w:val="both"/>
        <w:rPr>
          <w:rFonts w:ascii="Calibri" w:hAnsi="Calibri" w:cs="Calibri"/>
          <w:color w:val="000000"/>
        </w:rPr>
      </w:pPr>
    </w:p>
    <w:p w14:paraId="5956ECA6" w14:textId="77777777" w:rsidR="00395695" w:rsidRPr="009F5A3C" w:rsidRDefault="00395695" w:rsidP="003A59CC">
      <w:pPr>
        <w:autoSpaceDE w:val="0"/>
        <w:autoSpaceDN w:val="0"/>
        <w:adjustRightInd w:val="0"/>
        <w:spacing w:line="240" w:lineRule="auto"/>
        <w:jc w:val="both"/>
        <w:rPr>
          <w:rFonts w:ascii="Calibri" w:hAnsi="Calibri" w:cs="Calibri"/>
          <w:color w:val="000000"/>
        </w:rPr>
      </w:pPr>
    </w:p>
    <w:p w14:paraId="56B91D3E" w14:textId="77777777" w:rsidR="0017757A" w:rsidRPr="009F5A3C" w:rsidRDefault="0017757A" w:rsidP="003A59CC">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environmentálně odpovědného zadávání </w:t>
      </w:r>
      <w:r w:rsidRPr="009F5A3C">
        <w:rPr>
          <w:rFonts w:ascii="Calibri" w:hAnsi="Calibri" w:cs="Calibri"/>
          <w:color w:val="000000"/>
        </w:rPr>
        <w:t xml:space="preserve">podle § 6 odst. 4 ZZVZ </w:t>
      </w:r>
    </w:p>
    <w:p w14:paraId="16A3AC8B" w14:textId="5859FDD1" w:rsidR="0017757A" w:rsidRDefault="0017757A" w:rsidP="003A59CC">
      <w:pPr>
        <w:autoSpaceDE w:val="0"/>
        <w:autoSpaceDN w:val="0"/>
        <w:adjustRightInd w:val="0"/>
        <w:spacing w:line="240" w:lineRule="auto"/>
        <w:jc w:val="both"/>
        <w:rPr>
          <w:rFonts w:ascii="Calibri" w:hAnsi="Calibri" w:cs="Calibri"/>
          <w:color w:val="000000"/>
        </w:rPr>
      </w:pPr>
      <w:r w:rsidRPr="009F5A3C">
        <w:rPr>
          <w:rFonts w:ascii="Calibri" w:hAnsi="Calibri" w:cs="Calibri"/>
          <w:color w:val="000000"/>
        </w:rPr>
        <w:t xml:space="preserve">Zadavatel zohlednil tuto zásadu, když požaduje, aby při plnění předmětu zakázky dodavatel v míře, kterou připouští řádné plnění, využíval pro komunikaci a korespondenci prostředky elektronické komunikace a minimalizoval tak spotřebu kancelářského materiálu. </w:t>
      </w:r>
    </w:p>
    <w:p w14:paraId="0F6B32F7" w14:textId="77777777" w:rsidR="00395695" w:rsidRPr="009F5A3C" w:rsidRDefault="00395695" w:rsidP="003A59CC">
      <w:pPr>
        <w:autoSpaceDE w:val="0"/>
        <w:autoSpaceDN w:val="0"/>
        <w:adjustRightInd w:val="0"/>
        <w:spacing w:line="240" w:lineRule="auto"/>
        <w:jc w:val="both"/>
        <w:rPr>
          <w:rFonts w:ascii="Calibri" w:hAnsi="Calibri" w:cs="Calibri"/>
          <w:color w:val="000000"/>
        </w:rPr>
      </w:pPr>
    </w:p>
    <w:p w14:paraId="201EFBE2" w14:textId="77777777" w:rsidR="0017757A" w:rsidRPr="009F5A3C" w:rsidRDefault="0017757A" w:rsidP="003A59CC">
      <w:pPr>
        <w:autoSpaceDE w:val="0"/>
        <w:autoSpaceDN w:val="0"/>
        <w:adjustRightInd w:val="0"/>
        <w:spacing w:line="240" w:lineRule="auto"/>
        <w:jc w:val="both"/>
        <w:rPr>
          <w:rFonts w:ascii="Calibri" w:hAnsi="Calibri" w:cs="Calibri"/>
          <w:color w:val="000000"/>
        </w:rPr>
      </w:pPr>
      <w:r w:rsidRPr="009F5A3C">
        <w:rPr>
          <w:rFonts w:ascii="Calibri" w:hAnsi="Calibri" w:cs="Calibri"/>
          <w:b/>
          <w:bCs/>
          <w:color w:val="000000"/>
        </w:rPr>
        <w:t xml:space="preserve">Zohlednění zásady inovací </w:t>
      </w:r>
      <w:r w:rsidRPr="009F5A3C">
        <w:rPr>
          <w:rFonts w:ascii="Calibri" w:hAnsi="Calibri" w:cs="Calibri"/>
          <w:color w:val="000000"/>
        </w:rPr>
        <w:t xml:space="preserve">podle § 6 odst. 4. ZZVZ </w:t>
      </w:r>
    </w:p>
    <w:p w14:paraId="5FB1C718" w14:textId="77777777" w:rsidR="0017757A" w:rsidRPr="000E5F71" w:rsidRDefault="0017757A">
      <w:pPr>
        <w:spacing w:after="120"/>
        <w:jc w:val="both"/>
      </w:pPr>
      <w:r w:rsidRPr="009F5A3C">
        <w:rPr>
          <w:rFonts w:ascii="Calibri" w:hAnsi="Calibri" w:cs="Calibri"/>
          <w:color w:val="000000"/>
        </w:rPr>
        <w:t>Zadavatel zásadu nezapracoval, protože předmět VZ nemá charakter dodávek technického zařízení. Zadavateli stačí pořídit standardní služby.</w:t>
      </w:r>
    </w:p>
    <w:p w14:paraId="422FD430" w14:textId="62BA7071" w:rsidR="00C96657" w:rsidRDefault="00593340" w:rsidP="004E3469">
      <w:pPr>
        <w:pStyle w:val="Nadpis1"/>
        <w:shd w:val="clear" w:color="auto" w:fill="D9D9D9" w:themeFill="background1" w:themeFillShade="D9"/>
        <w:spacing w:after="120"/>
      </w:pPr>
      <w:bookmarkStart w:id="16" w:name="_Toc174965048"/>
      <w:r>
        <w:t>Kvalifikace pro plnění</w:t>
      </w:r>
      <w:bookmarkEnd w:id="16"/>
      <w:r>
        <w:t xml:space="preserve"> </w:t>
      </w:r>
    </w:p>
    <w:p w14:paraId="3FEC0191" w14:textId="77777777" w:rsidR="00B2789C" w:rsidRDefault="00B2789C" w:rsidP="008566CC">
      <w:pPr>
        <w:pStyle w:val="Nadpis2"/>
        <w:numPr>
          <w:ilvl w:val="1"/>
          <w:numId w:val="5"/>
        </w:numPr>
        <w:spacing w:after="120"/>
      </w:pPr>
      <w:bookmarkStart w:id="17" w:name="_Toc174965049"/>
      <w:r>
        <w:t>Požadavky na prokázání kvalifikace</w:t>
      </w:r>
      <w:bookmarkEnd w:id="17"/>
    </w:p>
    <w:p w14:paraId="5C04E021" w14:textId="77777777" w:rsidR="00B80D0C" w:rsidRDefault="00B2789C" w:rsidP="004E3469">
      <w:pPr>
        <w:spacing w:after="120"/>
        <w:jc w:val="both"/>
      </w:pPr>
      <w:r>
        <w:t>Dodavatel je povinen v nabídce prokázat splnění kvalifikace, dle následujících podmínek:</w:t>
      </w:r>
    </w:p>
    <w:p w14:paraId="421744A1" w14:textId="77777777" w:rsidR="00B2789C" w:rsidRDefault="00B2789C" w:rsidP="008566CC">
      <w:pPr>
        <w:pStyle w:val="Odstavecseseznamem"/>
        <w:numPr>
          <w:ilvl w:val="0"/>
          <w:numId w:val="1"/>
        </w:numPr>
        <w:spacing w:after="120"/>
        <w:jc w:val="both"/>
      </w:pPr>
      <w:r>
        <w:t xml:space="preserve">základní způsobilost </w:t>
      </w:r>
    </w:p>
    <w:p w14:paraId="11B0AAE2" w14:textId="77777777" w:rsidR="00B2789C" w:rsidRDefault="00B2789C" w:rsidP="008566CC">
      <w:pPr>
        <w:pStyle w:val="Odstavecseseznamem"/>
        <w:numPr>
          <w:ilvl w:val="0"/>
          <w:numId w:val="1"/>
        </w:numPr>
        <w:spacing w:after="120"/>
        <w:jc w:val="both"/>
      </w:pPr>
      <w:r>
        <w:t xml:space="preserve">profesní způsobilost </w:t>
      </w:r>
    </w:p>
    <w:p w14:paraId="41986423" w14:textId="77777777" w:rsidR="00B2789C" w:rsidRDefault="00B2789C" w:rsidP="008566CC">
      <w:pPr>
        <w:pStyle w:val="Odstavecseseznamem"/>
        <w:numPr>
          <w:ilvl w:val="0"/>
          <w:numId w:val="1"/>
        </w:numPr>
        <w:spacing w:after="120"/>
        <w:jc w:val="both"/>
      </w:pPr>
      <w:r>
        <w:t xml:space="preserve">technická </w:t>
      </w:r>
      <w:r w:rsidR="00C1539D">
        <w:t>kvalifikace</w:t>
      </w:r>
      <w:r>
        <w:t xml:space="preserve"> </w:t>
      </w:r>
    </w:p>
    <w:p w14:paraId="0E4669DC" w14:textId="77777777" w:rsidR="00B2789C" w:rsidRPr="002A63C3" w:rsidRDefault="00B2789C" w:rsidP="002A63C3">
      <w:pPr>
        <w:pStyle w:val="Nadpis3"/>
        <w:rPr>
          <w:b w:val="0"/>
        </w:rPr>
      </w:pPr>
      <w:bookmarkStart w:id="18" w:name="_Toc174965050"/>
      <w:r w:rsidRPr="002A63C3">
        <w:t>Základní způsobilost</w:t>
      </w:r>
      <w:bookmarkEnd w:id="18"/>
    </w:p>
    <w:p w14:paraId="3E57D9EA" w14:textId="77777777" w:rsidR="00B2789C" w:rsidRDefault="00B2789C" w:rsidP="004E3469">
      <w:pPr>
        <w:spacing w:after="120"/>
        <w:jc w:val="both"/>
      </w:pPr>
      <w:r>
        <w:t>Základní způsobilost prokáže dodavatel:</w:t>
      </w:r>
    </w:p>
    <w:p w14:paraId="4B4FBA4D" w14:textId="77777777" w:rsidR="00B2789C" w:rsidRDefault="00B2789C" w:rsidP="008566CC">
      <w:pPr>
        <w:pStyle w:val="Odstavecseseznamem"/>
        <w:numPr>
          <w:ilvl w:val="0"/>
          <w:numId w:val="2"/>
        </w:numPr>
        <w:spacing w:after="120"/>
        <w:jc w:val="both"/>
      </w:pPr>
      <w:r>
        <w:t>který nebyl v zemi svého sídla v posledních 5 letech před zahájením zadávacího řízení pravomocně odsouzen pro tr</w:t>
      </w:r>
      <w:r w:rsidR="009435BE">
        <w:t>estný čin uvedený v Příloze č. 3</w:t>
      </w:r>
      <w:r>
        <w:t xml:space="preserve"> k ZZVZ nebo obdobný trestný čin podle právního řádu země sídla dodavatele, přičemž k zahlazeným odsouzením se nepřihlíží;</w:t>
      </w:r>
    </w:p>
    <w:p w14:paraId="4CAB0313" w14:textId="77777777" w:rsidR="00B2789C" w:rsidRDefault="00B2789C" w:rsidP="008566CC">
      <w:pPr>
        <w:pStyle w:val="Odstavecseseznamem"/>
        <w:numPr>
          <w:ilvl w:val="0"/>
          <w:numId w:val="2"/>
        </w:numPr>
        <w:spacing w:after="120"/>
        <w:jc w:val="both"/>
      </w:pPr>
      <w:r>
        <w:t>který nemá v České republice nebo v zemi svého sídla v evidenci daní zachycen splatný daňový nedoplatek;</w:t>
      </w:r>
    </w:p>
    <w:p w14:paraId="57A1C758" w14:textId="77777777" w:rsidR="00B2789C" w:rsidRDefault="00B2789C" w:rsidP="008566CC">
      <w:pPr>
        <w:pStyle w:val="Odstavecseseznamem"/>
        <w:numPr>
          <w:ilvl w:val="0"/>
          <w:numId w:val="2"/>
        </w:numPr>
        <w:spacing w:after="120"/>
        <w:jc w:val="both"/>
      </w:pPr>
      <w:r>
        <w:t>který nemá v České republice nebo v zemi svého sídla splatný nedoplatek na pojistném nebo na penále na veřejné zdravotní pojištění;</w:t>
      </w:r>
    </w:p>
    <w:p w14:paraId="746953D5" w14:textId="77777777" w:rsidR="00B2789C" w:rsidRDefault="00B2789C" w:rsidP="008566CC">
      <w:pPr>
        <w:pStyle w:val="Odstavecseseznamem"/>
        <w:numPr>
          <w:ilvl w:val="0"/>
          <w:numId w:val="2"/>
        </w:numPr>
        <w:spacing w:after="120"/>
        <w:jc w:val="both"/>
      </w:pPr>
      <w:r>
        <w:t>který nemá v České republice nebo v zemi svého sídla splatný nedoplatek na pojistném nebo na penále na sociální zabezpečení a příspěvku na státní politiku zaměstnanosti;</w:t>
      </w:r>
    </w:p>
    <w:p w14:paraId="07C1FC8E" w14:textId="77777777" w:rsidR="00B2789C" w:rsidRDefault="00B2789C" w:rsidP="008566CC">
      <w:pPr>
        <w:pStyle w:val="Odstavecseseznamem"/>
        <w:numPr>
          <w:ilvl w:val="0"/>
          <w:numId w:val="2"/>
        </w:numPr>
        <w:spacing w:after="120"/>
        <w:jc w:val="both"/>
      </w:pPr>
      <w:r>
        <w:t>který není v likvidaci, nebylo proti němu vydáno rozhodnutí o úpadku, nebyla vůči němu nařízena nucená správa podle jiného právního předpisu nebo v obdobné situaci podle právního řádu země sídla dodavatele.</w:t>
      </w:r>
    </w:p>
    <w:p w14:paraId="380295E6" w14:textId="77777777" w:rsidR="00B2789C" w:rsidRDefault="00075104" w:rsidP="004E3469">
      <w:pPr>
        <w:spacing w:after="120"/>
        <w:jc w:val="both"/>
      </w:pPr>
      <w:r>
        <w:t>Dodavatel prokazuje</w:t>
      </w:r>
      <w:r w:rsidR="00B2789C">
        <w:t xml:space="preserve"> splnění základní způsobilosti předložením vyplněného čestného prohlášení</w:t>
      </w:r>
      <w:r w:rsidR="00F418A7">
        <w:t xml:space="preserve"> v nabídce -</w:t>
      </w:r>
      <w:r w:rsidR="00B2789C">
        <w:t xml:space="preserve"> vzor tvoří Přílohu č. </w:t>
      </w:r>
      <w:r w:rsidR="00F642D9">
        <w:t>2</w:t>
      </w:r>
      <w:r w:rsidR="00B2789C">
        <w:t xml:space="preserve"> ZD. </w:t>
      </w:r>
    </w:p>
    <w:p w14:paraId="563D68E0" w14:textId="77777777" w:rsidR="00FD2782" w:rsidRDefault="00FD2782" w:rsidP="004E3469">
      <w:pPr>
        <w:spacing w:after="120"/>
        <w:jc w:val="both"/>
      </w:pPr>
      <w:r>
        <w:t xml:space="preserve">Požadované doklady může dodavatel vždy nahradit jednotným evropským osvědčením pro veřejné zakázky. </w:t>
      </w:r>
    </w:p>
    <w:p w14:paraId="0CED4ECB" w14:textId="77777777" w:rsidR="00B2789C" w:rsidRDefault="00B2789C" w:rsidP="004E3469">
      <w:pPr>
        <w:spacing w:after="120"/>
        <w:jc w:val="both"/>
      </w:pPr>
      <w:r>
        <w:t>Vybraný dodavatel před uzavřením smlouvy předloží originály nebo ověřené kopie následujících dokladů k prokázání základní způsobilosti:</w:t>
      </w:r>
    </w:p>
    <w:p w14:paraId="06F46710" w14:textId="77777777" w:rsidR="00B2789C" w:rsidRDefault="00B2789C" w:rsidP="008566CC">
      <w:pPr>
        <w:pStyle w:val="Odstavecseseznamem"/>
        <w:numPr>
          <w:ilvl w:val="0"/>
          <w:numId w:val="3"/>
        </w:numPr>
        <w:spacing w:after="120"/>
        <w:jc w:val="both"/>
      </w:pPr>
      <w:r>
        <w:t>výpis z evidence Rejstříku trestů (</w:t>
      </w:r>
      <w:r w:rsidR="006A405F">
        <w:t>Čl. 3.1.1. písm. a) ZD);</w:t>
      </w:r>
    </w:p>
    <w:p w14:paraId="692295D2" w14:textId="77777777" w:rsidR="00B2789C" w:rsidRDefault="00B2789C" w:rsidP="008566CC">
      <w:pPr>
        <w:pStyle w:val="Odstavecseseznamem"/>
        <w:numPr>
          <w:ilvl w:val="0"/>
          <w:numId w:val="3"/>
        </w:numPr>
        <w:spacing w:after="120"/>
        <w:jc w:val="both"/>
      </w:pPr>
      <w:r>
        <w:t>potvrzení příslušného finančního úřadu (</w:t>
      </w:r>
      <w:r w:rsidR="006A405F">
        <w:t>Čl. 3.1.1. písm. b) ZD);</w:t>
      </w:r>
    </w:p>
    <w:p w14:paraId="6EDA7E4A" w14:textId="77777777" w:rsidR="00B2789C" w:rsidRDefault="00B2789C" w:rsidP="008566CC">
      <w:pPr>
        <w:pStyle w:val="Odstavecseseznamem"/>
        <w:numPr>
          <w:ilvl w:val="0"/>
          <w:numId w:val="3"/>
        </w:numPr>
        <w:spacing w:after="120"/>
        <w:jc w:val="both"/>
      </w:pPr>
      <w:r>
        <w:t>písemné čestné prohlášení ve vztahu ke spotřební dani (Čl. 3.1.1. písm. b) ZD)</w:t>
      </w:r>
      <w:r w:rsidR="006A405F">
        <w:t>;</w:t>
      </w:r>
    </w:p>
    <w:p w14:paraId="4F2BD764" w14:textId="77777777" w:rsidR="00B2789C" w:rsidRDefault="00B2789C" w:rsidP="008566CC">
      <w:pPr>
        <w:pStyle w:val="Odstavecseseznamem"/>
        <w:numPr>
          <w:ilvl w:val="0"/>
          <w:numId w:val="3"/>
        </w:numPr>
        <w:spacing w:after="120"/>
        <w:jc w:val="both"/>
      </w:pPr>
      <w:r>
        <w:t>písemné čestné prohlášení (</w:t>
      </w:r>
      <w:r w:rsidR="006A405F">
        <w:t>Čl. 3.1.1. písm. c) ZD);</w:t>
      </w:r>
    </w:p>
    <w:p w14:paraId="5FF2F091" w14:textId="77777777" w:rsidR="00B2789C" w:rsidRDefault="00B2789C" w:rsidP="008566CC">
      <w:pPr>
        <w:pStyle w:val="Odstavecseseznamem"/>
        <w:numPr>
          <w:ilvl w:val="0"/>
          <w:numId w:val="3"/>
        </w:numPr>
        <w:spacing w:after="120"/>
        <w:jc w:val="both"/>
      </w:pPr>
      <w:r>
        <w:t>potvrzení příslušné okresní správy sociálního zabezpečení (</w:t>
      </w:r>
      <w:r w:rsidR="006A405F">
        <w:t>Čl. 3.1.1. písm. d) ZD);</w:t>
      </w:r>
    </w:p>
    <w:p w14:paraId="0603D155" w14:textId="77777777" w:rsidR="00B2789C" w:rsidRDefault="00B2789C" w:rsidP="008566CC">
      <w:pPr>
        <w:pStyle w:val="Odstavecseseznamem"/>
        <w:numPr>
          <w:ilvl w:val="0"/>
          <w:numId w:val="3"/>
        </w:numPr>
        <w:spacing w:after="120"/>
        <w:jc w:val="both"/>
      </w:pPr>
      <w:r>
        <w:lastRenderedPageBreak/>
        <w:t>výpis z obchodního rejstříku (Čl. 3.1.1. písm. e) ZD); písemné čestné prohlášení postačuje v případě, pokud není dodavatel v OR zapsán.</w:t>
      </w:r>
    </w:p>
    <w:p w14:paraId="5B825782" w14:textId="77777777" w:rsidR="00B2789C" w:rsidRDefault="00B2789C" w:rsidP="004E3469">
      <w:pPr>
        <w:spacing w:after="120"/>
        <w:jc w:val="both"/>
      </w:pPr>
      <w:r>
        <w:t>Jestliže budou originály či konverze dokladů již v nabídce, vybraný dodavatel je před uzavřením smlouvy nepředkládá.</w:t>
      </w:r>
    </w:p>
    <w:p w14:paraId="326407D2" w14:textId="77777777" w:rsidR="00B2789C" w:rsidRDefault="00B2789C" w:rsidP="004E3469">
      <w:pPr>
        <w:spacing w:after="120"/>
        <w:jc w:val="both"/>
      </w:pPr>
      <w:r>
        <w:t>Doklady prokazující základní způsobilost musí prokazovat splnění požadovaného kritéria způsobilosti nejpozději v době 3 měsíců přede dnem zahájení zadávacího řízení.</w:t>
      </w:r>
    </w:p>
    <w:p w14:paraId="428CC4DA" w14:textId="77777777" w:rsidR="00B2789C" w:rsidRDefault="00B2789C" w:rsidP="004E3469">
      <w:pPr>
        <w:spacing w:after="120"/>
        <w:jc w:val="both"/>
      </w:pPr>
      <w:r>
        <w:t>Je-li dodavatelem právnická osoba, musí podmínku podle čl. 3.1.1. písm. a) ZD splňovat tato právnická osoba a zároveň každý člen statutárního orgánu. Pokud je členem statutárního orgánu dodavatele právnická osoba, musí tuto podmínku dle čl. 3.1.1. písm. a) ZD splňovat tato právnická osoba, každý člen statutárního orgánu této právnické osoby a osoba zastupující tuto právnickou osobu v statutárním orgánu dodavatele.</w:t>
      </w:r>
    </w:p>
    <w:p w14:paraId="2D68B690" w14:textId="77777777" w:rsidR="00B2789C" w:rsidRDefault="00B2789C" w:rsidP="004E3469">
      <w:pPr>
        <w:spacing w:after="120"/>
        <w:jc w:val="both"/>
      </w:pPr>
      <w:r>
        <w:t>Účastní-li se zadávacího řízení pobočka závodu, musí podmínku dle čl. 3.1.1. písm. a) ZD splňovat osoby uvedené v předchozím odstavci a vedoucí pobočky závodu.</w:t>
      </w:r>
    </w:p>
    <w:p w14:paraId="25308436" w14:textId="77777777" w:rsidR="00B2789C" w:rsidRPr="002A63C3" w:rsidRDefault="00B2789C" w:rsidP="002A63C3">
      <w:pPr>
        <w:pStyle w:val="Nadpis3"/>
        <w:rPr>
          <w:b w:val="0"/>
        </w:rPr>
      </w:pPr>
      <w:bookmarkStart w:id="19" w:name="_Toc174965051"/>
      <w:r w:rsidRPr="002A63C3">
        <w:t>Profesní</w:t>
      </w:r>
      <w:r w:rsidRPr="002A63C3">
        <w:rPr>
          <w:b w:val="0"/>
        </w:rPr>
        <w:t xml:space="preserve"> </w:t>
      </w:r>
      <w:r w:rsidRPr="002A63C3">
        <w:t>způsobilost</w:t>
      </w:r>
      <w:bookmarkEnd w:id="19"/>
    </w:p>
    <w:p w14:paraId="514CD38C" w14:textId="77777777" w:rsidR="00B2789C" w:rsidRDefault="00B2789C" w:rsidP="004E3469">
      <w:pPr>
        <w:spacing w:after="120"/>
        <w:jc w:val="both"/>
      </w:pPr>
      <w:r>
        <w:t>Profesní způsobilost prokáže dodavatel, který předloží:</w:t>
      </w:r>
    </w:p>
    <w:p w14:paraId="0B5C8A17" w14:textId="77777777" w:rsidR="00B2789C" w:rsidRDefault="00B2789C" w:rsidP="008566CC">
      <w:pPr>
        <w:pStyle w:val="Odstavecseseznamem"/>
        <w:numPr>
          <w:ilvl w:val="0"/>
          <w:numId w:val="4"/>
        </w:numPr>
        <w:spacing w:after="120"/>
        <w:jc w:val="both"/>
      </w:pPr>
      <w:r>
        <w:t>výpis z obchodního rejstříku nebo jiné obdobné evidence (pokud jiný právní předpis zápis do takové evidence vy</w:t>
      </w:r>
      <w:r w:rsidR="006A405F">
        <w:t>žaduje).</w:t>
      </w:r>
    </w:p>
    <w:p w14:paraId="782A3ADE" w14:textId="77777777" w:rsidR="00FD2782" w:rsidRDefault="00B2789C" w:rsidP="004E3469">
      <w:pPr>
        <w:spacing w:after="120"/>
        <w:jc w:val="both"/>
      </w:pPr>
      <w:r>
        <w:t>Dodavatel prok</w:t>
      </w:r>
      <w:r w:rsidR="00075104">
        <w:t>azuje</w:t>
      </w:r>
      <w:r>
        <w:t xml:space="preserve"> splnění profesní způsobilosti</w:t>
      </w:r>
      <w:r w:rsidR="003E0615">
        <w:t xml:space="preserve"> </w:t>
      </w:r>
      <w:r>
        <w:t>předložením vyplněného čestného prohlášení</w:t>
      </w:r>
      <w:r w:rsidR="00F418A7">
        <w:t xml:space="preserve"> v nabídce -</w:t>
      </w:r>
      <w:r>
        <w:t xml:space="preserve"> vzor tvoří Přílohu č. </w:t>
      </w:r>
      <w:r w:rsidR="00F642D9">
        <w:t>2</w:t>
      </w:r>
      <w:r>
        <w:t xml:space="preserve"> ZD. </w:t>
      </w:r>
      <w:r w:rsidR="00FD2782">
        <w:t xml:space="preserve">Požadované doklady může dodavatel vždy nahradit jednotným evropským osvědčením pro veřejné zakázky. </w:t>
      </w:r>
    </w:p>
    <w:p w14:paraId="07213E6E" w14:textId="77777777" w:rsidR="00B2789C" w:rsidRDefault="001613D2" w:rsidP="004E3469">
      <w:pPr>
        <w:spacing w:after="120"/>
        <w:jc w:val="both"/>
      </w:pPr>
      <w:r>
        <w:t>Doklady prokazující způsobilost musí prokazovat</w:t>
      </w:r>
      <w:r w:rsidR="00B2789C">
        <w:t xml:space="preserve"> splnění požadovaného kritéria způsobilosti nejpozději v době 3 měsíců přede dnem zahájení zadávacího řízení.</w:t>
      </w:r>
    </w:p>
    <w:p w14:paraId="2164A51B" w14:textId="77777777" w:rsidR="00B2789C" w:rsidRPr="003A59CC" w:rsidRDefault="00B2789C" w:rsidP="004E3469">
      <w:pPr>
        <w:spacing w:after="120"/>
        <w:jc w:val="both"/>
      </w:pPr>
      <w:r>
        <w:t>Dodavatel je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w:t>
      </w:r>
      <w:r w:rsidR="00075104">
        <w:t xml:space="preserve"> </w:t>
      </w:r>
      <w:r>
        <w:t xml:space="preserve">a vyhledání </w:t>
      </w:r>
      <w:r w:rsidRPr="003A59CC">
        <w:t>požadované informace, jsou-li takové údaje nezbytné.</w:t>
      </w:r>
    </w:p>
    <w:p w14:paraId="6E3CEC98" w14:textId="2D1354DB" w:rsidR="005C04F4" w:rsidRPr="009C644C" w:rsidRDefault="00B2789C" w:rsidP="005C04F4">
      <w:pPr>
        <w:pStyle w:val="Nadpis3"/>
        <w:rPr>
          <w:b w:val="0"/>
        </w:rPr>
      </w:pPr>
      <w:bookmarkStart w:id="20" w:name="_Toc174965052"/>
      <w:r w:rsidRPr="003A59CC">
        <w:t>Technická</w:t>
      </w:r>
      <w:r w:rsidRPr="003A59CC">
        <w:rPr>
          <w:b w:val="0"/>
        </w:rPr>
        <w:t xml:space="preserve"> </w:t>
      </w:r>
      <w:r w:rsidRPr="003A59CC">
        <w:t>kvalifikace</w:t>
      </w:r>
      <w:bookmarkEnd w:id="20"/>
    </w:p>
    <w:p w14:paraId="5AA6F5D6" w14:textId="7057AAB6" w:rsidR="005C04F4" w:rsidRPr="005C04F4" w:rsidRDefault="005C04F4" w:rsidP="005C04F4">
      <w:pPr>
        <w:spacing w:after="120"/>
        <w:jc w:val="both"/>
        <w:rPr>
          <w:rFonts w:cstheme="minorHAnsi"/>
        </w:rPr>
      </w:pPr>
      <w:r w:rsidRPr="003A59CC">
        <w:rPr>
          <w:rFonts w:cstheme="minorHAnsi"/>
        </w:rPr>
        <w:t>Technickou kvalifikaci prokáže dodavatel, který předloží:</w:t>
      </w:r>
    </w:p>
    <w:p w14:paraId="2737FA96" w14:textId="77777777" w:rsidR="00DD4DA8" w:rsidRPr="003A59CC" w:rsidRDefault="00DD4DA8" w:rsidP="008566CC">
      <w:pPr>
        <w:pStyle w:val="Odstavecseseznamem"/>
        <w:numPr>
          <w:ilvl w:val="0"/>
          <w:numId w:val="16"/>
        </w:numPr>
        <w:spacing w:after="120"/>
        <w:jc w:val="both"/>
        <w:rPr>
          <w:rFonts w:cstheme="minorHAnsi"/>
          <w:b/>
        </w:rPr>
      </w:pPr>
      <w:r w:rsidRPr="003A59CC">
        <w:rPr>
          <w:rFonts w:cstheme="minorHAnsi"/>
          <w:b/>
        </w:rPr>
        <w:t xml:space="preserve">seznam významných </w:t>
      </w:r>
      <w:r w:rsidR="006E5172" w:rsidRPr="003A59CC">
        <w:rPr>
          <w:rFonts w:cstheme="minorHAnsi"/>
          <w:b/>
        </w:rPr>
        <w:t>služeb</w:t>
      </w:r>
      <w:r w:rsidRPr="003A59CC">
        <w:rPr>
          <w:rFonts w:cstheme="minorHAnsi"/>
          <w:b/>
        </w:rPr>
        <w:t xml:space="preserve"> </w:t>
      </w:r>
    </w:p>
    <w:p w14:paraId="299518B2" w14:textId="77777777" w:rsidR="00DD4DA8" w:rsidRPr="003A59CC" w:rsidRDefault="00DD4DA8" w:rsidP="00DD4DA8">
      <w:pPr>
        <w:spacing w:after="120"/>
        <w:jc w:val="both"/>
        <w:rPr>
          <w:rFonts w:cstheme="minorHAnsi"/>
        </w:rPr>
      </w:pPr>
      <w:r w:rsidRPr="003A59CC">
        <w:rPr>
          <w:rFonts w:cstheme="minorHAnsi"/>
        </w:rPr>
        <w:t xml:space="preserve">Dodavatel prokazuje splnění technické kvalifikace předložením seznamu významných </w:t>
      </w:r>
      <w:r w:rsidR="006E5172" w:rsidRPr="003A59CC">
        <w:rPr>
          <w:rFonts w:cstheme="minorHAnsi"/>
        </w:rPr>
        <w:t>služeb</w:t>
      </w:r>
      <w:r w:rsidRPr="003A59CC">
        <w:rPr>
          <w:rFonts w:cstheme="minorHAnsi"/>
        </w:rPr>
        <w:t xml:space="preserve"> p</w:t>
      </w:r>
      <w:r w:rsidR="00721ABC" w:rsidRPr="003A59CC">
        <w:rPr>
          <w:rFonts w:cstheme="minorHAnsi"/>
        </w:rPr>
        <w:t>rovedených</w:t>
      </w:r>
      <w:r w:rsidRPr="003A59CC">
        <w:rPr>
          <w:rFonts w:cstheme="minorHAnsi"/>
        </w:rPr>
        <w:t xml:space="preserve"> dodavatelem v posledních </w:t>
      </w:r>
      <w:r w:rsidR="00721ABC" w:rsidRPr="003A59CC">
        <w:rPr>
          <w:rFonts w:cstheme="minorHAnsi"/>
        </w:rPr>
        <w:t>5</w:t>
      </w:r>
      <w:r w:rsidRPr="003A59CC">
        <w:rPr>
          <w:rFonts w:cstheme="minorHAnsi"/>
        </w:rPr>
        <w:t xml:space="preserve"> letech před zahájením zadávacího řízení včetně uvedení ceny</w:t>
      </w:r>
      <w:r w:rsidR="00070D1C" w:rsidRPr="003A59CC">
        <w:rPr>
          <w:rFonts w:cstheme="minorHAnsi"/>
        </w:rPr>
        <w:t xml:space="preserve"> bez DPH</w:t>
      </w:r>
      <w:r w:rsidRPr="003A59CC">
        <w:rPr>
          <w:rFonts w:cstheme="minorHAnsi"/>
        </w:rPr>
        <w:t xml:space="preserve">, doby jejich </w:t>
      </w:r>
      <w:r w:rsidR="00070D1C" w:rsidRPr="003A59CC">
        <w:rPr>
          <w:rFonts w:cstheme="minorHAnsi"/>
        </w:rPr>
        <w:t xml:space="preserve">realizace </w:t>
      </w:r>
      <w:r w:rsidRPr="003A59CC">
        <w:rPr>
          <w:rFonts w:cstheme="minorHAnsi"/>
        </w:rPr>
        <w:t>a identifikace objednatele</w:t>
      </w:r>
      <w:r w:rsidR="00070D1C" w:rsidRPr="003A59CC">
        <w:rPr>
          <w:rFonts w:cstheme="minorHAnsi"/>
        </w:rPr>
        <w:t xml:space="preserve"> včetně uvedení kontaktních údajů odpovědné osoby</w:t>
      </w:r>
      <w:r w:rsidRPr="003A59CC">
        <w:rPr>
          <w:rFonts w:cstheme="minorHAnsi"/>
        </w:rPr>
        <w:t>.</w:t>
      </w:r>
      <w:r w:rsidR="00070D1C" w:rsidRPr="003A59CC">
        <w:rPr>
          <w:rFonts w:cstheme="minorHAnsi"/>
        </w:rPr>
        <w:t xml:space="preserve"> Současně musí být předložen popis zakázky, ze kterého bude vyplývat splnění požadavku předmětu zakázky.</w:t>
      </w:r>
    </w:p>
    <w:p w14:paraId="57E13416" w14:textId="77777777" w:rsidR="00DD4DA8" w:rsidRPr="003A59CC" w:rsidRDefault="00DD4DA8" w:rsidP="00DD4DA8">
      <w:pPr>
        <w:spacing w:after="120"/>
        <w:jc w:val="both"/>
        <w:rPr>
          <w:rFonts w:cstheme="minorHAnsi"/>
        </w:rPr>
      </w:pPr>
      <w:r w:rsidRPr="003A59CC">
        <w:rPr>
          <w:rFonts w:cstheme="minorHAnsi"/>
        </w:rPr>
        <w:t xml:space="preserve">Zadavatel požaduje, aby </w:t>
      </w:r>
      <w:r w:rsidR="006E5172" w:rsidRPr="003A59CC">
        <w:rPr>
          <w:rFonts w:cstheme="minorHAnsi"/>
        </w:rPr>
        <w:t>pro splnění technické kvalifikace</w:t>
      </w:r>
      <w:r w:rsidRPr="003A59CC">
        <w:rPr>
          <w:rFonts w:cstheme="minorHAnsi"/>
        </w:rPr>
        <w:t xml:space="preserve"> platilo, že</w:t>
      </w:r>
      <w:r w:rsidR="00BF10F7" w:rsidRPr="003A59CC">
        <w:rPr>
          <w:rFonts w:cstheme="minorHAnsi"/>
        </w:rPr>
        <w:t>:</w:t>
      </w:r>
    </w:p>
    <w:p w14:paraId="75981E82" w14:textId="4DC32B34" w:rsidR="00EE44CA" w:rsidRPr="00EE6D45" w:rsidRDefault="006E5172" w:rsidP="008566CC">
      <w:pPr>
        <w:pStyle w:val="Odstavecseseznamem"/>
        <w:numPr>
          <w:ilvl w:val="0"/>
          <w:numId w:val="17"/>
        </w:numPr>
        <w:spacing w:after="160" w:line="259" w:lineRule="auto"/>
        <w:ind w:left="567"/>
        <w:jc w:val="both"/>
        <w:rPr>
          <w:rFonts w:cstheme="minorHAnsi"/>
        </w:rPr>
      </w:pPr>
      <w:r w:rsidRPr="003A59CC">
        <w:rPr>
          <w:rFonts w:cstheme="minorHAnsi"/>
          <w:b/>
        </w:rPr>
        <w:t xml:space="preserve">jedna (1) </w:t>
      </w:r>
      <w:r w:rsidR="009C644C">
        <w:rPr>
          <w:rFonts w:cstheme="minorHAnsi"/>
          <w:b/>
        </w:rPr>
        <w:t xml:space="preserve">referenční </w:t>
      </w:r>
      <w:r w:rsidRPr="003A59CC">
        <w:rPr>
          <w:rFonts w:cstheme="minorHAnsi"/>
          <w:b/>
        </w:rPr>
        <w:t>zakázka</w:t>
      </w:r>
      <w:r w:rsidRPr="003A59CC">
        <w:rPr>
          <w:rFonts w:cstheme="minorHAnsi"/>
        </w:rPr>
        <w:t xml:space="preserve">, jejímž obsahem bylo zpracování </w:t>
      </w:r>
      <w:r w:rsidR="00EE44CA" w:rsidRPr="003A59CC">
        <w:rPr>
          <w:rFonts w:cstheme="minorHAnsi"/>
        </w:rPr>
        <w:t>krajinářské studie (územní studie krajiny</w:t>
      </w:r>
      <w:r w:rsidR="004E393B" w:rsidRPr="003A59CC">
        <w:rPr>
          <w:rFonts w:cstheme="minorHAnsi"/>
        </w:rPr>
        <w:t>, krajinný plán</w:t>
      </w:r>
      <w:r w:rsidR="00EE44CA" w:rsidRPr="003A59CC">
        <w:rPr>
          <w:rFonts w:cstheme="minorHAnsi"/>
        </w:rPr>
        <w:t xml:space="preserve">), která obsahovala i </w:t>
      </w:r>
      <w:r w:rsidR="004E393B" w:rsidRPr="003A59CC">
        <w:rPr>
          <w:rFonts w:cstheme="minorHAnsi"/>
        </w:rPr>
        <w:t>komplexní řešení vodního režimu, a to v minimálním rozsahu řešeného území jako povodí IV. řádu o velikosti minimálně 5 km</w:t>
      </w:r>
      <w:r w:rsidR="004E393B" w:rsidRPr="003A59CC">
        <w:rPr>
          <w:rFonts w:cstheme="minorHAnsi"/>
          <w:vertAlign w:val="superscript"/>
        </w:rPr>
        <w:t>2</w:t>
      </w:r>
      <w:r w:rsidR="004E393B" w:rsidRPr="003A59CC">
        <w:rPr>
          <w:rFonts w:cstheme="minorHAnsi"/>
        </w:rPr>
        <w:t xml:space="preserve"> nebo celého </w:t>
      </w:r>
      <w:r w:rsidR="005B6126">
        <w:rPr>
          <w:rFonts w:cstheme="minorHAnsi"/>
        </w:rPr>
        <w:t xml:space="preserve">správního </w:t>
      </w:r>
      <w:r w:rsidR="004E393B" w:rsidRPr="003A59CC">
        <w:rPr>
          <w:rFonts w:cstheme="minorHAnsi"/>
        </w:rPr>
        <w:t>území minim</w:t>
      </w:r>
      <w:r w:rsidR="004E393B" w:rsidRPr="00EE6D45">
        <w:rPr>
          <w:rFonts w:cstheme="minorHAnsi"/>
        </w:rPr>
        <w:t>álně jedné</w:t>
      </w:r>
      <w:r w:rsidR="009239C6" w:rsidRPr="00EE6D45">
        <w:rPr>
          <w:rFonts w:cstheme="minorHAnsi"/>
        </w:rPr>
        <w:t xml:space="preserve"> obce, za období předchozích pěti (5) let.</w:t>
      </w:r>
      <w:r w:rsidR="006E168E" w:rsidRPr="00EE6D45">
        <w:rPr>
          <w:rFonts w:cstheme="minorHAnsi"/>
        </w:rPr>
        <w:t xml:space="preserve"> </w:t>
      </w:r>
      <w:r w:rsidR="00C81D44" w:rsidRPr="005B4CE0">
        <w:rPr>
          <w:rFonts w:cstheme="minorHAnsi"/>
          <w:b/>
        </w:rPr>
        <w:t xml:space="preserve">Hlavním zpracovatelem </w:t>
      </w:r>
      <w:r w:rsidR="005B4CE0" w:rsidRPr="005B4CE0">
        <w:rPr>
          <w:rFonts w:cstheme="minorHAnsi"/>
          <w:b/>
        </w:rPr>
        <w:t xml:space="preserve">této </w:t>
      </w:r>
      <w:r w:rsidR="005B4CE0" w:rsidRPr="005B4CE0">
        <w:rPr>
          <w:rFonts w:cstheme="minorHAnsi"/>
          <w:b/>
        </w:rPr>
        <w:lastRenderedPageBreak/>
        <w:t>doložené referenční zakázky musí být osoba, kterou dodavatel v Seznamu osob uvedl jako vedoucího týmu.</w:t>
      </w:r>
      <w:r w:rsidR="005B4CE0">
        <w:rPr>
          <w:rFonts w:cstheme="minorHAnsi"/>
        </w:rPr>
        <w:t xml:space="preserve"> </w:t>
      </w:r>
      <w:r w:rsidR="00CF2D7B" w:rsidRPr="00EE6D45">
        <w:rPr>
          <w:rFonts w:cstheme="minorHAnsi"/>
        </w:rPr>
        <w:t>Kompletní r</w:t>
      </w:r>
      <w:r w:rsidR="006E168E" w:rsidRPr="00EE6D45">
        <w:rPr>
          <w:rFonts w:cstheme="minorHAnsi"/>
        </w:rPr>
        <w:t xml:space="preserve">eferenční zakázku </w:t>
      </w:r>
      <w:r w:rsidR="0001176A" w:rsidRPr="00EE6D45">
        <w:rPr>
          <w:rFonts w:cstheme="minorHAnsi"/>
        </w:rPr>
        <w:t>dodavatel</w:t>
      </w:r>
      <w:r w:rsidR="006E168E" w:rsidRPr="00EE6D45">
        <w:rPr>
          <w:rFonts w:cstheme="minorHAnsi"/>
        </w:rPr>
        <w:t xml:space="preserve"> </w:t>
      </w:r>
      <w:r w:rsidR="002E6112" w:rsidRPr="00EE6D45">
        <w:rPr>
          <w:rFonts w:cstheme="minorHAnsi"/>
        </w:rPr>
        <w:t xml:space="preserve">zašle ke stažení v rámci podání nabídky a následně ji </w:t>
      </w:r>
      <w:r w:rsidR="006E168E" w:rsidRPr="00EE6D45">
        <w:rPr>
          <w:rFonts w:cstheme="minorHAnsi"/>
        </w:rPr>
        <w:t>představí hodnotící komisi, která ji vyhodnotí na základě předem stanovených kritérií.</w:t>
      </w:r>
      <w:r w:rsidR="009239C6" w:rsidRPr="00EE6D45">
        <w:rPr>
          <w:rFonts w:cstheme="minorHAnsi"/>
        </w:rPr>
        <w:t xml:space="preserve"> Studie musí obsahovat </w:t>
      </w:r>
      <w:r w:rsidR="00793FD8">
        <w:rPr>
          <w:rFonts w:cstheme="minorHAnsi"/>
        </w:rPr>
        <w:t>minimálně čtyři (4)</w:t>
      </w:r>
      <w:r w:rsidR="00793FD8" w:rsidRPr="00EE6D45">
        <w:rPr>
          <w:rFonts w:cstheme="minorHAnsi"/>
        </w:rPr>
        <w:t xml:space="preserve"> </w:t>
      </w:r>
      <w:r w:rsidR="0067606A" w:rsidRPr="00EE6D45">
        <w:rPr>
          <w:rFonts w:cstheme="minorHAnsi"/>
        </w:rPr>
        <w:t xml:space="preserve">z těchto </w:t>
      </w:r>
      <w:r w:rsidR="009239C6" w:rsidRPr="00EE6D45">
        <w:rPr>
          <w:rFonts w:cstheme="minorHAnsi"/>
        </w:rPr>
        <w:t>komplexní</w:t>
      </w:r>
      <w:r w:rsidR="0067606A" w:rsidRPr="00EE6D45">
        <w:rPr>
          <w:rFonts w:cstheme="minorHAnsi"/>
        </w:rPr>
        <w:t>ch návrhů</w:t>
      </w:r>
      <w:r w:rsidR="009239C6" w:rsidRPr="00EE6D45">
        <w:rPr>
          <w:rFonts w:cstheme="minorHAnsi"/>
        </w:rPr>
        <w:t xml:space="preserve"> konkrétních opatření</w:t>
      </w:r>
      <w:r w:rsidR="0067606A" w:rsidRPr="00EE6D45">
        <w:rPr>
          <w:rFonts w:cstheme="minorHAnsi"/>
        </w:rPr>
        <w:t>:</w:t>
      </w:r>
      <w:r w:rsidR="009239C6" w:rsidRPr="00EE6D45">
        <w:rPr>
          <w:rFonts w:cstheme="minorHAnsi"/>
        </w:rPr>
        <w:t xml:space="preserve"> </w:t>
      </w:r>
    </w:p>
    <w:p w14:paraId="5CF48707" w14:textId="2F8C1DA4" w:rsidR="009C644C" w:rsidRPr="00EE6D45" w:rsidRDefault="009C644C" w:rsidP="008566CC">
      <w:pPr>
        <w:pStyle w:val="Odstavecseseznamem"/>
        <w:numPr>
          <w:ilvl w:val="1"/>
          <w:numId w:val="17"/>
        </w:numPr>
        <w:spacing w:after="160" w:line="259" w:lineRule="auto"/>
        <w:jc w:val="both"/>
        <w:rPr>
          <w:rFonts w:cstheme="minorHAnsi"/>
        </w:rPr>
      </w:pPr>
      <w:r w:rsidRPr="00EE6D45">
        <w:rPr>
          <w:rFonts w:cstheme="minorHAnsi"/>
        </w:rPr>
        <w:t xml:space="preserve">krajinářská </w:t>
      </w:r>
      <w:r w:rsidR="00EE6F93" w:rsidRPr="00EE6D45">
        <w:rPr>
          <w:rFonts w:cstheme="minorHAnsi"/>
        </w:rPr>
        <w:t>opatření</w:t>
      </w:r>
      <w:r w:rsidR="00EE6D45">
        <w:rPr>
          <w:rFonts w:cstheme="minorHAnsi"/>
        </w:rPr>
        <w:t>,</w:t>
      </w:r>
    </w:p>
    <w:p w14:paraId="67D75E5B" w14:textId="77777777" w:rsidR="009239C6" w:rsidRPr="00EE6D45" w:rsidRDefault="009239C6" w:rsidP="008566CC">
      <w:pPr>
        <w:pStyle w:val="Odstavecseseznamem"/>
        <w:numPr>
          <w:ilvl w:val="1"/>
          <w:numId w:val="17"/>
        </w:numPr>
        <w:spacing w:after="160" w:line="259" w:lineRule="auto"/>
        <w:jc w:val="both"/>
        <w:rPr>
          <w:rFonts w:cstheme="minorHAnsi"/>
        </w:rPr>
      </w:pPr>
      <w:r w:rsidRPr="00EE6D45">
        <w:rPr>
          <w:rFonts w:cstheme="minorHAnsi"/>
        </w:rPr>
        <w:t>návrh protipovodňového opatření přírodě blízkého typu,</w:t>
      </w:r>
    </w:p>
    <w:p w14:paraId="4C4BB016" w14:textId="77777777" w:rsidR="009239C6" w:rsidRPr="00EE6D45" w:rsidRDefault="009239C6" w:rsidP="008566CC">
      <w:pPr>
        <w:pStyle w:val="Odstavecseseznamem"/>
        <w:numPr>
          <w:ilvl w:val="1"/>
          <w:numId w:val="17"/>
        </w:numPr>
        <w:spacing w:after="160" w:line="259" w:lineRule="auto"/>
        <w:jc w:val="both"/>
        <w:rPr>
          <w:rFonts w:cstheme="minorHAnsi"/>
        </w:rPr>
      </w:pPr>
      <w:r w:rsidRPr="00EE6D45">
        <w:rPr>
          <w:rFonts w:cstheme="minorHAnsi"/>
        </w:rPr>
        <w:t>návrh revitalizačního opatření na tocích či nádržích,</w:t>
      </w:r>
    </w:p>
    <w:p w14:paraId="0EAF0C78" w14:textId="40A1C4BC" w:rsidR="009239C6" w:rsidRPr="00EE6D45" w:rsidRDefault="009239C6" w:rsidP="008566CC">
      <w:pPr>
        <w:pStyle w:val="Odstavecseseznamem"/>
        <w:numPr>
          <w:ilvl w:val="1"/>
          <w:numId w:val="17"/>
        </w:numPr>
        <w:spacing w:after="160" w:line="259" w:lineRule="auto"/>
        <w:jc w:val="both"/>
        <w:rPr>
          <w:rFonts w:cstheme="minorHAnsi"/>
        </w:rPr>
      </w:pPr>
      <w:r w:rsidRPr="00EE6D45">
        <w:rPr>
          <w:rFonts w:cstheme="minorHAnsi"/>
        </w:rPr>
        <w:t>návrh protierozních opatření,</w:t>
      </w:r>
    </w:p>
    <w:p w14:paraId="19053B90" w14:textId="10DEE346" w:rsidR="005F5C40" w:rsidRPr="00EE6D45" w:rsidRDefault="009C644C" w:rsidP="008566CC">
      <w:pPr>
        <w:pStyle w:val="Odstavecseseznamem"/>
        <w:numPr>
          <w:ilvl w:val="1"/>
          <w:numId w:val="17"/>
        </w:numPr>
        <w:spacing w:after="160" w:line="259" w:lineRule="auto"/>
        <w:jc w:val="both"/>
        <w:rPr>
          <w:rFonts w:cstheme="minorHAnsi"/>
        </w:rPr>
      </w:pPr>
      <w:r w:rsidRPr="00EE6D45">
        <w:rPr>
          <w:rFonts w:cstheme="minorHAnsi"/>
        </w:rPr>
        <w:t xml:space="preserve">návrh </w:t>
      </w:r>
      <w:r w:rsidR="005F5C40" w:rsidRPr="00EE6D45">
        <w:rPr>
          <w:rFonts w:cstheme="minorHAnsi"/>
        </w:rPr>
        <w:t>opatření podporující</w:t>
      </w:r>
      <w:r w:rsidR="00BC1F9E" w:rsidRPr="00EE6D45">
        <w:rPr>
          <w:rFonts w:cstheme="minorHAnsi"/>
        </w:rPr>
        <w:t>ho</w:t>
      </w:r>
      <w:r w:rsidR="005F5C40" w:rsidRPr="00EE6D45">
        <w:rPr>
          <w:rFonts w:cstheme="minorHAnsi"/>
        </w:rPr>
        <w:t xml:space="preserve"> biodiverzitu v krajině, které zohledňuj</w:t>
      </w:r>
      <w:r w:rsidR="00BC1F9E" w:rsidRPr="00EE6D45">
        <w:rPr>
          <w:rFonts w:cstheme="minorHAnsi"/>
        </w:rPr>
        <w:t>e</w:t>
      </w:r>
      <w:r w:rsidR="005F5C40" w:rsidRPr="00EE6D45">
        <w:rPr>
          <w:rFonts w:cstheme="minorHAnsi"/>
        </w:rPr>
        <w:t xml:space="preserve"> stav ekosystému,</w:t>
      </w:r>
    </w:p>
    <w:p w14:paraId="6C7E0E37" w14:textId="2EC6FF0B" w:rsidR="009239C6" w:rsidRDefault="009239C6" w:rsidP="008566CC">
      <w:pPr>
        <w:pStyle w:val="Odstavecseseznamem"/>
        <w:numPr>
          <w:ilvl w:val="1"/>
          <w:numId w:val="17"/>
        </w:numPr>
        <w:spacing w:after="160" w:line="259" w:lineRule="auto"/>
        <w:jc w:val="both"/>
        <w:rPr>
          <w:rFonts w:cstheme="minorHAnsi"/>
        </w:rPr>
      </w:pPr>
      <w:r w:rsidRPr="003A59CC">
        <w:rPr>
          <w:rFonts w:cstheme="minorHAnsi"/>
        </w:rPr>
        <w:t xml:space="preserve">návrh krajinného prvku na zadržení vody či </w:t>
      </w:r>
      <w:r w:rsidR="009C644C">
        <w:rPr>
          <w:rFonts w:cstheme="minorHAnsi"/>
        </w:rPr>
        <w:t>zpomalení odtoku vody z krajiny,</w:t>
      </w:r>
    </w:p>
    <w:p w14:paraId="123AAD5B" w14:textId="77777777" w:rsidR="009C644C" w:rsidRPr="003A59CC" w:rsidRDefault="009C644C" w:rsidP="008566CC">
      <w:pPr>
        <w:pStyle w:val="Odstavecseseznamem"/>
        <w:numPr>
          <w:ilvl w:val="1"/>
          <w:numId w:val="17"/>
        </w:numPr>
        <w:spacing w:after="160" w:line="259" w:lineRule="auto"/>
        <w:jc w:val="both"/>
        <w:rPr>
          <w:rFonts w:cstheme="minorHAnsi"/>
        </w:rPr>
      </w:pPr>
      <w:r w:rsidRPr="003A59CC">
        <w:rPr>
          <w:rFonts w:cstheme="minorHAnsi"/>
        </w:rPr>
        <w:t>návrh opatření v rámci komplexních pozemkových úprav (</w:t>
      </w:r>
      <w:proofErr w:type="spellStart"/>
      <w:r w:rsidRPr="003A59CC">
        <w:rPr>
          <w:rFonts w:cstheme="minorHAnsi"/>
        </w:rPr>
        <w:t>KoPÚ</w:t>
      </w:r>
      <w:proofErr w:type="spellEnd"/>
      <w:r w:rsidRPr="003A59CC">
        <w:rPr>
          <w:rFonts w:cstheme="minorHAnsi"/>
        </w:rPr>
        <w:t>),</w:t>
      </w:r>
    </w:p>
    <w:p w14:paraId="70193F1E" w14:textId="77777777" w:rsidR="009C644C" w:rsidRDefault="009C644C" w:rsidP="008566CC">
      <w:pPr>
        <w:pStyle w:val="Odstavecseseznamem"/>
        <w:numPr>
          <w:ilvl w:val="1"/>
          <w:numId w:val="17"/>
        </w:numPr>
        <w:spacing w:after="160" w:line="259" w:lineRule="auto"/>
        <w:jc w:val="both"/>
        <w:rPr>
          <w:rFonts w:cstheme="minorHAnsi"/>
        </w:rPr>
      </w:pPr>
      <w:r w:rsidRPr="003A59CC">
        <w:rPr>
          <w:rFonts w:cstheme="minorHAnsi"/>
        </w:rPr>
        <w:t>návrh územního systému ekologické stability (ÚSES),</w:t>
      </w:r>
    </w:p>
    <w:p w14:paraId="493072FF" w14:textId="38B428E2" w:rsidR="009C644C" w:rsidRPr="009C644C" w:rsidRDefault="009C644C" w:rsidP="008566CC">
      <w:pPr>
        <w:pStyle w:val="Odstavecseseznamem"/>
        <w:numPr>
          <w:ilvl w:val="1"/>
          <w:numId w:val="17"/>
        </w:numPr>
        <w:spacing w:after="160" w:line="259" w:lineRule="auto"/>
        <w:jc w:val="both"/>
        <w:rPr>
          <w:rFonts w:cstheme="minorHAnsi"/>
        </w:rPr>
      </w:pPr>
      <w:r w:rsidRPr="003A59CC">
        <w:rPr>
          <w:rFonts w:cstheme="minorHAnsi"/>
        </w:rPr>
        <w:t>komplexní návrh řešení vodního režimu vybraného území.</w:t>
      </w:r>
    </w:p>
    <w:p w14:paraId="07D47662" w14:textId="589DF9F2" w:rsidR="0018429D" w:rsidRPr="00541EC2" w:rsidRDefault="009239C6" w:rsidP="00541EC2">
      <w:pPr>
        <w:spacing w:after="160" w:line="259" w:lineRule="auto"/>
        <w:jc w:val="both"/>
        <w:rPr>
          <w:rFonts w:cstheme="minorHAnsi"/>
        </w:rPr>
      </w:pPr>
      <w:r w:rsidRPr="003A59CC">
        <w:rPr>
          <w:rFonts w:cstheme="minorHAnsi"/>
        </w:rPr>
        <w:t xml:space="preserve">Podmínkou pro uvedení zakázky je cena za tuto zakázku min. </w:t>
      </w:r>
      <w:r w:rsidRPr="003A59CC">
        <w:rPr>
          <w:rFonts w:cstheme="minorHAnsi"/>
          <w:b/>
        </w:rPr>
        <w:t xml:space="preserve">350.000 Kč </w:t>
      </w:r>
      <w:r w:rsidRPr="003A59CC">
        <w:rPr>
          <w:rFonts w:cstheme="minorHAnsi"/>
        </w:rPr>
        <w:t>(bez DPH) a vyšší</w:t>
      </w:r>
      <w:r w:rsidR="00541EC2">
        <w:rPr>
          <w:rFonts w:cstheme="minorHAnsi"/>
        </w:rPr>
        <w:t>.</w:t>
      </w:r>
    </w:p>
    <w:p w14:paraId="2A71592B" w14:textId="01EC6E68" w:rsidR="0088251B" w:rsidRPr="0001176A" w:rsidRDefault="0088251B" w:rsidP="008566CC">
      <w:pPr>
        <w:pStyle w:val="Odstavecseseznamem"/>
        <w:numPr>
          <w:ilvl w:val="0"/>
          <w:numId w:val="16"/>
        </w:numPr>
        <w:jc w:val="both"/>
        <w:rPr>
          <w:rFonts w:cstheme="minorHAnsi"/>
          <w:b/>
        </w:rPr>
      </w:pPr>
      <w:r w:rsidRPr="0001176A">
        <w:rPr>
          <w:rFonts w:cstheme="minorHAnsi"/>
          <w:b/>
        </w:rPr>
        <w:t>seznam osob, které se budou podílet na plnění této zakázky. Minimální požadavky na složení řešitelského týmu jsou:</w:t>
      </w:r>
    </w:p>
    <w:p w14:paraId="5976A10F" w14:textId="77777777" w:rsidR="0088251B" w:rsidRPr="003A59CC" w:rsidRDefault="0088251B" w:rsidP="0088251B">
      <w:pPr>
        <w:jc w:val="both"/>
        <w:rPr>
          <w:rFonts w:cstheme="minorHAnsi"/>
        </w:rPr>
      </w:pPr>
    </w:p>
    <w:p w14:paraId="370D9F81" w14:textId="77777777" w:rsidR="0088251B" w:rsidRPr="003A59CC" w:rsidRDefault="0088251B" w:rsidP="0088251B">
      <w:pPr>
        <w:jc w:val="both"/>
        <w:rPr>
          <w:rFonts w:cstheme="minorHAnsi"/>
          <w:b/>
        </w:rPr>
      </w:pPr>
      <w:r w:rsidRPr="003A59CC">
        <w:rPr>
          <w:rFonts w:cstheme="minorHAnsi"/>
          <w:b/>
        </w:rPr>
        <w:t>Vedoucí týmu:</w:t>
      </w:r>
    </w:p>
    <w:p w14:paraId="20ACF6A6" w14:textId="77777777" w:rsidR="0088251B" w:rsidRPr="003A59CC" w:rsidRDefault="0088251B" w:rsidP="008566CC">
      <w:pPr>
        <w:pStyle w:val="Odstavecseseznamem"/>
        <w:numPr>
          <w:ilvl w:val="0"/>
          <w:numId w:val="18"/>
        </w:numPr>
        <w:spacing w:line="240" w:lineRule="auto"/>
        <w:jc w:val="both"/>
        <w:rPr>
          <w:rFonts w:cstheme="minorHAnsi"/>
        </w:rPr>
      </w:pPr>
      <w:r w:rsidRPr="003A59CC">
        <w:rPr>
          <w:rFonts w:cstheme="minorHAnsi"/>
        </w:rPr>
        <w:t xml:space="preserve">držitel osvědčení o autorizaci v oboru </w:t>
      </w:r>
      <w:r w:rsidRPr="003A59CC">
        <w:rPr>
          <w:rFonts w:cstheme="minorHAnsi"/>
          <w:i/>
          <w:u w:val="single"/>
        </w:rPr>
        <w:t>krajinářská architektura</w:t>
      </w:r>
      <w:r w:rsidRPr="003A59CC">
        <w:rPr>
          <w:rFonts w:cstheme="minorHAnsi"/>
        </w:rPr>
        <w:t xml:space="preserve"> (autorizovaný architekt) dle ustanovení § 3 a 4 zákona č. 360/1992 Sb., o výkonu povolání autorizovaných architektů a o výkonu povolání autorizovaných inženýrů a techniků činných ve výstavbě, ve znění pozdějších předpisů (dále jen zákon č. 360/1992 Sb.). </w:t>
      </w:r>
    </w:p>
    <w:p w14:paraId="267F0F87" w14:textId="77777777" w:rsidR="0088251B" w:rsidRPr="003A59CC" w:rsidRDefault="0088251B" w:rsidP="0088251B">
      <w:pPr>
        <w:jc w:val="both"/>
        <w:rPr>
          <w:rFonts w:cstheme="minorHAnsi"/>
        </w:rPr>
      </w:pPr>
    </w:p>
    <w:p w14:paraId="738383FC" w14:textId="77777777" w:rsidR="0088251B" w:rsidRPr="003A59CC" w:rsidRDefault="0088251B" w:rsidP="0088251B">
      <w:pPr>
        <w:jc w:val="both"/>
        <w:rPr>
          <w:rFonts w:cstheme="minorHAnsi"/>
          <w:b/>
        </w:rPr>
      </w:pPr>
      <w:r w:rsidRPr="003A59CC">
        <w:rPr>
          <w:rFonts w:cstheme="minorHAnsi"/>
          <w:b/>
        </w:rPr>
        <w:t>Členové týmu:</w:t>
      </w:r>
    </w:p>
    <w:p w14:paraId="176B4180" w14:textId="4CF007DF" w:rsidR="0088251B" w:rsidRPr="003A59CC" w:rsidRDefault="0088251B" w:rsidP="008566CC">
      <w:pPr>
        <w:pStyle w:val="Odstavecseseznamem"/>
        <w:numPr>
          <w:ilvl w:val="0"/>
          <w:numId w:val="19"/>
        </w:numPr>
        <w:spacing w:line="240" w:lineRule="auto"/>
        <w:jc w:val="both"/>
        <w:rPr>
          <w:rFonts w:cstheme="minorHAnsi"/>
          <w:b/>
        </w:rPr>
      </w:pPr>
      <w:r w:rsidRPr="003A59CC">
        <w:rPr>
          <w:rFonts w:cstheme="minorHAnsi"/>
          <w:b/>
        </w:rPr>
        <w:t>Odborník – územní plánování</w:t>
      </w:r>
    </w:p>
    <w:p w14:paraId="08BC9529" w14:textId="7645AE52" w:rsidR="0088251B" w:rsidRPr="003A59CC" w:rsidRDefault="0088251B" w:rsidP="008566CC">
      <w:pPr>
        <w:pStyle w:val="Odstavecseseznamem"/>
        <w:numPr>
          <w:ilvl w:val="0"/>
          <w:numId w:val="18"/>
        </w:numPr>
        <w:spacing w:line="240" w:lineRule="auto"/>
        <w:jc w:val="both"/>
        <w:rPr>
          <w:rFonts w:cstheme="minorHAnsi"/>
        </w:rPr>
      </w:pPr>
      <w:r w:rsidRPr="003A59CC">
        <w:rPr>
          <w:rFonts w:cstheme="minorHAnsi"/>
        </w:rPr>
        <w:t xml:space="preserve">držitel osvědčení o autorizaci v oboru </w:t>
      </w:r>
      <w:r w:rsidRPr="003A59CC">
        <w:rPr>
          <w:rFonts w:cstheme="minorHAnsi"/>
          <w:i/>
          <w:u w:val="single"/>
        </w:rPr>
        <w:t>územní plánování</w:t>
      </w:r>
      <w:r w:rsidRPr="003A59CC">
        <w:rPr>
          <w:rFonts w:cstheme="minorHAnsi"/>
        </w:rPr>
        <w:t xml:space="preserve"> (autorizovaný architekt) dle ustanovení § 3 a 4 zákona č. 360/1992 Sb.</w:t>
      </w:r>
    </w:p>
    <w:p w14:paraId="7B8340CC" w14:textId="77777777" w:rsidR="0088251B" w:rsidRPr="003A59CC" w:rsidRDefault="0088251B" w:rsidP="0088251B">
      <w:pPr>
        <w:jc w:val="both"/>
        <w:rPr>
          <w:rFonts w:cstheme="minorHAnsi"/>
        </w:rPr>
      </w:pPr>
    </w:p>
    <w:p w14:paraId="27AC4E4F" w14:textId="06B117AB" w:rsidR="007108C5" w:rsidRDefault="007108C5" w:rsidP="008566CC">
      <w:pPr>
        <w:pStyle w:val="Odstavecseseznamem"/>
        <w:numPr>
          <w:ilvl w:val="0"/>
          <w:numId w:val="19"/>
        </w:numPr>
        <w:spacing w:line="240" w:lineRule="auto"/>
        <w:jc w:val="both"/>
        <w:rPr>
          <w:rFonts w:cstheme="minorHAnsi"/>
          <w:b/>
        </w:rPr>
      </w:pPr>
      <w:r>
        <w:rPr>
          <w:rFonts w:cstheme="minorHAnsi"/>
          <w:b/>
        </w:rPr>
        <w:t xml:space="preserve">Odborník </w:t>
      </w:r>
      <w:r w:rsidRPr="003A59CC">
        <w:rPr>
          <w:rFonts w:cstheme="minorHAnsi"/>
          <w:b/>
        </w:rPr>
        <w:t>–</w:t>
      </w:r>
      <w:r>
        <w:rPr>
          <w:rFonts w:cstheme="minorHAnsi"/>
          <w:b/>
        </w:rPr>
        <w:t xml:space="preserve"> projektování pozemkových úprav</w:t>
      </w:r>
    </w:p>
    <w:p w14:paraId="142CC29A" w14:textId="7BED920C" w:rsidR="007108C5" w:rsidRPr="003A59CC" w:rsidRDefault="007108C5" w:rsidP="008566CC">
      <w:pPr>
        <w:pStyle w:val="Odstavecseseznamem"/>
        <w:numPr>
          <w:ilvl w:val="0"/>
          <w:numId w:val="18"/>
        </w:numPr>
        <w:spacing w:line="240" w:lineRule="auto"/>
        <w:jc w:val="both"/>
        <w:rPr>
          <w:rFonts w:cstheme="minorHAnsi"/>
        </w:rPr>
      </w:pPr>
      <w:r w:rsidRPr="003A59CC">
        <w:rPr>
          <w:rFonts w:cstheme="minorHAnsi"/>
        </w:rPr>
        <w:t xml:space="preserve">držitel </w:t>
      </w:r>
      <w:r w:rsidRPr="003A59CC">
        <w:rPr>
          <w:rFonts w:cstheme="minorHAnsi"/>
          <w:u w:val="single"/>
        </w:rPr>
        <w:t>oprávnění k projektování pozemkových úprav</w:t>
      </w:r>
      <w:r w:rsidRPr="003A59CC">
        <w:rPr>
          <w:rFonts w:cstheme="minorHAnsi"/>
        </w:rPr>
        <w:t xml:space="preserve"> dle ustanovení § 18 zákona č.139/2002 Sb., o pozemkových úpravách a pozemkových úřadech a o změně zákona č. 229/1991 Sb., o úpravě vlastnických vztahů k půdě a jinému zemědělskému majetku, ve znění pozdějších předpisů.</w:t>
      </w:r>
    </w:p>
    <w:p w14:paraId="52E5B394" w14:textId="218C4D3A" w:rsidR="007108C5" w:rsidRDefault="007108C5" w:rsidP="007108C5">
      <w:pPr>
        <w:pStyle w:val="Odstavecseseznamem"/>
        <w:spacing w:line="240" w:lineRule="auto"/>
        <w:jc w:val="both"/>
        <w:rPr>
          <w:rFonts w:cstheme="minorHAnsi"/>
          <w:b/>
        </w:rPr>
      </w:pPr>
    </w:p>
    <w:p w14:paraId="7559C280" w14:textId="69C0E208" w:rsidR="0088251B" w:rsidRPr="003A59CC" w:rsidRDefault="0088251B" w:rsidP="008566CC">
      <w:pPr>
        <w:pStyle w:val="Odstavecseseznamem"/>
        <w:numPr>
          <w:ilvl w:val="0"/>
          <w:numId w:val="19"/>
        </w:numPr>
        <w:spacing w:line="240" w:lineRule="auto"/>
        <w:jc w:val="both"/>
        <w:rPr>
          <w:rFonts w:cstheme="minorHAnsi"/>
          <w:b/>
        </w:rPr>
      </w:pPr>
      <w:r w:rsidRPr="003A59CC">
        <w:rPr>
          <w:rFonts w:cstheme="minorHAnsi"/>
          <w:b/>
        </w:rPr>
        <w:t>Odborník – vodohospodář</w:t>
      </w:r>
    </w:p>
    <w:p w14:paraId="0F879406" w14:textId="78D9485E" w:rsidR="0088251B" w:rsidRPr="003A59CC" w:rsidRDefault="0088251B" w:rsidP="008566CC">
      <w:pPr>
        <w:pStyle w:val="Odstavecseseznamem"/>
        <w:numPr>
          <w:ilvl w:val="0"/>
          <w:numId w:val="18"/>
        </w:numPr>
        <w:spacing w:line="240" w:lineRule="auto"/>
        <w:jc w:val="both"/>
        <w:rPr>
          <w:rFonts w:cstheme="minorHAnsi"/>
        </w:rPr>
      </w:pPr>
      <w:r w:rsidRPr="003A59CC">
        <w:rPr>
          <w:rFonts w:cstheme="minorHAnsi"/>
        </w:rPr>
        <w:t xml:space="preserve">držitel osvědčení o autorizaci v oboru </w:t>
      </w:r>
      <w:r w:rsidR="00FB565D">
        <w:rPr>
          <w:rFonts w:cstheme="minorHAnsi"/>
        </w:rPr>
        <w:t>"</w:t>
      </w:r>
      <w:r w:rsidRPr="003A59CC">
        <w:rPr>
          <w:rFonts w:cstheme="minorHAnsi"/>
          <w:i/>
          <w:u w:val="single"/>
        </w:rPr>
        <w:t>stavby vodního hospodářství a krajinného inženýrství</w:t>
      </w:r>
      <w:r w:rsidRPr="003A59CC">
        <w:rPr>
          <w:rFonts w:cstheme="minorHAnsi"/>
        </w:rPr>
        <w:t xml:space="preserve"> (autorizovaný inženýr či autorizovaný technik) se všeobecnou působností (bez specializace) d</w:t>
      </w:r>
      <w:r w:rsidR="00DE1896">
        <w:rPr>
          <w:rFonts w:cstheme="minorHAnsi"/>
        </w:rPr>
        <w:t>le ustanovení § 3 a 5</w:t>
      </w:r>
      <w:r w:rsidRPr="003A59CC">
        <w:rPr>
          <w:rFonts w:cstheme="minorHAnsi"/>
        </w:rPr>
        <w:t xml:space="preserve"> zákona č. 360/1992 Sb.</w:t>
      </w:r>
    </w:p>
    <w:p w14:paraId="5F4676D4" w14:textId="77777777" w:rsidR="0088251B" w:rsidRPr="003A59CC" w:rsidRDefault="0088251B" w:rsidP="0088251B">
      <w:pPr>
        <w:jc w:val="both"/>
        <w:rPr>
          <w:rFonts w:cstheme="minorHAnsi"/>
        </w:rPr>
      </w:pPr>
    </w:p>
    <w:p w14:paraId="39EFA774" w14:textId="1B870E27" w:rsidR="00DE1896" w:rsidRPr="00831986" w:rsidRDefault="00DE1896" w:rsidP="008566CC">
      <w:pPr>
        <w:pStyle w:val="Odstavecseseznamem"/>
        <w:numPr>
          <w:ilvl w:val="0"/>
          <w:numId w:val="19"/>
        </w:numPr>
        <w:spacing w:line="240" w:lineRule="auto"/>
        <w:jc w:val="both"/>
        <w:rPr>
          <w:rFonts w:cstheme="minorHAnsi"/>
          <w:b/>
        </w:rPr>
      </w:pPr>
      <w:r w:rsidRPr="00831986">
        <w:rPr>
          <w:rFonts w:cstheme="minorHAnsi"/>
          <w:b/>
        </w:rPr>
        <w:t>Odborník – biologický průzkum</w:t>
      </w:r>
    </w:p>
    <w:p w14:paraId="2736A3E5" w14:textId="5B343E63" w:rsidR="00DE1896" w:rsidRPr="00831986" w:rsidRDefault="00DE1896" w:rsidP="00DE1896">
      <w:pPr>
        <w:pStyle w:val="Odstavecseseznamem"/>
        <w:numPr>
          <w:ilvl w:val="0"/>
          <w:numId w:val="18"/>
        </w:numPr>
        <w:spacing w:line="240" w:lineRule="auto"/>
        <w:jc w:val="both"/>
        <w:rPr>
          <w:rFonts w:cstheme="minorHAnsi"/>
        </w:rPr>
      </w:pPr>
      <w:r w:rsidRPr="00831986">
        <w:rPr>
          <w:rFonts w:cstheme="minorHAnsi"/>
        </w:rPr>
        <w:t xml:space="preserve">držitel osvědčení o autorizaci </w:t>
      </w:r>
      <w:r w:rsidR="00D808C2" w:rsidRPr="00831986">
        <w:rPr>
          <w:rFonts w:cstheme="minorHAnsi"/>
        </w:rPr>
        <w:t xml:space="preserve">pro </w:t>
      </w:r>
      <w:r w:rsidR="00DB6175" w:rsidRPr="00831986">
        <w:rPr>
          <w:rFonts w:cstheme="minorHAnsi"/>
          <w:u w:val="single"/>
        </w:rPr>
        <w:t>hodnocení</w:t>
      </w:r>
      <w:r w:rsidRPr="00831986">
        <w:rPr>
          <w:rFonts w:cstheme="minorHAnsi"/>
          <w:u w:val="single"/>
        </w:rPr>
        <w:t xml:space="preserve"> </w:t>
      </w:r>
      <w:r w:rsidR="00D808C2" w:rsidRPr="00831986">
        <w:rPr>
          <w:rFonts w:cstheme="minorHAnsi"/>
          <w:u w:val="single"/>
        </w:rPr>
        <w:t xml:space="preserve">podle </w:t>
      </w:r>
      <w:r w:rsidRPr="00831986">
        <w:rPr>
          <w:rFonts w:cstheme="minorHAnsi"/>
          <w:u w:val="single"/>
        </w:rPr>
        <w:t>§ 67 zákona č. 114/1992 Sb., o ochraně přírody a krajiny</w:t>
      </w:r>
      <w:r w:rsidRPr="00831986">
        <w:rPr>
          <w:rFonts w:cstheme="minorHAnsi"/>
        </w:rPr>
        <w:t>.</w:t>
      </w:r>
      <w:r w:rsidR="00FB565D" w:rsidRPr="00831986">
        <w:rPr>
          <w:rFonts w:cstheme="minorHAnsi"/>
        </w:rPr>
        <w:t xml:space="preserve"> Takto autorizovaná osoba musí splňovat podmínky uvedené v § 45j zákona č. 114/1992 Sb., o ochraně přírody a krajiny.</w:t>
      </w:r>
    </w:p>
    <w:p w14:paraId="6FDB98AC" w14:textId="77777777" w:rsidR="00DE1896" w:rsidRDefault="00DE1896" w:rsidP="00DE1896">
      <w:pPr>
        <w:pStyle w:val="Odstavecseseznamem"/>
        <w:spacing w:line="240" w:lineRule="auto"/>
        <w:ind w:left="420"/>
        <w:jc w:val="both"/>
        <w:rPr>
          <w:rFonts w:cstheme="minorHAnsi"/>
          <w:b/>
        </w:rPr>
      </w:pPr>
    </w:p>
    <w:p w14:paraId="2D499C40" w14:textId="6393D8C3" w:rsidR="0088251B" w:rsidRPr="003A59CC" w:rsidRDefault="0088251B" w:rsidP="008566CC">
      <w:pPr>
        <w:pStyle w:val="Odstavecseseznamem"/>
        <w:numPr>
          <w:ilvl w:val="0"/>
          <w:numId w:val="19"/>
        </w:numPr>
        <w:spacing w:line="240" w:lineRule="auto"/>
        <w:jc w:val="both"/>
        <w:rPr>
          <w:rFonts w:cstheme="minorHAnsi"/>
          <w:b/>
        </w:rPr>
      </w:pPr>
      <w:r w:rsidRPr="003A59CC">
        <w:rPr>
          <w:rFonts w:cstheme="minorHAnsi"/>
          <w:b/>
        </w:rPr>
        <w:t>Odborník – projektant ÚSES</w:t>
      </w:r>
    </w:p>
    <w:p w14:paraId="7BFC190A" w14:textId="17BDCBFF" w:rsidR="0088251B" w:rsidRDefault="0088251B" w:rsidP="008566CC">
      <w:pPr>
        <w:pStyle w:val="Odstavecseseznamem"/>
        <w:numPr>
          <w:ilvl w:val="0"/>
          <w:numId w:val="18"/>
        </w:numPr>
        <w:spacing w:line="240" w:lineRule="auto"/>
        <w:jc w:val="both"/>
        <w:rPr>
          <w:rFonts w:cstheme="minorHAnsi"/>
        </w:rPr>
      </w:pPr>
      <w:r w:rsidRPr="003A59CC">
        <w:rPr>
          <w:rFonts w:cstheme="minorHAnsi"/>
        </w:rPr>
        <w:lastRenderedPageBreak/>
        <w:t xml:space="preserve">držitel osvědčení o autorizaci v oboru „Autorizovaný projektant ÚSES – dílčí autorizace dle ČKA s označením </w:t>
      </w:r>
      <w:proofErr w:type="gramStart"/>
      <w:r w:rsidRPr="003A59CC">
        <w:rPr>
          <w:rFonts w:cstheme="minorHAnsi"/>
        </w:rPr>
        <w:t>A.3.1</w:t>
      </w:r>
      <w:proofErr w:type="gramEnd"/>
      <w:r w:rsidRPr="003A59CC">
        <w:rPr>
          <w:rFonts w:cstheme="minorHAnsi"/>
        </w:rPr>
        <w:t xml:space="preserve">“ </w:t>
      </w:r>
    </w:p>
    <w:p w14:paraId="349008D6" w14:textId="77777777" w:rsidR="0088251B" w:rsidRPr="003A59CC" w:rsidRDefault="0088251B" w:rsidP="0088251B">
      <w:pPr>
        <w:jc w:val="both"/>
        <w:rPr>
          <w:rFonts w:cstheme="minorHAnsi"/>
        </w:rPr>
      </w:pPr>
    </w:p>
    <w:p w14:paraId="14AFDA1A" w14:textId="5B782096" w:rsidR="0088251B" w:rsidRDefault="0088251B" w:rsidP="0088251B">
      <w:pPr>
        <w:jc w:val="both"/>
        <w:rPr>
          <w:rFonts w:cstheme="minorHAnsi"/>
        </w:rPr>
      </w:pPr>
      <w:r w:rsidRPr="003A59CC">
        <w:rPr>
          <w:rFonts w:cstheme="minorHAnsi"/>
        </w:rPr>
        <w:t>V seznamu osob budou uvedeny údaje rozhodné pro prokázání výše uvedeného požadavku, tj. informace o odborné kvalifikaci a dále uvedení bližší informace o vztahu dané osoby k dodavateli (zaměstnanec, poddodavatel apod.).</w:t>
      </w:r>
    </w:p>
    <w:p w14:paraId="2A86FD06" w14:textId="77777777" w:rsidR="007108C5" w:rsidRDefault="007108C5" w:rsidP="0088251B">
      <w:pPr>
        <w:jc w:val="both"/>
        <w:rPr>
          <w:rFonts w:cstheme="minorHAnsi"/>
        </w:rPr>
      </w:pPr>
    </w:p>
    <w:p w14:paraId="5560FF65" w14:textId="388D1221" w:rsidR="007108C5" w:rsidRPr="003A59CC" w:rsidRDefault="007108C5" w:rsidP="0088251B">
      <w:pPr>
        <w:jc w:val="both"/>
        <w:rPr>
          <w:rFonts w:cstheme="minorHAnsi"/>
          <w:b/>
          <w:sz w:val="28"/>
          <w:szCs w:val="28"/>
        </w:rPr>
      </w:pPr>
      <w:r>
        <w:rPr>
          <w:rFonts w:cstheme="minorHAnsi"/>
        </w:rPr>
        <w:t xml:space="preserve">Každý člen týmu může osobně zastat maximálně dvě odbornosti. </w:t>
      </w:r>
    </w:p>
    <w:p w14:paraId="349A0E71" w14:textId="39F785C1" w:rsidR="0088251B" w:rsidRPr="003A59CC" w:rsidRDefault="0088251B" w:rsidP="003A59CC">
      <w:pPr>
        <w:jc w:val="both"/>
        <w:rPr>
          <w:rFonts w:cstheme="minorHAnsi"/>
        </w:rPr>
      </w:pPr>
    </w:p>
    <w:p w14:paraId="74A9D371" w14:textId="77777777" w:rsidR="00DD4DA8" w:rsidRPr="006E5172" w:rsidRDefault="00DD4DA8" w:rsidP="00721ABC">
      <w:pPr>
        <w:spacing w:after="120"/>
        <w:jc w:val="both"/>
        <w:rPr>
          <w:rFonts w:cstheme="minorHAnsi"/>
        </w:rPr>
      </w:pPr>
      <w:r w:rsidRPr="006E5172">
        <w:rPr>
          <w:rFonts w:cstheme="minorHAnsi"/>
        </w:rPr>
        <w:t xml:space="preserve">Dodavatel může k prokázání využít vzorový formulář z přílohy č. </w:t>
      </w:r>
      <w:r w:rsidR="00EA4121" w:rsidRPr="006E5172">
        <w:rPr>
          <w:rFonts w:cstheme="minorHAnsi"/>
        </w:rPr>
        <w:t>2</w:t>
      </w:r>
      <w:r w:rsidRPr="006E5172">
        <w:rPr>
          <w:rFonts w:cstheme="minorHAnsi"/>
        </w:rPr>
        <w:t xml:space="preserve"> k této zadávací dokumentaci.</w:t>
      </w:r>
    </w:p>
    <w:p w14:paraId="322183E6" w14:textId="77777777" w:rsidR="00826363" w:rsidRDefault="00826363" w:rsidP="008566CC">
      <w:pPr>
        <w:pStyle w:val="Nadpis2"/>
        <w:numPr>
          <w:ilvl w:val="1"/>
          <w:numId w:val="5"/>
        </w:numPr>
        <w:spacing w:after="120"/>
      </w:pPr>
      <w:bookmarkStart w:id="21" w:name="_Toc174965053"/>
      <w:r>
        <w:t>Prokázání splnění kvalifikace prostřednictvím jiných osob</w:t>
      </w:r>
      <w:bookmarkEnd w:id="21"/>
    </w:p>
    <w:p w14:paraId="4ACDCD1F" w14:textId="77777777" w:rsidR="00826363" w:rsidRDefault="008B1AF6" w:rsidP="004E3469">
      <w:pPr>
        <w:spacing w:after="120"/>
        <w:jc w:val="both"/>
      </w:pPr>
      <w:r w:rsidRPr="008B1AF6">
        <w:t>Dodavatel může prokázat určitou část technické kvalifikace prostřednictvím jiných osob. Dodavatel je v takovém případě povinen zadavateli předložit</w:t>
      </w:r>
      <w:r w:rsidR="00826363" w:rsidRPr="008B1AF6">
        <w:t>:</w:t>
      </w:r>
    </w:p>
    <w:p w14:paraId="5442EB70" w14:textId="77777777" w:rsidR="00826363" w:rsidRDefault="00826363" w:rsidP="008566CC">
      <w:pPr>
        <w:pStyle w:val="Odstavecseseznamem"/>
        <w:numPr>
          <w:ilvl w:val="0"/>
          <w:numId w:val="9"/>
        </w:numPr>
        <w:spacing w:after="120"/>
        <w:ind w:left="426" w:hanging="284"/>
        <w:jc w:val="both"/>
      </w:pPr>
      <w:r>
        <w:t>doklady prokazující splnění profesní způsobilosti</w:t>
      </w:r>
      <w:r w:rsidR="009435BE">
        <w:t xml:space="preserve"> analogicky</w:t>
      </w:r>
      <w:r>
        <w:t xml:space="preserve"> </w:t>
      </w:r>
      <w:r w:rsidR="00D42EDA">
        <w:t>k</w:t>
      </w:r>
      <w:r>
        <w:t xml:space="preserve"> § 77 odst. 1 zákona jinou osobou,</w:t>
      </w:r>
    </w:p>
    <w:p w14:paraId="264F04FA" w14:textId="77777777" w:rsidR="00826363" w:rsidRDefault="00826363" w:rsidP="008566CC">
      <w:pPr>
        <w:pStyle w:val="Odstavecseseznamem"/>
        <w:numPr>
          <w:ilvl w:val="1"/>
          <w:numId w:val="9"/>
        </w:numPr>
        <w:spacing w:after="120"/>
        <w:ind w:left="426" w:hanging="284"/>
        <w:jc w:val="both"/>
      </w:pPr>
      <w:r>
        <w:t>doklady prokazující splnění chybějící části kvalifikace prostřednictvím jiné osoby,</w:t>
      </w:r>
    </w:p>
    <w:p w14:paraId="407EA3C4" w14:textId="77777777" w:rsidR="00826363" w:rsidRDefault="00826363" w:rsidP="008566CC">
      <w:pPr>
        <w:pStyle w:val="Odstavecseseznamem"/>
        <w:numPr>
          <w:ilvl w:val="1"/>
          <w:numId w:val="9"/>
        </w:numPr>
        <w:spacing w:after="120"/>
        <w:ind w:left="426" w:hanging="284"/>
        <w:jc w:val="both"/>
      </w:pPr>
      <w:r>
        <w:t xml:space="preserve">doklady o splnění základní způsobilosti </w:t>
      </w:r>
      <w:r w:rsidR="009435BE">
        <w:t>analogicky k</w:t>
      </w:r>
      <w:r>
        <w:t xml:space="preserve"> § 74 zákona jinou osobou</w:t>
      </w:r>
    </w:p>
    <w:p w14:paraId="555D71D7" w14:textId="77777777" w:rsidR="00826363" w:rsidRDefault="00826363" w:rsidP="008566CC">
      <w:pPr>
        <w:pStyle w:val="Odstavecseseznamem"/>
        <w:numPr>
          <w:ilvl w:val="1"/>
          <w:numId w:val="9"/>
        </w:numPr>
        <w:spacing w:after="120"/>
        <w:ind w:left="426" w:hanging="284"/>
        <w:jc w:val="both"/>
      </w:pPr>
      <w: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Obsahem písemného závazku musí být společná a nerozdílná odpovědnost této osoby za plnění veřejné zakázky společně s dodavatelem. Prokazuje-li dodavatel prostřednictvím jiné osoby kvalifikaci a předkládá doklady </w:t>
      </w:r>
      <w:r w:rsidR="009435BE">
        <w:t>analogicky k</w:t>
      </w:r>
      <w:r>
        <w:t xml:space="preserve"> § 79 odst. 2 písm. b) zákona vztahující se k takové osobě, musí písemný závazek podle tohoto bodu obsahovat závazek, že jiná osoba bude vykonávat služby, ke kterým se prokazované kritérium kvalifikace vztahuje. </w:t>
      </w:r>
    </w:p>
    <w:p w14:paraId="7CE52490" w14:textId="77777777" w:rsidR="00826363" w:rsidRDefault="00826363" w:rsidP="004E3469">
      <w:pPr>
        <w:spacing w:after="120"/>
        <w:jc w:val="both"/>
      </w:pPr>
      <w:r>
        <w:t>Dodavatel, který podal nabídku v tomto zadávacím řízení, nesmí být současně osobou, jejímž prostřednictvím jiný dodavatel v tomtéž zadávacím řízení prokazuje kvalifikaci.</w:t>
      </w:r>
    </w:p>
    <w:p w14:paraId="7DB891E2" w14:textId="77777777" w:rsidR="00826363" w:rsidRDefault="00826363" w:rsidP="004E3469">
      <w:pPr>
        <w:spacing w:after="120"/>
        <w:jc w:val="both"/>
      </w:pPr>
      <w: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CC188C2" w14:textId="77777777" w:rsidR="00826363" w:rsidRDefault="00147BE9" w:rsidP="008566CC">
      <w:pPr>
        <w:pStyle w:val="Nadpis2"/>
        <w:numPr>
          <w:ilvl w:val="1"/>
          <w:numId w:val="5"/>
        </w:numPr>
        <w:spacing w:after="120"/>
      </w:pPr>
      <w:bookmarkStart w:id="22" w:name="_Toc174965054"/>
      <w:r>
        <w:t>Společná ustanovení ke kvalifikaci</w:t>
      </w:r>
      <w:bookmarkEnd w:id="22"/>
    </w:p>
    <w:p w14:paraId="17A8457C" w14:textId="77777777" w:rsidR="006A405F" w:rsidRDefault="006A405F" w:rsidP="006A405F">
      <w:pPr>
        <w:spacing w:after="120"/>
        <w:jc w:val="both"/>
      </w:pPr>
      <w:r w:rsidRPr="006A405F">
        <w:t>Čestné prohlášení nemusí být podepsáno, pokud nabídka jako celek bude podepsána osobou oprávněnou jednat za dodavatele.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 xml:space="preserve"> </w:t>
      </w:r>
    </w:p>
    <w:p w14:paraId="2D7E52B5" w14:textId="77777777" w:rsidR="006A405F" w:rsidRDefault="006A405F" w:rsidP="006A405F">
      <w:pPr>
        <w:spacing w:after="120"/>
        <w:jc w:val="both"/>
      </w:pPr>
      <w:r>
        <w:t>Dodavatel, se kterým má být uzavřena smlouva bude zadavatelem vyzván k předložení originálů nebo úředně ověřených kopií dokladů o jeho kvalifikaci, pokud je již nemá zadavatel k dispozici (např. pokud již byly obsaženy v nabídce). V případě základní způsobilosti se bude jednat o doklady dle § 75 zákona. Všechny potřebné doklady je třeba si včas zajistit. Účastník zadávacího řízení, který nepředloží doklady, bude zadavatelem vyloučen.</w:t>
      </w:r>
    </w:p>
    <w:p w14:paraId="6237A71E" w14:textId="66E09FF7" w:rsidR="00826363" w:rsidRDefault="00147BE9" w:rsidP="006A405F">
      <w:pPr>
        <w:jc w:val="both"/>
      </w:pPr>
      <w:r>
        <w:t xml:space="preserve">Další podmínky prokazování kvalifikace jako mj. prokazování kvalifikace získané v zahraničí, kvalifikace v případě společné účasti dodavatelů, společné prokazování kvalifikace, doklady o kvalifikaci, jednotné </w:t>
      </w:r>
      <w:r>
        <w:lastRenderedPageBreak/>
        <w:t>evropské osvědčení pro veřejné zakázky, změny kvalifikace účastníka zadávacího řízení a prokazování kvalifikace výpisem ze seznamu kvalifikovaných dodavatelů a seznamu certifikovaných dodav</w:t>
      </w:r>
      <w:r w:rsidR="00CD62FE">
        <w:t>atelů se řídí zákonem</w:t>
      </w:r>
      <w:r w:rsidR="00DF2694">
        <w:t xml:space="preserve"> obdobně</w:t>
      </w:r>
      <w:r>
        <w:t>.</w:t>
      </w:r>
    </w:p>
    <w:p w14:paraId="0C13210A" w14:textId="77777777" w:rsidR="00B2789C" w:rsidRPr="003D64FC" w:rsidRDefault="00B80D0C" w:rsidP="004E3469">
      <w:pPr>
        <w:pStyle w:val="Nadpis1"/>
        <w:shd w:val="clear" w:color="auto" w:fill="D9D9D9" w:themeFill="background1" w:themeFillShade="D9"/>
        <w:spacing w:after="120"/>
        <w:jc w:val="both"/>
      </w:pPr>
      <w:bookmarkStart w:id="23" w:name="_Toc176327"/>
      <w:bookmarkStart w:id="24" w:name="_Toc174965055"/>
      <w:r w:rsidRPr="003D64FC">
        <w:t xml:space="preserve">Zpracování nabídkové </w:t>
      </w:r>
      <w:r w:rsidRPr="00DC39BB">
        <w:t>ceny</w:t>
      </w:r>
      <w:bookmarkEnd w:id="23"/>
      <w:bookmarkEnd w:id="24"/>
    </w:p>
    <w:p w14:paraId="54E728C4" w14:textId="77777777" w:rsidR="00B80D0C" w:rsidRDefault="00B80D0C" w:rsidP="008566CC">
      <w:pPr>
        <w:pStyle w:val="Nadpis2"/>
        <w:numPr>
          <w:ilvl w:val="1"/>
          <w:numId w:val="5"/>
        </w:numPr>
        <w:spacing w:after="120"/>
      </w:pPr>
      <w:bookmarkStart w:id="25" w:name="_Toc174965056"/>
      <w:r>
        <w:t>Způsob zpracování nabídkové ceny</w:t>
      </w:r>
      <w:bookmarkEnd w:id="25"/>
    </w:p>
    <w:p w14:paraId="4313C085" w14:textId="77777777" w:rsidR="00B80D0C" w:rsidRDefault="00B80D0C" w:rsidP="004E3469">
      <w:pPr>
        <w:spacing w:after="120"/>
        <w:jc w:val="both"/>
      </w:pPr>
      <w:r>
        <w:t>Dodavatel je povinen předložit nabídkovou cenu, kterou závazně nabízí za splnění předmětu veřejné zakázky vymezeného ve čl. 2. ZD a přílohách ZD. Celkovou nabídkovou cenu dodavatel uvede v Krycím listu nabídky (</w:t>
      </w:r>
      <w:r w:rsidRPr="003F563F">
        <w:rPr>
          <w:color w:val="000000" w:themeColor="text1"/>
        </w:rPr>
        <w:t>Příloha č. 1 ZD</w:t>
      </w:r>
      <w:r>
        <w:t xml:space="preserve">) a v Návrhu </w:t>
      </w:r>
      <w:r w:rsidR="00573D02">
        <w:t>smlouvy o dílo</w:t>
      </w:r>
      <w:r>
        <w:t xml:space="preserve"> (</w:t>
      </w:r>
      <w:r w:rsidRPr="003F563F">
        <w:rPr>
          <w:color w:val="000000" w:themeColor="text1"/>
        </w:rPr>
        <w:t>Příloha č. 3 ZD</w:t>
      </w:r>
      <w:r>
        <w:t>).</w:t>
      </w:r>
    </w:p>
    <w:p w14:paraId="67CD7592" w14:textId="77777777" w:rsidR="00B80D0C" w:rsidRDefault="00B80D0C" w:rsidP="004E3469">
      <w:pPr>
        <w:spacing w:after="120"/>
        <w:jc w:val="both"/>
      </w:pPr>
      <w:r>
        <w:t>V Krycím listu nabídky a v návrhu smlouvy dodavatel uvede celkovou nabídkovou cenu v Kč bez DPH</w:t>
      </w:r>
      <w:r w:rsidR="00075104">
        <w:t xml:space="preserve">, </w:t>
      </w:r>
      <w:r w:rsidR="00075104">
        <w:br/>
      </w:r>
      <w:r>
        <w:t xml:space="preserve">v Kč včetně </w:t>
      </w:r>
      <w:r w:rsidR="00075104">
        <w:t>D</w:t>
      </w:r>
      <w:r>
        <w:t>PH</w:t>
      </w:r>
      <w:r w:rsidR="00075104">
        <w:t xml:space="preserve"> a výši DPH</w:t>
      </w:r>
      <w:r>
        <w:t>. Je přitom zakázáno měnit, slučovat nebo vypouštět položky, které obsahuje Krycí list nabídky. Přidávání dalších položek před podpisem smlouvy nebo během realizace se vylučuje. Nerespektování příslušné přílohy ZD při výpočtu a stanovení nabídkové ceny může vést k vyloučení dodavatele ze zadávacího řízení.</w:t>
      </w:r>
    </w:p>
    <w:p w14:paraId="50245846" w14:textId="77777777" w:rsidR="00B80D0C" w:rsidRDefault="00B80D0C" w:rsidP="004E3469">
      <w:pPr>
        <w:spacing w:after="120"/>
        <w:jc w:val="both"/>
      </w:pPr>
      <w:r>
        <w:t xml:space="preserve">Celková nabídková cena v Kč bez DPH, kterou dodavatel závazně uvede v Krycím listu nabídky, bude hodnotícím kritériem pro zadání veřejné zakázky. V případě rozporu, pokud celková cena v Krycím listu bude odlišná od celkové ceny uvedené v Návrhu smlouvy, dodavatel bude vyloučen ze zadávacího řízení. </w:t>
      </w:r>
    </w:p>
    <w:p w14:paraId="1D5B6766" w14:textId="77777777" w:rsidR="00A268E9" w:rsidRDefault="00A268E9" w:rsidP="008566CC">
      <w:pPr>
        <w:pStyle w:val="Nadpis2"/>
        <w:numPr>
          <w:ilvl w:val="1"/>
          <w:numId w:val="5"/>
        </w:numPr>
        <w:spacing w:after="120"/>
      </w:pPr>
      <w:bookmarkStart w:id="26" w:name="_Toc6392008"/>
      <w:bookmarkStart w:id="27" w:name="_Toc6392009"/>
      <w:bookmarkStart w:id="28" w:name="_Toc174965057"/>
      <w:bookmarkEnd w:id="26"/>
      <w:bookmarkEnd w:id="27"/>
      <w:r>
        <w:t>Mimořádně nízká nabídková cena</w:t>
      </w:r>
      <w:bookmarkEnd w:id="28"/>
    </w:p>
    <w:p w14:paraId="569A7218" w14:textId="77777777" w:rsidR="00A268E9" w:rsidRDefault="00A268E9" w:rsidP="004E3469">
      <w:pPr>
        <w:spacing w:after="120"/>
        <w:jc w:val="both"/>
      </w:pPr>
      <w:r>
        <w:t>Zadavatel bude postupovat</w:t>
      </w:r>
      <w:r w:rsidR="004B7B8E">
        <w:t xml:space="preserve"> </w:t>
      </w:r>
      <w:r w:rsidR="00185F11">
        <w:t>analogicky k</w:t>
      </w:r>
      <w:r>
        <w:t xml:space="preserve"> ustanovení § 113 ZZVZ.</w:t>
      </w:r>
    </w:p>
    <w:p w14:paraId="7E17EBD7" w14:textId="77777777" w:rsidR="00A268E9" w:rsidRPr="003D64FC" w:rsidRDefault="00A268E9" w:rsidP="004E3469">
      <w:pPr>
        <w:pStyle w:val="Nadpis1"/>
        <w:shd w:val="clear" w:color="auto" w:fill="D9D9D9" w:themeFill="background1" w:themeFillShade="D9"/>
        <w:spacing w:after="120"/>
        <w:jc w:val="both"/>
      </w:pPr>
      <w:bookmarkStart w:id="29" w:name="_Toc174965058"/>
      <w:r w:rsidRPr="003D64FC">
        <w:t>Obchodní podmínky</w:t>
      </w:r>
      <w:bookmarkEnd w:id="29"/>
      <w:r w:rsidRPr="003D64FC">
        <w:t xml:space="preserve"> </w:t>
      </w:r>
    </w:p>
    <w:p w14:paraId="76BF913C" w14:textId="77777777" w:rsidR="00A268E9" w:rsidRDefault="00A268E9" w:rsidP="008566CC">
      <w:pPr>
        <w:pStyle w:val="Nadpis2"/>
        <w:numPr>
          <w:ilvl w:val="1"/>
          <w:numId w:val="5"/>
        </w:numPr>
        <w:spacing w:after="120"/>
      </w:pPr>
      <w:bookmarkStart w:id="30" w:name="_Toc174965059"/>
      <w:r>
        <w:t>Obchodní podmínky</w:t>
      </w:r>
      <w:bookmarkEnd w:id="30"/>
      <w:r>
        <w:t xml:space="preserve"> </w:t>
      </w:r>
    </w:p>
    <w:p w14:paraId="2E33ADFF" w14:textId="77777777" w:rsidR="009B4969" w:rsidRDefault="00A268E9" w:rsidP="00905F52">
      <w:pPr>
        <w:pStyle w:val="Bezmezer"/>
        <w:spacing w:after="120" w:line="276" w:lineRule="auto"/>
        <w:jc w:val="both"/>
      </w:pPr>
      <w:r>
        <w:t>Obchodní podmínky včetně platebních a sankčních podmínek zadavatel stanovil v návrhu</w:t>
      </w:r>
      <w:r>
        <w:rPr>
          <w:b/>
        </w:rPr>
        <w:t xml:space="preserve"> smlouvy</w:t>
      </w:r>
      <w:r w:rsidR="00573D02">
        <w:rPr>
          <w:b/>
        </w:rPr>
        <w:t xml:space="preserve"> o dílo</w:t>
      </w:r>
      <w:r>
        <w:t xml:space="preserve">, která tvoří Přílohu č. </w:t>
      </w:r>
      <w:r w:rsidR="00EA4121">
        <w:t>3</w:t>
      </w:r>
      <w:r>
        <w:t xml:space="preserve"> ZD.</w:t>
      </w:r>
      <w:r w:rsidR="00905F52">
        <w:t xml:space="preserve"> Účastník musí v rámci své nabídky tento závazný návrh smlouvy předložit doplněný o údaje v textu smlouvy označené jako k doplnění. Smlouvu musí účastník předložit včetně požadovaných příloh. </w:t>
      </w:r>
    </w:p>
    <w:p w14:paraId="0FA6EB94" w14:textId="77777777" w:rsidR="00A268E9" w:rsidRDefault="009B4969" w:rsidP="00905F52">
      <w:pPr>
        <w:pStyle w:val="Bezmezer"/>
        <w:spacing w:after="120" w:line="276" w:lineRule="auto"/>
        <w:jc w:val="both"/>
      </w:pPr>
      <w:r w:rsidRPr="00BF68B5">
        <w:t>Případné změny uzavřené smlouvy jsou možné pouze v souladu s ustanove</w:t>
      </w:r>
      <w:r w:rsidR="00185F11">
        <w:t xml:space="preserve">ními právních předpisů, </w:t>
      </w:r>
      <w:r w:rsidR="0037356D">
        <w:t>a metodických pokynů</w:t>
      </w:r>
      <w:r w:rsidRPr="00BF68B5">
        <w:t>. V takovém případě obě smluvní strany uzavřou očíslovaný dodatek k příslušné smlouvě</w:t>
      </w:r>
      <w:r>
        <w:t xml:space="preserve">. </w:t>
      </w:r>
    </w:p>
    <w:p w14:paraId="11A83B60" w14:textId="77777777" w:rsidR="00A268E9" w:rsidRDefault="00A268E9" w:rsidP="008566CC">
      <w:pPr>
        <w:pStyle w:val="Nadpis2"/>
        <w:numPr>
          <w:ilvl w:val="1"/>
          <w:numId w:val="5"/>
        </w:numPr>
        <w:spacing w:after="120"/>
      </w:pPr>
      <w:bookmarkStart w:id="31" w:name="_Toc174965060"/>
      <w:r>
        <w:t>Platební podmínky</w:t>
      </w:r>
      <w:bookmarkEnd w:id="31"/>
    </w:p>
    <w:p w14:paraId="7DFA8499" w14:textId="77777777" w:rsidR="00A268E9" w:rsidRDefault="001D1E5F" w:rsidP="004E3469">
      <w:pPr>
        <w:spacing w:after="120"/>
        <w:jc w:val="both"/>
        <w:rPr>
          <w:b/>
        </w:rPr>
      </w:pPr>
      <w:r>
        <w:t xml:space="preserve">Platební podmínky jsou popsány v návrhu </w:t>
      </w:r>
      <w:r w:rsidR="00573D02">
        <w:rPr>
          <w:b/>
        </w:rPr>
        <w:t>smlouvy o dílo</w:t>
      </w:r>
      <w:r>
        <w:rPr>
          <w:b/>
        </w:rPr>
        <w:t>.</w:t>
      </w:r>
    </w:p>
    <w:p w14:paraId="0EBDE0AA" w14:textId="77777777" w:rsidR="00A268E9" w:rsidRDefault="00A268E9" w:rsidP="008566CC">
      <w:pPr>
        <w:pStyle w:val="Nadpis2"/>
        <w:numPr>
          <w:ilvl w:val="1"/>
          <w:numId w:val="5"/>
        </w:numPr>
        <w:spacing w:after="120"/>
      </w:pPr>
      <w:bookmarkStart w:id="32" w:name="_Toc174965061"/>
      <w:r>
        <w:t>Překročení nabídkové ceny</w:t>
      </w:r>
      <w:bookmarkEnd w:id="32"/>
    </w:p>
    <w:p w14:paraId="25608FA2" w14:textId="77777777" w:rsidR="00A268E9" w:rsidRDefault="00A268E9" w:rsidP="004E3469">
      <w:pPr>
        <w:pStyle w:val="Bezmezer"/>
        <w:spacing w:after="120" w:line="276" w:lineRule="auto"/>
        <w:jc w:val="both"/>
      </w:pPr>
      <w:r>
        <w:t xml:space="preserve">Zadavatel připouští navýšení nabídkové ceny v případě změny daňových právních předpisů. </w:t>
      </w:r>
    </w:p>
    <w:p w14:paraId="04730456" w14:textId="77777777" w:rsidR="00A268E9" w:rsidRDefault="00A268E9" w:rsidP="008566CC">
      <w:pPr>
        <w:pStyle w:val="Nadpis2"/>
        <w:numPr>
          <w:ilvl w:val="1"/>
          <w:numId w:val="5"/>
        </w:numPr>
        <w:spacing w:after="120"/>
      </w:pPr>
      <w:bookmarkStart w:id="33" w:name="_Toc174965062"/>
      <w:r>
        <w:t>Záruka za jakost</w:t>
      </w:r>
      <w:bookmarkEnd w:id="33"/>
    </w:p>
    <w:p w14:paraId="4B79F97C" w14:textId="77777777" w:rsidR="00A268E9" w:rsidRDefault="00A268E9" w:rsidP="004E3469">
      <w:pPr>
        <w:spacing w:after="120"/>
        <w:jc w:val="both"/>
      </w:pPr>
      <w:r>
        <w:t xml:space="preserve">Dodavatel poskytne na dodané zboží záruku za jakost, jejíž </w:t>
      </w:r>
      <w:r w:rsidR="00EA4121">
        <w:t xml:space="preserve">délka je uvedena v obchodních podmínkách, a to v návrhu </w:t>
      </w:r>
      <w:r w:rsidR="00EA4121" w:rsidRPr="00EB2818">
        <w:rPr>
          <w:b/>
        </w:rPr>
        <w:t>smlouvy o dílo</w:t>
      </w:r>
      <w:r w:rsidR="00EA4121">
        <w:t xml:space="preserve">. </w:t>
      </w:r>
    </w:p>
    <w:p w14:paraId="2164E443" w14:textId="77777777" w:rsidR="00A268E9" w:rsidRDefault="00C21F76" w:rsidP="004E3469">
      <w:pPr>
        <w:pStyle w:val="Nadpis1"/>
        <w:shd w:val="clear" w:color="auto" w:fill="D9D9D9" w:themeFill="background1" w:themeFillShade="D9"/>
        <w:spacing w:after="120"/>
        <w:jc w:val="both"/>
      </w:pPr>
      <w:bookmarkStart w:id="34" w:name="_Toc174965063"/>
      <w:r>
        <w:lastRenderedPageBreak/>
        <w:t>Další požadavky zadavatele</w:t>
      </w:r>
      <w:bookmarkEnd w:id="34"/>
    </w:p>
    <w:p w14:paraId="3695AC7E" w14:textId="77777777" w:rsidR="00C21F76" w:rsidRDefault="00C21F76" w:rsidP="008566CC">
      <w:pPr>
        <w:pStyle w:val="Nadpis2"/>
        <w:numPr>
          <w:ilvl w:val="1"/>
          <w:numId w:val="5"/>
        </w:numPr>
        <w:spacing w:after="120"/>
      </w:pPr>
      <w:bookmarkStart w:id="35" w:name="_Toc174965064"/>
      <w:r>
        <w:t>Krycí list nabídky</w:t>
      </w:r>
      <w:bookmarkEnd w:id="35"/>
    </w:p>
    <w:p w14:paraId="2707228F" w14:textId="77777777" w:rsidR="001D1E5F" w:rsidRDefault="001D1E5F" w:rsidP="004E3469">
      <w:pPr>
        <w:pStyle w:val="Bezmezer"/>
        <w:spacing w:after="120" w:line="276" w:lineRule="auto"/>
        <w:jc w:val="both"/>
      </w:pPr>
      <w:r>
        <w:t>Dodavatel v nabídce předloží v rámci Krycího listu nabídky (Příloha č. 1 ZD) čestné prohlášení o tom, že se v plném rozsahu seznámil se zadávacími podmínkami, rozsahem a povahou části veřejné zakázky, na kterou podává nabídku, že jsou mu známy veškeré podmínky nezbytné k její realizaci, před podáním nabídky si vyjasnil všechna sporná ustanovení či nejasnosti a že se zadávacími podmí</w:t>
      </w:r>
      <w:r w:rsidR="00A1273C">
        <w:t xml:space="preserve">nkami souhlasí a respektuje je. </w:t>
      </w:r>
      <w:r>
        <w:t>Dále dodavatel prohlásí, že veškeré údaje, informace, doklady</w:t>
      </w:r>
      <w:r w:rsidR="00A1273C">
        <w:t xml:space="preserve"> </w:t>
      </w:r>
      <w:r>
        <w:t xml:space="preserve">a dokumenty, které uvedl v nabídce, jsou pravdivé a odpovídají skutečnosti. Dodavatel prohlásí, že přijímá veškeré zadávací, technické, obchodní a platební podmínky včetně návrhu smlouvy stanovené v ZD. Vedle toho dodavatel v prohlášení deklaruje skutečný počet stránek v nabídce. </w:t>
      </w:r>
    </w:p>
    <w:p w14:paraId="57C5980C" w14:textId="77777777" w:rsidR="00BE705A" w:rsidRDefault="001D1E5F" w:rsidP="004E3469">
      <w:pPr>
        <w:spacing w:after="120"/>
        <w:jc w:val="both"/>
      </w:pPr>
      <w:r>
        <w:t xml:space="preserve">V Krycím listu dodavatel také vyplní doplňující údaje, zejména položkové ceny. </w:t>
      </w:r>
      <w:r w:rsidR="00311817">
        <w:t>P</w:t>
      </w:r>
      <w:r>
        <w:t>odpis Krycího listu dodavatelem znamená podpis nabídky jako celku, a to včetně všech prohlášení, vyjádření, informací a návrhu smlouvy</w:t>
      </w:r>
      <w:r w:rsidR="00311817">
        <w:t>.</w:t>
      </w:r>
      <w:r w:rsidRPr="00193727">
        <w:t xml:space="preserve"> Pokud oprávnění k podpisu nebude vyplývat z údajů v Krycím listu, popř. z výpisu z obchodního rejstříku, z jiné evidence nebo odkazu na web, přiloží dodavatel v nabídce alespoň kopii platné plné moci, z níž přímo vyplývá oprávnění k podpisu nabídky za dodavatele</w:t>
      </w:r>
      <w:r>
        <w:t>.</w:t>
      </w:r>
    </w:p>
    <w:p w14:paraId="5266E4DE" w14:textId="77777777" w:rsidR="00C21F76" w:rsidRDefault="00C21F76" w:rsidP="008566CC">
      <w:pPr>
        <w:pStyle w:val="Nadpis2"/>
        <w:numPr>
          <w:ilvl w:val="1"/>
          <w:numId w:val="5"/>
        </w:numPr>
        <w:spacing w:after="120"/>
      </w:pPr>
      <w:bookmarkStart w:id="36" w:name="_Toc174965065"/>
      <w:r>
        <w:t>Poddodavatelé</w:t>
      </w:r>
      <w:bookmarkEnd w:id="36"/>
    </w:p>
    <w:p w14:paraId="5066F0B0" w14:textId="77777777" w:rsidR="001D1E5F" w:rsidRDefault="001D1E5F" w:rsidP="004E3469">
      <w:pPr>
        <w:spacing w:after="120"/>
        <w:jc w:val="both"/>
      </w:pPr>
      <w:r>
        <w:t>Jestliže bude dodavatel plnit předmět VZ též prostřednictvím jiných osob, specifikuje v nabídce části VZ, které hodlá plnit prostřednictvím poddodavatelů, a současně předloží seznam poddodavatelů s jejich identifikačními údaji a označením části VZ, kterou bude příslušný poddodavatel plnit.</w:t>
      </w:r>
    </w:p>
    <w:p w14:paraId="182C7A30" w14:textId="77777777" w:rsidR="001D1E5F" w:rsidRDefault="001D1E5F" w:rsidP="004E3469">
      <w:pPr>
        <w:spacing w:after="120"/>
        <w:jc w:val="both"/>
      </w:pPr>
      <w:r>
        <w:t>Seznam bude obsahovat jak poddodavatele, kteří za dodavatele prokazují kvalifikaci, tak ostatní poddodavatele, kteří se budou podílet na plnění VZ.</w:t>
      </w:r>
    </w:p>
    <w:p w14:paraId="7D584CA4" w14:textId="77777777" w:rsidR="00BE705A" w:rsidRDefault="001D1E5F" w:rsidP="004E3469">
      <w:pPr>
        <w:spacing w:after="120"/>
        <w:jc w:val="both"/>
      </w:pPr>
      <w:r>
        <w:t xml:space="preserve">Pokud dodavatel nemá poddodavatele, uvede v nabídce informaci, že provede veřejnou zakázku vlastními silami bez využití poddodavatelů. Dodavatel může využít vzorovou Přílohu č. </w:t>
      </w:r>
      <w:r w:rsidR="0099573F">
        <w:t>2</w:t>
      </w:r>
      <w:r>
        <w:t xml:space="preserve"> ZD. Jestliže nabídka nebude obsahovat seznam ani jinou informaci o poddodavatelích, bude mít zadavatel za to, že dodavatel provede VZ samostatně bez využití poddodavatelů.</w:t>
      </w:r>
    </w:p>
    <w:p w14:paraId="3F811B2D" w14:textId="77777777" w:rsidR="00C21F76" w:rsidRDefault="00C21F76" w:rsidP="008566CC">
      <w:pPr>
        <w:pStyle w:val="Nadpis2"/>
        <w:numPr>
          <w:ilvl w:val="1"/>
          <w:numId w:val="5"/>
        </w:numPr>
        <w:spacing w:after="120"/>
      </w:pPr>
      <w:bookmarkStart w:id="37" w:name="_Toc174965066"/>
      <w:r>
        <w:t>Jistota</w:t>
      </w:r>
      <w:bookmarkEnd w:id="37"/>
    </w:p>
    <w:p w14:paraId="56FC60E4" w14:textId="77777777" w:rsidR="00BE705A" w:rsidRDefault="001D1E5F" w:rsidP="004E3469">
      <w:pPr>
        <w:spacing w:after="120"/>
        <w:jc w:val="both"/>
      </w:pPr>
      <w:r>
        <w:t>Zadavatel nepožaduje jistotu.</w:t>
      </w:r>
    </w:p>
    <w:p w14:paraId="2B1DF8F9" w14:textId="77777777" w:rsidR="00C21F76" w:rsidRDefault="00C21F76" w:rsidP="008566CC">
      <w:pPr>
        <w:pStyle w:val="Nadpis2"/>
        <w:numPr>
          <w:ilvl w:val="1"/>
          <w:numId w:val="5"/>
        </w:numPr>
        <w:spacing w:after="120"/>
      </w:pPr>
      <w:bookmarkStart w:id="38" w:name="_Toc174965067"/>
      <w:r>
        <w:t>Finanční záruka</w:t>
      </w:r>
      <w:bookmarkEnd w:id="38"/>
    </w:p>
    <w:p w14:paraId="37E542BF" w14:textId="77777777" w:rsidR="00BE705A" w:rsidRDefault="001D1E5F" w:rsidP="004E3469">
      <w:pPr>
        <w:spacing w:after="120"/>
        <w:jc w:val="both"/>
      </w:pPr>
      <w:r>
        <w:t>Zadavatel nepožaduje v Návrhu smlouvy finanční ani bankovní záruku.</w:t>
      </w:r>
    </w:p>
    <w:p w14:paraId="713E6E81" w14:textId="77777777" w:rsidR="00C21F76" w:rsidRDefault="00C21F76" w:rsidP="008566CC">
      <w:pPr>
        <w:pStyle w:val="Nadpis2"/>
        <w:numPr>
          <w:ilvl w:val="1"/>
          <w:numId w:val="5"/>
        </w:numPr>
        <w:spacing w:after="120"/>
      </w:pPr>
      <w:bookmarkStart w:id="39" w:name="_Toc174965068"/>
      <w:r>
        <w:t>Pojištění</w:t>
      </w:r>
      <w:bookmarkEnd w:id="39"/>
    </w:p>
    <w:p w14:paraId="032231E5" w14:textId="77777777" w:rsidR="001D1E5F" w:rsidRPr="001D1E5F" w:rsidRDefault="00F83FB1" w:rsidP="004E3469">
      <w:pPr>
        <w:spacing w:after="120"/>
        <w:jc w:val="both"/>
      </w:pPr>
      <w:r>
        <w:t>Zadavatel ne</w:t>
      </w:r>
      <w:r w:rsidR="0099573F">
        <w:t>požad</w:t>
      </w:r>
      <w:r>
        <w:t>uje</w:t>
      </w:r>
      <w:r w:rsidR="0099573F">
        <w:t xml:space="preserve"> pojištění. </w:t>
      </w:r>
    </w:p>
    <w:p w14:paraId="51E0C860" w14:textId="77777777" w:rsidR="00825E1A" w:rsidRDefault="00825E1A" w:rsidP="008566CC">
      <w:pPr>
        <w:pStyle w:val="Nadpis2"/>
        <w:numPr>
          <w:ilvl w:val="1"/>
          <w:numId w:val="5"/>
        </w:numPr>
        <w:spacing w:after="120"/>
      </w:pPr>
      <w:bookmarkStart w:id="40" w:name="_Toc174965069"/>
      <w:r>
        <w:t>Zadávací lhůta</w:t>
      </w:r>
      <w:bookmarkEnd w:id="40"/>
    </w:p>
    <w:p w14:paraId="3773EED5" w14:textId="77777777" w:rsidR="001D1E5F" w:rsidRDefault="001D1E5F" w:rsidP="004E3469">
      <w:pPr>
        <w:spacing w:after="120"/>
        <w:jc w:val="both"/>
      </w:pPr>
      <w:r>
        <w:t>Zadavatel nestanovil zadávací lhůtu.</w:t>
      </w:r>
    </w:p>
    <w:p w14:paraId="759E37B1" w14:textId="77777777" w:rsidR="00825E1A" w:rsidRDefault="00825E1A" w:rsidP="004E3469">
      <w:pPr>
        <w:pStyle w:val="Nadpis1"/>
        <w:shd w:val="clear" w:color="auto" w:fill="D9D9D9" w:themeFill="background1" w:themeFillShade="D9"/>
        <w:spacing w:after="120"/>
        <w:jc w:val="both"/>
      </w:pPr>
      <w:bookmarkStart w:id="41" w:name="_Toc174965070"/>
      <w:r>
        <w:t>Nabídka</w:t>
      </w:r>
      <w:bookmarkEnd w:id="41"/>
    </w:p>
    <w:p w14:paraId="51CB8B18" w14:textId="77777777" w:rsidR="00825E1A" w:rsidRDefault="00825E1A" w:rsidP="008566CC">
      <w:pPr>
        <w:pStyle w:val="Nadpis2"/>
        <w:numPr>
          <w:ilvl w:val="1"/>
          <w:numId w:val="5"/>
        </w:numPr>
        <w:spacing w:after="120"/>
      </w:pPr>
      <w:bookmarkStart w:id="42" w:name="_Toc174965071"/>
      <w:r>
        <w:t>Obecné požadavky</w:t>
      </w:r>
      <w:bookmarkEnd w:id="42"/>
    </w:p>
    <w:p w14:paraId="08A3F30F" w14:textId="77777777" w:rsidR="00956061" w:rsidRDefault="00A6209C" w:rsidP="004E3469">
      <w:pPr>
        <w:spacing w:after="120"/>
        <w:jc w:val="both"/>
      </w:pPr>
      <w:r>
        <w:t>Dodavatel je oprávněn podat pouze jednu nabídku ve lhůtě pro podání nabídek, a to písemně v elektronické podobě</w:t>
      </w:r>
      <w:r w:rsidR="00311817">
        <w:t>.</w:t>
      </w:r>
      <w:r w:rsidR="00956061">
        <w:t xml:space="preserve"> </w:t>
      </w:r>
    </w:p>
    <w:p w14:paraId="14B04A0A" w14:textId="77777777" w:rsidR="00A6209C" w:rsidRDefault="00A6209C" w:rsidP="004E3469">
      <w:pPr>
        <w:spacing w:after="120"/>
        <w:jc w:val="both"/>
      </w:pPr>
      <w:r>
        <w:lastRenderedPageBreak/>
        <w:t>Nabídka dodavatele musí respektovat stanovené zadávací, obchodní a platební podmínky a v žádné části nesmí obsahovat ustanovení, které by bylo v rozporu s obchodními, platebními či zadávacími podmínkami, a které by znevýhodňovalo zadavatele. Dodavatel ve své nabídce předloží vyplněný Návrh smlouvy. Dodavatel je povinen přijmout přiložený Návrh Smlouvy bez výhrad a beze změny. Údaje uvedené v Návrhu Smlouvy se nesmí lišit od údajů uvedených v jiné části nabídky dodavatele.</w:t>
      </w:r>
    </w:p>
    <w:p w14:paraId="1F93F2BC" w14:textId="135C9B8D" w:rsidR="00E773F4" w:rsidRDefault="00956061" w:rsidP="004E3469">
      <w:pPr>
        <w:spacing w:after="120"/>
        <w:jc w:val="both"/>
      </w:pPr>
      <w:r>
        <w:t xml:space="preserve">Nabídka musí být podána v českém </w:t>
      </w:r>
      <w:r w:rsidR="007D24F1">
        <w:t xml:space="preserve">nebo slovenském </w:t>
      </w:r>
      <w:r>
        <w:t xml:space="preserve">jazyce (kromě upřesňujících </w:t>
      </w:r>
      <w:proofErr w:type="spellStart"/>
      <w:r>
        <w:t>datasheetů</w:t>
      </w:r>
      <w:proofErr w:type="spellEnd"/>
      <w:r>
        <w:t xml:space="preserve">, které zadavatel </w:t>
      </w:r>
      <w:r w:rsidR="007D24F1">
        <w:t xml:space="preserve">bude akceptovat i v </w:t>
      </w:r>
      <w:r>
        <w:t>anglickém jazyce</w:t>
      </w:r>
      <w:r w:rsidR="008E0DC4">
        <w:t>, případně odborné termíny bez českého ekvivalentu</w:t>
      </w:r>
      <w:r>
        <w:t xml:space="preserve">). Každá nabídka musí obsahovat identifikační údaje dodavatele a nabídkovou cenu na Krycím </w:t>
      </w:r>
      <w:r w:rsidR="00311817">
        <w:t>listu nabídky (Příloha č. 1 ZD)</w:t>
      </w:r>
      <w:r>
        <w:t>.</w:t>
      </w:r>
      <w:r w:rsidR="00A6209C">
        <w:t xml:space="preserve"> Ostatní požadované dokumenty jsou uvedeny ve čl. 7</w:t>
      </w:r>
      <w:r w:rsidR="00E773F4">
        <w:t>. 4</w:t>
      </w:r>
      <w:r w:rsidR="00A6209C">
        <w:t>. ZD.</w:t>
      </w:r>
    </w:p>
    <w:p w14:paraId="2EC8691D" w14:textId="5373C039" w:rsidR="00E773F4" w:rsidRPr="00EE6D45" w:rsidRDefault="00E773F4" w:rsidP="008566CC">
      <w:pPr>
        <w:pStyle w:val="Nadpis2"/>
        <w:numPr>
          <w:ilvl w:val="1"/>
          <w:numId w:val="5"/>
        </w:numPr>
        <w:spacing w:after="120"/>
      </w:pPr>
      <w:bookmarkStart w:id="43" w:name="_Toc174965072"/>
      <w:r w:rsidRPr="00EE6D45">
        <w:rPr>
          <w:rFonts w:cstheme="minorHAnsi"/>
        </w:rPr>
        <w:t>Návrh pojetí studie</w:t>
      </w:r>
      <w:bookmarkEnd w:id="43"/>
    </w:p>
    <w:p w14:paraId="49DECC90" w14:textId="03C90397" w:rsidR="0075200E" w:rsidRPr="00EE6D45" w:rsidRDefault="0075200E" w:rsidP="0075200E">
      <w:pPr>
        <w:spacing w:after="160" w:line="259" w:lineRule="auto"/>
        <w:jc w:val="both"/>
        <w:rPr>
          <w:rFonts w:cstheme="minorHAnsi"/>
        </w:rPr>
      </w:pPr>
      <w:r w:rsidRPr="00EE6D45">
        <w:rPr>
          <w:rFonts w:cstheme="minorHAnsi"/>
        </w:rPr>
        <w:t xml:space="preserve">Dodavatel připraví návrh pojetí studie (koncepci), kterou zašle min 5 dní před schůzkou hodnotící komise. Návrh způsobu (koncept) zpracování Územní studie musí být v souladu s koncepcí, cíli a účelem </w:t>
      </w:r>
      <w:proofErr w:type="spellStart"/>
      <w:r w:rsidRPr="00EE6D45">
        <w:rPr>
          <w:rFonts w:cstheme="minorHAnsi"/>
        </w:rPr>
        <w:t>ReSAO</w:t>
      </w:r>
      <w:proofErr w:type="spellEnd"/>
      <w:r w:rsidRPr="00EE6D45">
        <w:rPr>
          <w:rFonts w:cstheme="minorHAnsi"/>
        </w:rPr>
        <w:t>. Nabídka bude hodnocena podle předem stanovených kritérií.</w:t>
      </w:r>
      <w:r w:rsidRPr="00EE6D45">
        <w:t xml:space="preserve"> Termín konání hodnoticí komise </w:t>
      </w:r>
      <w:r w:rsidR="007E2DC2" w:rsidRPr="00EE6D45">
        <w:t>bud</w:t>
      </w:r>
      <w:r w:rsidR="007E2DC2">
        <w:t>e</w:t>
      </w:r>
      <w:r w:rsidR="007E2DC2" w:rsidRPr="00EE6D45">
        <w:t xml:space="preserve"> </w:t>
      </w:r>
      <w:r w:rsidRPr="00EE6D45">
        <w:t>stanoven po otevření všech nabídek a posouzení kvalifikace dodavatelů. Dodatelům bude termín sdělen v dostatečném předstihu</w:t>
      </w:r>
      <w:r w:rsidR="00F2778F">
        <w:t>.</w:t>
      </w:r>
      <w:r w:rsidR="007E2DC2">
        <w:t xml:space="preserve"> </w:t>
      </w:r>
      <w:r w:rsidR="007E2DC2" w:rsidRPr="00357D5F">
        <w:rPr>
          <w:rFonts w:cstheme="minorHAnsi"/>
          <w:color w:val="000000"/>
        </w:rPr>
        <w:t>Nabídky budou hodnoceny při zasedání hodnotící komise v sídle zadavatele (</w:t>
      </w:r>
      <w:proofErr w:type="spellStart"/>
      <w:r w:rsidR="007E2DC2" w:rsidRPr="00357D5F">
        <w:rPr>
          <w:rFonts w:cstheme="minorHAnsi"/>
          <w:color w:val="000000"/>
        </w:rPr>
        <w:t>KúPK</w:t>
      </w:r>
      <w:proofErr w:type="spellEnd"/>
      <w:r w:rsidR="007E2DC2" w:rsidRPr="00357D5F">
        <w:rPr>
          <w:rFonts w:cstheme="minorHAnsi"/>
          <w:color w:val="000000"/>
        </w:rPr>
        <w:t xml:space="preserve"> - Š</w:t>
      </w:r>
      <w:r w:rsidR="007E2DC2" w:rsidRPr="00357D5F">
        <w:rPr>
          <w:rFonts w:cstheme="minorHAnsi"/>
        </w:rPr>
        <w:t>kroupova 18, 301 36 Plzeň</w:t>
      </w:r>
      <w:r w:rsidR="007E2DC2">
        <w:rPr>
          <w:rFonts w:cstheme="minorHAnsi"/>
        </w:rPr>
        <w:t xml:space="preserve">). Pojetí studie (koncepce) bude prezentována vedoucím pracovníkem týmu, </w:t>
      </w:r>
      <w:r w:rsidR="007E2DC2" w:rsidRPr="005B4CE0">
        <w:rPr>
          <w:rFonts w:cstheme="minorHAnsi"/>
          <w:b/>
        </w:rPr>
        <w:t>kter</w:t>
      </w:r>
      <w:r w:rsidR="007E2DC2">
        <w:rPr>
          <w:rFonts w:cstheme="minorHAnsi"/>
          <w:b/>
        </w:rPr>
        <w:t xml:space="preserve">ý je uveden </w:t>
      </w:r>
      <w:r w:rsidR="007E2DC2" w:rsidRPr="005B4CE0">
        <w:rPr>
          <w:rFonts w:cstheme="minorHAnsi"/>
          <w:b/>
        </w:rPr>
        <w:t>v Seznamu osob jako vedoucího týmu</w:t>
      </w:r>
      <w:r w:rsidR="007E2DC2">
        <w:rPr>
          <w:rFonts w:cstheme="minorHAnsi"/>
        </w:rPr>
        <w:t>.</w:t>
      </w:r>
    </w:p>
    <w:p w14:paraId="035A8C8E" w14:textId="4565DBED" w:rsidR="0075200E" w:rsidRDefault="0075200E" w:rsidP="0075200E">
      <w:pPr>
        <w:spacing w:line="240" w:lineRule="auto"/>
        <w:jc w:val="both"/>
        <w:rPr>
          <w:rFonts w:ascii="Calibri" w:eastAsia="Times New Roman" w:hAnsi="Calibri" w:cs="Calibri"/>
          <w:b/>
          <w:bCs/>
          <w:color w:val="000000"/>
          <w:lang w:eastAsia="cs-CZ"/>
        </w:rPr>
      </w:pPr>
      <w:r w:rsidRPr="00EE6D45">
        <w:rPr>
          <w:rFonts w:ascii="Calibri" w:eastAsia="Times New Roman" w:hAnsi="Calibri" w:cs="Calibri"/>
          <w:b/>
          <w:bCs/>
          <w:color w:val="000000"/>
          <w:lang w:eastAsia="cs-CZ"/>
        </w:rPr>
        <w:t>Údaje, které dodavatel uvede pro účely hodnocení nabídek (včetně údajů, udaných během schůzky hodnotící komise) jsou pro dodavatele závazné i z hlediska následného plnění veřejné zakázky.</w:t>
      </w:r>
    </w:p>
    <w:p w14:paraId="6FB2E4D8" w14:textId="6911DF95" w:rsidR="00AA5DC0" w:rsidRDefault="00AA5DC0" w:rsidP="0075200E">
      <w:pPr>
        <w:spacing w:line="240" w:lineRule="auto"/>
        <w:jc w:val="both"/>
        <w:rPr>
          <w:rFonts w:ascii="Calibri" w:eastAsia="Times New Roman" w:hAnsi="Calibri" w:cs="Calibri"/>
          <w:b/>
          <w:bCs/>
          <w:color w:val="000000"/>
          <w:lang w:eastAsia="cs-CZ"/>
        </w:rPr>
      </w:pPr>
    </w:p>
    <w:p w14:paraId="6DBB5874" w14:textId="27CBC7F7" w:rsidR="00AA5DC0" w:rsidRPr="00E35DF1" w:rsidRDefault="00AA5DC0" w:rsidP="0075200E">
      <w:pPr>
        <w:spacing w:line="240" w:lineRule="auto"/>
        <w:jc w:val="both"/>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Další podrobnosti pro </w:t>
      </w:r>
      <w:r w:rsidR="008C2ACC">
        <w:rPr>
          <w:rFonts w:ascii="Calibri" w:eastAsia="Times New Roman" w:hAnsi="Calibri" w:cs="Calibri"/>
          <w:b/>
          <w:bCs/>
          <w:color w:val="000000"/>
          <w:lang w:eastAsia="cs-CZ"/>
        </w:rPr>
        <w:t xml:space="preserve">hodnocení nabídek jsou vedeny ve čl. 9 </w:t>
      </w:r>
      <w:r w:rsidR="006C62E4">
        <w:rPr>
          <w:rFonts w:ascii="Calibri" w:eastAsia="Times New Roman" w:hAnsi="Calibri" w:cs="Calibri"/>
          <w:b/>
          <w:bCs/>
          <w:color w:val="000000"/>
          <w:lang w:eastAsia="cs-CZ"/>
        </w:rPr>
        <w:t>ZD</w:t>
      </w:r>
      <w:r w:rsidR="008C2ACC">
        <w:rPr>
          <w:rFonts w:ascii="Calibri" w:eastAsia="Times New Roman" w:hAnsi="Calibri" w:cs="Calibri"/>
          <w:b/>
          <w:bCs/>
          <w:color w:val="000000"/>
          <w:lang w:eastAsia="cs-CZ"/>
        </w:rPr>
        <w:t>.</w:t>
      </w:r>
    </w:p>
    <w:p w14:paraId="30D2405B" w14:textId="77777777" w:rsidR="0075200E" w:rsidRDefault="0075200E" w:rsidP="00A20856"/>
    <w:p w14:paraId="277E33A3" w14:textId="1D144160" w:rsidR="00E773F4" w:rsidRPr="00E773F4" w:rsidRDefault="00825E1A" w:rsidP="008566CC">
      <w:pPr>
        <w:pStyle w:val="Nadpis2"/>
        <w:numPr>
          <w:ilvl w:val="1"/>
          <w:numId w:val="5"/>
        </w:numPr>
        <w:spacing w:after="120"/>
      </w:pPr>
      <w:bookmarkStart w:id="44" w:name="_Toc174965073"/>
      <w:r>
        <w:t>Varianty nabídek</w:t>
      </w:r>
      <w:bookmarkEnd w:id="44"/>
    </w:p>
    <w:p w14:paraId="0A4DE0D4" w14:textId="77777777" w:rsidR="00BE705A" w:rsidRDefault="00956061" w:rsidP="004E3469">
      <w:pPr>
        <w:spacing w:after="120"/>
        <w:jc w:val="both"/>
      </w:pPr>
      <w:r>
        <w:t xml:space="preserve">Zadavatel nepřipouští </w:t>
      </w:r>
      <w:r w:rsidR="00185F11">
        <w:t>varianty nabídky</w:t>
      </w:r>
      <w:r>
        <w:t>.</w:t>
      </w:r>
    </w:p>
    <w:p w14:paraId="68B6D485" w14:textId="77777777" w:rsidR="00825E1A" w:rsidRDefault="00825E1A" w:rsidP="008566CC">
      <w:pPr>
        <w:pStyle w:val="Nadpis2"/>
        <w:numPr>
          <w:ilvl w:val="1"/>
          <w:numId w:val="5"/>
        </w:numPr>
        <w:spacing w:after="120"/>
      </w:pPr>
      <w:bookmarkStart w:id="45" w:name="_Toc174965074"/>
      <w:r>
        <w:t>Obsah nabídky</w:t>
      </w:r>
      <w:bookmarkEnd w:id="45"/>
    </w:p>
    <w:p w14:paraId="4903D24D" w14:textId="77777777" w:rsidR="00BE705A" w:rsidRDefault="00956061" w:rsidP="004E3469">
      <w:pPr>
        <w:spacing w:after="120"/>
        <w:jc w:val="both"/>
      </w:pPr>
      <w:r>
        <w:t>Zadavatel doporučuje dodavatelům, aby zpracovali a předložili nabídku v níže uvedeném členění:</w:t>
      </w:r>
    </w:p>
    <w:p w14:paraId="32A7A199" w14:textId="77777777" w:rsidR="00956061" w:rsidRDefault="00956061" w:rsidP="008566CC">
      <w:pPr>
        <w:pStyle w:val="Odstavecseseznamem"/>
        <w:numPr>
          <w:ilvl w:val="0"/>
          <w:numId w:val="6"/>
        </w:numPr>
        <w:spacing w:after="120"/>
        <w:jc w:val="both"/>
      </w:pPr>
      <w:r>
        <w:t>Krycí list nabídky</w:t>
      </w:r>
    </w:p>
    <w:p w14:paraId="63EF4B50" w14:textId="77777777" w:rsidR="00956061" w:rsidRDefault="00956061" w:rsidP="008566CC">
      <w:pPr>
        <w:pStyle w:val="Odstavecseseznamem"/>
        <w:numPr>
          <w:ilvl w:val="0"/>
          <w:numId w:val="6"/>
        </w:numPr>
        <w:spacing w:after="120"/>
        <w:jc w:val="both"/>
      </w:pPr>
      <w:r>
        <w:t>Obsah</w:t>
      </w:r>
    </w:p>
    <w:p w14:paraId="6E292901" w14:textId="77777777" w:rsidR="00956061" w:rsidRDefault="00484544" w:rsidP="008566CC">
      <w:pPr>
        <w:pStyle w:val="Odstavecseseznamem"/>
        <w:numPr>
          <w:ilvl w:val="0"/>
          <w:numId w:val="6"/>
        </w:numPr>
        <w:spacing w:after="120"/>
        <w:jc w:val="both"/>
      </w:pPr>
      <w:r>
        <w:t xml:space="preserve">Doklady </w:t>
      </w:r>
      <w:r w:rsidR="00CC68C2">
        <w:t>prokazující splnění</w:t>
      </w:r>
      <w:r>
        <w:t xml:space="preserve"> k</w:t>
      </w:r>
      <w:r w:rsidR="00956061">
        <w:t>valifikac</w:t>
      </w:r>
      <w:r w:rsidR="00CC68C2">
        <w:t>e</w:t>
      </w:r>
    </w:p>
    <w:p w14:paraId="3C170F9D" w14:textId="77777777" w:rsidR="00956061" w:rsidRDefault="00956061" w:rsidP="008566CC">
      <w:pPr>
        <w:pStyle w:val="Odstavecseseznamem"/>
        <w:numPr>
          <w:ilvl w:val="0"/>
          <w:numId w:val="6"/>
        </w:numPr>
        <w:spacing w:after="120"/>
        <w:jc w:val="both"/>
      </w:pPr>
      <w:r>
        <w:t>Návrh smlouvy</w:t>
      </w:r>
    </w:p>
    <w:p w14:paraId="5BBEC470" w14:textId="77777777" w:rsidR="00956061" w:rsidRDefault="00956061" w:rsidP="008566CC">
      <w:pPr>
        <w:pStyle w:val="Odstavecseseznamem"/>
        <w:numPr>
          <w:ilvl w:val="0"/>
          <w:numId w:val="6"/>
        </w:numPr>
        <w:spacing w:after="120"/>
        <w:jc w:val="both"/>
      </w:pPr>
      <w:r>
        <w:t>Seznam poddodavatelů</w:t>
      </w:r>
    </w:p>
    <w:p w14:paraId="4082E4B0" w14:textId="77777777" w:rsidR="00956061" w:rsidRDefault="00956061" w:rsidP="008566CC">
      <w:pPr>
        <w:pStyle w:val="Odstavecseseznamem"/>
        <w:numPr>
          <w:ilvl w:val="0"/>
          <w:numId w:val="6"/>
        </w:numPr>
        <w:spacing w:after="120"/>
        <w:jc w:val="both"/>
      </w:pPr>
      <w:r>
        <w:t>Ostatní dokumenty</w:t>
      </w:r>
    </w:p>
    <w:p w14:paraId="788C1245" w14:textId="77777777" w:rsidR="00DF1E91" w:rsidRDefault="00DF1E91" w:rsidP="004E3469">
      <w:pPr>
        <w:spacing w:after="120"/>
        <w:jc w:val="both"/>
      </w:pPr>
      <w:r>
        <w:t xml:space="preserve">Nedodržení formální struktury není důvodem pro vyloučení. </w:t>
      </w:r>
    </w:p>
    <w:p w14:paraId="30A5D535" w14:textId="77777777" w:rsidR="00956061" w:rsidRDefault="006D42C9" w:rsidP="004E3469">
      <w:pPr>
        <w:pStyle w:val="Nadpis1"/>
        <w:shd w:val="clear" w:color="auto" w:fill="D9D9D9" w:themeFill="background1" w:themeFillShade="D9"/>
        <w:spacing w:after="120"/>
        <w:jc w:val="both"/>
      </w:pPr>
      <w:bookmarkStart w:id="46" w:name="_Toc174965075"/>
      <w:r>
        <w:t>Podání nabídek</w:t>
      </w:r>
      <w:bookmarkEnd w:id="46"/>
    </w:p>
    <w:p w14:paraId="64F11AB5" w14:textId="77777777" w:rsidR="00A6209C" w:rsidRDefault="00A6209C" w:rsidP="008566CC">
      <w:pPr>
        <w:pStyle w:val="Nadpis2"/>
        <w:numPr>
          <w:ilvl w:val="1"/>
          <w:numId w:val="5"/>
        </w:numPr>
      </w:pPr>
      <w:bookmarkStart w:id="47" w:name="_Toc3199045"/>
      <w:bookmarkStart w:id="48" w:name="_Toc174965076"/>
      <w:r>
        <w:t>Lhůta pro podání nabídek</w:t>
      </w:r>
      <w:bookmarkEnd w:id="47"/>
      <w:bookmarkEnd w:id="48"/>
    </w:p>
    <w:p w14:paraId="109A8466" w14:textId="5E41BF43" w:rsidR="00A6209C" w:rsidRDefault="00A6209C" w:rsidP="00A6209C">
      <w:pPr>
        <w:spacing w:after="120"/>
        <w:jc w:val="both"/>
      </w:pPr>
      <w:r>
        <w:t xml:space="preserve">Lhůta pro podání nabídek je stanovena </w:t>
      </w:r>
      <w:r w:rsidR="00795F40" w:rsidRPr="00EE6D45">
        <w:t xml:space="preserve">do </w:t>
      </w:r>
      <w:r w:rsidR="00D7335B">
        <w:rPr>
          <w:b/>
        </w:rPr>
        <w:t xml:space="preserve">3. 12. 2025 </w:t>
      </w:r>
      <w:r w:rsidR="006314B4" w:rsidRPr="00EE6D45">
        <w:rPr>
          <w:b/>
        </w:rPr>
        <w:t>do 10:00 hodin</w:t>
      </w:r>
      <w:r w:rsidR="00993070" w:rsidRPr="00EE6D45">
        <w:rPr>
          <w:b/>
        </w:rPr>
        <w:t>.</w:t>
      </w:r>
      <w:r w:rsidR="00993070">
        <w:t xml:space="preserve"> </w:t>
      </w:r>
    </w:p>
    <w:p w14:paraId="12D5ED16" w14:textId="77777777" w:rsidR="00A6209C" w:rsidRPr="00700066" w:rsidRDefault="00A6209C" w:rsidP="008566CC">
      <w:pPr>
        <w:pStyle w:val="Odstavecseseznamem"/>
        <w:numPr>
          <w:ilvl w:val="1"/>
          <w:numId w:val="5"/>
        </w:numPr>
        <w:spacing w:after="120"/>
        <w:jc w:val="both"/>
      </w:pPr>
      <w:bookmarkStart w:id="49" w:name="_Toc3199046"/>
      <w:r w:rsidRPr="0039025C">
        <w:rPr>
          <w:b/>
        </w:rPr>
        <w:t>Místo podání nabídek</w:t>
      </w:r>
      <w:bookmarkEnd w:id="49"/>
      <w:r w:rsidRPr="0039025C">
        <w:rPr>
          <w:b/>
        </w:rPr>
        <w:t xml:space="preserve"> </w:t>
      </w:r>
    </w:p>
    <w:p w14:paraId="33F52907" w14:textId="77777777" w:rsidR="00A6209C" w:rsidRDefault="00A6209C" w:rsidP="00A6209C">
      <w:pPr>
        <w:spacing w:after="120"/>
        <w:jc w:val="both"/>
      </w:pPr>
      <w:r>
        <w:t>Nabídky se podávají výhradně v elektronické podobě prostřednictvím elektronického nástroje E-ZAK na profilu zadavatele v detailu veřejné zakázky</w:t>
      </w:r>
      <w:r w:rsidRPr="00484544">
        <w:t xml:space="preserve"> </w:t>
      </w:r>
      <w:r>
        <w:t xml:space="preserve">na adrese uvedené v čl. 1.1. Nabídka v elektronické </w:t>
      </w:r>
      <w:r>
        <w:lastRenderedPageBreak/>
        <w:t>podobě musí být podána v souladu s požadavky stanovenými v § 107 ZZVZ. Nabídky v elektronické podobě se podávají prostřednictvím elektronického nástroje E-ZAK.</w:t>
      </w:r>
    </w:p>
    <w:p w14:paraId="5F33C8AF" w14:textId="77777777" w:rsidR="00A6209C" w:rsidRDefault="00A6209C" w:rsidP="00A6209C">
      <w:pPr>
        <w:spacing w:after="120"/>
        <w:jc w:val="both"/>
      </w:pPr>
      <w:r>
        <w:t xml:space="preserve">Nabídka v elektronické podobě, musí být datová zpráva opatřena platným zaručeným elektronickým podpisem založeným na osobním kvalifikovaném certifikátu osoby oprávněné jednat za dodavatele. </w:t>
      </w:r>
      <w:r>
        <w:br/>
        <w:t>V případě, že bude nabídka podepsaná jinou osobou než osobou oprávněnou jednat, musí být v nabídce přiložena plná moc, která tuto osobu opravňuje podat nabídku za dodavatele. Tato plná moc musí být v nabídce předložena včetně elektronického podpisu oprávněné osoby (dle OR).</w:t>
      </w:r>
    </w:p>
    <w:p w14:paraId="60A6C4ED" w14:textId="77777777" w:rsidR="00A6209C" w:rsidRDefault="00A6209C" w:rsidP="00A6209C">
      <w:pPr>
        <w:spacing w:after="120"/>
        <w:jc w:val="both"/>
      </w:pPr>
      <w:r>
        <w:t>Nabídka podaná v elektronické podobě nemusí obsahovat podepsané všechny jednotlivé dokumenty, bude-li opatřena celá nabídka elektronickým podpisem oprávněné osoby.</w:t>
      </w:r>
    </w:p>
    <w:p w14:paraId="78DDB2C1" w14:textId="77777777" w:rsidR="00A6209C" w:rsidRDefault="00A6209C" w:rsidP="00A6209C">
      <w:pPr>
        <w:spacing w:after="120"/>
        <w:jc w:val="both"/>
      </w:pPr>
      <w:r>
        <w:t>Nabídka musí být doručena do konce lhůty pro podání nabídek. Jestliže by došlo k prodloužení lhůty pro podání nabídek nebo ke změně otevírání nabídek, zadavatel (administrátor) toto s předstihem oznámí dodavatelům prostřednictvím vysvětlení ZD.</w:t>
      </w:r>
    </w:p>
    <w:p w14:paraId="6C1F7D36" w14:textId="77777777" w:rsidR="00A6209C" w:rsidRDefault="00A6209C" w:rsidP="008566CC">
      <w:pPr>
        <w:pStyle w:val="Nadpis2"/>
        <w:numPr>
          <w:ilvl w:val="1"/>
          <w:numId w:val="5"/>
        </w:numPr>
      </w:pPr>
      <w:bookmarkStart w:id="50" w:name="_Toc3199047"/>
      <w:bookmarkStart w:id="51" w:name="_Toc174965077"/>
      <w:r>
        <w:t>Otevírání obálek</w:t>
      </w:r>
      <w:bookmarkEnd w:id="50"/>
      <w:bookmarkEnd w:id="51"/>
    </w:p>
    <w:p w14:paraId="0F137E6D" w14:textId="77777777" w:rsidR="00A6209C" w:rsidRDefault="00A6209C" w:rsidP="00A6209C">
      <w:pPr>
        <w:spacing w:after="120"/>
        <w:jc w:val="both"/>
      </w:pPr>
      <w:r>
        <w:t>Otevírání elektronických nabídek proběhne bez zbytečného odkladu po skončení lhůty pro podání nabídek uvedené ve čl. 8. 1. ZD. Čas otevírání nabídek je uveden na profilu veřejné zakázky.</w:t>
      </w:r>
    </w:p>
    <w:p w14:paraId="79E5CE2C" w14:textId="36F603B6" w:rsidR="00A849CB" w:rsidRDefault="00D26A5C" w:rsidP="004E3469">
      <w:pPr>
        <w:pStyle w:val="Nadpis1"/>
        <w:shd w:val="clear" w:color="auto" w:fill="D9D9D9" w:themeFill="background1" w:themeFillShade="D9"/>
        <w:spacing w:after="120"/>
        <w:jc w:val="both"/>
      </w:pPr>
      <w:bookmarkStart w:id="52" w:name="_Toc174965078"/>
      <w:r>
        <w:t xml:space="preserve">PRAVIDLA </w:t>
      </w:r>
      <w:r w:rsidR="00A849CB">
        <w:t>Hodnocení nabídek</w:t>
      </w:r>
      <w:bookmarkEnd w:id="52"/>
    </w:p>
    <w:p w14:paraId="00235F21" w14:textId="79B69050" w:rsidR="00A849CB" w:rsidRDefault="00A849CB" w:rsidP="008566CC">
      <w:pPr>
        <w:pStyle w:val="Nadpis2"/>
        <w:numPr>
          <w:ilvl w:val="1"/>
          <w:numId w:val="5"/>
        </w:numPr>
        <w:spacing w:after="120"/>
      </w:pPr>
      <w:bookmarkStart w:id="53" w:name="_Toc174965079"/>
      <w:r>
        <w:t xml:space="preserve">Základní hodnotící </w:t>
      </w:r>
      <w:r w:rsidR="00D26A5C">
        <w:t>kritéria</w:t>
      </w:r>
      <w:r w:rsidR="009C654F">
        <w:t xml:space="preserve"> a způsob hodnocení nabídek</w:t>
      </w:r>
      <w:bookmarkEnd w:id="53"/>
    </w:p>
    <w:p w14:paraId="1214C5DD" w14:textId="7B338F7F" w:rsidR="00D26A5C" w:rsidRDefault="0074150A" w:rsidP="00D26A5C">
      <w:pPr>
        <w:autoSpaceDE w:val="0"/>
        <w:autoSpaceDN w:val="0"/>
        <w:adjustRightInd w:val="0"/>
        <w:rPr>
          <w:rFonts w:cstheme="minorHAnsi"/>
          <w:color w:val="000000"/>
        </w:rPr>
      </w:pPr>
      <w:r w:rsidRPr="00357D5F">
        <w:rPr>
          <w:rFonts w:cstheme="minorHAnsi"/>
          <w:color w:val="000000"/>
        </w:rPr>
        <w:t>Nabídky budou hodnoceny při zasedání hodnotící komise v sídle zadavatele (</w:t>
      </w:r>
      <w:proofErr w:type="spellStart"/>
      <w:r w:rsidRPr="00357D5F">
        <w:rPr>
          <w:rFonts w:cstheme="minorHAnsi"/>
          <w:color w:val="000000"/>
        </w:rPr>
        <w:t>KúPK</w:t>
      </w:r>
      <w:proofErr w:type="spellEnd"/>
      <w:r w:rsidRPr="00357D5F">
        <w:rPr>
          <w:rFonts w:cstheme="minorHAnsi"/>
          <w:color w:val="000000"/>
        </w:rPr>
        <w:t xml:space="preserve"> -</w:t>
      </w:r>
      <w:r w:rsidR="002D38C6" w:rsidRPr="00357D5F">
        <w:rPr>
          <w:rFonts w:cstheme="minorHAnsi"/>
          <w:color w:val="000000"/>
        </w:rPr>
        <w:t xml:space="preserve"> </w:t>
      </w:r>
      <w:r w:rsidRPr="00357D5F">
        <w:rPr>
          <w:rFonts w:cstheme="minorHAnsi"/>
          <w:color w:val="000000"/>
        </w:rPr>
        <w:t>Š</w:t>
      </w:r>
      <w:r w:rsidRPr="00357D5F">
        <w:rPr>
          <w:rFonts w:cstheme="minorHAnsi"/>
        </w:rPr>
        <w:t xml:space="preserve">kroupova 18, 301 36 Plzeň) </w:t>
      </w:r>
      <w:r w:rsidRPr="00357D5F">
        <w:rPr>
          <w:rFonts w:cstheme="minorHAnsi"/>
          <w:color w:val="000000"/>
        </w:rPr>
        <w:t>a podle předem stanovených kritérií zahrnující</w:t>
      </w:r>
      <w:r w:rsidR="00970AD8" w:rsidRPr="00357D5F">
        <w:rPr>
          <w:rFonts w:cstheme="minorHAnsi"/>
          <w:color w:val="000000"/>
        </w:rPr>
        <w:t>ch</w:t>
      </w:r>
      <w:r w:rsidRPr="00357D5F">
        <w:rPr>
          <w:rFonts w:cstheme="minorHAnsi"/>
          <w:color w:val="000000"/>
        </w:rPr>
        <w:t xml:space="preserve"> příslušné dílčí </w:t>
      </w:r>
      <w:r w:rsidR="002D38C6" w:rsidRPr="00357D5F">
        <w:rPr>
          <w:rFonts w:cstheme="minorHAnsi"/>
          <w:color w:val="000000"/>
        </w:rPr>
        <w:t>parametry</w:t>
      </w:r>
      <w:r w:rsidRPr="00357D5F">
        <w:rPr>
          <w:rFonts w:cstheme="minorHAnsi"/>
          <w:color w:val="000000"/>
        </w:rPr>
        <w:t xml:space="preserve"> hodnocení </w:t>
      </w:r>
      <w:r w:rsidR="00A85103" w:rsidRPr="00357D5F">
        <w:rPr>
          <w:rFonts w:cstheme="minorHAnsi"/>
          <w:color w:val="000000"/>
        </w:rPr>
        <w:t>(Příloha</w:t>
      </w:r>
      <w:r w:rsidRPr="00357D5F">
        <w:rPr>
          <w:rFonts w:cstheme="minorHAnsi"/>
          <w:color w:val="000000"/>
        </w:rPr>
        <w:t xml:space="preserve"> </w:t>
      </w:r>
      <w:r w:rsidR="00A85103" w:rsidRPr="00357D5F">
        <w:rPr>
          <w:rFonts w:cstheme="minorHAnsi"/>
          <w:color w:val="000000"/>
        </w:rPr>
        <w:t xml:space="preserve">č. </w:t>
      </w:r>
      <w:r w:rsidR="00FA432F">
        <w:rPr>
          <w:rFonts w:cstheme="minorHAnsi"/>
          <w:color w:val="000000"/>
        </w:rPr>
        <w:t>8</w:t>
      </w:r>
      <w:r w:rsidR="00A85103" w:rsidRPr="00357D5F">
        <w:rPr>
          <w:rFonts w:cstheme="minorHAnsi"/>
          <w:color w:val="000000"/>
        </w:rPr>
        <w:t xml:space="preserve"> ZD</w:t>
      </w:r>
      <w:r w:rsidRPr="00357D5F">
        <w:rPr>
          <w:rFonts w:cstheme="minorHAnsi"/>
          <w:color w:val="000000"/>
        </w:rPr>
        <w:t>)</w:t>
      </w:r>
      <w:r w:rsidR="002D38C6" w:rsidRPr="00357D5F">
        <w:rPr>
          <w:rFonts w:cstheme="minorHAnsi"/>
          <w:color w:val="000000"/>
        </w:rPr>
        <w:t>.</w:t>
      </w:r>
      <w:r w:rsidR="007A3FFD">
        <w:rPr>
          <w:rFonts w:cstheme="minorHAnsi"/>
          <w:color w:val="000000"/>
        </w:rPr>
        <w:t xml:space="preserve"> Tříčlenná hodnotící komise bude zasedat ve složení:</w:t>
      </w:r>
    </w:p>
    <w:p w14:paraId="05B382BD" w14:textId="45006275" w:rsidR="007A3FFD" w:rsidRDefault="007A3FFD" w:rsidP="008566CC">
      <w:pPr>
        <w:pStyle w:val="Odstavecseseznamem"/>
        <w:numPr>
          <w:ilvl w:val="0"/>
          <w:numId w:val="18"/>
        </w:numPr>
        <w:autoSpaceDE w:val="0"/>
        <w:autoSpaceDN w:val="0"/>
        <w:adjustRightInd w:val="0"/>
        <w:rPr>
          <w:rFonts w:cstheme="minorHAnsi"/>
          <w:color w:val="000000"/>
        </w:rPr>
      </w:pPr>
      <w:r>
        <w:rPr>
          <w:rFonts w:cstheme="minorHAnsi"/>
          <w:color w:val="000000"/>
        </w:rPr>
        <w:t>vedoucí odboru životního prostředí Krajského úřadu Plzeňského kraje</w:t>
      </w:r>
    </w:p>
    <w:p w14:paraId="3ACE0BDB" w14:textId="45A9E861" w:rsidR="007A3FFD" w:rsidRDefault="007A3FFD" w:rsidP="008566CC">
      <w:pPr>
        <w:pStyle w:val="Odstavecseseznamem"/>
        <w:numPr>
          <w:ilvl w:val="0"/>
          <w:numId w:val="18"/>
        </w:numPr>
        <w:autoSpaceDE w:val="0"/>
        <w:autoSpaceDN w:val="0"/>
        <w:adjustRightInd w:val="0"/>
        <w:rPr>
          <w:rFonts w:cstheme="minorHAnsi"/>
          <w:color w:val="000000"/>
        </w:rPr>
      </w:pPr>
      <w:r>
        <w:rPr>
          <w:rFonts w:cstheme="minorHAnsi"/>
          <w:color w:val="000000"/>
        </w:rPr>
        <w:t>vedoucí oddělení vodního hospodářství odboru životního prostředí Krajského úřadu Plzeňského kraje</w:t>
      </w:r>
    </w:p>
    <w:p w14:paraId="22449859" w14:textId="040B1790" w:rsidR="007A3FFD" w:rsidRPr="007A3FFD" w:rsidRDefault="007A3FFD" w:rsidP="008566CC">
      <w:pPr>
        <w:pStyle w:val="Odstavecseseznamem"/>
        <w:numPr>
          <w:ilvl w:val="0"/>
          <w:numId w:val="18"/>
        </w:numPr>
        <w:autoSpaceDE w:val="0"/>
        <w:autoSpaceDN w:val="0"/>
        <w:adjustRightInd w:val="0"/>
        <w:rPr>
          <w:rFonts w:cstheme="minorHAnsi"/>
          <w:color w:val="000000"/>
        </w:rPr>
      </w:pPr>
      <w:r>
        <w:rPr>
          <w:rFonts w:cstheme="minorHAnsi"/>
          <w:color w:val="000000"/>
        </w:rPr>
        <w:t>referent oddělení vodního hospodářství odboru životního prostředí Krajského úřadu Plzeňského kraje</w:t>
      </w:r>
    </w:p>
    <w:p w14:paraId="700D8511" w14:textId="77777777" w:rsidR="00567648" w:rsidRPr="00357D5F" w:rsidRDefault="00567648" w:rsidP="00D26A5C">
      <w:pPr>
        <w:autoSpaceDE w:val="0"/>
        <w:autoSpaceDN w:val="0"/>
        <w:adjustRightInd w:val="0"/>
        <w:rPr>
          <w:rFonts w:cstheme="minorHAnsi"/>
          <w:color w:val="000000"/>
        </w:rPr>
      </w:pPr>
    </w:p>
    <w:p w14:paraId="671A8620" w14:textId="694B2A20" w:rsidR="007E2DC2" w:rsidRPr="00EE6D45" w:rsidRDefault="003F563F" w:rsidP="007E2DC2">
      <w:pPr>
        <w:spacing w:after="160" w:line="259" w:lineRule="auto"/>
        <w:jc w:val="both"/>
        <w:rPr>
          <w:rFonts w:cstheme="minorHAnsi"/>
        </w:rPr>
      </w:pPr>
      <w:r w:rsidRPr="00357D5F">
        <w:t>Termín konání hodnotící komise bud</w:t>
      </w:r>
      <w:r w:rsidR="00F2778F">
        <w:t>e</w:t>
      </w:r>
      <w:r w:rsidR="00D808C2">
        <w:t xml:space="preserve"> stanoven</w:t>
      </w:r>
      <w:r w:rsidRPr="00357D5F">
        <w:t xml:space="preserve"> po otevření všech nabídek a posouzení kvalifikace dodavatelů. Dodatelům bude termín sdělen v dostatečném předstihu.</w:t>
      </w:r>
      <w:r w:rsidR="007E2DC2">
        <w:t xml:space="preserve"> </w:t>
      </w:r>
      <w:r w:rsidR="007E2DC2">
        <w:rPr>
          <w:rFonts w:cstheme="minorHAnsi"/>
        </w:rPr>
        <w:t>Pojetí stu</w:t>
      </w:r>
      <w:r w:rsidR="00D808C2">
        <w:rPr>
          <w:rFonts w:cstheme="minorHAnsi"/>
        </w:rPr>
        <w:t>die (koncepce) bude prezentováno</w:t>
      </w:r>
      <w:r w:rsidR="007E2DC2">
        <w:rPr>
          <w:rFonts w:cstheme="minorHAnsi"/>
        </w:rPr>
        <w:t xml:space="preserve"> vedoucím pracovníkem týmu, </w:t>
      </w:r>
      <w:r w:rsidR="007E2DC2" w:rsidRPr="005B4CE0">
        <w:rPr>
          <w:rFonts w:cstheme="minorHAnsi"/>
          <w:b/>
        </w:rPr>
        <w:t>kter</w:t>
      </w:r>
      <w:r w:rsidR="007E2DC2">
        <w:rPr>
          <w:rFonts w:cstheme="minorHAnsi"/>
          <w:b/>
        </w:rPr>
        <w:t xml:space="preserve">ý je uveden </w:t>
      </w:r>
      <w:r w:rsidR="007E2DC2" w:rsidRPr="005B4CE0">
        <w:rPr>
          <w:rFonts w:cstheme="minorHAnsi"/>
          <w:b/>
        </w:rPr>
        <w:t>v Seznamu osob jako vedoucího týmu</w:t>
      </w:r>
      <w:r w:rsidR="007E2DC2">
        <w:rPr>
          <w:rFonts w:cstheme="minorHAnsi"/>
        </w:rPr>
        <w:t>.</w:t>
      </w:r>
    </w:p>
    <w:p w14:paraId="2388BA6A" w14:textId="77777777" w:rsidR="00871B11" w:rsidRPr="00357D5F" w:rsidRDefault="00871B11" w:rsidP="00871B11">
      <w:pPr>
        <w:spacing w:after="120"/>
        <w:jc w:val="both"/>
      </w:pPr>
      <w:r w:rsidRPr="00357D5F">
        <w:t xml:space="preserve">Při hodnocení se bude vycházet z celkové nabídkové ceny v Kč bez DPH, zahrnující splnění předmětu veřejné zakázky vymezeného ve čl. 2. ZD, kterou dodavatel v souladu s pokyny dle čl. 4. 1. ZD shodně uvedl v Krycím listu nabídky (Příloha č. 1 ZD) a v Návrhu </w:t>
      </w:r>
      <w:r w:rsidRPr="00357D5F">
        <w:rPr>
          <w:b/>
        </w:rPr>
        <w:t>smlouvy o dílo</w:t>
      </w:r>
      <w:r w:rsidRPr="00357D5F">
        <w:t xml:space="preserve"> (Příloha č. 3 ZD).</w:t>
      </w:r>
    </w:p>
    <w:p w14:paraId="4F644415" w14:textId="77777777" w:rsidR="00871B11" w:rsidRPr="00357D5F" w:rsidRDefault="00871B11" w:rsidP="00871B11">
      <w:pPr>
        <w:spacing w:after="120"/>
        <w:jc w:val="both"/>
      </w:pPr>
      <w:r w:rsidRPr="00357D5F">
        <w:t>Hodnocení nabídek nebude probíhat, pokud by měla být hodnocena nabídka pouze jednoho dodavatele. Jediný dodavatel, který zůstal v zadávacím řízení, může být vybrán k uzavření smlouvy bez provedení hodnocení.</w:t>
      </w:r>
    </w:p>
    <w:p w14:paraId="5494AFB8" w14:textId="77777777" w:rsidR="00871B11" w:rsidRPr="00357D5F" w:rsidRDefault="00871B11" w:rsidP="00871B11">
      <w:pPr>
        <w:spacing w:after="120"/>
        <w:jc w:val="both"/>
      </w:pPr>
      <w:r w:rsidRPr="00357D5F">
        <w:t>Nabídka vyloučeného dodavatele, kterému dosud nezanikla účast v zadávacím řízení, nebude zohledněna při hodnocení nabídek.</w:t>
      </w:r>
    </w:p>
    <w:p w14:paraId="2FB1C51B" w14:textId="77777777" w:rsidR="00D7335B" w:rsidRDefault="00D7335B" w:rsidP="00D26A5C">
      <w:pPr>
        <w:autoSpaceDE w:val="0"/>
        <w:autoSpaceDN w:val="0"/>
        <w:adjustRightInd w:val="0"/>
        <w:rPr>
          <w:rFonts w:cstheme="minorHAnsi"/>
          <w:color w:val="000000"/>
        </w:rPr>
      </w:pPr>
    </w:p>
    <w:p w14:paraId="7D595B0F" w14:textId="77777777" w:rsidR="00D7335B" w:rsidRDefault="00D7335B" w:rsidP="00D26A5C">
      <w:pPr>
        <w:autoSpaceDE w:val="0"/>
        <w:autoSpaceDN w:val="0"/>
        <w:adjustRightInd w:val="0"/>
        <w:rPr>
          <w:rFonts w:cstheme="minorHAnsi"/>
          <w:color w:val="000000"/>
        </w:rPr>
      </w:pPr>
    </w:p>
    <w:p w14:paraId="41F75E31" w14:textId="52ED86CD" w:rsidR="00D26A5C" w:rsidRDefault="00D26A5C" w:rsidP="00D26A5C">
      <w:pPr>
        <w:autoSpaceDE w:val="0"/>
        <w:autoSpaceDN w:val="0"/>
        <w:adjustRightInd w:val="0"/>
        <w:rPr>
          <w:rFonts w:cstheme="minorHAnsi"/>
          <w:color w:val="000000"/>
        </w:rPr>
      </w:pPr>
      <w:r w:rsidRPr="00357D5F">
        <w:rPr>
          <w:rFonts w:cstheme="minorHAnsi"/>
          <w:color w:val="000000"/>
        </w:rPr>
        <w:lastRenderedPageBreak/>
        <w:t xml:space="preserve">Nabídky budou hodnoceny podle </w:t>
      </w:r>
      <w:r w:rsidR="00E67D10" w:rsidRPr="00357D5F">
        <w:rPr>
          <w:rFonts w:cstheme="minorHAnsi"/>
          <w:color w:val="000000"/>
        </w:rPr>
        <w:t>hodnotících kritérií</w:t>
      </w:r>
      <w:r w:rsidRPr="00357D5F">
        <w:rPr>
          <w:rFonts w:cstheme="minorHAnsi"/>
          <w:color w:val="000000"/>
        </w:rPr>
        <w:t xml:space="preserve">. Zadavatel stanovuje tato dílčí kritéria hodnocení: </w:t>
      </w:r>
    </w:p>
    <w:p w14:paraId="187C2E95" w14:textId="77777777" w:rsidR="00D7335B" w:rsidRPr="00357D5F" w:rsidRDefault="00D7335B" w:rsidP="00D26A5C">
      <w:pPr>
        <w:autoSpaceDE w:val="0"/>
        <w:autoSpaceDN w:val="0"/>
        <w:adjustRightInd w:val="0"/>
        <w:rPr>
          <w:rFonts w:cstheme="minorHAnsi"/>
          <w:color w:val="000000"/>
        </w:rPr>
      </w:pPr>
    </w:p>
    <w:p w14:paraId="49E54C66" w14:textId="61D28062" w:rsidR="00D26A5C" w:rsidRPr="00357D5F" w:rsidRDefault="00D26A5C" w:rsidP="00D26A5C">
      <w:pPr>
        <w:autoSpaceDE w:val="0"/>
        <w:autoSpaceDN w:val="0"/>
        <w:adjustRightInd w:val="0"/>
        <w:spacing w:after="134"/>
        <w:rPr>
          <w:rFonts w:cstheme="minorHAnsi"/>
          <w:color w:val="000000"/>
        </w:rPr>
      </w:pPr>
      <w:r w:rsidRPr="00357D5F">
        <w:rPr>
          <w:rFonts w:cstheme="minorHAnsi"/>
          <w:color w:val="000000"/>
        </w:rPr>
        <w:t xml:space="preserve">a) Nabídková cena.................................................................................................... váha 40 % </w:t>
      </w:r>
    </w:p>
    <w:p w14:paraId="7CB0D3A5" w14:textId="01188B0B" w:rsidR="00D26A5C" w:rsidRPr="00357D5F" w:rsidRDefault="00D26A5C" w:rsidP="00D26A5C">
      <w:pPr>
        <w:autoSpaceDE w:val="0"/>
        <w:autoSpaceDN w:val="0"/>
        <w:adjustRightInd w:val="0"/>
        <w:spacing w:after="134"/>
        <w:rPr>
          <w:rFonts w:cstheme="minorHAnsi"/>
          <w:color w:val="000000"/>
        </w:rPr>
      </w:pPr>
      <w:r w:rsidRPr="00357D5F">
        <w:rPr>
          <w:rFonts w:cstheme="minorHAnsi"/>
          <w:color w:val="000000"/>
        </w:rPr>
        <w:t xml:space="preserve">b) Zkušenosti dodavatele.......................................................................................... váha 30 % </w:t>
      </w:r>
    </w:p>
    <w:p w14:paraId="71951376" w14:textId="0A4E5856" w:rsidR="00D26A5C" w:rsidRPr="00357D5F" w:rsidRDefault="00D26A5C" w:rsidP="00D26A5C">
      <w:pPr>
        <w:autoSpaceDE w:val="0"/>
        <w:autoSpaceDN w:val="0"/>
        <w:adjustRightInd w:val="0"/>
        <w:rPr>
          <w:rFonts w:cstheme="minorHAnsi"/>
          <w:color w:val="000000"/>
        </w:rPr>
      </w:pPr>
      <w:r w:rsidRPr="00357D5F">
        <w:rPr>
          <w:rFonts w:cstheme="minorHAnsi"/>
          <w:color w:val="000000"/>
        </w:rPr>
        <w:t xml:space="preserve">d) Nabídka (pojetí zpracování </w:t>
      </w:r>
      <w:proofErr w:type="gramStart"/>
      <w:r w:rsidRPr="00357D5F">
        <w:rPr>
          <w:rFonts w:cstheme="minorHAnsi"/>
          <w:color w:val="000000"/>
        </w:rPr>
        <w:t>studie)........................................................................váha</w:t>
      </w:r>
      <w:proofErr w:type="gramEnd"/>
      <w:r w:rsidRPr="00357D5F">
        <w:rPr>
          <w:rFonts w:cstheme="minorHAnsi"/>
          <w:color w:val="000000"/>
        </w:rPr>
        <w:t xml:space="preserve"> 30 %</w:t>
      </w:r>
    </w:p>
    <w:p w14:paraId="7F18861B" w14:textId="23B1D51B" w:rsidR="00D26A5C" w:rsidRPr="00357D5F" w:rsidRDefault="00D26A5C" w:rsidP="00D26A5C">
      <w:pPr>
        <w:autoSpaceDE w:val="0"/>
        <w:autoSpaceDN w:val="0"/>
        <w:adjustRightInd w:val="0"/>
        <w:rPr>
          <w:rFonts w:cstheme="minorHAnsi"/>
          <w:color w:val="000000"/>
        </w:rPr>
      </w:pPr>
    </w:p>
    <w:p w14:paraId="13781B69" w14:textId="77777777" w:rsidR="00F91097" w:rsidRPr="00357D5F" w:rsidRDefault="00F91097" w:rsidP="00F91097">
      <w:pPr>
        <w:autoSpaceDE w:val="0"/>
        <w:autoSpaceDN w:val="0"/>
        <w:adjustRightInd w:val="0"/>
        <w:jc w:val="both"/>
        <w:rPr>
          <w:rFonts w:cstheme="minorHAnsi"/>
          <w:color w:val="000000"/>
        </w:rPr>
      </w:pPr>
      <w:r w:rsidRPr="00357D5F">
        <w:rPr>
          <w:rFonts w:cstheme="minorHAnsi"/>
          <w:color w:val="000000"/>
        </w:rPr>
        <w:t xml:space="preserve">Při hodnocení nabídek stanovil zadavatel dílčí kritéria hodnocení. Pro hodnocení nabídek použije hodnotící komise bodovací stupnici v </w:t>
      </w:r>
      <w:r w:rsidRPr="00542BC8">
        <w:rPr>
          <w:rFonts w:cstheme="minorHAnsi"/>
          <w:color w:val="000000"/>
        </w:rPr>
        <w:t>rozsahu 0 až 100.</w:t>
      </w:r>
      <w:r w:rsidRPr="00357D5F">
        <w:rPr>
          <w:rFonts w:cstheme="minorHAnsi"/>
          <w:color w:val="000000"/>
        </w:rPr>
        <w:t xml:space="preserve"> Každé jednotlivé nabídce je dle dílčího kritéria přidělena bodová hodnota, která odráží úspěšnost předmětné nabídky v rámci dílčího kritéria.</w:t>
      </w:r>
    </w:p>
    <w:p w14:paraId="01C057CD" w14:textId="77777777" w:rsidR="00F91097" w:rsidRPr="00357D5F" w:rsidRDefault="00F91097" w:rsidP="00F91097">
      <w:pPr>
        <w:autoSpaceDE w:val="0"/>
        <w:autoSpaceDN w:val="0"/>
        <w:adjustRightInd w:val="0"/>
        <w:jc w:val="both"/>
        <w:rPr>
          <w:rFonts w:cstheme="minorHAnsi"/>
          <w:color w:val="000000"/>
        </w:rPr>
      </w:pPr>
    </w:p>
    <w:p w14:paraId="4AF4FFFB" w14:textId="77777777" w:rsidR="00F91097" w:rsidRPr="00357D5F" w:rsidRDefault="00F91097" w:rsidP="00F91097">
      <w:pPr>
        <w:autoSpaceDE w:val="0"/>
        <w:autoSpaceDN w:val="0"/>
        <w:adjustRightInd w:val="0"/>
        <w:jc w:val="both"/>
        <w:rPr>
          <w:rFonts w:cstheme="minorHAnsi"/>
          <w:color w:val="000000"/>
        </w:rPr>
      </w:pPr>
      <w:r w:rsidRPr="00357D5F">
        <w:rPr>
          <w:rFonts w:cstheme="minorHAnsi"/>
          <w:color w:val="000000"/>
        </w:rPr>
        <w:t xml:space="preserve">Jednotlivým dílčím kritériím jsou zadavatelem stanoveny váhy v procentech podle jejich důležitosti pro konkrétní zadávací řízení tak, že jejich součet je celkem 100. Hodnocení podle bodovací metody provede hodnotící komise tak, že jednotlivá bodová ohodnocení nabídek dle dílčích kritérií vynásobí příslušnou vahou daného kritéria. Na základě součtu výsledných hodnot u jednotlivých nabídek hodnotící komise stanoví pořadí úspěšnosti jednotlivých nabídek tak, že jako nejúspěšnější je stanovena nabídka, která dosáhla nejvyšší hodnoty. </w:t>
      </w:r>
    </w:p>
    <w:p w14:paraId="340D15FB" w14:textId="77777777" w:rsidR="00F91097" w:rsidRPr="00357D5F" w:rsidRDefault="00F91097" w:rsidP="00F91097">
      <w:pPr>
        <w:autoSpaceDE w:val="0"/>
        <w:autoSpaceDN w:val="0"/>
        <w:adjustRightInd w:val="0"/>
        <w:jc w:val="both"/>
        <w:rPr>
          <w:rFonts w:cstheme="minorHAnsi"/>
          <w:color w:val="000000"/>
        </w:rPr>
      </w:pPr>
    </w:p>
    <w:p w14:paraId="751107D6" w14:textId="77777777" w:rsidR="00F91097" w:rsidRPr="00357D5F" w:rsidRDefault="00F91097" w:rsidP="00F91097">
      <w:pPr>
        <w:autoSpaceDE w:val="0"/>
        <w:autoSpaceDN w:val="0"/>
        <w:adjustRightInd w:val="0"/>
        <w:jc w:val="both"/>
        <w:rPr>
          <w:rFonts w:cstheme="minorHAnsi"/>
          <w:color w:val="000000"/>
        </w:rPr>
      </w:pPr>
      <w:r w:rsidRPr="00357D5F">
        <w:rPr>
          <w:rFonts w:cstheme="minorHAnsi"/>
          <w:color w:val="000000"/>
        </w:rPr>
        <w:t xml:space="preserve">Celkové hodnocení: bodová hodnocení dílčích kritérií budou vynásobena vahou daného kritéria dle výpočtového vzorce: </w:t>
      </w:r>
    </w:p>
    <w:p w14:paraId="29668BCA" w14:textId="77777777" w:rsidR="00F91097" w:rsidRPr="00357D5F" w:rsidRDefault="00F91097" w:rsidP="00F91097">
      <w:pPr>
        <w:autoSpaceDE w:val="0"/>
        <w:autoSpaceDN w:val="0"/>
        <w:adjustRightInd w:val="0"/>
        <w:jc w:val="both"/>
        <w:rPr>
          <w:rFonts w:cstheme="minorHAnsi"/>
          <w:color w:val="000000"/>
        </w:rPr>
      </w:pPr>
    </w:p>
    <w:p w14:paraId="5E0D7F5A" w14:textId="77777777" w:rsidR="00F91097" w:rsidRPr="00357D5F" w:rsidRDefault="00F91097" w:rsidP="00F91097">
      <w:pPr>
        <w:autoSpaceDE w:val="0"/>
        <w:autoSpaceDN w:val="0"/>
        <w:adjustRightInd w:val="0"/>
        <w:jc w:val="both"/>
        <w:rPr>
          <w:rFonts w:cstheme="minorHAnsi"/>
          <w:bCs/>
          <w:color w:val="000000"/>
        </w:rPr>
      </w:pPr>
      <w:r w:rsidRPr="00357D5F">
        <w:rPr>
          <w:rFonts w:cstheme="minorHAnsi"/>
          <w:bCs/>
          <w:color w:val="000000"/>
        </w:rPr>
        <w:t>Počet bodů kritéria A * váha kritéria A v %</w:t>
      </w:r>
    </w:p>
    <w:p w14:paraId="46DB77A9" w14:textId="77777777" w:rsidR="00F91097" w:rsidRPr="00357D5F" w:rsidRDefault="00F91097" w:rsidP="00F91097">
      <w:pPr>
        <w:autoSpaceDE w:val="0"/>
        <w:autoSpaceDN w:val="0"/>
        <w:adjustRightInd w:val="0"/>
        <w:jc w:val="both"/>
        <w:rPr>
          <w:rFonts w:cstheme="minorHAnsi"/>
          <w:b/>
          <w:bCs/>
          <w:color w:val="000000"/>
        </w:rPr>
      </w:pPr>
    </w:p>
    <w:p w14:paraId="6C8A71AC" w14:textId="77777777" w:rsidR="00F91097" w:rsidRPr="00357D5F" w:rsidRDefault="00F91097" w:rsidP="00F91097">
      <w:pPr>
        <w:autoSpaceDE w:val="0"/>
        <w:autoSpaceDN w:val="0"/>
        <w:adjustRightInd w:val="0"/>
        <w:jc w:val="both"/>
        <w:rPr>
          <w:rFonts w:cstheme="minorHAnsi"/>
          <w:color w:val="000000"/>
        </w:rPr>
      </w:pPr>
      <w:r w:rsidRPr="00357D5F">
        <w:rPr>
          <w:rFonts w:cstheme="minorHAnsi"/>
        </w:rPr>
        <w:t>Nejúspěšnější bude ta nabídka, která dosáhne nejvyšší hodnoty. V případě rovnosti bodů bude pořadí takových nabídek stanoveno podle dřívějšího data a času doručení nabídek. Údaje, které účastník nabídne pro účely hodnocení nabídek, jsou pro účastníka závazné i z hlediska následného plnění veřejné zakázky</w:t>
      </w:r>
    </w:p>
    <w:p w14:paraId="1637C72D" w14:textId="77777777" w:rsidR="00F91097" w:rsidRPr="00357D5F" w:rsidRDefault="00F91097" w:rsidP="00F91097">
      <w:pPr>
        <w:autoSpaceDE w:val="0"/>
        <w:autoSpaceDN w:val="0"/>
        <w:adjustRightInd w:val="0"/>
        <w:rPr>
          <w:rFonts w:cstheme="minorHAnsi"/>
          <w:color w:val="000000"/>
        </w:rPr>
      </w:pPr>
    </w:p>
    <w:p w14:paraId="74E0CE34" w14:textId="77777777" w:rsidR="00F91097" w:rsidRPr="00357D5F" w:rsidRDefault="00F91097" w:rsidP="008566CC">
      <w:pPr>
        <w:pStyle w:val="Odstavecseseznamem"/>
        <w:numPr>
          <w:ilvl w:val="0"/>
          <w:numId w:val="20"/>
        </w:numPr>
        <w:autoSpaceDE w:val="0"/>
        <w:autoSpaceDN w:val="0"/>
        <w:adjustRightInd w:val="0"/>
        <w:spacing w:line="240" w:lineRule="auto"/>
        <w:jc w:val="both"/>
        <w:rPr>
          <w:rFonts w:cstheme="minorHAnsi"/>
          <w:b/>
        </w:rPr>
      </w:pPr>
      <w:r w:rsidRPr="00357D5F">
        <w:rPr>
          <w:rFonts w:cstheme="minorHAnsi"/>
          <w:b/>
          <w:iCs/>
        </w:rPr>
        <w:t xml:space="preserve">Hodnocení cenové nabídky </w:t>
      </w:r>
    </w:p>
    <w:p w14:paraId="6F539E51" w14:textId="77777777" w:rsidR="00F91097" w:rsidRPr="00357D5F" w:rsidRDefault="00F91097" w:rsidP="00F91097">
      <w:pPr>
        <w:autoSpaceDE w:val="0"/>
        <w:autoSpaceDN w:val="0"/>
        <w:adjustRightInd w:val="0"/>
        <w:jc w:val="both"/>
        <w:rPr>
          <w:rFonts w:cstheme="minorHAnsi"/>
        </w:rPr>
      </w:pPr>
    </w:p>
    <w:p w14:paraId="75ED8C53" w14:textId="77777777" w:rsidR="00F91097" w:rsidRPr="00357D5F" w:rsidRDefault="00F91097" w:rsidP="00F91097">
      <w:pPr>
        <w:autoSpaceDE w:val="0"/>
        <w:autoSpaceDN w:val="0"/>
        <w:adjustRightInd w:val="0"/>
        <w:jc w:val="both"/>
        <w:rPr>
          <w:rFonts w:cstheme="minorHAnsi"/>
        </w:rPr>
      </w:pPr>
      <w:r w:rsidRPr="00357D5F">
        <w:rPr>
          <w:rFonts w:cstheme="minorHAnsi"/>
        </w:rPr>
        <w:t xml:space="preserve">Nabídková cena bude uvedena jako celková nabídková cena za zpracování předmětu plnění v rozsahu a dle podmínek zadavatele stanovených v zadávací dokumentaci. Dodavatel uvede celkovou nabídkovou cenu v členění: cena v Kč bez DPH, sazba DPH v %, celková DPH v Kč a celková cena včetně DPH v Kč. </w:t>
      </w:r>
      <w:r w:rsidRPr="00357D5F">
        <w:rPr>
          <w:rFonts w:cstheme="minorHAnsi"/>
          <w:b/>
          <w:bCs/>
        </w:rPr>
        <w:t xml:space="preserve">Hodnocena bude celková nabídková cena v Kč bez DPH. </w:t>
      </w:r>
    </w:p>
    <w:p w14:paraId="352D3295" w14:textId="77777777" w:rsidR="00F91097" w:rsidRPr="00357D5F" w:rsidRDefault="00F91097" w:rsidP="00F91097">
      <w:pPr>
        <w:autoSpaceDE w:val="0"/>
        <w:autoSpaceDN w:val="0"/>
        <w:adjustRightInd w:val="0"/>
        <w:jc w:val="both"/>
        <w:rPr>
          <w:rFonts w:cstheme="minorHAnsi"/>
        </w:rPr>
      </w:pPr>
    </w:p>
    <w:p w14:paraId="21FA3D4C" w14:textId="77777777" w:rsidR="00F91097" w:rsidRPr="00357D5F" w:rsidRDefault="00F91097" w:rsidP="00F91097">
      <w:pPr>
        <w:autoSpaceDE w:val="0"/>
        <w:autoSpaceDN w:val="0"/>
        <w:adjustRightInd w:val="0"/>
        <w:jc w:val="both"/>
        <w:rPr>
          <w:rFonts w:cstheme="minorHAnsi"/>
          <w:color w:val="000000"/>
        </w:rPr>
      </w:pPr>
      <w:r w:rsidRPr="00357D5F">
        <w:rPr>
          <w:rFonts w:cstheme="minorHAnsi"/>
          <w:color w:val="000000"/>
        </w:rPr>
        <w:t xml:space="preserve">Pro číselně vyjádřitelná kritéria, pro která má nejvhodnější nabídka minimální hodnotu kritéria, získá hodnocená nabídka bodovou hodnotu, která vznikne stonásobkem poměru hodnoty nejvhodnější nabídky k hodnocené nabídce. Komise použije tento výpočtový vzorec: </w:t>
      </w:r>
    </w:p>
    <w:p w14:paraId="180E44CF" w14:textId="77777777" w:rsidR="00F91097" w:rsidRPr="00357D5F" w:rsidRDefault="00F91097" w:rsidP="00F91097">
      <w:pPr>
        <w:autoSpaceDE w:val="0"/>
        <w:autoSpaceDN w:val="0"/>
        <w:adjustRightInd w:val="0"/>
        <w:jc w:val="both"/>
        <w:rPr>
          <w:rFonts w:cstheme="minorHAnsi"/>
          <w:color w:val="000000"/>
        </w:rPr>
      </w:pPr>
    </w:p>
    <w:p w14:paraId="76727583" w14:textId="77777777" w:rsidR="00F91097" w:rsidRPr="00357D5F" w:rsidRDefault="00F91097" w:rsidP="00F91097">
      <w:pPr>
        <w:autoSpaceDE w:val="0"/>
        <w:autoSpaceDN w:val="0"/>
        <w:adjustRightInd w:val="0"/>
        <w:jc w:val="both"/>
        <w:rPr>
          <w:rFonts w:cstheme="minorHAnsi"/>
          <w:bCs/>
          <w:color w:val="000000"/>
        </w:rPr>
      </w:pPr>
      <w:r w:rsidRPr="00357D5F">
        <w:rPr>
          <w:rFonts w:cstheme="minorHAnsi"/>
          <w:bCs/>
          <w:color w:val="000000"/>
        </w:rPr>
        <w:t xml:space="preserve">Počet bodů kritéria = Hodnota nejvhodnější nabídky / Hodnota nabídky × 100 </w:t>
      </w:r>
    </w:p>
    <w:p w14:paraId="20132B43" w14:textId="62BFF043" w:rsidR="00F91097" w:rsidRDefault="00F91097" w:rsidP="00F91097">
      <w:pPr>
        <w:autoSpaceDE w:val="0"/>
        <w:autoSpaceDN w:val="0"/>
        <w:adjustRightInd w:val="0"/>
        <w:jc w:val="both"/>
        <w:rPr>
          <w:rFonts w:cstheme="minorHAnsi"/>
          <w:color w:val="000000"/>
        </w:rPr>
      </w:pPr>
    </w:p>
    <w:p w14:paraId="78712F00" w14:textId="407B2653" w:rsidR="00D7335B" w:rsidRDefault="00D7335B" w:rsidP="00F91097">
      <w:pPr>
        <w:autoSpaceDE w:val="0"/>
        <w:autoSpaceDN w:val="0"/>
        <w:adjustRightInd w:val="0"/>
        <w:jc w:val="both"/>
        <w:rPr>
          <w:rFonts w:cstheme="minorHAnsi"/>
          <w:color w:val="000000"/>
        </w:rPr>
      </w:pPr>
    </w:p>
    <w:p w14:paraId="4F7A1465" w14:textId="27696EF6" w:rsidR="00D7335B" w:rsidRDefault="00D7335B" w:rsidP="00F91097">
      <w:pPr>
        <w:autoSpaceDE w:val="0"/>
        <w:autoSpaceDN w:val="0"/>
        <w:adjustRightInd w:val="0"/>
        <w:jc w:val="both"/>
        <w:rPr>
          <w:rFonts w:cstheme="minorHAnsi"/>
          <w:color w:val="000000"/>
        </w:rPr>
      </w:pPr>
    </w:p>
    <w:p w14:paraId="12D28BCB" w14:textId="77777777" w:rsidR="00D7335B" w:rsidRPr="00357D5F" w:rsidRDefault="00D7335B" w:rsidP="00F91097">
      <w:pPr>
        <w:autoSpaceDE w:val="0"/>
        <w:autoSpaceDN w:val="0"/>
        <w:adjustRightInd w:val="0"/>
        <w:jc w:val="both"/>
        <w:rPr>
          <w:rFonts w:cstheme="minorHAnsi"/>
          <w:color w:val="000000"/>
        </w:rPr>
      </w:pPr>
    </w:p>
    <w:p w14:paraId="1A6F68CF" w14:textId="77777777" w:rsidR="00F91097" w:rsidRPr="00357D5F" w:rsidRDefault="00F91097" w:rsidP="008566CC">
      <w:pPr>
        <w:pStyle w:val="Odstavecseseznamem"/>
        <w:numPr>
          <w:ilvl w:val="0"/>
          <w:numId w:val="20"/>
        </w:numPr>
        <w:autoSpaceDE w:val="0"/>
        <w:autoSpaceDN w:val="0"/>
        <w:adjustRightInd w:val="0"/>
        <w:spacing w:line="240" w:lineRule="auto"/>
        <w:jc w:val="both"/>
        <w:rPr>
          <w:rFonts w:cstheme="minorHAnsi"/>
          <w:b/>
          <w:iCs/>
        </w:rPr>
      </w:pPr>
      <w:r w:rsidRPr="00357D5F">
        <w:rPr>
          <w:rFonts w:cstheme="minorHAnsi"/>
          <w:b/>
          <w:iCs/>
        </w:rPr>
        <w:lastRenderedPageBreak/>
        <w:t>Zkušenosti dodavatele</w:t>
      </w:r>
    </w:p>
    <w:p w14:paraId="3F147AE8" w14:textId="77777777" w:rsidR="00F91097" w:rsidRPr="00357D5F" w:rsidRDefault="00F91097" w:rsidP="00F91097">
      <w:pPr>
        <w:pStyle w:val="Odstavecseseznamem"/>
        <w:autoSpaceDE w:val="0"/>
        <w:autoSpaceDN w:val="0"/>
        <w:adjustRightInd w:val="0"/>
        <w:ind w:left="1440"/>
        <w:jc w:val="both"/>
        <w:rPr>
          <w:rFonts w:cstheme="minorHAnsi"/>
          <w:b/>
          <w:iCs/>
        </w:rPr>
      </w:pPr>
    </w:p>
    <w:p w14:paraId="0FBBE87B" w14:textId="3972F8CD" w:rsidR="00F91097" w:rsidRPr="00357D5F" w:rsidRDefault="00F91097" w:rsidP="00F91097">
      <w:pPr>
        <w:autoSpaceDE w:val="0"/>
        <w:autoSpaceDN w:val="0"/>
        <w:adjustRightInd w:val="0"/>
        <w:jc w:val="both"/>
        <w:rPr>
          <w:rFonts w:cstheme="minorHAnsi"/>
        </w:rPr>
      </w:pPr>
      <w:r w:rsidRPr="00357D5F">
        <w:rPr>
          <w:rFonts w:cstheme="minorHAnsi"/>
        </w:rPr>
        <w:t>Zkušenosti dodavatele budou hodnoceny na základě předst</w:t>
      </w:r>
      <w:r w:rsidR="001D4D62" w:rsidRPr="00357D5F">
        <w:rPr>
          <w:rFonts w:cstheme="minorHAnsi"/>
        </w:rPr>
        <w:t>avení referenční zakázky v hodnotě min. 350 000 Kč bez DPH (kap. 3.1.3)</w:t>
      </w:r>
      <w:r w:rsidRPr="00357D5F">
        <w:rPr>
          <w:rFonts w:cstheme="minorHAnsi"/>
        </w:rPr>
        <w:t>, jejímž obsahem bylo zpracování krajinářské studie (územní studie krajiny, krajinný plán), která obsahovala i komplexní řešení vodního režimu, a to v minimálním rozsahu řešeného území jako povodí IV. řádu o velikosti minimálně 5 km</w:t>
      </w:r>
      <w:r w:rsidRPr="00357D5F">
        <w:rPr>
          <w:rFonts w:cstheme="minorHAnsi"/>
          <w:vertAlign w:val="superscript"/>
        </w:rPr>
        <w:t>2</w:t>
      </w:r>
      <w:r w:rsidRPr="00357D5F">
        <w:rPr>
          <w:rFonts w:cstheme="minorHAnsi"/>
        </w:rPr>
        <w:t xml:space="preserve"> nebo celého území minimálně jedné obce, za období předchozích pěti (5) let. V rámci tohoto kritéria bude hodnocena kvalita služeb dle dílčích parametrů hodnocení</w:t>
      </w:r>
      <w:r w:rsidR="00A85103" w:rsidRPr="00357D5F">
        <w:rPr>
          <w:rFonts w:cstheme="minorHAnsi"/>
        </w:rPr>
        <w:t xml:space="preserve"> (Příloha č. </w:t>
      </w:r>
      <w:r w:rsidR="00FA432F">
        <w:rPr>
          <w:rFonts w:cstheme="minorHAnsi"/>
        </w:rPr>
        <w:t>8</w:t>
      </w:r>
      <w:r w:rsidR="00A85103" w:rsidRPr="00357D5F">
        <w:rPr>
          <w:rFonts w:cstheme="minorHAnsi"/>
        </w:rPr>
        <w:t xml:space="preserve"> ZD</w:t>
      </w:r>
      <w:r w:rsidRPr="00357D5F">
        <w:rPr>
          <w:rFonts w:cstheme="minorHAnsi"/>
          <w:color w:val="000000"/>
        </w:rPr>
        <w:t>)</w:t>
      </w:r>
      <w:r w:rsidR="00A85103" w:rsidRPr="00357D5F">
        <w:rPr>
          <w:rFonts w:cstheme="minorHAnsi"/>
          <w:color w:val="000000"/>
        </w:rPr>
        <w:t>.</w:t>
      </w:r>
    </w:p>
    <w:p w14:paraId="36D27420" w14:textId="77777777" w:rsidR="00F91097" w:rsidRPr="00357D5F" w:rsidRDefault="00F91097" w:rsidP="00F91097">
      <w:pPr>
        <w:autoSpaceDE w:val="0"/>
        <w:autoSpaceDN w:val="0"/>
        <w:adjustRightInd w:val="0"/>
        <w:jc w:val="both"/>
        <w:rPr>
          <w:rFonts w:cstheme="minorHAnsi"/>
          <w:b/>
        </w:rPr>
      </w:pPr>
    </w:p>
    <w:p w14:paraId="42BDC75E" w14:textId="48AF9FBC" w:rsidR="00F91097" w:rsidRPr="00357D5F" w:rsidRDefault="0085351D" w:rsidP="008566CC">
      <w:pPr>
        <w:pStyle w:val="Odstavecseseznamem"/>
        <w:numPr>
          <w:ilvl w:val="0"/>
          <w:numId w:val="20"/>
        </w:numPr>
        <w:autoSpaceDE w:val="0"/>
        <w:autoSpaceDN w:val="0"/>
        <w:adjustRightInd w:val="0"/>
        <w:spacing w:line="240" w:lineRule="auto"/>
        <w:jc w:val="both"/>
        <w:rPr>
          <w:rFonts w:cstheme="minorHAnsi"/>
          <w:b/>
        </w:rPr>
      </w:pPr>
      <w:r>
        <w:rPr>
          <w:rFonts w:cstheme="minorHAnsi"/>
          <w:b/>
        </w:rPr>
        <w:t>P</w:t>
      </w:r>
      <w:r w:rsidR="00871B11" w:rsidRPr="00357D5F">
        <w:rPr>
          <w:rFonts w:cstheme="minorHAnsi"/>
          <w:b/>
        </w:rPr>
        <w:t>ojetí zpracování studie</w:t>
      </w:r>
      <w:r>
        <w:rPr>
          <w:rFonts w:cstheme="minorHAnsi"/>
          <w:b/>
        </w:rPr>
        <w:t xml:space="preserve"> (koncepce</w:t>
      </w:r>
      <w:r w:rsidR="00871B11" w:rsidRPr="00357D5F">
        <w:rPr>
          <w:rFonts w:cstheme="minorHAnsi"/>
          <w:b/>
        </w:rPr>
        <w:t>)</w:t>
      </w:r>
    </w:p>
    <w:p w14:paraId="30120438" w14:textId="77777777" w:rsidR="00A36D93" w:rsidRPr="00357D5F" w:rsidRDefault="00A36D93" w:rsidP="00A36D93">
      <w:pPr>
        <w:autoSpaceDE w:val="0"/>
        <w:autoSpaceDN w:val="0"/>
        <w:adjustRightInd w:val="0"/>
        <w:jc w:val="both"/>
        <w:rPr>
          <w:rFonts w:ascii="Arial" w:hAnsi="Arial" w:cs="Arial"/>
        </w:rPr>
      </w:pPr>
    </w:p>
    <w:p w14:paraId="30687DC3" w14:textId="75CBBB2F" w:rsidR="00A36D93" w:rsidRPr="00357D5F" w:rsidRDefault="00E56AD0" w:rsidP="00A36D93">
      <w:pPr>
        <w:autoSpaceDE w:val="0"/>
        <w:autoSpaceDN w:val="0"/>
        <w:adjustRightInd w:val="0"/>
        <w:jc w:val="both"/>
        <w:rPr>
          <w:rFonts w:cstheme="minorHAnsi"/>
          <w:color w:val="000000"/>
        </w:rPr>
      </w:pPr>
      <w:r w:rsidRPr="00036419">
        <w:rPr>
          <w:rFonts w:cstheme="minorHAnsi"/>
          <w:b/>
        </w:rPr>
        <w:t>Dodavatel</w:t>
      </w:r>
      <w:r w:rsidR="00A36D93" w:rsidRPr="00036419">
        <w:rPr>
          <w:rFonts w:cstheme="minorHAnsi"/>
          <w:b/>
        </w:rPr>
        <w:t xml:space="preserve"> připraví návrh pojetí studie (koncepci) v rozsahu dvou stránek A4, kterou zašle elektronicky min</w:t>
      </w:r>
      <w:r w:rsidRPr="00036419">
        <w:rPr>
          <w:rFonts w:cstheme="minorHAnsi"/>
          <w:b/>
        </w:rPr>
        <w:t>imálně</w:t>
      </w:r>
      <w:r w:rsidR="00A36D93" w:rsidRPr="00036419">
        <w:rPr>
          <w:rFonts w:cstheme="minorHAnsi"/>
          <w:b/>
        </w:rPr>
        <w:t xml:space="preserve"> 5 dní před schůzkou hodnotící komise.</w:t>
      </w:r>
      <w:r w:rsidR="00A36D93" w:rsidRPr="00357D5F">
        <w:rPr>
          <w:rFonts w:cstheme="minorHAnsi"/>
        </w:rPr>
        <w:t xml:space="preserve"> Návrh způsobu zpracování Územní studie </w:t>
      </w:r>
      <w:r w:rsidR="00CC4516">
        <w:rPr>
          <w:rFonts w:cstheme="minorHAnsi"/>
        </w:rPr>
        <w:t>(</w:t>
      </w:r>
      <w:r w:rsidR="00036419" w:rsidRPr="00357D5F">
        <w:rPr>
          <w:rFonts w:cstheme="minorHAnsi"/>
        </w:rPr>
        <w:t>koncep</w:t>
      </w:r>
      <w:r w:rsidR="00036419">
        <w:rPr>
          <w:rFonts w:cstheme="minorHAnsi"/>
        </w:rPr>
        <w:t>ce</w:t>
      </w:r>
      <w:r w:rsidR="00CC4516">
        <w:rPr>
          <w:rFonts w:cstheme="minorHAnsi"/>
        </w:rPr>
        <w:t>)</w:t>
      </w:r>
      <w:r w:rsidR="00036419" w:rsidRPr="00357D5F">
        <w:rPr>
          <w:rFonts w:cstheme="minorHAnsi"/>
        </w:rPr>
        <w:t xml:space="preserve"> </w:t>
      </w:r>
      <w:r w:rsidR="00A36D93" w:rsidRPr="00357D5F">
        <w:rPr>
          <w:rFonts w:cstheme="minorHAnsi"/>
        </w:rPr>
        <w:t xml:space="preserve">musí být v souladu s koncepcí, cíli a účelem </w:t>
      </w:r>
      <w:proofErr w:type="spellStart"/>
      <w:r w:rsidR="00A36D93" w:rsidRPr="00357D5F">
        <w:rPr>
          <w:rFonts w:cstheme="minorHAnsi"/>
        </w:rPr>
        <w:t>ReSAO</w:t>
      </w:r>
      <w:proofErr w:type="spellEnd"/>
      <w:r w:rsidR="00A36D93" w:rsidRPr="00357D5F">
        <w:rPr>
          <w:rFonts w:cstheme="minorHAnsi"/>
        </w:rPr>
        <w:t xml:space="preserve"> </w:t>
      </w:r>
      <w:r w:rsidRPr="00357D5F">
        <w:rPr>
          <w:rFonts w:cstheme="minorHAnsi"/>
        </w:rPr>
        <w:t>a bude přidán do příloh smlouvy</w:t>
      </w:r>
      <w:r w:rsidR="00A36D93" w:rsidRPr="00357D5F">
        <w:rPr>
          <w:rFonts w:cstheme="minorHAnsi"/>
        </w:rPr>
        <w:t xml:space="preserve"> jako závazný podklad. </w:t>
      </w:r>
      <w:r w:rsidR="00A34546" w:rsidRPr="00A34546">
        <w:rPr>
          <w:rFonts w:cstheme="minorHAnsi"/>
        </w:rPr>
        <w:t>K prezentaci návrhu pojetí studie (koncepce) na schůzce hodnotící komise se za dodavatele dostaví osoba, která byla v doloženém Seznamu osob uvedena jako vedoucí týmu. Na této schůzce mohou být přítomni i ostatní členové týmu dodavatele.</w:t>
      </w:r>
      <w:r w:rsidR="00A34546">
        <w:rPr>
          <w:rFonts w:cstheme="minorHAnsi"/>
        </w:rPr>
        <w:t xml:space="preserve"> </w:t>
      </w:r>
      <w:r w:rsidR="00A36D93" w:rsidRPr="00357D5F">
        <w:rPr>
          <w:rFonts w:cstheme="minorHAnsi"/>
        </w:rPr>
        <w:t>Nabídka (pojetí) zpracování stud</w:t>
      </w:r>
      <w:r w:rsidR="00846BDC">
        <w:rPr>
          <w:rFonts w:cstheme="minorHAnsi"/>
        </w:rPr>
        <w:t>i</w:t>
      </w:r>
      <w:r w:rsidR="00A36D93" w:rsidRPr="00357D5F">
        <w:rPr>
          <w:rFonts w:cstheme="minorHAnsi"/>
        </w:rPr>
        <w:t xml:space="preserve">e </w:t>
      </w:r>
      <w:r w:rsidRPr="00357D5F">
        <w:rPr>
          <w:rFonts w:cstheme="minorHAnsi"/>
        </w:rPr>
        <w:t>bude hodnocena</w:t>
      </w:r>
      <w:r w:rsidR="00A36D93" w:rsidRPr="00357D5F">
        <w:rPr>
          <w:rFonts w:cstheme="minorHAnsi"/>
        </w:rPr>
        <w:t xml:space="preserve"> podle předem stanovený</w:t>
      </w:r>
      <w:r w:rsidR="00A85103" w:rsidRPr="00357D5F">
        <w:rPr>
          <w:rFonts w:cstheme="minorHAnsi"/>
        </w:rPr>
        <w:t>ch dílčích parametrů hodnocení (P</w:t>
      </w:r>
      <w:r w:rsidRPr="00357D5F">
        <w:rPr>
          <w:rFonts w:cstheme="minorHAnsi"/>
          <w:color w:val="000000"/>
        </w:rPr>
        <w:t xml:space="preserve">říloha č. </w:t>
      </w:r>
      <w:r w:rsidR="00FA432F">
        <w:rPr>
          <w:rFonts w:cstheme="minorHAnsi"/>
          <w:color w:val="000000"/>
        </w:rPr>
        <w:t>8</w:t>
      </w:r>
      <w:r w:rsidR="00A85103" w:rsidRPr="00357D5F">
        <w:rPr>
          <w:rFonts w:cstheme="minorHAnsi"/>
          <w:color w:val="000000"/>
        </w:rPr>
        <w:t xml:space="preserve"> ZD</w:t>
      </w:r>
      <w:r w:rsidR="00A36D93" w:rsidRPr="00357D5F">
        <w:rPr>
          <w:rFonts w:cstheme="minorHAnsi"/>
          <w:color w:val="000000"/>
        </w:rPr>
        <w:t>).</w:t>
      </w:r>
    </w:p>
    <w:p w14:paraId="4B7285B3" w14:textId="77777777" w:rsidR="00871B11" w:rsidRPr="00357D5F" w:rsidRDefault="00871B11" w:rsidP="00A36D93">
      <w:pPr>
        <w:autoSpaceDE w:val="0"/>
        <w:autoSpaceDN w:val="0"/>
        <w:adjustRightInd w:val="0"/>
        <w:jc w:val="both"/>
        <w:rPr>
          <w:rFonts w:cstheme="minorHAnsi"/>
          <w:color w:val="000000"/>
        </w:rPr>
      </w:pPr>
    </w:p>
    <w:p w14:paraId="135548F6" w14:textId="77777777" w:rsidR="003A60E0" w:rsidRPr="00357D5F" w:rsidRDefault="003A60E0" w:rsidP="008566CC">
      <w:pPr>
        <w:pStyle w:val="Nadpis2"/>
        <w:numPr>
          <w:ilvl w:val="1"/>
          <w:numId w:val="5"/>
        </w:numPr>
        <w:spacing w:after="120"/>
        <w:rPr>
          <w:szCs w:val="22"/>
        </w:rPr>
      </w:pPr>
      <w:bookmarkStart w:id="54" w:name="_Toc174965080"/>
      <w:r w:rsidRPr="00357D5F">
        <w:rPr>
          <w:szCs w:val="22"/>
        </w:rPr>
        <w:t>Elektronická aukce</w:t>
      </w:r>
      <w:bookmarkEnd w:id="54"/>
    </w:p>
    <w:p w14:paraId="49DCB698" w14:textId="77777777" w:rsidR="003A60E0" w:rsidRPr="00357D5F" w:rsidRDefault="003A60E0" w:rsidP="004E3469">
      <w:pPr>
        <w:spacing w:after="120"/>
        <w:jc w:val="both"/>
      </w:pPr>
      <w:r w:rsidRPr="00357D5F">
        <w:t>Zadavatel v této VZ nevyužívá elektronickou aukci jako prostředek pro hodnocení nabídek.</w:t>
      </w:r>
    </w:p>
    <w:p w14:paraId="3355CC05" w14:textId="77777777" w:rsidR="003A60E0" w:rsidRPr="00357D5F" w:rsidRDefault="003A60E0" w:rsidP="004E3469">
      <w:pPr>
        <w:pStyle w:val="Nadpis1"/>
        <w:shd w:val="clear" w:color="auto" w:fill="D9D9D9" w:themeFill="background1" w:themeFillShade="D9"/>
        <w:spacing w:after="120"/>
        <w:rPr>
          <w:sz w:val="22"/>
          <w:szCs w:val="22"/>
        </w:rPr>
      </w:pPr>
      <w:bookmarkStart w:id="55" w:name="_Toc174965081"/>
      <w:r w:rsidRPr="00357D5F">
        <w:rPr>
          <w:sz w:val="22"/>
          <w:szCs w:val="22"/>
        </w:rPr>
        <w:t>Ostatní informace</w:t>
      </w:r>
      <w:bookmarkEnd w:id="55"/>
      <w:r w:rsidRPr="00357D5F">
        <w:rPr>
          <w:sz w:val="22"/>
          <w:szCs w:val="22"/>
        </w:rPr>
        <w:t xml:space="preserve"> </w:t>
      </w:r>
    </w:p>
    <w:p w14:paraId="7D80BDBF" w14:textId="77777777" w:rsidR="00E11E55" w:rsidRPr="00357D5F" w:rsidRDefault="00E11E55" w:rsidP="008566CC">
      <w:pPr>
        <w:pStyle w:val="Nadpis2"/>
        <w:numPr>
          <w:ilvl w:val="1"/>
          <w:numId w:val="5"/>
        </w:numPr>
        <w:spacing w:after="120"/>
        <w:ind w:left="851" w:hanging="567"/>
        <w:rPr>
          <w:szCs w:val="22"/>
        </w:rPr>
      </w:pPr>
      <w:bookmarkStart w:id="56" w:name="_Toc174965082"/>
      <w:r w:rsidRPr="00357D5F">
        <w:rPr>
          <w:szCs w:val="22"/>
        </w:rPr>
        <w:t>Obecné informace</w:t>
      </w:r>
      <w:bookmarkEnd w:id="56"/>
    </w:p>
    <w:p w14:paraId="4EFC31BC" w14:textId="77777777" w:rsidR="00E11E55" w:rsidRPr="00357D5F" w:rsidRDefault="00E11E55" w:rsidP="00C2113D">
      <w:pPr>
        <w:spacing w:after="120"/>
        <w:jc w:val="both"/>
      </w:pPr>
      <w:r w:rsidRPr="00357D5F">
        <w:t xml:space="preserve">Účastníci nemají právo na náhradu nákladů spojených s účastí v zadávacím řízení. </w:t>
      </w:r>
    </w:p>
    <w:p w14:paraId="3C0CE21F" w14:textId="77777777" w:rsidR="00C2113D" w:rsidRPr="00357D5F" w:rsidRDefault="00C2113D" w:rsidP="00C2113D">
      <w:pPr>
        <w:spacing w:after="120"/>
        <w:jc w:val="both"/>
      </w:pPr>
      <w:r w:rsidRPr="00357D5F">
        <w:t>Dodavatel podáním nabídky dává souhlas s tím, aby zadavatel uveřejnil na profilu zadavatele informace o jeho nabídce.</w:t>
      </w:r>
    </w:p>
    <w:p w14:paraId="554B9D85" w14:textId="77777777" w:rsidR="001A4268" w:rsidRPr="00357D5F" w:rsidRDefault="001A4268" w:rsidP="00C2113D">
      <w:pPr>
        <w:spacing w:after="120"/>
        <w:jc w:val="both"/>
      </w:pPr>
      <w:r w:rsidRPr="00357D5F">
        <w:t>Pokud se kdekoliv v zadávacích podmínkách vyskytne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kvalitativně a technicky obdobné řešení, které musí splňovat technické a funkční požadavky zadavatele uvedené v zadávacích podmínkách, neboť se jedná pouze o vymezení požadovaného standardu.</w:t>
      </w:r>
    </w:p>
    <w:p w14:paraId="50E6E47C" w14:textId="77777777" w:rsidR="00C00324" w:rsidRPr="00357D5F" w:rsidRDefault="00A27D3E" w:rsidP="00C00324">
      <w:pPr>
        <w:spacing w:after="120"/>
        <w:jc w:val="both"/>
      </w:pPr>
      <w:r w:rsidRPr="00357D5F">
        <w:t xml:space="preserve">Analogicky </w:t>
      </w:r>
      <w:r w:rsidR="00C00324" w:rsidRPr="00357D5F">
        <w:t xml:space="preserve">s § 122 odst. 4 ZZVZ zadavatel u vybraného dodavatele, který je právnickou osobou, zjistí údaje o jeho skutečném majiteli podle zákona č. 253/2008 Sb., o některých opatřeních proti legalizaci výnosů z trestné činnosti a financování terorismu, z evidence údajů o skutečných majitelích podle zákona upravujícího veřejné rejstříky právnických a fyzických osob. Zjištěné údaje zadavatel uvede v dokumentaci o veřejné zakázce. Nebude-li tímto způsobem možné zjistit údaje o skutečném majiteli vybraného dodavatele, zadavatel vybraného dodavatele vyzve k </w:t>
      </w:r>
    </w:p>
    <w:p w14:paraId="44D85BD6" w14:textId="77777777" w:rsidR="00C00324" w:rsidRPr="00357D5F" w:rsidRDefault="00C00324" w:rsidP="008566CC">
      <w:pPr>
        <w:pStyle w:val="Odstavecseseznamem"/>
        <w:numPr>
          <w:ilvl w:val="0"/>
          <w:numId w:val="10"/>
        </w:numPr>
        <w:spacing w:after="120"/>
        <w:jc w:val="both"/>
      </w:pPr>
      <w:r w:rsidRPr="00357D5F">
        <w:t>předložení výpisu z evidence obdobné evidenci údajů o skutečných majitelích nebo</w:t>
      </w:r>
    </w:p>
    <w:p w14:paraId="3B480512" w14:textId="77777777" w:rsidR="00C00324" w:rsidRPr="00357D5F" w:rsidRDefault="00C00324" w:rsidP="008566CC">
      <w:pPr>
        <w:pStyle w:val="Odstavecseseznamem"/>
        <w:numPr>
          <w:ilvl w:val="0"/>
          <w:numId w:val="10"/>
        </w:numPr>
        <w:spacing w:after="120"/>
        <w:jc w:val="both"/>
      </w:pPr>
      <w:r w:rsidRPr="00357D5F">
        <w:t>sdělení identifikačních údajů všech osob, které jsou skutečným majitelem vybraného dodavatele, a k předložení dokladů, z nichž vyplývá vztah všech těchto osob k dodavateli; těmito doklady jsou zejména</w:t>
      </w:r>
    </w:p>
    <w:p w14:paraId="54F765B2" w14:textId="77777777" w:rsidR="00C00324" w:rsidRPr="00357D5F" w:rsidRDefault="00C00324" w:rsidP="008566CC">
      <w:pPr>
        <w:pStyle w:val="Odstavecseseznamem"/>
        <w:numPr>
          <w:ilvl w:val="0"/>
          <w:numId w:val="11"/>
        </w:numPr>
        <w:spacing w:after="120"/>
        <w:ind w:left="1134"/>
        <w:jc w:val="both"/>
      </w:pPr>
      <w:r w:rsidRPr="00357D5F">
        <w:lastRenderedPageBreak/>
        <w:t>výpis z obchodního rejstříku nebo jiné obdobné evidence,</w:t>
      </w:r>
    </w:p>
    <w:p w14:paraId="3205358E" w14:textId="77777777" w:rsidR="00C00324" w:rsidRPr="00357D5F" w:rsidRDefault="00C00324" w:rsidP="008566CC">
      <w:pPr>
        <w:pStyle w:val="Odstavecseseznamem"/>
        <w:numPr>
          <w:ilvl w:val="0"/>
          <w:numId w:val="11"/>
        </w:numPr>
        <w:spacing w:after="120"/>
        <w:ind w:left="1134"/>
        <w:jc w:val="both"/>
      </w:pPr>
      <w:r w:rsidRPr="00357D5F">
        <w:t>seznam akcionářů,</w:t>
      </w:r>
    </w:p>
    <w:p w14:paraId="0CE464E7" w14:textId="77777777" w:rsidR="00C00324" w:rsidRPr="00357D5F" w:rsidRDefault="00C00324" w:rsidP="008566CC">
      <w:pPr>
        <w:pStyle w:val="Odstavecseseznamem"/>
        <w:numPr>
          <w:ilvl w:val="0"/>
          <w:numId w:val="11"/>
        </w:numPr>
        <w:spacing w:after="120"/>
        <w:ind w:left="1134"/>
        <w:jc w:val="both"/>
      </w:pPr>
      <w:r w:rsidRPr="00357D5F">
        <w:t>rozhodnutí statutárního orgánu o vyplacení podílu na zisku,</w:t>
      </w:r>
      <w:r w:rsidR="009A26A1" w:rsidRPr="00357D5F">
        <w:t xml:space="preserve"> </w:t>
      </w:r>
    </w:p>
    <w:p w14:paraId="30FF9D01" w14:textId="77777777" w:rsidR="00C00324" w:rsidRPr="00357D5F" w:rsidRDefault="00C00324" w:rsidP="008566CC">
      <w:pPr>
        <w:pStyle w:val="Odstavecseseznamem"/>
        <w:numPr>
          <w:ilvl w:val="0"/>
          <w:numId w:val="11"/>
        </w:numPr>
        <w:spacing w:after="120"/>
        <w:ind w:left="1134"/>
        <w:jc w:val="both"/>
      </w:pPr>
      <w:r w:rsidRPr="00357D5F">
        <w:t>společenská smlouva, zakladatelská listina nebo stanovy.</w:t>
      </w:r>
    </w:p>
    <w:p w14:paraId="5936F3D9" w14:textId="77777777" w:rsidR="003A60E0" w:rsidRPr="00357D5F" w:rsidRDefault="003A60E0" w:rsidP="008566CC">
      <w:pPr>
        <w:pStyle w:val="Nadpis2"/>
        <w:numPr>
          <w:ilvl w:val="1"/>
          <w:numId w:val="5"/>
        </w:numPr>
        <w:spacing w:after="120"/>
        <w:ind w:left="851" w:hanging="567"/>
        <w:rPr>
          <w:szCs w:val="22"/>
        </w:rPr>
      </w:pPr>
      <w:bookmarkStart w:id="57" w:name="_Toc174965083"/>
      <w:r w:rsidRPr="00357D5F">
        <w:rPr>
          <w:szCs w:val="22"/>
        </w:rPr>
        <w:t>Vysvětlení Zadávací dokumentace</w:t>
      </w:r>
      <w:bookmarkEnd w:id="57"/>
    </w:p>
    <w:p w14:paraId="2C35A66C" w14:textId="77777777" w:rsidR="006F6A98" w:rsidRPr="00357D5F" w:rsidRDefault="006F6A98" w:rsidP="004E3469">
      <w:pPr>
        <w:spacing w:after="120"/>
        <w:jc w:val="both"/>
      </w:pPr>
      <w:r w:rsidRPr="00357D5F">
        <w:t xml:space="preserve">Dodavatel může podat žádost o vysvětlení </w:t>
      </w:r>
      <w:r w:rsidR="006D6DA5" w:rsidRPr="00357D5F">
        <w:t>zadávacích podmínek</w:t>
      </w:r>
      <w:r w:rsidRPr="00357D5F">
        <w:t xml:space="preserve">, kterou musí doručit </w:t>
      </w:r>
      <w:r w:rsidR="006D6DA5" w:rsidRPr="00357D5F">
        <w:t>nejpozději</w:t>
      </w:r>
      <w:r w:rsidRPr="00357D5F">
        <w:t xml:space="preserve"> </w:t>
      </w:r>
      <w:r w:rsidR="006D6DA5" w:rsidRPr="00357D5F">
        <w:t>4</w:t>
      </w:r>
      <w:r w:rsidRPr="00357D5F">
        <w:t xml:space="preserve"> pracovní dn</w:t>
      </w:r>
      <w:r w:rsidR="006D6DA5" w:rsidRPr="00357D5F">
        <w:t>y</w:t>
      </w:r>
      <w:r w:rsidRPr="00357D5F">
        <w:t xml:space="preserve"> před uplynutím lhůty pro podání nabídek. Zadavatel do </w:t>
      </w:r>
      <w:r w:rsidR="006D6DA5" w:rsidRPr="00357D5F">
        <w:t>2</w:t>
      </w:r>
      <w:r w:rsidRPr="00357D5F">
        <w:t xml:space="preserve"> pracovních dnů uveřejní vysvětlení na profilu zadavatele včetně přesného znění žádosti bez identifikace tazatele, odešle tazateli a známým dodavatelům. Zadavatel může zodpovědět i žádost</w:t>
      </w:r>
      <w:r w:rsidR="006D6DA5" w:rsidRPr="00357D5F">
        <w:t>i</w:t>
      </w:r>
      <w:r w:rsidRPr="00357D5F">
        <w:t xml:space="preserve">, která nebyla podána včas, nebo vysvětlit ZD bez předchozí žádosti, a to </w:t>
      </w:r>
      <w:r w:rsidR="006D6DA5" w:rsidRPr="00357D5F">
        <w:t>nejpozději 4</w:t>
      </w:r>
      <w:r w:rsidRPr="00357D5F">
        <w:t xml:space="preserve"> pracovní dn</w:t>
      </w:r>
      <w:r w:rsidR="006D6DA5" w:rsidRPr="00357D5F">
        <w:t>y</w:t>
      </w:r>
      <w:r w:rsidRPr="00357D5F">
        <w:t xml:space="preserve"> před uplynutím lhůty pro podání nabídek. Telefonické poskytování informací o </w:t>
      </w:r>
      <w:r w:rsidR="006D6DA5" w:rsidRPr="00357D5F">
        <w:t>zadávacích podmínkách</w:t>
      </w:r>
      <w:r w:rsidRPr="00357D5F">
        <w:t xml:space="preserve"> je vyloučeno.</w:t>
      </w:r>
    </w:p>
    <w:p w14:paraId="213E47DD" w14:textId="77777777" w:rsidR="00B43D4B" w:rsidRPr="00357D5F" w:rsidRDefault="006F6A98" w:rsidP="004E3469">
      <w:pPr>
        <w:spacing w:after="120"/>
        <w:jc w:val="both"/>
      </w:pPr>
      <w:r w:rsidRPr="00357D5F">
        <w:t>Zadavatel uveřejní vysvětlení ZD na svém profilu v elektronickém nástroji E-ZAK v detailu veřejné zakázky na adrese</w:t>
      </w:r>
      <w:r w:rsidR="00E11E55" w:rsidRPr="00357D5F">
        <w:t xml:space="preserve"> uvedené v čl. 1.1.</w:t>
      </w:r>
    </w:p>
    <w:p w14:paraId="6D57BFD3" w14:textId="77777777" w:rsidR="006F6A98" w:rsidRPr="00357D5F" w:rsidRDefault="006F6A98" w:rsidP="008566CC">
      <w:pPr>
        <w:pStyle w:val="Nadpis2"/>
        <w:numPr>
          <w:ilvl w:val="1"/>
          <w:numId w:val="5"/>
        </w:numPr>
        <w:spacing w:after="120"/>
        <w:ind w:hanging="508"/>
        <w:rPr>
          <w:szCs w:val="22"/>
        </w:rPr>
      </w:pPr>
      <w:bookmarkStart w:id="58" w:name="_Toc174965084"/>
      <w:r w:rsidRPr="00357D5F">
        <w:rPr>
          <w:szCs w:val="22"/>
        </w:rPr>
        <w:t>Prohlídka místa plnění</w:t>
      </w:r>
      <w:bookmarkEnd w:id="58"/>
    </w:p>
    <w:p w14:paraId="5A66F9FC" w14:textId="77777777" w:rsidR="006F6A98" w:rsidRPr="00357D5F" w:rsidRDefault="00E3645F" w:rsidP="004E3469">
      <w:pPr>
        <w:spacing w:after="120"/>
        <w:jc w:val="both"/>
      </w:pPr>
      <w:r w:rsidRPr="00357D5F">
        <w:t>Vzhledem k povaze veřejné zakázky není relevantní.</w:t>
      </w:r>
    </w:p>
    <w:p w14:paraId="3B912DF6" w14:textId="77777777" w:rsidR="006F6A98" w:rsidRPr="00357D5F" w:rsidRDefault="006F6A98" w:rsidP="008566CC">
      <w:pPr>
        <w:pStyle w:val="Nadpis2"/>
        <w:numPr>
          <w:ilvl w:val="1"/>
          <w:numId w:val="5"/>
        </w:numPr>
        <w:spacing w:after="120"/>
        <w:ind w:hanging="508"/>
        <w:rPr>
          <w:szCs w:val="22"/>
        </w:rPr>
      </w:pPr>
      <w:bookmarkStart w:id="59" w:name="_Toc174965085"/>
      <w:r w:rsidRPr="00357D5F">
        <w:rPr>
          <w:szCs w:val="22"/>
        </w:rPr>
        <w:t>Rozhodnutí o výběru dodavatele</w:t>
      </w:r>
      <w:bookmarkEnd w:id="59"/>
    </w:p>
    <w:p w14:paraId="4B9D020B" w14:textId="77777777" w:rsidR="006F6A98" w:rsidRPr="00357D5F" w:rsidRDefault="00BA2DEF" w:rsidP="004E3469">
      <w:pPr>
        <w:spacing w:after="120"/>
        <w:jc w:val="both"/>
      </w:pPr>
      <w:r w:rsidRPr="00357D5F">
        <w:t>Z</w:t>
      </w:r>
      <w:r w:rsidR="006F6A98" w:rsidRPr="00357D5F">
        <w:t xml:space="preserve">adavatel </w:t>
      </w:r>
      <w:r w:rsidRPr="00357D5F">
        <w:t xml:space="preserve">rozhodne </w:t>
      </w:r>
      <w:r w:rsidR="006F6A98" w:rsidRPr="00357D5F">
        <w:t>o výběru dodavatele</w:t>
      </w:r>
      <w:r w:rsidRPr="00357D5F">
        <w:t xml:space="preserve"> tím, že </w:t>
      </w:r>
      <w:r w:rsidR="006F6A98" w:rsidRPr="00357D5F">
        <w:t xml:space="preserve">odešle bez zbytečného odkladu po rozhodnutí všem účastníkům zadávacího řízení oznámení o </w:t>
      </w:r>
      <w:r w:rsidR="004866AA" w:rsidRPr="00357D5F">
        <w:t>výběru nejvhodnější nabídky</w:t>
      </w:r>
      <w:r w:rsidR="006F6A98" w:rsidRPr="00357D5F">
        <w:t>.</w:t>
      </w:r>
    </w:p>
    <w:p w14:paraId="61644B5E" w14:textId="77777777" w:rsidR="006F6A98" w:rsidRPr="00357D5F" w:rsidRDefault="006F6A98" w:rsidP="008566CC">
      <w:pPr>
        <w:pStyle w:val="Nadpis2"/>
        <w:numPr>
          <w:ilvl w:val="1"/>
          <w:numId w:val="5"/>
        </w:numPr>
        <w:spacing w:after="120"/>
        <w:ind w:hanging="508"/>
        <w:rPr>
          <w:szCs w:val="22"/>
        </w:rPr>
      </w:pPr>
      <w:bookmarkStart w:id="60" w:name="_Toc174965086"/>
      <w:r w:rsidRPr="00357D5F">
        <w:rPr>
          <w:szCs w:val="22"/>
        </w:rPr>
        <w:t>Rozhodnutí o vyloučení</w:t>
      </w:r>
      <w:bookmarkEnd w:id="60"/>
    </w:p>
    <w:p w14:paraId="5FAC3A26" w14:textId="77777777" w:rsidR="006F6A98" w:rsidRPr="00357D5F" w:rsidRDefault="006F6A98" w:rsidP="004E3469">
      <w:pPr>
        <w:spacing w:after="120"/>
        <w:jc w:val="both"/>
      </w:pPr>
      <w:r w:rsidRPr="00357D5F">
        <w:t xml:space="preserve">Pokud zadavatel </w:t>
      </w:r>
      <w:r w:rsidR="004866AA" w:rsidRPr="00357D5F">
        <w:t xml:space="preserve">rozhodne o vyloučení dodavatele, zašle </w:t>
      </w:r>
      <w:r w:rsidRPr="00357D5F">
        <w:t>bezodkladně dodavateli oznámení o jeho vyloučení s odůvodněním.</w:t>
      </w:r>
    </w:p>
    <w:p w14:paraId="6D3FBE4F" w14:textId="77777777" w:rsidR="006F6A98" w:rsidRPr="00357D5F" w:rsidRDefault="006F6A98" w:rsidP="008566CC">
      <w:pPr>
        <w:pStyle w:val="Nadpis2"/>
        <w:numPr>
          <w:ilvl w:val="1"/>
          <w:numId w:val="5"/>
        </w:numPr>
        <w:spacing w:after="120"/>
        <w:ind w:left="851" w:hanging="567"/>
        <w:rPr>
          <w:szCs w:val="22"/>
        </w:rPr>
      </w:pPr>
      <w:bookmarkStart w:id="61" w:name="_Toc174965087"/>
      <w:r w:rsidRPr="00357D5F">
        <w:rPr>
          <w:szCs w:val="22"/>
        </w:rPr>
        <w:t>Rozhodnutí o zrušení veřejné zakázky</w:t>
      </w:r>
      <w:bookmarkEnd w:id="61"/>
    </w:p>
    <w:p w14:paraId="4174DC3A" w14:textId="77777777" w:rsidR="006F6A98" w:rsidRPr="00357D5F" w:rsidRDefault="00721ABC" w:rsidP="004E3469">
      <w:pPr>
        <w:spacing w:after="120"/>
        <w:jc w:val="both"/>
      </w:pPr>
      <w:r w:rsidRPr="00357D5F">
        <w:t xml:space="preserve">Zadavatel je oprávněn zrušit </w:t>
      </w:r>
      <w:r w:rsidR="00EB2818" w:rsidRPr="00357D5F">
        <w:t>výběrové</w:t>
      </w:r>
      <w:r w:rsidRPr="00357D5F">
        <w:t xml:space="preserve"> řízení bez důvodu i z jakéhokoli důvodu, a to kdykoliv, nejpozději však do uzavření smlouvy. </w:t>
      </w:r>
      <w:r w:rsidR="00EB2818" w:rsidRPr="00357D5F">
        <w:t>P</w:t>
      </w:r>
      <w:r w:rsidRPr="00357D5F">
        <w:t xml:space="preserve">řípadné zrušení </w:t>
      </w:r>
      <w:r w:rsidR="00EB2818" w:rsidRPr="00357D5F">
        <w:t>výběrového</w:t>
      </w:r>
      <w:r w:rsidRPr="00357D5F">
        <w:t xml:space="preserve"> řízení </w:t>
      </w:r>
      <w:r w:rsidR="00EB2818" w:rsidRPr="00357D5F">
        <w:t xml:space="preserve">bude oznámeno nejpozději do 3 pracovních dnů od zrušení všem účastníkům, kteří podali nabídku do výběrového řízení. V případě zrušení výběrového řízení v průběhu lhůty pro podání nabídek bude zrušení oznámeno stejným způsobem, jakým bylo řízení zahájeno. </w:t>
      </w:r>
    </w:p>
    <w:p w14:paraId="3B317CE7" w14:textId="77777777" w:rsidR="009F5A3C" w:rsidRPr="00357D5F" w:rsidRDefault="00846B44" w:rsidP="008566CC">
      <w:pPr>
        <w:pStyle w:val="Nadpis2"/>
        <w:numPr>
          <w:ilvl w:val="1"/>
          <w:numId w:val="5"/>
        </w:numPr>
        <w:spacing w:after="120"/>
        <w:ind w:hanging="508"/>
        <w:rPr>
          <w:szCs w:val="22"/>
        </w:rPr>
      </w:pPr>
      <w:bookmarkStart w:id="62" w:name="_Toc174965088"/>
      <w:r w:rsidRPr="00357D5F">
        <w:rPr>
          <w:szCs w:val="22"/>
        </w:rPr>
        <w:t>Registr smluv</w:t>
      </w:r>
      <w:bookmarkEnd w:id="62"/>
    </w:p>
    <w:p w14:paraId="74918FF8" w14:textId="77777777" w:rsidR="00846B44" w:rsidRPr="00357D5F" w:rsidRDefault="00846B44" w:rsidP="004E3469">
      <w:pPr>
        <w:spacing w:after="120"/>
        <w:jc w:val="both"/>
      </w:pPr>
      <w:r w:rsidRPr="00357D5F">
        <w:t>Zadavatel je povinen uveřejňovat uzavřené smlouvy v registru smluv na základě ustanovení zákona č. 340/2015 Sb., o zvláštních podmínkách účinnosti některých smluv, uveřejňování těchto smluv a o registru smluv (dále jen „ZRS“).</w:t>
      </w:r>
    </w:p>
    <w:p w14:paraId="0F4D0612" w14:textId="77777777" w:rsidR="009F5A3C" w:rsidRPr="00357D5F" w:rsidRDefault="0099227B" w:rsidP="004E3469">
      <w:pPr>
        <w:spacing w:after="120"/>
        <w:jc w:val="both"/>
      </w:pPr>
      <w:r w:rsidRPr="00357D5F">
        <w:t xml:space="preserve">Zadavatel na základě výše uvedeného požaduje, aby účastník pro účely uveřejnění </w:t>
      </w:r>
      <w:r w:rsidR="00C00324" w:rsidRPr="00357D5F">
        <w:t xml:space="preserve">smlouvy v registru smluv, </w:t>
      </w:r>
      <w:r w:rsidRPr="00357D5F">
        <w:t>která bude nedílnou součástí nabídky, označil její části, které jsou předmětem obchodního tajemství nebo ty části, ve kterých jsou obsaženy informace, které nemohou být v registru smluv uveřejněny na základě ustanovení § 3 odst. 1 ZRS.</w:t>
      </w:r>
    </w:p>
    <w:p w14:paraId="18EEA673" w14:textId="77777777" w:rsidR="009F5A3C" w:rsidRPr="00357D5F" w:rsidRDefault="009F5A3C" w:rsidP="008566CC">
      <w:pPr>
        <w:pStyle w:val="Odstavecseseznamem"/>
        <w:numPr>
          <w:ilvl w:val="1"/>
          <w:numId w:val="5"/>
        </w:numPr>
        <w:spacing w:after="120"/>
        <w:ind w:left="851" w:hanging="491"/>
        <w:jc w:val="both"/>
      </w:pPr>
      <w:r w:rsidRPr="00357D5F">
        <w:rPr>
          <w:b/>
        </w:rPr>
        <w:t>Informace o E-ZAK</w:t>
      </w:r>
    </w:p>
    <w:p w14:paraId="16744F50" w14:textId="77777777" w:rsidR="009F5A3C" w:rsidRPr="00357D5F" w:rsidRDefault="009F5A3C" w:rsidP="009F5A3C">
      <w:pPr>
        <w:spacing w:after="120"/>
        <w:jc w:val="both"/>
      </w:pPr>
      <w:r w:rsidRPr="00357D5F">
        <w:t xml:space="preserve">Systém E-ZAK je certifikovaným elektronickým nástrojem, který slouží zadávání veřejných zakázek. Dodavatelé musí být v E-ZAK registrováni, aby mohli podat elektronickou nabídku. </w:t>
      </w:r>
    </w:p>
    <w:p w14:paraId="0713791F" w14:textId="77777777" w:rsidR="009F5A3C" w:rsidRPr="00357D5F" w:rsidRDefault="009F5A3C" w:rsidP="009F5A3C">
      <w:pPr>
        <w:spacing w:after="120"/>
        <w:jc w:val="both"/>
      </w:pPr>
      <w:r w:rsidRPr="00357D5F">
        <w:lastRenderedPageBreak/>
        <w:t xml:space="preserve">Na elektronický nástroj E-ZAK (https://ezak.cnpk.cz) je napojena </w:t>
      </w:r>
      <w:r w:rsidRPr="00357D5F">
        <w:rPr>
          <w:b/>
          <w:bCs/>
        </w:rPr>
        <w:t xml:space="preserve">Centrální databáze dodavatelů </w:t>
      </w:r>
      <w:r w:rsidRPr="00357D5F">
        <w:t xml:space="preserve">portálu FEN, kde probíhá registrace a administrace uživatelských účtů. </w:t>
      </w:r>
    </w:p>
    <w:p w14:paraId="204B58E1" w14:textId="35662FA1" w:rsidR="00395695" w:rsidRPr="00357D5F" w:rsidRDefault="009F5A3C" w:rsidP="009F5A3C">
      <w:pPr>
        <w:spacing w:after="120"/>
        <w:jc w:val="both"/>
        <w:rPr>
          <w:b/>
          <w:bCs/>
        </w:rPr>
      </w:pPr>
      <w:r w:rsidRPr="00357D5F">
        <w:rPr>
          <w:b/>
          <w:bCs/>
        </w:rPr>
        <w:t xml:space="preserve">Dodavatel se musí registrovat v Centrální databázi dodavatelů v systému FEN.cz (https://fen.cz/#/registrace), kde je ověřena jeho identita. Pokud nebude registrován, nemůže v systému E-ZAK podávat nabídky ani zasílat zprávy. Proces registrace trvá do 48 hodin během pracovních dnů. Další informace jsou zde: </w:t>
      </w:r>
    </w:p>
    <w:p w14:paraId="111A5190" w14:textId="4EFECEAB" w:rsidR="009F5A3C" w:rsidRPr="00357D5F" w:rsidRDefault="009F5A3C" w:rsidP="008A4C35">
      <w:pPr>
        <w:jc w:val="both"/>
        <w:rPr>
          <w:b/>
          <w:bCs/>
        </w:rPr>
      </w:pPr>
      <w:r w:rsidRPr="00357D5F">
        <w:t xml:space="preserve">https://sites.google.com/fen.cz/napovedafen/n%C3%A1pov%C4%9Bda-fen/registrace-a-ov%C4%9B%C5%99en%C3%AD-dodavatele; </w:t>
      </w:r>
    </w:p>
    <w:p w14:paraId="39B7B6BD" w14:textId="77777777" w:rsidR="009F5A3C" w:rsidRPr="00357D5F" w:rsidRDefault="009F5A3C" w:rsidP="008A4C35">
      <w:pPr>
        <w:jc w:val="both"/>
      </w:pPr>
      <w:r w:rsidRPr="00357D5F">
        <w:t xml:space="preserve">https://ezak.cnpk.cz/manual_2/ezak-manual-dodavatele-cdd-pdf (str. 9-17) </w:t>
      </w:r>
    </w:p>
    <w:p w14:paraId="57EA37B1" w14:textId="77777777" w:rsidR="009F5A3C" w:rsidRPr="00357D5F" w:rsidRDefault="009F5A3C" w:rsidP="008A4C35">
      <w:pPr>
        <w:jc w:val="both"/>
      </w:pPr>
      <w:r w:rsidRPr="00357D5F">
        <w:t xml:space="preserve">https://www.cnpk.cz/blog/zmena-prihlasovani-do-ezak-pro-dodavatele </w:t>
      </w:r>
    </w:p>
    <w:p w14:paraId="4F6762A2" w14:textId="77777777" w:rsidR="009F5A3C" w:rsidRPr="00357D5F" w:rsidRDefault="009F5A3C" w:rsidP="009F5A3C">
      <w:pPr>
        <w:spacing w:after="120"/>
        <w:jc w:val="both"/>
      </w:pPr>
      <w:r w:rsidRPr="00357D5F">
        <w:t>Pokud dodavatel v E-</w:t>
      </w:r>
      <w:proofErr w:type="spellStart"/>
      <w:r w:rsidRPr="00357D5F">
        <w:t>ZAKu</w:t>
      </w:r>
      <w:proofErr w:type="spellEnd"/>
      <w:r w:rsidRPr="00357D5F">
        <w:t xml:space="preserve"> klikne na odkaz Registrace dodavatele v levém menu, následuje informace o registraci v systému FEN.cz. Důležité odkazy: </w:t>
      </w:r>
    </w:p>
    <w:p w14:paraId="4C3FB8D1" w14:textId="77777777" w:rsidR="009F5A3C" w:rsidRPr="00357D5F" w:rsidRDefault="009F5A3C" w:rsidP="009F5A3C">
      <w:pPr>
        <w:spacing w:after="120"/>
        <w:jc w:val="both"/>
      </w:pPr>
      <w:proofErr w:type="gramStart"/>
      <w:r w:rsidRPr="00357D5F">
        <w:t>www.FEN</w:t>
      </w:r>
      <w:proofErr w:type="gramEnd"/>
      <w:r w:rsidRPr="00357D5F">
        <w:t xml:space="preserve">.cz, případně dodavatel kontaktuje podporu systému FEN či E-ZAK. </w:t>
      </w:r>
    </w:p>
    <w:p w14:paraId="43A20D35" w14:textId="77777777" w:rsidR="009F5A3C" w:rsidRPr="00357D5F" w:rsidRDefault="009F5A3C" w:rsidP="008A4C35">
      <w:pPr>
        <w:jc w:val="both"/>
      </w:pPr>
      <w:r w:rsidRPr="00357D5F">
        <w:t xml:space="preserve">Podpora FEN - e-mail: podpora@fen.cz, Tel.: +420 515 917 947 </w:t>
      </w:r>
    </w:p>
    <w:p w14:paraId="3AE17795" w14:textId="77777777" w:rsidR="009F5A3C" w:rsidRPr="00357D5F" w:rsidRDefault="009F5A3C" w:rsidP="008A4C35">
      <w:pPr>
        <w:jc w:val="both"/>
      </w:pPr>
      <w:r w:rsidRPr="00357D5F">
        <w:t xml:space="preserve">Podpora EZAK - e-mail: podpora@ezak.cz, Tel.: +420 538 702 719 </w:t>
      </w:r>
    </w:p>
    <w:p w14:paraId="76B553FC" w14:textId="77777777" w:rsidR="009F5A3C" w:rsidRPr="00357D5F" w:rsidRDefault="009F5A3C" w:rsidP="009F5A3C">
      <w:pPr>
        <w:spacing w:after="120"/>
        <w:jc w:val="both"/>
      </w:pPr>
      <w:r w:rsidRPr="00357D5F">
        <w:t>V případě, že se dodavateli nedaří zaregistrovat do FEN, může být příčinou, že byl před vyhlášením této VZ již „</w:t>
      </w:r>
      <w:proofErr w:type="spellStart"/>
      <w:r w:rsidRPr="00357D5F">
        <w:t>předregistrován</w:t>
      </w:r>
      <w:proofErr w:type="spellEnd"/>
      <w:r w:rsidRPr="00357D5F">
        <w:t>“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2563E7FB" w14:textId="77777777" w:rsidR="006609EF" w:rsidRPr="00357D5F" w:rsidRDefault="00DF1E91" w:rsidP="004E3469">
      <w:pPr>
        <w:pStyle w:val="Nadpis1"/>
        <w:shd w:val="clear" w:color="auto" w:fill="D9D9D9" w:themeFill="background1" w:themeFillShade="D9"/>
        <w:spacing w:after="120"/>
        <w:rPr>
          <w:sz w:val="22"/>
          <w:szCs w:val="22"/>
        </w:rPr>
      </w:pPr>
      <w:bookmarkStart w:id="63" w:name="_Toc174965089"/>
      <w:r w:rsidRPr="00357D5F">
        <w:rPr>
          <w:sz w:val="22"/>
          <w:szCs w:val="22"/>
        </w:rPr>
        <w:t>P</w:t>
      </w:r>
      <w:r w:rsidR="006609EF" w:rsidRPr="00357D5F">
        <w:rPr>
          <w:sz w:val="22"/>
          <w:szCs w:val="22"/>
        </w:rPr>
        <w:t>řílohy</w:t>
      </w:r>
      <w:bookmarkEnd w:id="63"/>
    </w:p>
    <w:p w14:paraId="04C73E5C" w14:textId="77777777" w:rsidR="006609EF" w:rsidRPr="00357D5F" w:rsidRDefault="006609EF" w:rsidP="004E3469">
      <w:pPr>
        <w:spacing w:after="120"/>
      </w:pPr>
      <w:r w:rsidRPr="00357D5F">
        <w:t>Nedílnou součástí Zadávací dokumentace jsou následující přílohy:</w:t>
      </w:r>
    </w:p>
    <w:p w14:paraId="6AB00F69" w14:textId="77777777" w:rsidR="006609EF" w:rsidRPr="00357D5F" w:rsidRDefault="006609EF" w:rsidP="008566CC">
      <w:pPr>
        <w:pStyle w:val="Odstavecseseznamem"/>
        <w:numPr>
          <w:ilvl w:val="0"/>
          <w:numId w:val="8"/>
        </w:numPr>
        <w:spacing w:after="120"/>
      </w:pPr>
      <w:r w:rsidRPr="00357D5F">
        <w:t>Příloha č. 1 – Krycí list nabídky</w:t>
      </w:r>
    </w:p>
    <w:p w14:paraId="7F4C0DA0" w14:textId="77777777" w:rsidR="006609EF" w:rsidRPr="00357D5F" w:rsidRDefault="006609EF" w:rsidP="008566CC">
      <w:pPr>
        <w:pStyle w:val="Odstavecseseznamem"/>
        <w:numPr>
          <w:ilvl w:val="0"/>
          <w:numId w:val="8"/>
        </w:numPr>
        <w:spacing w:after="120"/>
      </w:pPr>
      <w:r w:rsidRPr="00357D5F">
        <w:t xml:space="preserve">Příloha č. 2 – </w:t>
      </w:r>
      <w:r w:rsidR="00EA5CA7" w:rsidRPr="00357D5F">
        <w:t>Formuláře</w:t>
      </w:r>
    </w:p>
    <w:p w14:paraId="23B3B534" w14:textId="77777777" w:rsidR="006609EF" w:rsidRPr="00357D5F" w:rsidRDefault="00F13235" w:rsidP="008566CC">
      <w:pPr>
        <w:pStyle w:val="Odstavecseseznamem"/>
        <w:numPr>
          <w:ilvl w:val="0"/>
          <w:numId w:val="8"/>
        </w:numPr>
        <w:spacing w:after="120"/>
      </w:pPr>
      <w:r w:rsidRPr="00357D5F">
        <w:t>Příloha č. 3 –</w:t>
      </w:r>
      <w:r w:rsidR="006609EF" w:rsidRPr="00357D5F">
        <w:t xml:space="preserve"> Návrh </w:t>
      </w:r>
      <w:r w:rsidR="008F3AEF" w:rsidRPr="00357D5F">
        <w:t>smlouvy o dílo</w:t>
      </w:r>
    </w:p>
    <w:p w14:paraId="403B4BF4" w14:textId="22C0C3F6" w:rsidR="00DF2677" w:rsidRPr="00357D5F" w:rsidRDefault="00DF2677" w:rsidP="008566CC">
      <w:pPr>
        <w:pStyle w:val="Odstavecseseznamem"/>
        <w:numPr>
          <w:ilvl w:val="0"/>
          <w:numId w:val="8"/>
        </w:numPr>
        <w:spacing w:after="120"/>
      </w:pPr>
      <w:r w:rsidRPr="00357D5F">
        <w:t xml:space="preserve">Příloha č. 4 – </w:t>
      </w:r>
      <w:r w:rsidR="00A85103" w:rsidRPr="00357D5F">
        <w:t>Rozpočet</w:t>
      </w:r>
    </w:p>
    <w:p w14:paraId="582A6E23" w14:textId="78FE9995" w:rsidR="00A85103" w:rsidRPr="00357D5F" w:rsidRDefault="00A85103" w:rsidP="008566CC">
      <w:pPr>
        <w:pStyle w:val="Odstavecseseznamem"/>
        <w:numPr>
          <w:ilvl w:val="0"/>
          <w:numId w:val="8"/>
        </w:numPr>
        <w:spacing w:after="120"/>
      </w:pPr>
      <w:r w:rsidRPr="00357D5F">
        <w:t xml:space="preserve">Příloha č. 5 – Mapová příloha – prioritní oblast č. </w:t>
      </w:r>
      <w:r w:rsidR="004B5058">
        <w:t>9 a č. 15</w:t>
      </w:r>
    </w:p>
    <w:p w14:paraId="36DBF71E" w14:textId="5A7A719F" w:rsidR="00FA432F" w:rsidRDefault="00FA432F" w:rsidP="008566CC">
      <w:pPr>
        <w:pStyle w:val="Odstavecseseznamem"/>
        <w:numPr>
          <w:ilvl w:val="0"/>
          <w:numId w:val="8"/>
        </w:numPr>
        <w:spacing w:after="120"/>
      </w:pPr>
      <w:r w:rsidRPr="00357D5F">
        <w:t xml:space="preserve">Příloha č. </w:t>
      </w:r>
      <w:r>
        <w:t>6</w:t>
      </w:r>
      <w:r w:rsidRPr="00357D5F">
        <w:t xml:space="preserve"> – Technická specifikace</w:t>
      </w:r>
    </w:p>
    <w:p w14:paraId="76F08923" w14:textId="0D3546AC" w:rsidR="00A85103" w:rsidRPr="00357D5F" w:rsidRDefault="00297D0A" w:rsidP="008566CC">
      <w:pPr>
        <w:pStyle w:val="Odstavecseseznamem"/>
        <w:numPr>
          <w:ilvl w:val="0"/>
          <w:numId w:val="8"/>
        </w:numPr>
        <w:spacing w:after="120"/>
      </w:pPr>
      <w:r w:rsidRPr="00357D5F">
        <w:t xml:space="preserve">Příloha č. </w:t>
      </w:r>
      <w:r w:rsidR="00FA432F">
        <w:t>7</w:t>
      </w:r>
      <w:r w:rsidRPr="00357D5F">
        <w:t xml:space="preserve"> – Metodik</w:t>
      </w:r>
      <w:r w:rsidR="00FA432F">
        <w:t xml:space="preserve">y řešení </w:t>
      </w:r>
      <w:proofErr w:type="spellStart"/>
      <w:r w:rsidR="00FA432F">
        <w:t>hydromeliorovaných</w:t>
      </w:r>
      <w:proofErr w:type="spellEnd"/>
      <w:r w:rsidR="00FA432F">
        <w:t xml:space="preserve"> pozemků </w:t>
      </w:r>
    </w:p>
    <w:p w14:paraId="1287CBAB" w14:textId="33838AF2" w:rsidR="00297D0A" w:rsidRPr="00357D5F" w:rsidRDefault="00297D0A" w:rsidP="008566CC">
      <w:pPr>
        <w:pStyle w:val="Odstavecseseznamem"/>
        <w:numPr>
          <w:ilvl w:val="0"/>
          <w:numId w:val="8"/>
        </w:numPr>
        <w:spacing w:after="120"/>
      </w:pPr>
      <w:r w:rsidRPr="00357D5F">
        <w:t xml:space="preserve">Příloha č. </w:t>
      </w:r>
      <w:r w:rsidR="00FA432F">
        <w:t>8</w:t>
      </w:r>
      <w:r w:rsidRPr="00357D5F">
        <w:t xml:space="preserve"> – Hodnotící kritéria</w:t>
      </w:r>
    </w:p>
    <w:p w14:paraId="2D658A81" w14:textId="033D3AFB" w:rsidR="00044CB5" w:rsidRPr="00357D5F" w:rsidRDefault="00B73ECB" w:rsidP="008A4C35">
      <w:pPr>
        <w:spacing w:after="120"/>
      </w:pPr>
      <w:r w:rsidRPr="00357D5F">
        <w:t xml:space="preserve">podpis </w:t>
      </w:r>
      <w:r w:rsidR="005C19C1" w:rsidRPr="00357D5F">
        <w:t>za zadavatele</w:t>
      </w:r>
      <w:r w:rsidRPr="00357D5F">
        <w:t xml:space="preserve"> (elektronický)</w:t>
      </w:r>
      <w:r w:rsidR="00044CB5" w:rsidRPr="00357D5F">
        <w:br w:type="page"/>
      </w:r>
    </w:p>
    <w:p w14:paraId="2B7F326F" w14:textId="77777777" w:rsidR="00044CB5" w:rsidRPr="00357D5F" w:rsidRDefault="00044CB5" w:rsidP="005505B9">
      <w:pPr>
        <w:pStyle w:val="Nadpis1"/>
        <w:numPr>
          <w:ilvl w:val="0"/>
          <w:numId w:val="0"/>
        </w:numPr>
        <w:ind w:left="360" w:hanging="360"/>
        <w:rPr>
          <w:sz w:val="22"/>
          <w:szCs w:val="22"/>
        </w:rPr>
      </w:pPr>
      <w:bookmarkStart w:id="64" w:name="_Toc174965090"/>
      <w:r w:rsidRPr="00357D5F">
        <w:rPr>
          <w:sz w:val="22"/>
          <w:szCs w:val="22"/>
        </w:rPr>
        <w:lastRenderedPageBreak/>
        <w:t>Příloha č. 1 – Krycí list nabídky</w:t>
      </w:r>
      <w:bookmarkEnd w:id="64"/>
    </w:p>
    <w:p w14:paraId="49BE8F4F" w14:textId="77777777" w:rsidR="005C19C1" w:rsidRPr="00357D5F" w:rsidRDefault="005C19C1" w:rsidP="004E3469">
      <w:pPr>
        <w:spacing w:after="120"/>
      </w:pPr>
    </w:p>
    <w:p w14:paraId="2E8CB260" w14:textId="77777777" w:rsidR="00424D6F" w:rsidRPr="00357D5F" w:rsidRDefault="00424D6F" w:rsidP="00424D6F">
      <w:pPr>
        <w:pBdr>
          <w:bottom w:val="single" w:sz="4" w:space="1" w:color="auto"/>
        </w:pBdr>
        <w:tabs>
          <w:tab w:val="left" w:pos="1985"/>
        </w:tabs>
        <w:spacing w:after="120"/>
      </w:pPr>
      <w:r w:rsidRPr="00357D5F">
        <w:t>Veřejná zakázka:</w:t>
      </w:r>
      <w:r w:rsidRPr="00357D5F">
        <w:tab/>
      </w:r>
      <w:r w:rsidRPr="00357D5F">
        <w:tab/>
      </w:r>
    </w:p>
    <w:p w14:paraId="66A3DD32" w14:textId="77777777" w:rsidR="00424D6F" w:rsidRPr="00357D5F" w:rsidRDefault="00424D6F" w:rsidP="00424D6F">
      <w:pPr>
        <w:tabs>
          <w:tab w:val="left" w:pos="1985"/>
        </w:tabs>
        <w:spacing w:after="120"/>
        <w:jc w:val="both"/>
      </w:pPr>
      <w:r w:rsidRPr="00357D5F">
        <w:t xml:space="preserve">Zadavatel: </w:t>
      </w:r>
      <w:r w:rsidRPr="00357D5F">
        <w:tab/>
        <w:t>Plzeňský kraj</w:t>
      </w:r>
    </w:p>
    <w:p w14:paraId="3769BC94" w14:textId="77777777" w:rsidR="00424D6F" w:rsidRPr="00357D5F" w:rsidRDefault="00424D6F" w:rsidP="00424D6F">
      <w:pPr>
        <w:tabs>
          <w:tab w:val="left" w:pos="1985"/>
        </w:tabs>
        <w:spacing w:after="120"/>
        <w:jc w:val="both"/>
      </w:pPr>
      <w:r w:rsidRPr="00357D5F">
        <w:t xml:space="preserve">Sídlo: </w:t>
      </w:r>
      <w:r w:rsidRPr="00357D5F">
        <w:tab/>
        <w:t>Škroupova 18, 301 36 Plzeň</w:t>
      </w:r>
    </w:p>
    <w:p w14:paraId="6E744571" w14:textId="77777777" w:rsidR="00424D6F" w:rsidRPr="00357D5F" w:rsidRDefault="00424D6F" w:rsidP="005E4B5C">
      <w:pPr>
        <w:tabs>
          <w:tab w:val="left" w:pos="1985"/>
        </w:tabs>
        <w:spacing w:after="120"/>
        <w:jc w:val="both"/>
      </w:pPr>
      <w:r w:rsidRPr="00357D5F">
        <w:t xml:space="preserve">IČ/DIČ: </w:t>
      </w:r>
      <w:r w:rsidRPr="00357D5F">
        <w:tab/>
        <w:t>70890366/CZ70890366</w:t>
      </w:r>
    </w:p>
    <w:p w14:paraId="7D98EB6B" w14:textId="25BB2413" w:rsidR="00424D6F" w:rsidRPr="00357D5F" w:rsidRDefault="00424D6F" w:rsidP="005E4B5C">
      <w:pPr>
        <w:tabs>
          <w:tab w:val="left" w:pos="1985"/>
        </w:tabs>
        <w:spacing w:after="120"/>
        <w:jc w:val="both"/>
      </w:pPr>
      <w:r w:rsidRPr="00357D5F">
        <w:t xml:space="preserve">Statutární zástupce: </w:t>
      </w:r>
      <w:r w:rsidRPr="00357D5F">
        <w:tab/>
      </w:r>
      <w:r w:rsidR="00D808C2">
        <w:t>MUD</w:t>
      </w:r>
      <w:r w:rsidR="00D7335B">
        <w:t>r</w:t>
      </w:r>
      <w:r w:rsidR="00D808C2">
        <w:t xml:space="preserve">. </w:t>
      </w:r>
      <w:proofErr w:type="spellStart"/>
      <w:r w:rsidR="00D808C2">
        <w:t>Kamal</w:t>
      </w:r>
      <w:proofErr w:type="spellEnd"/>
      <w:r w:rsidR="00D808C2">
        <w:t xml:space="preserve"> </w:t>
      </w:r>
      <w:proofErr w:type="spellStart"/>
      <w:r w:rsidR="00D808C2">
        <w:t>Farhan</w:t>
      </w:r>
      <w:proofErr w:type="spellEnd"/>
      <w:r w:rsidR="00A6209C" w:rsidRPr="00582269">
        <w:t>, hejtman</w:t>
      </w:r>
    </w:p>
    <w:p w14:paraId="6E8C734F" w14:textId="77777777" w:rsidR="00424D6F" w:rsidRPr="00357D5F" w:rsidRDefault="00424D6F" w:rsidP="005E4B5C">
      <w:pPr>
        <w:tabs>
          <w:tab w:val="left" w:pos="1985"/>
        </w:tabs>
        <w:spacing w:after="120"/>
        <w:jc w:val="both"/>
      </w:pPr>
      <w:r w:rsidRPr="00357D5F">
        <w:t>Profil zadavatele:</w:t>
      </w:r>
      <w:r w:rsidRPr="00357D5F">
        <w:tab/>
      </w:r>
      <w:hyperlink r:id="rId11" w:history="1">
        <w:r w:rsidRPr="00357D5F">
          <w:rPr>
            <w:rStyle w:val="Hypertextovodkaz"/>
          </w:rPr>
          <w:t>https://ezak.cnpk.cz/profile_display_140.html</w:t>
        </w:r>
      </w:hyperlink>
      <w:r w:rsidRPr="00357D5F">
        <w:t xml:space="preserve"> </w:t>
      </w:r>
    </w:p>
    <w:p w14:paraId="1D309F41" w14:textId="77777777" w:rsidR="00424D6F" w:rsidRPr="00357D5F" w:rsidRDefault="00424D6F" w:rsidP="005E4B5C">
      <w:pPr>
        <w:pBdr>
          <w:bottom w:val="single" w:sz="4" w:space="1" w:color="auto"/>
        </w:pBdr>
        <w:tabs>
          <w:tab w:val="left" w:pos="1985"/>
        </w:tabs>
        <w:spacing w:after="120"/>
        <w:jc w:val="both"/>
      </w:pPr>
      <w:r w:rsidRPr="00357D5F">
        <w:t xml:space="preserve">Internetová stránka: </w:t>
      </w:r>
      <w:r w:rsidRPr="00357D5F">
        <w:tab/>
      </w:r>
      <w:hyperlink r:id="rId12" w:history="1">
        <w:r w:rsidRPr="00357D5F">
          <w:rPr>
            <w:rStyle w:val="Hypertextovodkaz"/>
          </w:rPr>
          <w:t>http://www.plzensky-kraj.cz/</w:t>
        </w:r>
      </w:hyperlink>
      <w:r w:rsidRPr="00357D5F">
        <w:t xml:space="preserve"> </w:t>
      </w:r>
    </w:p>
    <w:p w14:paraId="6D5A3656" w14:textId="77777777" w:rsidR="00424D6F" w:rsidRPr="00357D5F" w:rsidRDefault="00424D6F" w:rsidP="005E4B5C">
      <w:pPr>
        <w:tabs>
          <w:tab w:val="left" w:pos="1985"/>
        </w:tabs>
        <w:spacing w:after="120"/>
      </w:pPr>
      <w:r w:rsidRPr="00357D5F">
        <w:t>Dodavatel</w:t>
      </w:r>
      <w:r w:rsidR="005E4B5C" w:rsidRPr="00357D5F">
        <w:t>:</w:t>
      </w:r>
      <w:r w:rsidRPr="00357D5F">
        <w:tab/>
      </w:r>
    </w:p>
    <w:p w14:paraId="38E36426" w14:textId="77777777" w:rsidR="005E4B5C" w:rsidRPr="00357D5F" w:rsidRDefault="005E4B5C" w:rsidP="005E4B5C">
      <w:pPr>
        <w:tabs>
          <w:tab w:val="left" w:pos="1985"/>
        </w:tabs>
        <w:spacing w:after="120"/>
      </w:pPr>
      <w:r w:rsidRPr="00357D5F">
        <w:t>Sídlo:</w:t>
      </w:r>
      <w:r w:rsidRPr="00357D5F">
        <w:tab/>
      </w:r>
    </w:p>
    <w:p w14:paraId="0685D6A8" w14:textId="77777777" w:rsidR="00424D6F" w:rsidRPr="00357D5F" w:rsidRDefault="005E4B5C" w:rsidP="005E4B5C">
      <w:pPr>
        <w:tabs>
          <w:tab w:val="left" w:pos="1985"/>
        </w:tabs>
        <w:spacing w:after="120"/>
      </w:pPr>
      <w:r w:rsidRPr="00357D5F">
        <w:t>Právní forma:</w:t>
      </w:r>
      <w:r w:rsidRPr="00357D5F">
        <w:tab/>
      </w:r>
    </w:p>
    <w:p w14:paraId="57889E22" w14:textId="77777777" w:rsidR="005E4B5C" w:rsidRPr="00357D5F" w:rsidRDefault="005E4B5C" w:rsidP="005E4B5C">
      <w:pPr>
        <w:tabs>
          <w:tab w:val="left" w:pos="1985"/>
        </w:tabs>
        <w:spacing w:after="120"/>
      </w:pPr>
      <w:r w:rsidRPr="00357D5F">
        <w:t>IČO/DIČ:</w:t>
      </w:r>
      <w:r w:rsidRPr="00357D5F">
        <w:tab/>
      </w:r>
    </w:p>
    <w:p w14:paraId="2F27538C" w14:textId="77777777" w:rsidR="005E4B5C" w:rsidRPr="00357D5F" w:rsidRDefault="005E4B5C" w:rsidP="005E4B5C">
      <w:pPr>
        <w:tabs>
          <w:tab w:val="left" w:pos="1985"/>
        </w:tabs>
        <w:spacing w:after="120"/>
      </w:pPr>
      <w:r w:rsidRPr="00357D5F">
        <w:t>Tel., fax:</w:t>
      </w:r>
    </w:p>
    <w:p w14:paraId="12BCE97E" w14:textId="77777777" w:rsidR="005E4B5C" w:rsidRPr="00357D5F" w:rsidRDefault="005E4B5C" w:rsidP="005E4B5C">
      <w:pPr>
        <w:tabs>
          <w:tab w:val="left" w:pos="1985"/>
        </w:tabs>
        <w:spacing w:after="120"/>
      </w:pPr>
      <w:r w:rsidRPr="00357D5F">
        <w:t>Osoba oprávněná jednat za dodavatele:</w:t>
      </w:r>
    </w:p>
    <w:p w14:paraId="7456531F" w14:textId="77777777" w:rsidR="005E4B5C" w:rsidRPr="00357D5F" w:rsidRDefault="005E4B5C" w:rsidP="005E4B5C">
      <w:pPr>
        <w:tabs>
          <w:tab w:val="left" w:pos="1985"/>
        </w:tabs>
        <w:spacing w:after="120"/>
      </w:pPr>
      <w:r w:rsidRPr="00357D5F">
        <w:t>Kontaktní osoba:</w:t>
      </w:r>
    </w:p>
    <w:p w14:paraId="2EBFCFFD" w14:textId="77777777" w:rsidR="005E4B5C" w:rsidRPr="00357D5F" w:rsidRDefault="00182026" w:rsidP="005E4B5C">
      <w:pPr>
        <w:pBdr>
          <w:bottom w:val="single" w:sz="4" w:space="1" w:color="auto"/>
        </w:pBdr>
        <w:tabs>
          <w:tab w:val="left" w:pos="1985"/>
        </w:tabs>
        <w:spacing w:after="120"/>
      </w:pPr>
      <w:r w:rsidRPr="00357D5F">
        <w:t>Tel.,</w:t>
      </w:r>
      <w:r w:rsidR="005E4B5C" w:rsidRPr="00357D5F">
        <w:t xml:space="preserve"> e-mail:</w:t>
      </w:r>
    </w:p>
    <w:p w14:paraId="0F9ADCFA" w14:textId="77777777" w:rsidR="009413C4" w:rsidRPr="00357D5F" w:rsidRDefault="005E4B5C" w:rsidP="005E4B5C">
      <w:pPr>
        <w:tabs>
          <w:tab w:val="left" w:pos="1985"/>
          <w:tab w:val="left" w:pos="2835"/>
        </w:tabs>
        <w:spacing w:after="120"/>
      </w:pPr>
      <w:r w:rsidRPr="00357D5F">
        <w:t>Nabídková cena:</w:t>
      </w:r>
    </w:p>
    <w:tbl>
      <w:tblPr>
        <w:tblStyle w:val="Mkatabulky"/>
        <w:tblW w:w="0" w:type="auto"/>
        <w:tblLook w:val="04A0" w:firstRow="1" w:lastRow="0" w:firstColumn="1" w:lastColumn="0" w:noHBand="0" w:noVBand="1"/>
      </w:tblPr>
      <w:tblGrid>
        <w:gridCol w:w="2819"/>
        <w:gridCol w:w="2279"/>
        <w:gridCol w:w="1701"/>
        <w:gridCol w:w="2263"/>
      </w:tblGrid>
      <w:tr w:rsidR="00912678" w:rsidRPr="00357D5F" w14:paraId="4A1D7CF0" w14:textId="77777777" w:rsidTr="00912678">
        <w:tc>
          <w:tcPr>
            <w:tcW w:w="2819" w:type="dxa"/>
          </w:tcPr>
          <w:p w14:paraId="431C21E9" w14:textId="77777777" w:rsidR="005E4B5C" w:rsidRPr="00357D5F" w:rsidRDefault="005E4B5C" w:rsidP="00182026">
            <w:pPr>
              <w:tabs>
                <w:tab w:val="left" w:pos="1985"/>
                <w:tab w:val="left" w:pos="2835"/>
              </w:tabs>
              <w:spacing w:before="60" w:after="60" w:line="240" w:lineRule="auto"/>
              <w:jc w:val="center"/>
            </w:pPr>
          </w:p>
        </w:tc>
        <w:tc>
          <w:tcPr>
            <w:tcW w:w="2279" w:type="dxa"/>
          </w:tcPr>
          <w:p w14:paraId="294DBF3D" w14:textId="77777777" w:rsidR="005E4B5C" w:rsidRPr="00357D5F" w:rsidRDefault="005E4B5C" w:rsidP="00182026">
            <w:pPr>
              <w:tabs>
                <w:tab w:val="left" w:pos="1985"/>
                <w:tab w:val="left" w:pos="2835"/>
              </w:tabs>
              <w:spacing w:before="60" w:after="60" w:line="240" w:lineRule="auto"/>
              <w:jc w:val="center"/>
            </w:pPr>
            <w:r w:rsidRPr="00357D5F">
              <w:t xml:space="preserve">Cena </w:t>
            </w:r>
            <w:r w:rsidR="00182026" w:rsidRPr="00357D5F">
              <w:t xml:space="preserve">v Kč </w:t>
            </w:r>
            <w:r w:rsidRPr="00357D5F">
              <w:t>bez DPH</w:t>
            </w:r>
          </w:p>
        </w:tc>
        <w:tc>
          <w:tcPr>
            <w:tcW w:w="1701" w:type="dxa"/>
          </w:tcPr>
          <w:p w14:paraId="26AE479A" w14:textId="77777777" w:rsidR="005E4B5C" w:rsidRPr="00357D5F" w:rsidRDefault="005E4B5C" w:rsidP="00182026">
            <w:pPr>
              <w:tabs>
                <w:tab w:val="left" w:pos="1985"/>
                <w:tab w:val="left" w:pos="2835"/>
              </w:tabs>
              <w:spacing w:before="60" w:after="60" w:line="240" w:lineRule="auto"/>
              <w:jc w:val="center"/>
            </w:pPr>
            <w:r w:rsidRPr="00357D5F">
              <w:t>DPH</w:t>
            </w:r>
          </w:p>
        </w:tc>
        <w:tc>
          <w:tcPr>
            <w:tcW w:w="2263" w:type="dxa"/>
          </w:tcPr>
          <w:p w14:paraId="06FD9A84" w14:textId="77777777" w:rsidR="005E4B5C" w:rsidRPr="00357D5F" w:rsidRDefault="005E4B5C" w:rsidP="00182026">
            <w:pPr>
              <w:tabs>
                <w:tab w:val="left" w:pos="1985"/>
                <w:tab w:val="left" w:pos="2835"/>
              </w:tabs>
              <w:spacing w:before="60" w:after="60" w:line="240" w:lineRule="auto"/>
              <w:jc w:val="center"/>
            </w:pPr>
            <w:r w:rsidRPr="00357D5F">
              <w:t xml:space="preserve">Cena </w:t>
            </w:r>
            <w:r w:rsidR="00182026" w:rsidRPr="00357D5F">
              <w:t xml:space="preserve">v Kč </w:t>
            </w:r>
            <w:r w:rsidRPr="00357D5F">
              <w:t>včetně DPH</w:t>
            </w:r>
          </w:p>
        </w:tc>
      </w:tr>
      <w:tr w:rsidR="00912678" w:rsidRPr="00357D5F" w14:paraId="706B2579" w14:textId="77777777" w:rsidTr="00912678">
        <w:tc>
          <w:tcPr>
            <w:tcW w:w="2819" w:type="dxa"/>
            <w:tcBorders>
              <w:top w:val="single" w:sz="12" w:space="0" w:color="auto"/>
            </w:tcBorders>
          </w:tcPr>
          <w:p w14:paraId="684EEBDC" w14:textId="3E1F490C" w:rsidR="005E4B5C" w:rsidRPr="00357D5F" w:rsidRDefault="00D808C2" w:rsidP="00627333">
            <w:pPr>
              <w:tabs>
                <w:tab w:val="left" w:pos="1985"/>
                <w:tab w:val="left" w:pos="2835"/>
              </w:tabs>
            </w:pPr>
            <w:r w:rsidRPr="00D808C2">
              <w:rPr>
                <w:rFonts w:cs="Arial"/>
                <w:bCs/>
              </w:rPr>
              <w:t xml:space="preserve">Územní studie povodí Klabavy od vodní nádrže Klabava po ústí do </w:t>
            </w:r>
            <w:proofErr w:type="spellStart"/>
            <w:r w:rsidRPr="00D808C2">
              <w:rPr>
                <w:rFonts w:cs="Arial"/>
                <w:bCs/>
              </w:rPr>
              <w:t>Bušovického</w:t>
            </w:r>
            <w:proofErr w:type="spellEnd"/>
            <w:r w:rsidRPr="00D808C2">
              <w:rPr>
                <w:rFonts w:cs="Arial"/>
                <w:bCs/>
              </w:rPr>
              <w:t xml:space="preserve"> potoka</w:t>
            </w:r>
          </w:p>
        </w:tc>
        <w:tc>
          <w:tcPr>
            <w:tcW w:w="2279" w:type="dxa"/>
            <w:tcBorders>
              <w:top w:val="single" w:sz="12" w:space="0" w:color="auto"/>
            </w:tcBorders>
          </w:tcPr>
          <w:p w14:paraId="36BB4D9C" w14:textId="77777777" w:rsidR="005E4B5C" w:rsidRPr="00357D5F" w:rsidRDefault="005E4B5C" w:rsidP="00912678">
            <w:pPr>
              <w:tabs>
                <w:tab w:val="left" w:pos="1985"/>
                <w:tab w:val="left" w:pos="2835"/>
              </w:tabs>
              <w:spacing w:beforeLines="60" w:before="144" w:afterLines="60" w:after="144" w:line="240" w:lineRule="auto"/>
            </w:pPr>
          </w:p>
        </w:tc>
        <w:tc>
          <w:tcPr>
            <w:tcW w:w="1701" w:type="dxa"/>
            <w:tcBorders>
              <w:top w:val="single" w:sz="12" w:space="0" w:color="auto"/>
            </w:tcBorders>
          </w:tcPr>
          <w:p w14:paraId="4A9D28B9" w14:textId="77777777" w:rsidR="005E4B5C" w:rsidRPr="00357D5F" w:rsidRDefault="005E4B5C" w:rsidP="00912678">
            <w:pPr>
              <w:tabs>
                <w:tab w:val="left" w:pos="1985"/>
                <w:tab w:val="left" w:pos="2835"/>
              </w:tabs>
              <w:spacing w:beforeLines="60" w:before="144" w:afterLines="60" w:after="144" w:line="240" w:lineRule="auto"/>
            </w:pPr>
          </w:p>
        </w:tc>
        <w:tc>
          <w:tcPr>
            <w:tcW w:w="2263" w:type="dxa"/>
            <w:tcBorders>
              <w:top w:val="single" w:sz="12" w:space="0" w:color="auto"/>
            </w:tcBorders>
          </w:tcPr>
          <w:p w14:paraId="0A300CE3" w14:textId="77777777" w:rsidR="005E4B5C" w:rsidRPr="00357D5F" w:rsidRDefault="005E4B5C" w:rsidP="00912678">
            <w:pPr>
              <w:tabs>
                <w:tab w:val="left" w:pos="1985"/>
                <w:tab w:val="left" w:pos="2835"/>
              </w:tabs>
              <w:spacing w:beforeLines="60" w:before="144" w:afterLines="60" w:after="144" w:line="240" w:lineRule="auto"/>
            </w:pPr>
          </w:p>
        </w:tc>
      </w:tr>
    </w:tbl>
    <w:p w14:paraId="598977F6" w14:textId="77777777" w:rsidR="005E4B5C" w:rsidRPr="00357D5F" w:rsidRDefault="005E4B5C" w:rsidP="005E4B5C">
      <w:pPr>
        <w:tabs>
          <w:tab w:val="left" w:pos="1985"/>
          <w:tab w:val="left" w:pos="2835"/>
        </w:tabs>
        <w:spacing w:after="120"/>
      </w:pPr>
    </w:p>
    <w:p w14:paraId="09CBEC84" w14:textId="77777777" w:rsidR="00424D6F" w:rsidRPr="00357D5F" w:rsidRDefault="00424D6F" w:rsidP="00424D6F">
      <w:pPr>
        <w:tabs>
          <w:tab w:val="left" w:pos="2835"/>
        </w:tabs>
        <w:spacing w:after="120"/>
      </w:pPr>
    </w:p>
    <w:p w14:paraId="6F3D36C1" w14:textId="77777777" w:rsidR="00424D6F" w:rsidRPr="00357D5F" w:rsidRDefault="00424D6F" w:rsidP="00424D6F">
      <w:pPr>
        <w:tabs>
          <w:tab w:val="left" w:pos="2835"/>
        </w:tabs>
        <w:spacing w:after="120"/>
      </w:pPr>
    </w:p>
    <w:p w14:paraId="1A6A69CD" w14:textId="77777777" w:rsidR="00480604" w:rsidRPr="00357D5F" w:rsidRDefault="00480604" w:rsidP="00424D6F">
      <w:pPr>
        <w:tabs>
          <w:tab w:val="left" w:pos="2835"/>
        </w:tabs>
        <w:spacing w:after="120"/>
      </w:pPr>
    </w:p>
    <w:p w14:paraId="7F698F4C" w14:textId="77777777" w:rsidR="00E810D0" w:rsidRPr="00357D5F" w:rsidRDefault="00E810D0" w:rsidP="00424D6F">
      <w:pPr>
        <w:tabs>
          <w:tab w:val="left" w:pos="2835"/>
        </w:tabs>
        <w:spacing w:after="120"/>
      </w:pPr>
    </w:p>
    <w:p w14:paraId="0FAB4ECC" w14:textId="77777777" w:rsidR="00E810D0" w:rsidRPr="00357D5F" w:rsidRDefault="00E810D0" w:rsidP="00424D6F">
      <w:pPr>
        <w:tabs>
          <w:tab w:val="left" w:pos="2835"/>
        </w:tabs>
        <w:spacing w:after="120"/>
      </w:pPr>
    </w:p>
    <w:p w14:paraId="39FAA913" w14:textId="77777777" w:rsidR="00E810D0" w:rsidRPr="00357D5F" w:rsidRDefault="00E810D0" w:rsidP="00424D6F">
      <w:pPr>
        <w:tabs>
          <w:tab w:val="left" w:pos="2835"/>
        </w:tabs>
        <w:spacing w:after="120"/>
      </w:pPr>
    </w:p>
    <w:p w14:paraId="603503E2" w14:textId="77777777" w:rsidR="00E810D0" w:rsidRPr="00357D5F" w:rsidRDefault="00E810D0" w:rsidP="00424D6F">
      <w:pPr>
        <w:tabs>
          <w:tab w:val="left" w:pos="2835"/>
        </w:tabs>
        <w:spacing w:after="120"/>
      </w:pPr>
    </w:p>
    <w:p w14:paraId="6CE2E7F7" w14:textId="77777777" w:rsidR="00E810D0" w:rsidRPr="00357D5F" w:rsidRDefault="00E810D0" w:rsidP="00424D6F">
      <w:pPr>
        <w:tabs>
          <w:tab w:val="left" w:pos="2835"/>
        </w:tabs>
        <w:spacing w:after="120"/>
      </w:pPr>
    </w:p>
    <w:p w14:paraId="57E9DA07" w14:textId="77777777" w:rsidR="00E810D0" w:rsidRPr="00357D5F" w:rsidRDefault="00E810D0" w:rsidP="00424D6F">
      <w:pPr>
        <w:tabs>
          <w:tab w:val="left" w:pos="2835"/>
        </w:tabs>
        <w:spacing w:after="120"/>
      </w:pPr>
    </w:p>
    <w:p w14:paraId="415E1C94" w14:textId="77777777" w:rsidR="00773F21" w:rsidRDefault="00773F21" w:rsidP="00773F21">
      <w:pPr>
        <w:pStyle w:val="Nadpis1"/>
        <w:numPr>
          <w:ilvl w:val="0"/>
          <w:numId w:val="0"/>
        </w:numPr>
        <w:ind w:left="360" w:hanging="360"/>
      </w:pPr>
      <w:bookmarkStart w:id="65" w:name="_Toc174965091"/>
      <w:r>
        <w:lastRenderedPageBreak/>
        <w:t>Příloha č. 2 - Formuláře</w:t>
      </w:r>
      <w:bookmarkEnd w:id="65"/>
    </w:p>
    <w:p w14:paraId="527B3208" w14:textId="77777777" w:rsidR="00E810D0" w:rsidRPr="00F06530" w:rsidRDefault="00E810D0" w:rsidP="00E810D0">
      <w:pPr>
        <w:tabs>
          <w:tab w:val="left" w:pos="2835"/>
        </w:tabs>
        <w:spacing w:after="120"/>
        <w:rPr>
          <w:rFonts w:cstheme="minorHAnsi"/>
          <w:b/>
          <w:i/>
        </w:rPr>
      </w:pPr>
      <w:r w:rsidRPr="00F06530">
        <w:rPr>
          <w:rFonts w:cstheme="minorHAnsi"/>
          <w:b/>
          <w:i/>
        </w:rPr>
        <w:t xml:space="preserve">Čestné prohlášení o prokázání základní </w:t>
      </w:r>
      <w:r w:rsidR="00A27D3E">
        <w:rPr>
          <w:rFonts w:cstheme="minorHAnsi"/>
          <w:b/>
          <w:i/>
        </w:rPr>
        <w:t>způsobilosti (dle čl. 3.1.1. ZD</w:t>
      </w:r>
      <w:r w:rsidRPr="00F06530">
        <w:rPr>
          <w:rFonts w:cstheme="minorHAnsi"/>
          <w:b/>
          <w:i/>
        </w:rPr>
        <w:t>)</w:t>
      </w:r>
    </w:p>
    <w:p w14:paraId="5B3B35B2" w14:textId="77777777" w:rsidR="00E810D0" w:rsidRPr="00F06530" w:rsidRDefault="00E810D0" w:rsidP="00E810D0">
      <w:pPr>
        <w:spacing w:after="120"/>
        <w:rPr>
          <w:rFonts w:cstheme="minorHAnsi"/>
          <w:b/>
        </w:rPr>
      </w:pPr>
      <w:r w:rsidRPr="00F06530">
        <w:rPr>
          <w:rFonts w:cstheme="minorHAnsi"/>
          <w:b/>
        </w:rPr>
        <w:t>Jako oprávněný zástupce čestně prohlašuji, že výše uvedený dodavatel:</w:t>
      </w:r>
    </w:p>
    <w:p w14:paraId="0987D0DF" w14:textId="77777777" w:rsidR="00E810D0" w:rsidRPr="00F06530" w:rsidRDefault="00E810D0" w:rsidP="008566CC">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w:t>
      </w:r>
    </w:p>
    <w:p w14:paraId="3A64C15F" w14:textId="77777777" w:rsidR="00E810D0" w:rsidRPr="00F06530" w:rsidRDefault="00E810D0" w:rsidP="008566CC">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v evidenci daní zachycen splatný daňový nedoplatek, a to ani ve vztahu ke spotřební dani;</w:t>
      </w:r>
    </w:p>
    <w:p w14:paraId="465B227E" w14:textId="77777777" w:rsidR="00E810D0" w:rsidRPr="00F06530" w:rsidRDefault="00E810D0" w:rsidP="008566CC">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veřejné zdravotní pojištění;</w:t>
      </w:r>
    </w:p>
    <w:p w14:paraId="31471277" w14:textId="77777777" w:rsidR="00E810D0" w:rsidRPr="00F06530" w:rsidRDefault="00E810D0" w:rsidP="008566CC">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nemá v České republice nebo v zemi svého sídla splatný nedoplatek na pojistném nebo na penále na sociální zabezpečení a příspěvku na státní politiku zaměstnanosti;</w:t>
      </w:r>
    </w:p>
    <w:p w14:paraId="0E9C3F24" w14:textId="77777777" w:rsidR="00E810D0" w:rsidRPr="00F06530" w:rsidRDefault="00E810D0" w:rsidP="008566CC">
      <w:pPr>
        <w:pStyle w:val="Odstavecseseznamem"/>
        <w:widowControl w:val="0"/>
        <w:numPr>
          <w:ilvl w:val="1"/>
          <w:numId w:val="14"/>
        </w:numPr>
        <w:autoSpaceDE w:val="0"/>
        <w:autoSpaceDN w:val="0"/>
        <w:adjustRightInd w:val="0"/>
        <w:spacing w:after="120"/>
        <w:ind w:left="426"/>
        <w:jc w:val="both"/>
        <w:rPr>
          <w:rFonts w:cstheme="minorHAnsi"/>
        </w:rPr>
      </w:pPr>
      <w:r w:rsidRPr="00F06530">
        <w:rPr>
          <w:rFonts w:cstheme="minorHAnsi"/>
        </w:rPr>
        <w:t>není v likvidaci, nebylo proti němu vydáno rozhodnutí o úpadku, nebyla vůči němu nařízena nucená správa podle jiného právního předpisu nebo v obdobné situaci podle právního řádu země sídla dodavatele</w:t>
      </w:r>
    </w:p>
    <w:p w14:paraId="1B2F0EBD" w14:textId="77777777" w:rsidR="00E810D0" w:rsidRPr="00F06530" w:rsidRDefault="00E810D0" w:rsidP="00E810D0">
      <w:pPr>
        <w:spacing w:after="120"/>
        <w:rPr>
          <w:rFonts w:cstheme="minorHAnsi"/>
          <w:b/>
          <w:i/>
        </w:rPr>
      </w:pPr>
      <w:r w:rsidRPr="00F06530">
        <w:rPr>
          <w:rFonts w:cstheme="minorHAnsi"/>
          <w:b/>
          <w:i/>
        </w:rPr>
        <w:t>Čestné prohlášení o prokázání profesní způsobilosti (čl. 3.1.2. ZD, § 77 ZZVZ)</w:t>
      </w:r>
    </w:p>
    <w:p w14:paraId="77552726" w14:textId="77777777" w:rsidR="00E810D0" w:rsidRPr="00F06530" w:rsidRDefault="00E810D0" w:rsidP="007D43A3">
      <w:pPr>
        <w:spacing w:after="120"/>
        <w:jc w:val="both"/>
        <w:rPr>
          <w:rFonts w:eastAsia="Calibri" w:cstheme="minorHAnsi"/>
          <w:b/>
        </w:rPr>
      </w:pPr>
      <w:r w:rsidRPr="00F06530">
        <w:rPr>
          <w:rFonts w:eastAsia="Calibri" w:cstheme="minorHAnsi"/>
          <w:b/>
        </w:rPr>
        <w:t>Jako oprávněný zástupce čestně prohlašuji, že výše uvedený dodavatel:</w:t>
      </w:r>
    </w:p>
    <w:p w14:paraId="18CBC961" w14:textId="77777777" w:rsidR="00E810D0" w:rsidRPr="00F06530" w:rsidRDefault="00E810D0" w:rsidP="008566CC">
      <w:pPr>
        <w:numPr>
          <w:ilvl w:val="0"/>
          <w:numId w:val="12"/>
        </w:numPr>
        <w:spacing w:after="120"/>
        <w:ind w:left="426"/>
        <w:jc w:val="both"/>
        <w:rPr>
          <w:rFonts w:eastAsia="Calibri" w:cstheme="minorHAnsi"/>
        </w:rPr>
      </w:pPr>
      <w:r w:rsidRPr="00F06530">
        <w:rPr>
          <w:rFonts w:eastAsia="Calibri" w:cstheme="minorHAnsi"/>
        </w:rPr>
        <w:t xml:space="preserve">je zapsán v obchodním rejstříku pod identifikačním číslem </w:t>
      </w:r>
      <w:r w:rsidRPr="00F06530">
        <w:rPr>
          <w:rFonts w:eastAsia="Calibri" w:cstheme="minorHAnsi"/>
          <w:highlight w:val="yellow"/>
        </w:rPr>
        <w:t>=VYPLNÍ  DODAVATEL=</w:t>
      </w:r>
      <w:r w:rsidRPr="00F06530">
        <w:rPr>
          <w:rFonts w:eastAsia="Calibri" w:cstheme="minorHAnsi"/>
        </w:rPr>
        <w:t xml:space="preserve">  a spisovou značkou </w:t>
      </w:r>
      <w:r w:rsidRPr="00F06530">
        <w:rPr>
          <w:rFonts w:eastAsia="Calibri" w:cstheme="minorHAnsi"/>
          <w:highlight w:val="yellow"/>
        </w:rPr>
        <w:t>=VYPLNÍ  DODAVATEL=</w:t>
      </w:r>
      <w:r w:rsidRPr="00F06530">
        <w:rPr>
          <w:rFonts w:eastAsia="Calibri" w:cstheme="minorHAnsi"/>
        </w:rPr>
        <w:t xml:space="preserve"> ,</w:t>
      </w:r>
    </w:p>
    <w:p w14:paraId="5CF9495B" w14:textId="77777777" w:rsidR="007D43A3" w:rsidRPr="00F06530" w:rsidRDefault="007D43A3" w:rsidP="007D43A3">
      <w:pPr>
        <w:spacing w:after="120" w:line="240" w:lineRule="auto"/>
        <w:rPr>
          <w:rFonts w:cstheme="minorHAnsi"/>
          <w:b/>
          <w:i/>
        </w:rPr>
      </w:pPr>
      <w:r w:rsidRPr="00F06530">
        <w:rPr>
          <w:rFonts w:cstheme="minorHAnsi"/>
          <w:b/>
          <w:i/>
        </w:rPr>
        <w:t>Čestné prohlášení o prokázání technické kvalifikace (čl. 3.1.3. ZD, § 79 ZZVZ)</w:t>
      </w:r>
    </w:p>
    <w:p w14:paraId="62800DF6" w14:textId="77777777" w:rsidR="007D43A3" w:rsidRPr="00F06530" w:rsidRDefault="007D43A3" w:rsidP="007D43A3">
      <w:pPr>
        <w:spacing w:after="120" w:line="240" w:lineRule="auto"/>
        <w:jc w:val="both"/>
        <w:rPr>
          <w:rFonts w:cstheme="minorHAnsi"/>
        </w:rPr>
      </w:pPr>
      <w:r w:rsidRPr="00F06530">
        <w:rPr>
          <w:rFonts w:cstheme="minorHAnsi"/>
        </w:rPr>
        <w:t>Jako oprávněný zástupce čestně prohlašuji, že výše uvedený dodavatel splňuje technickou kvalifikaci požadovanou ve čl. 3.1.3. písm. a) Zadávací dokumentace, když realizoval následující:</w:t>
      </w:r>
    </w:p>
    <w:p w14:paraId="5CC044C2" w14:textId="24FE0201" w:rsidR="00253F5D" w:rsidRPr="00F06530" w:rsidRDefault="007D43A3" w:rsidP="007D43A3">
      <w:pPr>
        <w:spacing w:after="120" w:line="240" w:lineRule="auto"/>
        <w:rPr>
          <w:rFonts w:cstheme="minorHAnsi"/>
          <w:b/>
        </w:rPr>
      </w:pPr>
      <w:r w:rsidRPr="00F06530">
        <w:rPr>
          <w:rFonts w:cstheme="minorHAnsi"/>
          <w:b/>
        </w:rPr>
        <w:t xml:space="preserve">Seznam významných </w:t>
      </w:r>
      <w:r w:rsidR="00EB3B8E">
        <w:rPr>
          <w:rFonts w:cstheme="minorHAnsi"/>
          <w:b/>
        </w:rPr>
        <w:t>služeb</w:t>
      </w:r>
      <w:r w:rsidR="00245B18">
        <w:rPr>
          <w:rFonts w:cstheme="minorHAnsi"/>
          <w:b/>
        </w:rPr>
        <w:t xml:space="preserve"> / </w:t>
      </w:r>
      <w:r w:rsidR="00253F5D">
        <w:rPr>
          <w:rFonts w:cstheme="minorHAnsi"/>
          <w:b/>
        </w:rPr>
        <w:t>S</w:t>
      </w:r>
      <w:r w:rsidR="00253F5D" w:rsidRPr="00253F5D">
        <w:rPr>
          <w:rFonts w:cstheme="minorHAnsi"/>
          <w:b/>
        </w:rPr>
        <w:t>eznam osob, které se budou podílet na plnění této zakázky</w:t>
      </w:r>
      <w:r w:rsidR="00253F5D">
        <w:rPr>
          <w:rFonts w:cstheme="minorHAnsi"/>
          <w:b/>
        </w:rPr>
        <w:t xml:space="preserve"> (tabulku vyplnit </w:t>
      </w:r>
      <w:proofErr w:type="spellStart"/>
      <w:r w:rsidR="00253F5D">
        <w:rPr>
          <w:rFonts w:cstheme="minorHAnsi"/>
          <w:b/>
        </w:rPr>
        <w:t>odpovídajícně</w:t>
      </w:r>
      <w:proofErr w:type="spellEnd"/>
      <w:r w:rsidR="00253F5D">
        <w:rPr>
          <w:rFonts w:cstheme="minorHAnsi"/>
          <w:b/>
        </w:rPr>
        <w:t xml:space="preserve"> požadavku</w:t>
      </w:r>
      <w:r w:rsidR="00C415E2">
        <w:rPr>
          <w:rFonts w:cstheme="minorHAnsi"/>
          <w:b/>
        </w:rPr>
        <w:t xml:space="preserve"> </w:t>
      </w:r>
    </w:p>
    <w:tbl>
      <w:tblPr>
        <w:tblStyle w:val="Mkatabulky"/>
        <w:tblW w:w="0" w:type="auto"/>
        <w:tblLook w:val="04A0" w:firstRow="1" w:lastRow="0" w:firstColumn="1" w:lastColumn="0" w:noHBand="0" w:noVBand="1"/>
      </w:tblPr>
      <w:tblGrid>
        <w:gridCol w:w="537"/>
        <w:gridCol w:w="1345"/>
        <w:gridCol w:w="1436"/>
        <w:gridCol w:w="1436"/>
        <w:gridCol w:w="1436"/>
        <w:gridCol w:w="1436"/>
        <w:gridCol w:w="1436"/>
      </w:tblGrid>
      <w:tr w:rsidR="00795F40" w:rsidRPr="00F06530" w14:paraId="54C3AD81"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F70DB" w14:textId="77777777" w:rsidR="00795F40" w:rsidRPr="009D09A0" w:rsidRDefault="00795F40" w:rsidP="007D43A3">
            <w:pPr>
              <w:spacing w:after="120" w:line="240" w:lineRule="auto"/>
              <w:rPr>
                <w:rFonts w:cstheme="minorHAnsi"/>
                <w:b/>
                <w:sz w:val="20"/>
                <w:szCs w:val="20"/>
                <w:highlight w:val="yellow"/>
              </w:rPr>
            </w:pP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965BD" w14:textId="71CBDDA3" w:rsidR="00795F40" w:rsidRPr="009D09A0" w:rsidRDefault="00795F40" w:rsidP="003A59CC">
            <w:pPr>
              <w:spacing w:after="120" w:line="240" w:lineRule="auto"/>
              <w:rPr>
                <w:rFonts w:cstheme="minorHAnsi"/>
                <w:b/>
                <w:sz w:val="20"/>
                <w:szCs w:val="20"/>
              </w:rPr>
            </w:pPr>
            <w:r w:rsidRPr="009D09A0">
              <w:rPr>
                <w:rFonts w:cstheme="minorHAnsi"/>
                <w:b/>
                <w:sz w:val="20"/>
                <w:szCs w:val="20"/>
              </w:rPr>
              <w:t xml:space="preserve">Název </w:t>
            </w:r>
            <w:r w:rsidR="00253F5D">
              <w:rPr>
                <w:rFonts w:cstheme="minorHAnsi"/>
                <w:b/>
                <w:sz w:val="20"/>
                <w:szCs w:val="20"/>
              </w:rPr>
              <w:t>služby</w:t>
            </w:r>
            <w:r w:rsidR="00253F5D" w:rsidRPr="009D09A0">
              <w:rPr>
                <w:rFonts w:cstheme="minorHAnsi"/>
                <w:b/>
                <w:sz w:val="20"/>
                <w:szCs w:val="20"/>
              </w:rPr>
              <w:t xml:space="preserve"> </w:t>
            </w:r>
            <w:r w:rsidRPr="009D09A0">
              <w:rPr>
                <w:rFonts w:cstheme="minorHAnsi"/>
                <w:b/>
                <w:sz w:val="20"/>
                <w:szCs w:val="20"/>
              </w:rPr>
              <w:t>(</w:t>
            </w:r>
            <w:r w:rsidR="00253F5D">
              <w:rPr>
                <w:rFonts w:cstheme="minorHAnsi"/>
                <w:b/>
                <w:sz w:val="20"/>
                <w:szCs w:val="20"/>
              </w:rPr>
              <w:t>osoba</w:t>
            </w:r>
            <w:r w:rsidRPr="009D09A0">
              <w:rPr>
                <w:rFonts w:cstheme="minorHAnsi"/>
                <w:b/>
                <w:sz w:val="20"/>
                <w:szCs w:val="20"/>
              </w:rPr>
              <w:t>)</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0D7F4" w14:textId="77777777" w:rsidR="00795F40" w:rsidRPr="009D09A0" w:rsidRDefault="00795F40" w:rsidP="007D43A3">
            <w:pPr>
              <w:spacing w:after="120" w:line="240" w:lineRule="auto"/>
              <w:rPr>
                <w:rFonts w:cstheme="minorHAnsi"/>
                <w:b/>
                <w:sz w:val="20"/>
                <w:szCs w:val="20"/>
              </w:rPr>
            </w:pPr>
            <w:r w:rsidRPr="009D09A0">
              <w:rPr>
                <w:rFonts w:cstheme="minorHAnsi"/>
                <w:b/>
                <w:sz w:val="20"/>
                <w:szCs w:val="20"/>
              </w:rPr>
              <w:t>Objednatel</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92BE" w14:textId="77777777" w:rsidR="00795F40" w:rsidRPr="009D09A0" w:rsidRDefault="00795F40" w:rsidP="007D43A3">
            <w:pPr>
              <w:spacing w:after="120" w:line="240" w:lineRule="auto"/>
              <w:rPr>
                <w:rFonts w:cstheme="minorHAnsi"/>
                <w:b/>
                <w:sz w:val="20"/>
                <w:szCs w:val="20"/>
              </w:rPr>
            </w:pPr>
            <w:r w:rsidRPr="009D09A0">
              <w:rPr>
                <w:rFonts w:cstheme="minorHAnsi"/>
                <w:b/>
                <w:sz w:val="20"/>
                <w:szCs w:val="20"/>
              </w:rPr>
              <w:t>Doba realizace</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F5A76" w14:textId="77777777" w:rsidR="00795F40" w:rsidRPr="009D09A0" w:rsidRDefault="00795F40" w:rsidP="007D43A3">
            <w:pPr>
              <w:spacing w:after="120" w:line="240" w:lineRule="auto"/>
              <w:rPr>
                <w:rFonts w:cstheme="minorHAnsi"/>
                <w:b/>
                <w:sz w:val="20"/>
                <w:szCs w:val="20"/>
              </w:rPr>
            </w:pPr>
            <w:r w:rsidRPr="009D09A0">
              <w:rPr>
                <w:rFonts w:cstheme="minorHAnsi"/>
                <w:b/>
                <w:sz w:val="20"/>
                <w:szCs w:val="20"/>
              </w:rPr>
              <w:t>Finanční objem v Kč bez DPH</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E6018" w14:textId="77777777" w:rsidR="00795F40" w:rsidRPr="009D09A0" w:rsidRDefault="00795F40" w:rsidP="007D43A3">
            <w:pPr>
              <w:spacing w:after="120" w:line="240" w:lineRule="auto"/>
              <w:rPr>
                <w:rFonts w:cstheme="minorHAnsi"/>
                <w:b/>
                <w:sz w:val="20"/>
                <w:szCs w:val="20"/>
              </w:rPr>
            </w:pPr>
            <w:r w:rsidRPr="009D09A0">
              <w:rPr>
                <w:rFonts w:cstheme="minorHAnsi"/>
                <w:b/>
                <w:sz w:val="20"/>
                <w:szCs w:val="20"/>
              </w:rPr>
              <w:t>Stručný věcný popis dodávky (zakázky)</w:t>
            </w:r>
          </w:p>
        </w:tc>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962E5" w14:textId="77777777" w:rsidR="00795F40" w:rsidRPr="009D09A0" w:rsidRDefault="00795F40" w:rsidP="007D43A3">
            <w:pPr>
              <w:spacing w:after="120" w:line="240" w:lineRule="auto"/>
              <w:rPr>
                <w:rFonts w:cstheme="minorHAnsi"/>
                <w:b/>
                <w:sz w:val="20"/>
                <w:szCs w:val="20"/>
              </w:rPr>
            </w:pPr>
            <w:r w:rsidRPr="009D09A0">
              <w:rPr>
                <w:rFonts w:cstheme="minorHAnsi"/>
                <w:b/>
                <w:sz w:val="20"/>
                <w:szCs w:val="20"/>
              </w:rPr>
              <w:t>Kontaktní osoba</w:t>
            </w:r>
          </w:p>
        </w:tc>
      </w:tr>
      <w:tr w:rsidR="00795F40" w:rsidRPr="00F06530" w14:paraId="49A4D4D8" w14:textId="77777777" w:rsidTr="009D09A0">
        <w:tc>
          <w:tcPr>
            <w:tcW w:w="537" w:type="dxa"/>
            <w:tcBorders>
              <w:top w:val="single" w:sz="4" w:space="0" w:color="auto"/>
              <w:left w:val="single" w:sz="4" w:space="0" w:color="auto"/>
              <w:bottom w:val="single" w:sz="24" w:space="0" w:color="auto"/>
              <w:right w:val="single" w:sz="4" w:space="0" w:color="auto"/>
            </w:tcBorders>
            <w:shd w:val="clear" w:color="auto" w:fill="D9D9D9" w:themeFill="background1" w:themeFillShade="D9"/>
            <w:hideMark/>
          </w:tcPr>
          <w:p w14:paraId="71E3FE2F" w14:textId="77777777" w:rsidR="00795F40" w:rsidRPr="009D09A0" w:rsidRDefault="00795F40" w:rsidP="00795F40">
            <w:pPr>
              <w:spacing w:after="120" w:line="240" w:lineRule="auto"/>
              <w:rPr>
                <w:rFonts w:cstheme="minorHAnsi"/>
                <w:b/>
                <w:sz w:val="20"/>
                <w:szCs w:val="20"/>
              </w:rPr>
            </w:pPr>
            <w:r w:rsidRPr="009D09A0">
              <w:rPr>
                <w:rFonts w:cstheme="minorHAnsi"/>
                <w:b/>
                <w:sz w:val="20"/>
                <w:szCs w:val="20"/>
              </w:rPr>
              <w:t>1</w:t>
            </w:r>
          </w:p>
        </w:tc>
        <w:tc>
          <w:tcPr>
            <w:tcW w:w="1345" w:type="dxa"/>
            <w:tcBorders>
              <w:top w:val="single" w:sz="4" w:space="0" w:color="auto"/>
              <w:left w:val="single" w:sz="4" w:space="0" w:color="auto"/>
              <w:bottom w:val="single" w:sz="24" w:space="0" w:color="auto"/>
              <w:right w:val="single" w:sz="4" w:space="0" w:color="auto"/>
            </w:tcBorders>
            <w:hideMark/>
          </w:tcPr>
          <w:p w14:paraId="529B467C"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29EBF52A"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5C29183C"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2F9396AE"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hideMark/>
          </w:tcPr>
          <w:p w14:paraId="4C0865BB"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24" w:space="0" w:color="auto"/>
              <w:right w:val="single" w:sz="4" w:space="0" w:color="auto"/>
            </w:tcBorders>
          </w:tcPr>
          <w:p w14:paraId="79338C93"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r>
      <w:tr w:rsidR="00795F40" w:rsidRPr="00F06530" w14:paraId="1B4E34A8" w14:textId="77777777" w:rsidTr="009D09A0">
        <w:tc>
          <w:tcPr>
            <w:tcW w:w="537" w:type="dxa"/>
            <w:tcBorders>
              <w:top w:val="single" w:sz="24" w:space="0" w:color="auto"/>
              <w:left w:val="single" w:sz="4" w:space="0" w:color="auto"/>
              <w:bottom w:val="single" w:sz="4" w:space="0" w:color="auto"/>
              <w:right w:val="single" w:sz="4" w:space="0" w:color="auto"/>
            </w:tcBorders>
            <w:shd w:val="clear" w:color="auto" w:fill="D9D9D9" w:themeFill="background1" w:themeFillShade="D9"/>
            <w:hideMark/>
          </w:tcPr>
          <w:p w14:paraId="53863C9B" w14:textId="77777777" w:rsidR="00795F40" w:rsidRPr="009D09A0" w:rsidRDefault="00795F40" w:rsidP="00795F40">
            <w:pPr>
              <w:spacing w:after="120" w:line="240" w:lineRule="auto"/>
              <w:rPr>
                <w:rFonts w:cstheme="minorHAnsi"/>
                <w:b/>
                <w:sz w:val="20"/>
                <w:szCs w:val="20"/>
              </w:rPr>
            </w:pPr>
            <w:r>
              <w:rPr>
                <w:rFonts w:cstheme="minorHAnsi"/>
                <w:b/>
                <w:sz w:val="20"/>
                <w:szCs w:val="20"/>
              </w:rPr>
              <w:t>1</w:t>
            </w:r>
          </w:p>
        </w:tc>
        <w:tc>
          <w:tcPr>
            <w:tcW w:w="1345" w:type="dxa"/>
            <w:tcBorders>
              <w:top w:val="single" w:sz="24" w:space="0" w:color="auto"/>
              <w:left w:val="single" w:sz="4" w:space="0" w:color="auto"/>
              <w:bottom w:val="single" w:sz="4" w:space="0" w:color="auto"/>
              <w:right w:val="single" w:sz="4" w:space="0" w:color="auto"/>
            </w:tcBorders>
            <w:hideMark/>
          </w:tcPr>
          <w:p w14:paraId="5FCFF3DA"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47CAE177"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4D3861F4"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0712B1AC"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hideMark/>
          </w:tcPr>
          <w:p w14:paraId="7336D9C4"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24" w:space="0" w:color="auto"/>
              <w:left w:val="single" w:sz="4" w:space="0" w:color="auto"/>
              <w:bottom w:val="single" w:sz="4" w:space="0" w:color="auto"/>
              <w:right w:val="single" w:sz="4" w:space="0" w:color="auto"/>
            </w:tcBorders>
          </w:tcPr>
          <w:p w14:paraId="1A4D1C95"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r>
      <w:tr w:rsidR="00795F40" w:rsidRPr="00F06530" w14:paraId="2407E25B" w14:textId="77777777" w:rsidTr="009D09A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6D12C" w14:textId="77777777" w:rsidR="00795F40" w:rsidRPr="009D09A0" w:rsidRDefault="00795F40" w:rsidP="00795F40">
            <w:pPr>
              <w:spacing w:after="120" w:line="240" w:lineRule="auto"/>
              <w:rPr>
                <w:rFonts w:cstheme="minorHAnsi"/>
                <w:b/>
                <w:sz w:val="20"/>
                <w:szCs w:val="20"/>
              </w:rPr>
            </w:pPr>
            <w:r>
              <w:rPr>
                <w:rFonts w:cstheme="minorHAnsi"/>
                <w:b/>
                <w:sz w:val="20"/>
                <w:szCs w:val="20"/>
              </w:rPr>
              <w:t>2</w:t>
            </w:r>
          </w:p>
        </w:tc>
        <w:tc>
          <w:tcPr>
            <w:tcW w:w="1345" w:type="dxa"/>
            <w:tcBorders>
              <w:top w:val="single" w:sz="4" w:space="0" w:color="auto"/>
              <w:left w:val="single" w:sz="4" w:space="0" w:color="auto"/>
              <w:bottom w:val="single" w:sz="4" w:space="0" w:color="auto"/>
              <w:right w:val="single" w:sz="4" w:space="0" w:color="auto"/>
            </w:tcBorders>
          </w:tcPr>
          <w:p w14:paraId="11D34B0C"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1F2B877"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79B9469"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6993843"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F10646A"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2E91CEF" w14:textId="77777777" w:rsidR="00795F40" w:rsidRPr="009D09A0" w:rsidRDefault="00795F40" w:rsidP="00795F40">
            <w:pPr>
              <w:spacing w:after="120" w:line="240" w:lineRule="auto"/>
              <w:rPr>
                <w:rFonts w:cstheme="minorHAnsi"/>
                <w:b/>
                <w:sz w:val="20"/>
                <w:szCs w:val="20"/>
                <w:highlight w:val="yellow"/>
              </w:rPr>
            </w:pPr>
            <w:r w:rsidRPr="009D09A0">
              <w:rPr>
                <w:rFonts w:cstheme="minorHAnsi"/>
                <w:b/>
                <w:sz w:val="20"/>
                <w:szCs w:val="20"/>
                <w:highlight w:val="yellow"/>
              </w:rPr>
              <w:t>=VYPLNÍ DODAVATEL=</w:t>
            </w:r>
          </w:p>
        </w:tc>
      </w:tr>
      <w:tr w:rsidR="00795F40" w:rsidRPr="00F06530" w14:paraId="43CE3DCD"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37541" w14:textId="77777777" w:rsidR="00795F40" w:rsidRPr="00795F40" w:rsidRDefault="00795F40" w:rsidP="00795F40">
            <w:pPr>
              <w:spacing w:after="120" w:line="240" w:lineRule="auto"/>
              <w:rPr>
                <w:rFonts w:cstheme="minorHAnsi"/>
                <w:b/>
                <w:sz w:val="20"/>
                <w:szCs w:val="20"/>
              </w:rPr>
            </w:pPr>
            <w:r>
              <w:rPr>
                <w:rFonts w:cstheme="minorHAnsi"/>
                <w:b/>
                <w:sz w:val="20"/>
                <w:szCs w:val="20"/>
              </w:rPr>
              <w:t>3</w:t>
            </w:r>
          </w:p>
        </w:tc>
        <w:tc>
          <w:tcPr>
            <w:tcW w:w="1345" w:type="dxa"/>
            <w:tcBorders>
              <w:top w:val="single" w:sz="4" w:space="0" w:color="auto"/>
              <w:left w:val="single" w:sz="4" w:space="0" w:color="auto"/>
              <w:bottom w:val="single" w:sz="4" w:space="0" w:color="auto"/>
              <w:right w:val="single" w:sz="4" w:space="0" w:color="auto"/>
            </w:tcBorders>
          </w:tcPr>
          <w:p w14:paraId="1736214C"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12A81C8E"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565C330D"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A1F4DCB"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DF836F2"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6609F5C"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r>
      <w:tr w:rsidR="00795F40" w:rsidRPr="00F06530" w14:paraId="7F77E1BB"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5AFD9" w14:textId="77777777" w:rsidR="00795F40" w:rsidRPr="00795F40" w:rsidRDefault="00795F40" w:rsidP="00795F40">
            <w:pPr>
              <w:spacing w:after="120" w:line="240" w:lineRule="auto"/>
              <w:rPr>
                <w:rFonts w:cstheme="minorHAnsi"/>
                <w:b/>
                <w:sz w:val="20"/>
                <w:szCs w:val="20"/>
              </w:rPr>
            </w:pPr>
            <w:r>
              <w:rPr>
                <w:rFonts w:cstheme="minorHAnsi"/>
                <w:b/>
                <w:sz w:val="20"/>
                <w:szCs w:val="20"/>
              </w:rPr>
              <w:t>4</w:t>
            </w:r>
          </w:p>
        </w:tc>
        <w:tc>
          <w:tcPr>
            <w:tcW w:w="1345" w:type="dxa"/>
            <w:tcBorders>
              <w:top w:val="single" w:sz="4" w:space="0" w:color="auto"/>
              <w:left w:val="single" w:sz="4" w:space="0" w:color="auto"/>
              <w:bottom w:val="single" w:sz="4" w:space="0" w:color="auto"/>
              <w:right w:val="single" w:sz="4" w:space="0" w:color="auto"/>
            </w:tcBorders>
          </w:tcPr>
          <w:p w14:paraId="72D7F185"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159656A"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3D947524"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35EB38F"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31B2161"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2DC7B6E"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r>
      <w:tr w:rsidR="00795F40" w:rsidRPr="00F06530" w14:paraId="47300825" w14:textId="77777777" w:rsidTr="00795F40">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BBAAC" w14:textId="77777777" w:rsidR="00795F40" w:rsidRPr="00795F40" w:rsidRDefault="00795F40" w:rsidP="00795F40">
            <w:pPr>
              <w:spacing w:after="120" w:line="240" w:lineRule="auto"/>
              <w:rPr>
                <w:rFonts w:cstheme="minorHAnsi"/>
                <w:b/>
                <w:sz w:val="20"/>
                <w:szCs w:val="20"/>
              </w:rPr>
            </w:pPr>
            <w:r>
              <w:rPr>
                <w:rFonts w:cstheme="minorHAnsi"/>
                <w:b/>
                <w:sz w:val="20"/>
                <w:szCs w:val="20"/>
              </w:rPr>
              <w:t>5</w:t>
            </w:r>
          </w:p>
        </w:tc>
        <w:tc>
          <w:tcPr>
            <w:tcW w:w="1345" w:type="dxa"/>
            <w:tcBorders>
              <w:top w:val="single" w:sz="4" w:space="0" w:color="auto"/>
              <w:left w:val="single" w:sz="4" w:space="0" w:color="auto"/>
              <w:bottom w:val="single" w:sz="4" w:space="0" w:color="auto"/>
              <w:right w:val="single" w:sz="4" w:space="0" w:color="auto"/>
            </w:tcBorders>
          </w:tcPr>
          <w:p w14:paraId="03D51628"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20BF9C74"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1E1D026"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7EFB42FA"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084576B9"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c>
          <w:tcPr>
            <w:tcW w:w="1436" w:type="dxa"/>
            <w:tcBorders>
              <w:top w:val="single" w:sz="4" w:space="0" w:color="auto"/>
              <w:left w:val="single" w:sz="4" w:space="0" w:color="auto"/>
              <w:bottom w:val="single" w:sz="4" w:space="0" w:color="auto"/>
              <w:right w:val="single" w:sz="4" w:space="0" w:color="auto"/>
            </w:tcBorders>
          </w:tcPr>
          <w:p w14:paraId="6BE83B18" w14:textId="77777777" w:rsidR="00795F40" w:rsidRPr="00795F40" w:rsidRDefault="00795F40" w:rsidP="00795F40">
            <w:pPr>
              <w:spacing w:after="120" w:line="240" w:lineRule="auto"/>
              <w:rPr>
                <w:rFonts w:cstheme="minorHAnsi"/>
                <w:b/>
                <w:sz w:val="20"/>
                <w:szCs w:val="20"/>
                <w:highlight w:val="yellow"/>
              </w:rPr>
            </w:pPr>
            <w:r w:rsidRPr="00411FC4">
              <w:rPr>
                <w:rFonts w:cstheme="minorHAnsi"/>
                <w:b/>
                <w:sz w:val="20"/>
                <w:szCs w:val="20"/>
                <w:highlight w:val="yellow"/>
              </w:rPr>
              <w:t>=VYPLNÍ DODAVATEL=</w:t>
            </w:r>
          </w:p>
        </w:tc>
      </w:tr>
    </w:tbl>
    <w:p w14:paraId="18B55A2C" w14:textId="77777777" w:rsidR="007D43A3" w:rsidRDefault="007D43A3" w:rsidP="007D43A3">
      <w:pPr>
        <w:spacing w:after="120" w:line="240" w:lineRule="auto"/>
        <w:rPr>
          <w:rFonts w:cstheme="minorHAnsi"/>
          <w:b/>
          <w:highlight w:val="yellow"/>
        </w:rPr>
      </w:pPr>
    </w:p>
    <w:p w14:paraId="0050FE97" w14:textId="77777777" w:rsidR="00EB3B8E" w:rsidRPr="00F06530" w:rsidRDefault="00EB3B8E" w:rsidP="007D43A3">
      <w:pPr>
        <w:spacing w:after="120" w:line="240" w:lineRule="auto"/>
        <w:rPr>
          <w:rFonts w:cstheme="minorHAnsi"/>
          <w:b/>
          <w:highlight w:val="yellow"/>
        </w:rPr>
      </w:pPr>
    </w:p>
    <w:p w14:paraId="3FB5E0E2" w14:textId="77777777" w:rsidR="007D43A3" w:rsidRPr="00F06530" w:rsidRDefault="00F06530" w:rsidP="00F06530">
      <w:pPr>
        <w:widowControl w:val="0"/>
        <w:autoSpaceDE w:val="0"/>
        <w:autoSpaceDN w:val="0"/>
        <w:adjustRightInd w:val="0"/>
        <w:spacing w:before="120" w:after="120" w:line="240" w:lineRule="auto"/>
        <w:jc w:val="both"/>
        <w:rPr>
          <w:rFonts w:cstheme="minorHAnsi"/>
          <w:b/>
        </w:rPr>
      </w:pPr>
      <w:r w:rsidRPr="00F06530">
        <w:rPr>
          <w:rFonts w:cstheme="minorHAnsi"/>
          <w:b/>
        </w:rPr>
        <w:lastRenderedPageBreak/>
        <w:t>Poddodavatelé</w:t>
      </w:r>
    </w:p>
    <w:p w14:paraId="3F812055" w14:textId="77777777" w:rsidR="007D43A3" w:rsidRPr="00F06530" w:rsidRDefault="00F06530" w:rsidP="008566CC">
      <w:pPr>
        <w:pStyle w:val="Odstavecseseznamem"/>
        <w:widowControl w:val="0"/>
        <w:numPr>
          <w:ilvl w:val="1"/>
          <w:numId w:val="6"/>
        </w:numPr>
        <w:autoSpaceDE w:val="0"/>
        <w:autoSpaceDN w:val="0"/>
        <w:adjustRightInd w:val="0"/>
        <w:spacing w:after="120" w:line="240" w:lineRule="auto"/>
        <w:ind w:left="426" w:hanging="360"/>
        <w:jc w:val="both"/>
        <w:rPr>
          <w:rFonts w:cstheme="minorHAnsi"/>
        </w:rPr>
      </w:pPr>
      <w:r w:rsidRPr="00F06530">
        <w:rPr>
          <w:rFonts w:cstheme="minorHAnsi"/>
        </w:rPr>
        <w:t>Jako oprávněný zástupce čestně prohlašuji, že výše uvedený dodavatel bude plnit část veřejné zakázky prostřednictvím následujících</w:t>
      </w:r>
    </w:p>
    <w:tbl>
      <w:tblPr>
        <w:tblStyle w:val="Mkatabulky"/>
        <w:tblW w:w="0" w:type="auto"/>
        <w:tblLook w:val="04A0" w:firstRow="1" w:lastRow="0" w:firstColumn="1" w:lastColumn="0" w:noHBand="0" w:noVBand="1"/>
      </w:tblPr>
      <w:tblGrid>
        <w:gridCol w:w="421"/>
        <w:gridCol w:w="2126"/>
        <w:gridCol w:w="2835"/>
        <w:gridCol w:w="3680"/>
      </w:tblGrid>
      <w:tr w:rsidR="00F06530" w:rsidRPr="00F06530" w14:paraId="18FF60A4" w14:textId="77777777" w:rsidTr="00F06530">
        <w:tc>
          <w:tcPr>
            <w:tcW w:w="421" w:type="dxa"/>
          </w:tcPr>
          <w:p w14:paraId="57C23BBD" w14:textId="77777777" w:rsidR="00F06530" w:rsidRPr="00F06530" w:rsidRDefault="00F06530" w:rsidP="00E810D0">
            <w:pPr>
              <w:widowControl w:val="0"/>
              <w:autoSpaceDE w:val="0"/>
              <w:autoSpaceDN w:val="0"/>
              <w:adjustRightInd w:val="0"/>
              <w:spacing w:line="240" w:lineRule="auto"/>
              <w:jc w:val="both"/>
              <w:rPr>
                <w:rFonts w:cstheme="minorHAnsi"/>
              </w:rPr>
            </w:pPr>
          </w:p>
        </w:tc>
        <w:tc>
          <w:tcPr>
            <w:tcW w:w="2126" w:type="dxa"/>
          </w:tcPr>
          <w:p w14:paraId="517A99DA" w14:textId="77777777" w:rsidR="00F06530" w:rsidRPr="00F06530" w:rsidRDefault="00F06530" w:rsidP="00F06530">
            <w:pPr>
              <w:widowControl w:val="0"/>
              <w:autoSpaceDE w:val="0"/>
              <w:autoSpaceDN w:val="0"/>
              <w:adjustRightInd w:val="0"/>
              <w:spacing w:line="240" w:lineRule="auto"/>
              <w:rPr>
                <w:rFonts w:cstheme="minorHAnsi"/>
              </w:rPr>
            </w:pPr>
            <w:r w:rsidRPr="00F06530">
              <w:rPr>
                <w:rFonts w:cstheme="minorHAnsi"/>
                <w:b/>
                <w:i/>
              </w:rPr>
              <w:t>Identifikační údaje poddodavatele</w:t>
            </w:r>
          </w:p>
        </w:tc>
        <w:tc>
          <w:tcPr>
            <w:tcW w:w="2835" w:type="dxa"/>
          </w:tcPr>
          <w:p w14:paraId="676D1204" w14:textId="77777777" w:rsidR="00F06530" w:rsidRPr="00F06530" w:rsidRDefault="00F06530" w:rsidP="00F06530">
            <w:pPr>
              <w:widowControl w:val="0"/>
              <w:autoSpaceDE w:val="0"/>
              <w:autoSpaceDN w:val="0"/>
              <w:adjustRightInd w:val="0"/>
              <w:spacing w:line="240" w:lineRule="auto"/>
              <w:rPr>
                <w:rFonts w:cstheme="minorHAnsi"/>
              </w:rPr>
            </w:pPr>
            <w:r w:rsidRPr="00F06530">
              <w:rPr>
                <w:rFonts w:cstheme="minorHAnsi"/>
                <w:b/>
                <w:i/>
              </w:rPr>
              <w:t>Kontaktní údaje poddodavatele (e-mail, tel.)</w:t>
            </w:r>
          </w:p>
        </w:tc>
        <w:tc>
          <w:tcPr>
            <w:tcW w:w="3680" w:type="dxa"/>
          </w:tcPr>
          <w:p w14:paraId="5E590AC7" w14:textId="77777777" w:rsidR="00F06530" w:rsidRPr="00F06530" w:rsidRDefault="00F06530" w:rsidP="00F06530">
            <w:pPr>
              <w:widowControl w:val="0"/>
              <w:autoSpaceDE w:val="0"/>
              <w:autoSpaceDN w:val="0"/>
              <w:adjustRightInd w:val="0"/>
              <w:spacing w:line="240" w:lineRule="auto"/>
              <w:rPr>
                <w:rFonts w:cstheme="minorHAnsi"/>
              </w:rPr>
            </w:pPr>
            <w:r w:rsidRPr="00F06530">
              <w:rPr>
                <w:rFonts w:cstheme="minorHAnsi"/>
                <w:b/>
                <w:i/>
              </w:rPr>
              <w:t>Popis věcného plnění, které bude poddodavatel zajišťovat</w:t>
            </w:r>
          </w:p>
        </w:tc>
      </w:tr>
      <w:tr w:rsidR="00F06530" w:rsidRPr="00F06530" w14:paraId="16DED086" w14:textId="77777777" w:rsidTr="00F06530">
        <w:tc>
          <w:tcPr>
            <w:tcW w:w="421" w:type="dxa"/>
          </w:tcPr>
          <w:p w14:paraId="182B4015" w14:textId="77777777" w:rsidR="00F06530" w:rsidRPr="00F06530" w:rsidRDefault="00F06530" w:rsidP="00F06530">
            <w:pPr>
              <w:widowControl w:val="0"/>
              <w:autoSpaceDE w:val="0"/>
              <w:autoSpaceDN w:val="0"/>
              <w:adjustRightInd w:val="0"/>
              <w:spacing w:before="60" w:after="60" w:line="240" w:lineRule="auto"/>
              <w:jc w:val="both"/>
              <w:rPr>
                <w:rFonts w:cstheme="minorHAnsi"/>
              </w:rPr>
            </w:pPr>
            <w:r w:rsidRPr="00F06530">
              <w:rPr>
                <w:rFonts w:cstheme="minorHAnsi"/>
              </w:rPr>
              <w:t>1.</w:t>
            </w:r>
          </w:p>
        </w:tc>
        <w:tc>
          <w:tcPr>
            <w:tcW w:w="2126" w:type="dxa"/>
          </w:tcPr>
          <w:p w14:paraId="4E462A90" w14:textId="77777777" w:rsidR="00F06530" w:rsidRPr="00F06530" w:rsidRDefault="00F06530" w:rsidP="00F06530">
            <w:pPr>
              <w:widowControl w:val="0"/>
              <w:autoSpaceDE w:val="0"/>
              <w:autoSpaceDN w:val="0"/>
              <w:adjustRightInd w:val="0"/>
              <w:spacing w:line="240" w:lineRule="auto"/>
              <w:rPr>
                <w:rFonts w:cstheme="minorHAnsi"/>
              </w:rPr>
            </w:pPr>
          </w:p>
        </w:tc>
        <w:tc>
          <w:tcPr>
            <w:tcW w:w="2835" w:type="dxa"/>
          </w:tcPr>
          <w:p w14:paraId="74DBB458" w14:textId="77777777" w:rsidR="00F06530" w:rsidRPr="00F06530" w:rsidRDefault="00F06530" w:rsidP="00F06530">
            <w:pPr>
              <w:widowControl w:val="0"/>
              <w:autoSpaceDE w:val="0"/>
              <w:autoSpaceDN w:val="0"/>
              <w:adjustRightInd w:val="0"/>
              <w:spacing w:line="240" w:lineRule="auto"/>
              <w:rPr>
                <w:rFonts w:cstheme="minorHAnsi"/>
              </w:rPr>
            </w:pPr>
          </w:p>
        </w:tc>
        <w:tc>
          <w:tcPr>
            <w:tcW w:w="3680" w:type="dxa"/>
          </w:tcPr>
          <w:p w14:paraId="2BA29299" w14:textId="77777777" w:rsidR="00F06530" w:rsidRPr="00F06530" w:rsidRDefault="00F06530" w:rsidP="00F06530">
            <w:pPr>
              <w:widowControl w:val="0"/>
              <w:autoSpaceDE w:val="0"/>
              <w:autoSpaceDN w:val="0"/>
              <w:adjustRightInd w:val="0"/>
              <w:spacing w:line="240" w:lineRule="auto"/>
              <w:rPr>
                <w:rFonts w:cstheme="minorHAnsi"/>
              </w:rPr>
            </w:pPr>
          </w:p>
        </w:tc>
      </w:tr>
      <w:tr w:rsidR="00F06530" w:rsidRPr="00F06530" w14:paraId="78554CDF" w14:textId="77777777" w:rsidTr="00F06530">
        <w:tc>
          <w:tcPr>
            <w:tcW w:w="421" w:type="dxa"/>
          </w:tcPr>
          <w:p w14:paraId="7CF26F74" w14:textId="77777777" w:rsidR="00F06530" w:rsidRPr="00F06530" w:rsidRDefault="00F06530" w:rsidP="00F06530">
            <w:pPr>
              <w:widowControl w:val="0"/>
              <w:autoSpaceDE w:val="0"/>
              <w:autoSpaceDN w:val="0"/>
              <w:adjustRightInd w:val="0"/>
              <w:spacing w:before="60" w:after="60" w:line="240" w:lineRule="auto"/>
              <w:jc w:val="both"/>
              <w:rPr>
                <w:rFonts w:cstheme="minorHAnsi"/>
              </w:rPr>
            </w:pPr>
            <w:r w:rsidRPr="00F06530">
              <w:rPr>
                <w:rFonts w:cstheme="minorHAnsi"/>
              </w:rPr>
              <w:t>2.</w:t>
            </w:r>
          </w:p>
        </w:tc>
        <w:tc>
          <w:tcPr>
            <w:tcW w:w="2126" w:type="dxa"/>
          </w:tcPr>
          <w:p w14:paraId="7BAABFFB" w14:textId="77777777" w:rsidR="00F06530" w:rsidRPr="00F06530" w:rsidRDefault="00F06530" w:rsidP="00F06530">
            <w:pPr>
              <w:widowControl w:val="0"/>
              <w:autoSpaceDE w:val="0"/>
              <w:autoSpaceDN w:val="0"/>
              <w:adjustRightInd w:val="0"/>
              <w:spacing w:line="240" w:lineRule="auto"/>
              <w:rPr>
                <w:rFonts w:cstheme="minorHAnsi"/>
              </w:rPr>
            </w:pPr>
          </w:p>
        </w:tc>
        <w:tc>
          <w:tcPr>
            <w:tcW w:w="2835" w:type="dxa"/>
          </w:tcPr>
          <w:p w14:paraId="6093F059" w14:textId="77777777" w:rsidR="00F06530" w:rsidRPr="00F06530" w:rsidRDefault="00F06530" w:rsidP="00F06530">
            <w:pPr>
              <w:widowControl w:val="0"/>
              <w:autoSpaceDE w:val="0"/>
              <w:autoSpaceDN w:val="0"/>
              <w:adjustRightInd w:val="0"/>
              <w:spacing w:line="240" w:lineRule="auto"/>
              <w:rPr>
                <w:rFonts w:cstheme="minorHAnsi"/>
              </w:rPr>
            </w:pPr>
          </w:p>
        </w:tc>
        <w:tc>
          <w:tcPr>
            <w:tcW w:w="3680" w:type="dxa"/>
          </w:tcPr>
          <w:p w14:paraId="26788364" w14:textId="77777777" w:rsidR="00F06530" w:rsidRPr="00F06530" w:rsidRDefault="00F06530" w:rsidP="00F06530">
            <w:pPr>
              <w:widowControl w:val="0"/>
              <w:autoSpaceDE w:val="0"/>
              <w:autoSpaceDN w:val="0"/>
              <w:adjustRightInd w:val="0"/>
              <w:spacing w:line="240" w:lineRule="auto"/>
              <w:rPr>
                <w:rFonts w:cstheme="minorHAnsi"/>
              </w:rPr>
            </w:pPr>
          </w:p>
        </w:tc>
      </w:tr>
      <w:tr w:rsidR="00F06530" w:rsidRPr="00F06530" w14:paraId="2C3FAF3B" w14:textId="77777777" w:rsidTr="00F06530">
        <w:tc>
          <w:tcPr>
            <w:tcW w:w="421" w:type="dxa"/>
          </w:tcPr>
          <w:p w14:paraId="7B72F407" w14:textId="77777777" w:rsidR="00F06530" w:rsidRPr="00F06530" w:rsidRDefault="00F06530" w:rsidP="00F06530">
            <w:pPr>
              <w:widowControl w:val="0"/>
              <w:autoSpaceDE w:val="0"/>
              <w:autoSpaceDN w:val="0"/>
              <w:adjustRightInd w:val="0"/>
              <w:spacing w:before="60" w:after="60" w:line="240" w:lineRule="auto"/>
              <w:jc w:val="both"/>
              <w:rPr>
                <w:rFonts w:cstheme="minorHAnsi"/>
              </w:rPr>
            </w:pPr>
            <w:r w:rsidRPr="00F06530">
              <w:rPr>
                <w:rFonts w:cstheme="minorHAnsi"/>
              </w:rPr>
              <w:t>3.</w:t>
            </w:r>
          </w:p>
        </w:tc>
        <w:tc>
          <w:tcPr>
            <w:tcW w:w="2126" w:type="dxa"/>
          </w:tcPr>
          <w:p w14:paraId="0408BBD7" w14:textId="77777777" w:rsidR="00F06530" w:rsidRPr="00F06530" w:rsidRDefault="00F06530" w:rsidP="00F06530">
            <w:pPr>
              <w:widowControl w:val="0"/>
              <w:autoSpaceDE w:val="0"/>
              <w:autoSpaceDN w:val="0"/>
              <w:adjustRightInd w:val="0"/>
              <w:spacing w:line="240" w:lineRule="auto"/>
              <w:rPr>
                <w:rFonts w:cstheme="minorHAnsi"/>
              </w:rPr>
            </w:pPr>
          </w:p>
        </w:tc>
        <w:tc>
          <w:tcPr>
            <w:tcW w:w="2835" w:type="dxa"/>
          </w:tcPr>
          <w:p w14:paraId="5E1ACDFE" w14:textId="77777777" w:rsidR="00F06530" w:rsidRPr="00F06530" w:rsidRDefault="00F06530" w:rsidP="00F06530">
            <w:pPr>
              <w:widowControl w:val="0"/>
              <w:autoSpaceDE w:val="0"/>
              <w:autoSpaceDN w:val="0"/>
              <w:adjustRightInd w:val="0"/>
              <w:spacing w:line="240" w:lineRule="auto"/>
              <w:rPr>
                <w:rFonts w:cstheme="minorHAnsi"/>
              </w:rPr>
            </w:pPr>
          </w:p>
        </w:tc>
        <w:tc>
          <w:tcPr>
            <w:tcW w:w="3680" w:type="dxa"/>
          </w:tcPr>
          <w:p w14:paraId="455D6D87" w14:textId="77777777" w:rsidR="00F06530" w:rsidRPr="00F06530" w:rsidRDefault="00F06530" w:rsidP="00F06530">
            <w:pPr>
              <w:widowControl w:val="0"/>
              <w:autoSpaceDE w:val="0"/>
              <w:autoSpaceDN w:val="0"/>
              <w:adjustRightInd w:val="0"/>
              <w:spacing w:line="240" w:lineRule="auto"/>
              <w:rPr>
                <w:rFonts w:cstheme="minorHAnsi"/>
              </w:rPr>
            </w:pPr>
          </w:p>
        </w:tc>
      </w:tr>
    </w:tbl>
    <w:p w14:paraId="22324673" w14:textId="77777777" w:rsidR="00F06530" w:rsidRPr="004424C5" w:rsidRDefault="00F06530" w:rsidP="008566CC">
      <w:pPr>
        <w:pStyle w:val="Odstavecseseznamem"/>
        <w:widowControl w:val="0"/>
        <w:numPr>
          <w:ilvl w:val="1"/>
          <w:numId w:val="6"/>
        </w:numPr>
        <w:autoSpaceDE w:val="0"/>
        <w:autoSpaceDN w:val="0"/>
        <w:adjustRightInd w:val="0"/>
        <w:spacing w:before="120" w:after="120"/>
        <w:ind w:left="425" w:hanging="357"/>
        <w:jc w:val="both"/>
        <w:rPr>
          <w:sz w:val="20"/>
          <w:szCs w:val="20"/>
        </w:rPr>
      </w:pPr>
      <w:r w:rsidRPr="00F06530">
        <w:rPr>
          <w:rFonts w:cstheme="minorHAnsi"/>
        </w:rPr>
        <w:t xml:space="preserve">Pokud </w:t>
      </w:r>
      <w:r>
        <w:rPr>
          <w:rFonts w:cstheme="minorHAnsi"/>
        </w:rPr>
        <w:t>zůstane</w:t>
      </w:r>
      <w:r w:rsidRPr="00F06530">
        <w:rPr>
          <w:rFonts w:cstheme="minorHAnsi"/>
        </w:rPr>
        <w:t xml:space="preserve"> tabulka nevyplněna, jako oprávněný zástupce čestně prohlašuji, že výše uvedený dodavatel provede veřejnou zakázku vlastními silami bez využití poddodavatelů</w:t>
      </w:r>
      <w:r w:rsidRPr="00F06530">
        <w:t>.</w:t>
      </w:r>
    </w:p>
    <w:p w14:paraId="7DC55F59" w14:textId="77777777" w:rsidR="007D43A3" w:rsidRPr="00E810D0" w:rsidRDefault="007D43A3" w:rsidP="00E810D0">
      <w:pPr>
        <w:widowControl w:val="0"/>
        <w:autoSpaceDE w:val="0"/>
        <w:autoSpaceDN w:val="0"/>
        <w:adjustRightInd w:val="0"/>
        <w:spacing w:line="240" w:lineRule="auto"/>
        <w:jc w:val="both"/>
        <w:rPr>
          <w:sz w:val="20"/>
          <w:szCs w:val="20"/>
        </w:rPr>
      </w:pPr>
    </w:p>
    <w:p w14:paraId="17E7D4AB" w14:textId="3FD09B1C" w:rsidR="00E810D0" w:rsidRPr="004424C5" w:rsidRDefault="00DA027B" w:rsidP="00424D6F">
      <w:pPr>
        <w:tabs>
          <w:tab w:val="left" w:pos="2835"/>
        </w:tabs>
        <w:spacing w:after="120"/>
        <w:rPr>
          <w:b/>
        </w:rPr>
      </w:pPr>
      <w:r w:rsidRPr="004424C5">
        <w:rPr>
          <w:b/>
        </w:rPr>
        <w:t xml:space="preserve">Jako uchazeč o veřejnou zakázku čestně </w:t>
      </w:r>
      <w:r w:rsidR="003C0635">
        <w:rPr>
          <w:b/>
        </w:rPr>
        <w:t>prohlašuji</w:t>
      </w:r>
      <w:r w:rsidR="009413C4" w:rsidRPr="004424C5">
        <w:rPr>
          <w:b/>
        </w:rPr>
        <w:t>, že</w:t>
      </w:r>
    </w:p>
    <w:p w14:paraId="33D65700" w14:textId="77777777" w:rsidR="00DA027B" w:rsidRPr="009413C4" w:rsidRDefault="00DA027B" w:rsidP="008566CC">
      <w:pPr>
        <w:pStyle w:val="Odstavecseseznamem"/>
        <w:numPr>
          <w:ilvl w:val="0"/>
          <w:numId w:val="13"/>
        </w:numPr>
        <w:tabs>
          <w:tab w:val="left" w:pos="2835"/>
        </w:tabs>
        <w:spacing w:after="120"/>
        <w:contextualSpacing w:val="0"/>
      </w:pPr>
      <w:r w:rsidRPr="009413C4">
        <w:t xml:space="preserve">jsem v plném rozsahu seznámen se zadávacími podmínkami, rozsahem a povahou části veřejné zakázky, na kterou podávám nabídku, že jsou mi známy veškeré podmínky nezbytné k její realizaci, před podáním nabídky jsem si vyjasnil všechna sporná ustanovení či nejasnosti a že se zadávacími </w:t>
      </w:r>
      <w:r w:rsidR="00AA0FBD" w:rsidRPr="009413C4">
        <w:t>podmínkami</w:t>
      </w:r>
      <w:r w:rsidRPr="009413C4">
        <w:t xml:space="preserve"> souhlasím a respektuji je, </w:t>
      </w:r>
    </w:p>
    <w:p w14:paraId="40D45B4A" w14:textId="77777777" w:rsidR="00AA0FBD" w:rsidRPr="009413C4" w:rsidRDefault="00AA0FBD" w:rsidP="008566CC">
      <w:pPr>
        <w:pStyle w:val="Odstavecseseznamem"/>
        <w:numPr>
          <w:ilvl w:val="0"/>
          <w:numId w:val="13"/>
        </w:numPr>
        <w:tabs>
          <w:tab w:val="left" w:pos="2835"/>
        </w:tabs>
        <w:spacing w:after="120"/>
        <w:contextualSpacing w:val="0"/>
      </w:pPr>
      <w:r w:rsidRPr="009413C4">
        <w:t>veškeré údaje, informace, doklady a dokumenty, které jsem uvedl v nabídce, jsou pravdivé a odpovídají skutečnosti</w:t>
      </w:r>
    </w:p>
    <w:p w14:paraId="2DBEF9E1" w14:textId="77777777" w:rsidR="00DA027B" w:rsidRPr="00BD61AC" w:rsidRDefault="00DA027B" w:rsidP="008566CC">
      <w:pPr>
        <w:numPr>
          <w:ilvl w:val="0"/>
          <w:numId w:val="13"/>
        </w:numPr>
        <w:spacing w:after="120"/>
        <w:jc w:val="both"/>
        <w:rPr>
          <w:rFonts w:ascii="Calibri" w:eastAsia="Calibri" w:hAnsi="Calibri" w:cs="Times New Roman"/>
        </w:rPr>
      </w:pPr>
      <w:r w:rsidRPr="00BD61AC">
        <w:rPr>
          <w:rFonts w:ascii="Calibri" w:eastAsia="Calibri" w:hAnsi="Calibri" w:cs="Times New Roman"/>
        </w:rPr>
        <w:t xml:space="preserve">přijímám veškeré zadávací, technické, obchodní a platební podmínky včetně Návrhu smlouvy </w:t>
      </w:r>
      <w:r w:rsidR="00075616">
        <w:rPr>
          <w:rFonts w:ascii="Calibri" w:eastAsia="Calibri" w:hAnsi="Calibri" w:cs="Times New Roman"/>
        </w:rPr>
        <w:t xml:space="preserve">o dílo </w:t>
      </w:r>
      <w:r w:rsidRPr="00BD61AC">
        <w:rPr>
          <w:rFonts w:ascii="Calibri" w:eastAsia="Calibri" w:hAnsi="Calibri" w:cs="Times New Roman"/>
        </w:rPr>
        <w:t xml:space="preserve">(Příloha č. </w:t>
      </w:r>
      <w:r w:rsidR="00BD61AC" w:rsidRPr="00BD61AC">
        <w:rPr>
          <w:rFonts w:ascii="Calibri" w:eastAsia="Calibri" w:hAnsi="Calibri" w:cs="Times New Roman"/>
        </w:rPr>
        <w:t>3</w:t>
      </w:r>
      <w:r w:rsidRPr="00BD61AC">
        <w:rPr>
          <w:rFonts w:ascii="Calibri" w:eastAsia="Calibri" w:hAnsi="Calibri" w:cs="Times New Roman"/>
        </w:rPr>
        <w:t xml:space="preserve"> ZD) stanovené v Zadávací </w:t>
      </w:r>
      <w:r w:rsidR="00075616">
        <w:rPr>
          <w:rFonts w:ascii="Calibri" w:eastAsia="Calibri" w:hAnsi="Calibri" w:cs="Times New Roman"/>
        </w:rPr>
        <w:t>dokumentaci a jejích přílohách.</w:t>
      </w:r>
    </w:p>
    <w:p w14:paraId="1284F7F8" w14:textId="77777777" w:rsidR="00DA027B" w:rsidRPr="00BD61AC" w:rsidRDefault="00DA027B" w:rsidP="008566CC">
      <w:pPr>
        <w:numPr>
          <w:ilvl w:val="0"/>
          <w:numId w:val="13"/>
        </w:numPr>
        <w:spacing w:after="120"/>
        <w:jc w:val="both"/>
        <w:rPr>
          <w:rFonts w:ascii="Calibri" w:eastAsia="Calibri" w:hAnsi="Calibri" w:cs="Times New Roman"/>
        </w:rPr>
      </w:pPr>
      <w:r w:rsidRPr="00BD61AC">
        <w:rPr>
          <w:rFonts w:ascii="Calibri" w:eastAsia="Calibri" w:hAnsi="Calibri" w:cs="Times New Roman"/>
        </w:rPr>
        <w:t xml:space="preserve">v případě výběru v této veřejné zakázce uzavřu příslušnou smlouvu v souladu s Přílohou č. </w:t>
      </w:r>
      <w:r w:rsidR="00BD61AC" w:rsidRPr="00BD61AC">
        <w:rPr>
          <w:rFonts w:ascii="Calibri" w:eastAsia="Calibri" w:hAnsi="Calibri" w:cs="Times New Roman"/>
        </w:rPr>
        <w:t>3</w:t>
      </w:r>
      <w:r w:rsidRPr="00BD61AC">
        <w:rPr>
          <w:rFonts w:ascii="Calibri" w:eastAsia="Calibri" w:hAnsi="Calibri" w:cs="Times New Roman"/>
        </w:rPr>
        <w:t xml:space="preserve"> ZD (Návrh smlouvy</w:t>
      </w:r>
      <w:r w:rsidR="00075616">
        <w:rPr>
          <w:rFonts w:ascii="Calibri" w:eastAsia="Calibri" w:hAnsi="Calibri" w:cs="Times New Roman"/>
        </w:rPr>
        <w:t xml:space="preserve"> o dílo</w:t>
      </w:r>
      <w:r w:rsidRPr="00BD61AC">
        <w:rPr>
          <w:rFonts w:ascii="Calibri" w:eastAsia="Calibri" w:hAnsi="Calibri" w:cs="Times New Roman"/>
        </w:rPr>
        <w:t>) a se svou nabídkou,</w:t>
      </w:r>
    </w:p>
    <w:p w14:paraId="1229A6A9" w14:textId="77777777" w:rsidR="00DA027B" w:rsidRPr="00BD61AC" w:rsidRDefault="00DA027B" w:rsidP="008566CC">
      <w:pPr>
        <w:pStyle w:val="Odstavecseseznamem"/>
        <w:numPr>
          <w:ilvl w:val="0"/>
          <w:numId w:val="15"/>
        </w:numPr>
        <w:spacing w:after="120"/>
        <w:ind w:left="709"/>
        <w:rPr>
          <w:rFonts w:ascii="Calibri" w:eastAsia="Calibri" w:hAnsi="Calibri" w:cs="Times New Roman"/>
        </w:rPr>
      </w:pPr>
      <w:r w:rsidRPr="00BD61AC">
        <w:rPr>
          <w:rFonts w:ascii="Calibri" w:eastAsia="Calibri" w:hAnsi="Calibri" w:cs="Times New Roman"/>
        </w:rPr>
        <w:t xml:space="preserve">nabídka podaná na výše uvedenou veřejnou zakázku má </w:t>
      </w:r>
      <w:r w:rsidRPr="00BD61AC">
        <w:rPr>
          <w:rFonts w:ascii="Calibri" w:eastAsia="Calibri" w:hAnsi="Calibri" w:cs="Times New Roman"/>
          <w:highlight w:val="yellow"/>
        </w:rPr>
        <w:t>=VYPLNÍ DODAVATEL=</w:t>
      </w:r>
      <w:r w:rsidR="009413C4" w:rsidRPr="00BD61AC">
        <w:rPr>
          <w:rFonts w:ascii="Calibri" w:eastAsia="Calibri" w:hAnsi="Calibri" w:cs="Times New Roman"/>
        </w:rPr>
        <w:t xml:space="preserve"> stránek</w:t>
      </w:r>
      <w:r w:rsidR="002023EE">
        <w:rPr>
          <w:rFonts w:ascii="Calibri" w:eastAsia="Calibri" w:hAnsi="Calibri" w:cs="Times New Roman"/>
        </w:rPr>
        <w:t>/</w:t>
      </w:r>
      <w:r w:rsidRPr="00BD61AC">
        <w:rPr>
          <w:rFonts w:ascii="Calibri" w:eastAsia="Calibri" w:hAnsi="Calibri" w:cs="Times New Roman"/>
        </w:rPr>
        <w:t>souborů.</w:t>
      </w:r>
    </w:p>
    <w:p w14:paraId="62EB5265" w14:textId="77777777" w:rsidR="00424D6F" w:rsidRDefault="00424D6F" w:rsidP="00424D6F">
      <w:pPr>
        <w:tabs>
          <w:tab w:val="left" w:pos="2835"/>
        </w:tabs>
        <w:spacing w:after="120"/>
      </w:pPr>
    </w:p>
    <w:p w14:paraId="78C4E4F3" w14:textId="77777777" w:rsidR="00297FC7" w:rsidRDefault="00297FC7" w:rsidP="004E3469">
      <w:pPr>
        <w:spacing w:after="120"/>
      </w:pPr>
    </w:p>
    <w:p w14:paraId="34902C93" w14:textId="77777777" w:rsidR="00F06530" w:rsidRDefault="00F06530" w:rsidP="00F06530">
      <w:pPr>
        <w:spacing w:after="120"/>
      </w:pPr>
      <w:r>
        <w:t>V ___________ dne __. __. _____</w:t>
      </w:r>
    </w:p>
    <w:p w14:paraId="1A0AC544" w14:textId="77777777" w:rsidR="00F06530" w:rsidRDefault="00F06530" w:rsidP="00F06530">
      <w:pPr>
        <w:spacing w:after="120"/>
      </w:pPr>
    </w:p>
    <w:p w14:paraId="2A3E8E95" w14:textId="77777777" w:rsidR="00F06530" w:rsidRDefault="00F06530" w:rsidP="00F06530">
      <w:pPr>
        <w:spacing w:after="120"/>
      </w:pPr>
      <w:r>
        <w:t>_____________________</w:t>
      </w:r>
    </w:p>
    <w:p w14:paraId="3CF0AB8B" w14:textId="77777777" w:rsidR="00F06530" w:rsidRDefault="00F06530" w:rsidP="00F06530">
      <w:pPr>
        <w:spacing w:after="120"/>
      </w:pPr>
      <w:r>
        <w:t>za dodavatele</w:t>
      </w:r>
    </w:p>
    <w:p w14:paraId="77F1BCEC" w14:textId="77777777" w:rsidR="00F06530" w:rsidRDefault="00F06530" w:rsidP="00F06530">
      <w:pPr>
        <w:spacing w:after="120"/>
      </w:pPr>
      <w:r>
        <w:t>Jméno a příjmení:</w:t>
      </w:r>
    </w:p>
    <w:p w14:paraId="0FE9AA3D" w14:textId="77777777" w:rsidR="00F06530" w:rsidRPr="00F06530" w:rsidRDefault="00F06530" w:rsidP="00F06530">
      <w:pPr>
        <w:spacing w:line="240" w:lineRule="auto"/>
        <w:jc w:val="both"/>
        <w:rPr>
          <w:i/>
          <w:sz w:val="20"/>
          <w:szCs w:val="20"/>
        </w:rPr>
      </w:pPr>
      <w:r w:rsidRPr="00F06530">
        <w:rPr>
          <w:i/>
          <w:sz w:val="20"/>
          <w:szCs w:val="20"/>
        </w:rPr>
        <w:t>Svým podpisem stvrzuji, že výše uvedené údaje o dodavateli a nabídkové ceně jsou správné a závazné.</w:t>
      </w:r>
    </w:p>
    <w:p w14:paraId="1234AD6C" w14:textId="77777777" w:rsidR="00F06530" w:rsidRDefault="00F06530" w:rsidP="00F06530">
      <w:pPr>
        <w:spacing w:after="160" w:line="259" w:lineRule="auto"/>
      </w:pPr>
      <w:r>
        <w:br w:type="page"/>
      </w:r>
    </w:p>
    <w:p w14:paraId="09EDB1C0" w14:textId="77777777" w:rsidR="004424C5" w:rsidRDefault="008F3AEF" w:rsidP="004424C5">
      <w:pPr>
        <w:pStyle w:val="Nadpis1"/>
        <w:numPr>
          <w:ilvl w:val="0"/>
          <w:numId w:val="0"/>
        </w:numPr>
        <w:ind w:left="360" w:hanging="360"/>
      </w:pPr>
      <w:bookmarkStart w:id="66" w:name="_Toc174965092"/>
      <w:r>
        <w:lastRenderedPageBreak/>
        <w:t xml:space="preserve">Příloha č. 3 – Návrh </w:t>
      </w:r>
      <w:r w:rsidR="004424C5">
        <w:t>smlouvy</w:t>
      </w:r>
      <w:r>
        <w:t xml:space="preserve"> o dílo</w:t>
      </w:r>
      <w:bookmarkEnd w:id="66"/>
    </w:p>
    <w:p w14:paraId="75474950" w14:textId="1B4C7E70" w:rsidR="00091C6E" w:rsidRDefault="004424C5" w:rsidP="00596D2C">
      <w:r>
        <w:t>Návrh smlouvy je v samostatné příloze</w:t>
      </w:r>
      <w:r w:rsidR="00247764">
        <w:t>.</w:t>
      </w:r>
    </w:p>
    <w:p w14:paraId="609B592A" w14:textId="77777777" w:rsidR="00091C6E" w:rsidRDefault="00091C6E">
      <w:pPr>
        <w:spacing w:after="160" w:line="259" w:lineRule="auto"/>
      </w:pPr>
      <w:r>
        <w:br w:type="page"/>
      </w:r>
    </w:p>
    <w:p w14:paraId="51414E4E" w14:textId="5E02EEE6" w:rsidR="00A247BB" w:rsidRDefault="00A20856" w:rsidP="00CF62E4">
      <w:pPr>
        <w:pStyle w:val="Nadpis1"/>
        <w:numPr>
          <w:ilvl w:val="0"/>
          <w:numId w:val="0"/>
        </w:numPr>
        <w:ind w:left="360" w:hanging="360"/>
      </w:pPr>
      <w:bookmarkStart w:id="67" w:name="_Toc174965093"/>
      <w:r>
        <w:lastRenderedPageBreak/>
        <w:t>P</w:t>
      </w:r>
      <w:r w:rsidR="00CF62E4">
        <w:t xml:space="preserve">říloha č. </w:t>
      </w:r>
      <w:r>
        <w:t xml:space="preserve">4 </w:t>
      </w:r>
      <w:r w:rsidR="00CF62E4">
        <w:t>–</w:t>
      </w:r>
      <w:r>
        <w:t xml:space="preserve"> R</w:t>
      </w:r>
      <w:r w:rsidR="00CF62E4">
        <w:t>ozpočet</w:t>
      </w:r>
      <w:bookmarkEnd w:id="67"/>
    </w:p>
    <w:p w14:paraId="2C44FE9D" w14:textId="77777777" w:rsidR="00CF62E4" w:rsidRPr="00CF62E4" w:rsidRDefault="00CF62E4" w:rsidP="00CF62E4"/>
    <w:tbl>
      <w:tblPr>
        <w:tblW w:w="0" w:type="auto"/>
        <w:tblCellMar>
          <w:left w:w="70" w:type="dxa"/>
          <w:right w:w="70" w:type="dxa"/>
        </w:tblCellMar>
        <w:tblLook w:val="04A0" w:firstRow="1" w:lastRow="0" w:firstColumn="1" w:lastColumn="0" w:noHBand="0" w:noVBand="1"/>
      </w:tblPr>
      <w:tblGrid>
        <w:gridCol w:w="3531"/>
        <w:gridCol w:w="1284"/>
        <w:gridCol w:w="1412"/>
        <w:gridCol w:w="1210"/>
        <w:gridCol w:w="759"/>
        <w:gridCol w:w="866"/>
      </w:tblGrid>
      <w:tr w:rsidR="00E76581" w:rsidRPr="00E76581" w14:paraId="6BD63EEA" w14:textId="77777777" w:rsidTr="00E56AD0">
        <w:trPr>
          <w:trHeight w:val="315"/>
        </w:trPr>
        <w:tc>
          <w:tcPr>
            <w:tcW w:w="35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C69C73" w14:textId="77777777" w:rsidR="00E76581" w:rsidRPr="005805C9" w:rsidRDefault="00E76581" w:rsidP="00E76581">
            <w:pPr>
              <w:spacing w:line="240" w:lineRule="auto"/>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Identifikace žadatele</w:t>
            </w:r>
          </w:p>
        </w:tc>
        <w:tc>
          <w:tcPr>
            <w:tcW w:w="553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A6CD28C"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76581" w:rsidRPr="00E76581" w14:paraId="750F6448" w14:textId="77777777" w:rsidTr="00E56AD0">
        <w:trPr>
          <w:trHeight w:val="315"/>
        </w:trPr>
        <w:tc>
          <w:tcPr>
            <w:tcW w:w="35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389318" w14:textId="77777777" w:rsidR="00E76581" w:rsidRPr="005805C9" w:rsidRDefault="00E76581" w:rsidP="00E76581">
            <w:pPr>
              <w:spacing w:line="240" w:lineRule="auto"/>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 xml:space="preserve">Doba zpracování v měsících </w:t>
            </w:r>
            <w:r w:rsidRPr="005805C9">
              <w:rPr>
                <w:rFonts w:asciiTheme="majorHAnsi" w:eastAsia="Times New Roman" w:hAnsiTheme="majorHAnsi" w:cstheme="majorHAnsi"/>
                <w:color w:val="000000"/>
                <w:lang w:eastAsia="cs-CZ"/>
              </w:rPr>
              <w:t>(od zahájení prací)</w:t>
            </w:r>
          </w:p>
        </w:tc>
        <w:tc>
          <w:tcPr>
            <w:tcW w:w="553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66FAB67"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283F5B04" w14:textId="77777777" w:rsidTr="00E56AD0">
        <w:trPr>
          <w:trHeight w:val="300"/>
        </w:trPr>
        <w:tc>
          <w:tcPr>
            <w:tcW w:w="3531" w:type="dxa"/>
            <w:tcBorders>
              <w:top w:val="nil"/>
              <w:left w:val="nil"/>
              <w:bottom w:val="nil"/>
              <w:right w:val="nil"/>
            </w:tcBorders>
            <w:shd w:val="clear" w:color="auto" w:fill="auto"/>
            <w:noWrap/>
            <w:vAlign w:val="bottom"/>
            <w:hideMark/>
          </w:tcPr>
          <w:p w14:paraId="6A872480"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p>
        </w:tc>
        <w:tc>
          <w:tcPr>
            <w:tcW w:w="1284" w:type="dxa"/>
            <w:tcBorders>
              <w:top w:val="nil"/>
              <w:left w:val="nil"/>
              <w:bottom w:val="nil"/>
              <w:right w:val="nil"/>
            </w:tcBorders>
            <w:shd w:val="clear" w:color="auto" w:fill="auto"/>
            <w:noWrap/>
            <w:vAlign w:val="bottom"/>
            <w:hideMark/>
          </w:tcPr>
          <w:p w14:paraId="5D903690" w14:textId="77777777" w:rsidR="00E76581" w:rsidRPr="005805C9" w:rsidRDefault="00E76581" w:rsidP="00E76581">
            <w:pPr>
              <w:spacing w:line="240" w:lineRule="auto"/>
              <w:rPr>
                <w:rFonts w:asciiTheme="majorHAnsi" w:eastAsia="Times New Roman" w:hAnsiTheme="majorHAnsi" w:cstheme="majorHAnsi"/>
                <w:lang w:eastAsia="cs-CZ"/>
              </w:rPr>
            </w:pPr>
          </w:p>
        </w:tc>
        <w:tc>
          <w:tcPr>
            <w:tcW w:w="1412" w:type="dxa"/>
            <w:tcBorders>
              <w:top w:val="nil"/>
              <w:left w:val="nil"/>
              <w:bottom w:val="nil"/>
              <w:right w:val="nil"/>
            </w:tcBorders>
            <w:shd w:val="clear" w:color="auto" w:fill="auto"/>
            <w:noWrap/>
            <w:vAlign w:val="bottom"/>
            <w:hideMark/>
          </w:tcPr>
          <w:p w14:paraId="008A1A04" w14:textId="77777777" w:rsidR="00E76581" w:rsidRPr="005805C9" w:rsidRDefault="00E76581" w:rsidP="00E76581">
            <w:pPr>
              <w:spacing w:line="240" w:lineRule="auto"/>
              <w:rPr>
                <w:rFonts w:asciiTheme="majorHAnsi" w:eastAsia="Times New Roman" w:hAnsiTheme="majorHAnsi" w:cstheme="majorHAnsi"/>
                <w:lang w:eastAsia="cs-CZ"/>
              </w:rPr>
            </w:pPr>
          </w:p>
        </w:tc>
        <w:tc>
          <w:tcPr>
            <w:tcW w:w="1210" w:type="dxa"/>
            <w:tcBorders>
              <w:top w:val="nil"/>
              <w:left w:val="nil"/>
              <w:bottom w:val="nil"/>
              <w:right w:val="nil"/>
            </w:tcBorders>
            <w:shd w:val="clear" w:color="auto" w:fill="auto"/>
            <w:noWrap/>
            <w:vAlign w:val="bottom"/>
            <w:hideMark/>
          </w:tcPr>
          <w:p w14:paraId="4D14CDEA" w14:textId="77777777" w:rsidR="00E76581" w:rsidRPr="005805C9" w:rsidRDefault="00E76581" w:rsidP="00E76581">
            <w:pPr>
              <w:spacing w:line="240" w:lineRule="auto"/>
              <w:rPr>
                <w:rFonts w:asciiTheme="majorHAnsi" w:eastAsia="Times New Roman" w:hAnsiTheme="majorHAnsi" w:cstheme="majorHAnsi"/>
                <w:lang w:eastAsia="cs-CZ"/>
              </w:rPr>
            </w:pPr>
          </w:p>
        </w:tc>
        <w:tc>
          <w:tcPr>
            <w:tcW w:w="0" w:type="auto"/>
            <w:tcBorders>
              <w:top w:val="nil"/>
              <w:left w:val="nil"/>
              <w:bottom w:val="nil"/>
              <w:right w:val="nil"/>
            </w:tcBorders>
            <w:shd w:val="clear" w:color="auto" w:fill="auto"/>
            <w:noWrap/>
            <w:vAlign w:val="bottom"/>
            <w:hideMark/>
          </w:tcPr>
          <w:p w14:paraId="322C6845" w14:textId="77777777" w:rsidR="00E76581" w:rsidRPr="005805C9" w:rsidRDefault="00E76581" w:rsidP="00E76581">
            <w:pPr>
              <w:spacing w:line="240" w:lineRule="auto"/>
              <w:rPr>
                <w:rFonts w:asciiTheme="majorHAnsi" w:eastAsia="Times New Roman" w:hAnsiTheme="majorHAnsi" w:cstheme="majorHAnsi"/>
                <w:lang w:eastAsia="cs-CZ"/>
              </w:rPr>
            </w:pPr>
          </w:p>
        </w:tc>
        <w:tc>
          <w:tcPr>
            <w:tcW w:w="0" w:type="auto"/>
            <w:tcBorders>
              <w:top w:val="nil"/>
              <w:left w:val="nil"/>
              <w:bottom w:val="nil"/>
              <w:right w:val="nil"/>
            </w:tcBorders>
            <w:shd w:val="clear" w:color="auto" w:fill="auto"/>
            <w:noWrap/>
            <w:vAlign w:val="bottom"/>
            <w:hideMark/>
          </w:tcPr>
          <w:p w14:paraId="6CA8F156" w14:textId="77777777" w:rsidR="00E76581" w:rsidRPr="005805C9" w:rsidRDefault="00E76581" w:rsidP="00E76581">
            <w:pPr>
              <w:spacing w:line="240" w:lineRule="auto"/>
              <w:rPr>
                <w:rFonts w:asciiTheme="majorHAnsi" w:eastAsia="Times New Roman" w:hAnsiTheme="majorHAnsi" w:cstheme="majorHAnsi"/>
                <w:lang w:eastAsia="cs-CZ"/>
              </w:rPr>
            </w:pPr>
          </w:p>
        </w:tc>
      </w:tr>
      <w:tr w:rsidR="00E56AD0" w:rsidRPr="00E76581" w14:paraId="31F5F8B0" w14:textId="77777777" w:rsidTr="00E56AD0">
        <w:trPr>
          <w:trHeight w:val="630"/>
        </w:trPr>
        <w:tc>
          <w:tcPr>
            <w:tcW w:w="3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937C26" w14:textId="77777777" w:rsidR="00E76581" w:rsidRPr="005805C9" w:rsidRDefault="00E76581" w:rsidP="00E76581">
            <w:pPr>
              <w:spacing w:line="240" w:lineRule="auto"/>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Rozpočet- rámcový návrh</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14:paraId="320E9386" w14:textId="77777777" w:rsidR="00E76581" w:rsidRPr="005805C9" w:rsidRDefault="00E76581" w:rsidP="00E76581">
            <w:pPr>
              <w:spacing w:line="240" w:lineRule="auto"/>
              <w:jc w:val="center"/>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Jednotka</w:t>
            </w:r>
          </w:p>
        </w:tc>
        <w:tc>
          <w:tcPr>
            <w:tcW w:w="1412" w:type="dxa"/>
            <w:tcBorders>
              <w:top w:val="single" w:sz="4" w:space="0" w:color="auto"/>
              <w:left w:val="nil"/>
              <w:bottom w:val="single" w:sz="4" w:space="0" w:color="auto"/>
              <w:right w:val="single" w:sz="4" w:space="0" w:color="auto"/>
            </w:tcBorders>
            <w:shd w:val="clear" w:color="000000" w:fill="D9D9D9"/>
            <w:vAlign w:val="center"/>
            <w:hideMark/>
          </w:tcPr>
          <w:p w14:paraId="743E4DB9" w14:textId="77777777" w:rsidR="00E76581" w:rsidRPr="005805C9" w:rsidRDefault="00E76581" w:rsidP="00E76581">
            <w:pPr>
              <w:spacing w:line="240" w:lineRule="auto"/>
              <w:jc w:val="center"/>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Počet jednotek</w:t>
            </w:r>
          </w:p>
        </w:tc>
        <w:tc>
          <w:tcPr>
            <w:tcW w:w="1210" w:type="dxa"/>
            <w:tcBorders>
              <w:top w:val="single" w:sz="4" w:space="0" w:color="auto"/>
              <w:left w:val="nil"/>
              <w:bottom w:val="single" w:sz="4" w:space="0" w:color="auto"/>
              <w:right w:val="single" w:sz="4" w:space="0" w:color="auto"/>
            </w:tcBorders>
            <w:shd w:val="clear" w:color="000000" w:fill="D9D9D9"/>
            <w:vAlign w:val="center"/>
            <w:hideMark/>
          </w:tcPr>
          <w:p w14:paraId="1538AE71" w14:textId="77777777" w:rsidR="00E76581" w:rsidRPr="005805C9" w:rsidRDefault="00E76581" w:rsidP="00E76581">
            <w:pPr>
              <w:spacing w:line="240" w:lineRule="auto"/>
              <w:jc w:val="center"/>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 xml:space="preserve">Cena za jednotku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A88DED2" w14:textId="77777777" w:rsidR="00E76581" w:rsidRPr="005805C9" w:rsidRDefault="00E76581" w:rsidP="00E76581">
            <w:pPr>
              <w:spacing w:line="240" w:lineRule="auto"/>
              <w:jc w:val="center"/>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Cena bez DPH</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FD8F9DA" w14:textId="77777777" w:rsidR="00E76581" w:rsidRPr="005805C9" w:rsidRDefault="00E76581" w:rsidP="00E76581">
            <w:pPr>
              <w:spacing w:line="240" w:lineRule="auto"/>
              <w:jc w:val="center"/>
              <w:rPr>
                <w:rFonts w:asciiTheme="majorHAnsi" w:eastAsia="Times New Roman" w:hAnsiTheme="majorHAnsi" w:cstheme="majorHAnsi"/>
                <w:b/>
                <w:bCs/>
                <w:color w:val="000000"/>
                <w:lang w:eastAsia="cs-CZ"/>
              </w:rPr>
            </w:pPr>
            <w:r w:rsidRPr="005805C9">
              <w:rPr>
                <w:rFonts w:asciiTheme="majorHAnsi" w:eastAsia="Times New Roman" w:hAnsiTheme="majorHAnsi" w:cstheme="majorHAnsi"/>
                <w:b/>
                <w:bCs/>
                <w:color w:val="000000"/>
                <w:lang w:eastAsia="cs-CZ"/>
              </w:rPr>
              <w:t>Cena včetně DPH</w:t>
            </w:r>
          </w:p>
        </w:tc>
      </w:tr>
      <w:tr w:rsidR="00E56AD0" w:rsidRPr="00E76581" w14:paraId="09AC4E88"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44523F45"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Shromážděn</w:t>
            </w:r>
            <w:r w:rsidRPr="005805C9">
              <w:rPr>
                <w:rFonts w:asciiTheme="majorHAnsi" w:eastAsia="Times New Roman" w:hAnsiTheme="majorHAnsi" w:cstheme="majorHAnsi"/>
                <w:lang w:eastAsia="cs-CZ"/>
              </w:rPr>
              <w:t>í a analýza p</w:t>
            </w:r>
            <w:r w:rsidRPr="005805C9">
              <w:rPr>
                <w:rFonts w:asciiTheme="majorHAnsi" w:eastAsia="Times New Roman" w:hAnsiTheme="majorHAnsi" w:cstheme="majorHAnsi"/>
                <w:color w:val="000000"/>
                <w:lang w:eastAsia="cs-CZ"/>
              </w:rPr>
              <w:t>odkladů</w:t>
            </w:r>
          </w:p>
        </w:tc>
        <w:tc>
          <w:tcPr>
            <w:tcW w:w="1284" w:type="dxa"/>
            <w:tcBorders>
              <w:top w:val="nil"/>
              <w:left w:val="nil"/>
              <w:bottom w:val="single" w:sz="4" w:space="0" w:color="auto"/>
              <w:right w:val="single" w:sz="4" w:space="0" w:color="auto"/>
            </w:tcBorders>
            <w:shd w:val="clear" w:color="000000" w:fill="F2F2F2"/>
            <w:vAlign w:val="center"/>
            <w:hideMark/>
          </w:tcPr>
          <w:p w14:paraId="225210E9"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415F8220"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080FEA68"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65A05705"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53374058"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33C19554"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324D73BA"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Terénní průzkum</w:t>
            </w:r>
          </w:p>
        </w:tc>
        <w:tc>
          <w:tcPr>
            <w:tcW w:w="1284" w:type="dxa"/>
            <w:tcBorders>
              <w:top w:val="nil"/>
              <w:left w:val="nil"/>
              <w:bottom w:val="single" w:sz="4" w:space="0" w:color="auto"/>
              <w:right w:val="single" w:sz="4" w:space="0" w:color="auto"/>
            </w:tcBorders>
            <w:shd w:val="clear" w:color="000000" w:fill="F2F2F2"/>
            <w:vAlign w:val="center"/>
            <w:hideMark/>
          </w:tcPr>
          <w:p w14:paraId="605D6283"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7999216A"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02A3D9F2"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62ECC4E5"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304A76F0"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71A2518E" w14:textId="77777777" w:rsidTr="00E56AD0">
        <w:trPr>
          <w:trHeight w:val="600"/>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248A7D93" w14:textId="77777777" w:rsidR="00E76581" w:rsidRPr="005805C9" w:rsidRDefault="00E76581" w:rsidP="00E76581">
            <w:pPr>
              <w:spacing w:line="240" w:lineRule="auto"/>
              <w:rPr>
                <w:rFonts w:asciiTheme="majorHAnsi" w:eastAsia="Times New Roman" w:hAnsiTheme="majorHAnsi" w:cstheme="majorHAnsi"/>
                <w:lang w:eastAsia="cs-CZ"/>
              </w:rPr>
            </w:pPr>
            <w:r w:rsidRPr="005805C9">
              <w:rPr>
                <w:rFonts w:asciiTheme="majorHAnsi" w:eastAsia="Times New Roman" w:hAnsiTheme="majorHAnsi" w:cstheme="majorHAnsi"/>
                <w:lang w:eastAsia="cs-CZ"/>
              </w:rPr>
              <w:t>Vyhodnocení problematiky (identifikace problémů) daného území</w:t>
            </w:r>
          </w:p>
        </w:tc>
        <w:tc>
          <w:tcPr>
            <w:tcW w:w="1284" w:type="dxa"/>
            <w:tcBorders>
              <w:top w:val="nil"/>
              <w:left w:val="nil"/>
              <w:bottom w:val="single" w:sz="4" w:space="0" w:color="auto"/>
              <w:right w:val="single" w:sz="4" w:space="0" w:color="auto"/>
            </w:tcBorders>
            <w:shd w:val="clear" w:color="000000" w:fill="F2F2F2"/>
            <w:vAlign w:val="center"/>
            <w:hideMark/>
          </w:tcPr>
          <w:p w14:paraId="700043DF"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5538A930"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79BF74EB"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40F55D72"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200EC4D8"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3C5A65C4"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7B1FB28A"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Návrh opatření</w:t>
            </w:r>
          </w:p>
        </w:tc>
        <w:tc>
          <w:tcPr>
            <w:tcW w:w="1284" w:type="dxa"/>
            <w:tcBorders>
              <w:top w:val="nil"/>
              <w:left w:val="nil"/>
              <w:bottom w:val="single" w:sz="4" w:space="0" w:color="auto"/>
              <w:right w:val="single" w:sz="4" w:space="0" w:color="auto"/>
            </w:tcBorders>
            <w:shd w:val="clear" w:color="000000" w:fill="F2F2F2"/>
            <w:vAlign w:val="center"/>
            <w:hideMark/>
          </w:tcPr>
          <w:p w14:paraId="0A113F03"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52AB18B3"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08DF773A"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7FEDAAA2"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5BB7FC64"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43B6C39C"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72FED715"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Projednání</w:t>
            </w:r>
          </w:p>
        </w:tc>
        <w:tc>
          <w:tcPr>
            <w:tcW w:w="1284" w:type="dxa"/>
            <w:tcBorders>
              <w:top w:val="nil"/>
              <w:left w:val="nil"/>
              <w:bottom w:val="single" w:sz="4" w:space="0" w:color="auto"/>
              <w:right w:val="single" w:sz="4" w:space="0" w:color="auto"/>
            </w:tcBorders>
            <w:shd w:val="clear" w:color="000000" w:fill="F2F2F2"/>
            <w:vAlign w:val="center"/>
            <w:hideMark/>
          </w:tcPr>
          <w:p w14:paraId="358E3A63"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2C62C840"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64A90262"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42CD6037"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5BF0E60F"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2049B1D1" w14:textId="77777777" w:rsidTr="00E56AD0">
        <w:trPr>
          <w:trHeight w:val="600"/>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557B22AB"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Korekce návrhu (zapracování připomínek)</w:t>
            </w:r>
          </w:p>
        </w:tc>
        <w:tc>
          <w:tcPr>
            <w:tcW w:w="1284" w:type="dxa"/>
            <w:tcBorders>
              <w:top w:val="nil"/>
              <w:left w:val="nil"/>
              <w:bottom w:val="single" w:sz="4" w:space="0" w:color="auto"/>
              <w:right w:val="single" w:sz="4" w:space="0" w:color="auto"/>
            </w:tcBorders>
            <w:shd w:val="clear" w:color="000000" w:fill="F2F2F2"/>
            <w:vAlign w:val="center"/>
            <w:hideMark/>
          </w:tcPr>
          <w:p w14:paraId="6FEDE2A5"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141CBCB2"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2D7FA9BE"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159FB6E4"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2B380CA4"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415ED15A"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46376848"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Služby (subdodávky)</w:t>
            </w:r>
          </w:p>
        </w:tc>
        <w:tc>
          <w:tcPr>
            <w:tcW w:w="1284" w:type="dxa"/>
            <w:tcBorders>
              <w:top w:val="nil"/>
              <w:left w:val="nil"/>
              <w:bottom w:val="single" w:sz="4" w:space="0" w:color="auto"/>
              <w:right w:val="single" w:sz="4" w:space="0" w:color="auto"/>
            </w:tcBorders>
            <w:shd w:val="clear" w:color="000000" w:fill="F2F2F2"/>
            <w:vAlign w:val="center"/>
            <w:hideMark/>
          </w:tcPr>
          <w:p w14:paraId="56A86553"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h</w:t>
            </w:r>
          </w:p>
        </w:tc>
        <w:tc>
          <w:tcPr>
            <w:tcW w:w="1412" w:type="dxa"/>
            <w:tcBorders>
              <w:top w:val="nil"/>
              <w:left w:val="nil"/>
              <w:bottom w:val="single" w:sz="4" w:space="0" w:color="auto"/>
              <w:right w:val="single" w:sz="4" w:space="0" w:color="auto"/>
            </w:tcBorders>
            <w:shd w:val="clear" w:color="auto" w:fill="auto"/>
            <w:vAlign w:val="center"/>
            <w:hideMark/>
          </w:tcPr>
          <w:p w14:paraId="154412D2" w14:textId="77777777" w:rsidR="00E76581" w:rsidRPr="005805C9" w:rsidRDefault="00E76581" w:rsidP="00E76581">
            <w:pPr>
              <w:spacing w:line="240" w:lineRule="auto"/>
              <w:jc w:val="center"/>
              <w:rPr>
                <w:rFonts w:asciiTheme="majorHAnsi" w:eastAsia="Times New Roman" w:hAnsiTheme="majorHAnsi" w:cstheme="majorHAnsi"/>
                <w:color w:val="FF0000"/>
                <w:lang w:eastAsia="cs-CZ"/>
              </w:rPr>
            </w:pPr>
            <w:r w:rsidRPr="005805C9">
              <w:rPr>
                <w:rFonts w:asciiTheme="majorHAnsi" w:eastAsia="Times New Roman" w:hAnsiTheme="majorHAnsi" w:cstheme="majorHAnsi"/>
                <w:color w:val="FF0000"/>
                <w:lang w:eastAsia="cs-CZ"/>
              </w:rPr>
              <w:t> </w:t>
            </w:r>
          </w:p>
        </w:tc>
        <w:tc>
          <w:tcPr>
            <w:tcW w:w="1210" w:type="dxa"/>
            <w:tcBorders>
              <w:top w:val="nil"/>
              <w:left w:val="nil"/>
              <w:bottom w:val="single" w:sz="4" w:space="0" w:color="auto"/>
              <w:right w:val="single" w:sz="4" w:space="0" w:color="auto"/>
            </w:tcBorders>
            <w:shd w:val="clear" w:color="auto" w:fill="auto"/>
            <w:vAlign w:val="center"/>
            <w:hideMark/>
          </w:tcPr>
          <w:p w14:paraId="6F92CAD1" w14:textId="77777777" w:rsidR="00E76581" w:rsidRPr="005805C9" w:rsidRDefault="00E76581" w:rsidP="00E76581">
            <w:pPr>
              <w:spacing w:line="240" w:lineRule="auto"/>
              <w:jc w:val="center"/>
              <w:rPr>
                <w:rFonts w:asciiTheme="majorHAnsi" w:eastAsia="Times New Roman" w:hAnsiTheme="majorHAnsi" w:cstheme="majorHAnsi"/>
                <w:color w:val="FF0000"/>
                <w:lang w:eastAsia="cs-CZ"/>
              </w:rPr>
            </w:pPr>
            <w:r w:rsidRPr="005805C9">
              <w:rPr>
                <w:rFonts w:asciiTheme="majorHAnsi" w:eastAsia="Times New Roman" w:hAnsiTheme="majorHAnsi" w:cstheme="majorHAnsi"/>
                <w:color w:val="FF0000"/>
                <w:lang w:eastAsia="cs-CZ"/>
              </w:rPr>
              <w:t> </w:t>
            </w:r>
          </w:p>
        </w:tc>
        <w:tc>
          <w:tcPr>
            <w:tcW w:w="0" w:type="auto"/>
            <w:tcBorders>
              <w:top w:val="nil"/>
              <w:left w:val="nil"/>
              <w:bottom w:val="single" w:sz="4" w:space="0" w:color="auto"/>
              <w:right w:val="single" w:sz="4" w:space="0" w:color="auto"/>
            </w:tcBorders>
            <w:shd w:val="clear" w:color="auto" w:fill="auto"/>
            <w:vAlign w:val="center"/>
            <w:hideMark/>
          </w:tcPr>
          <w:p w14:paraId="6D7BAD88"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3CBD331E"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r w:rsidR="00E56AD0" w:rsidRPr="00E76581" w14:paraId="1C933773" w14:textId="77777777" w:rsidTr="00E56AD0">
        <w:trPr>
          <w:trHeight w:val="315"/>
        </w:trPr>
        <w:tc>
          <w:tcPr>
            <w:tcW w:w="3531" w:type="dxa"/>
            <w:tcBorders>
              <w:top w:val="nil"/>
              <w:left w:val="single" w:sz="4" w:space="0" w:color="auto"/>
              <w:bottom w:val="single" w:sz="4" w:space="0" w:color="auto"/>
              <w:right w:val="single" w:sz="4" w:space="0" w:color="auto"/>
            </w:tcBorders>
            <w:shd w:val="clear" w:color="000000" w:fill="F2F2F2"/>
            <w:vAlign w:val="center"/>
            <w:hideMark/>
          </w:tcPr>
          <w:p w14:paraId="45EBDC03" w14:textId="77777777" w:rsidR="00E76581" w:rsidRPr="005805C9" w:rsidRDefault="00E76581" w:rsidP="00E76581">
            <w:pPr>
              <w:spacing w:line="240" w:lineRule="auto"/>
              <w:rPr>
                <w:rFonts w:asciiTheme="majorHAnsi" w:eastAsia="Times New Roman" w:hAnsiTheme="majorHAnsi" w:cstheme="majorHAnsi"/>
                <w:lang w:eastAsia="cs-CZ"/>
              </w:rPr>
            </w:pPr>
            <w:r w:rsidRPr="005805C9">
              <w:rPr>
                <w:rFonts w:asciiTheme="majorHAnsi" w:eastAsia="Times New Roman" w:hAnsiTheme="majorHAnsi" w:cstheme="majorHAnsi"/>
                <w:lang w:eastAsia="cs-CZ"/>
              </w:rPr>
              <w:t xml:space="preserve">Tisky, kompletace </w:t>
            </w:r>
          </w:p>
        </w:tc>
        <w:tc>
          <w:tcPr>
            <w:tcW w:w="1284" w:type="dxa"/>
            <w:tcBorders>
              <w:top w:val="nil"/>
              <w:left w:val="nil"/>
              <w:bottom w:val="single" w:sz="4" w:space="0" w:color="auto"/>
              <w:right w:val="single" w:sz="4" w:space="0" w:color="auto"/>
            </w:tcBorders>
            <w:shd w:val="clear" w:color="000000" w:fill="F2F2F2"/>
            <w:vAlign w:val="center"/>
            <w:hideMark/>
          </w:tcPr>
          <w:p w14:paraId="046430D7" w14:textId="77777777" w:rsidR="00E76581" w:rsidRPr="005805C9" w:rsidRDefault="00E76581" w:rsidP="00E76581">
            <w:pPr>
              <w:spacing w:line="240" w:lineRule="auto"/>
              <w:jc w:val="center"/>
              <w:rPr>
                <w:rFonts w:asciiTheme="majorHAnsi" w:eastAsia="Times New Roman" w:hAnsiTheme="majorHAnsi" w:cstheme="majorHAnsi"/>
                <w:lang w:eastAsia="cs-CZ"/>
              </w:rPr>
            </w:pPr>
            <w:r w:rsidRPr="005805C9">
              <w:rPr>
                <w:rFonts w:asciiTheme="majorHAnsi" w:eastAsia="Times New Roman" w:hAnsiTheme="majorHAnsi" w:cstheme="majorHAnsi"/>
                <w:lang w:eastAsia="cs-CZ"/>
              </w:rPr>
              <w:t>celkem</w:t>
            </w:r>
          </w:p>
        </w:tc>
        <w:tc>
          <w:tcPr>
            <w:tcW w:w="1412" w:type="dxa"/>
            <w:tcBorders>
              <w:top w:val="nil"/>
              <w:left w:val="nil"/>
              <w:bottom w:val="single" w:sz="4" w:space="0" w:color="auto"/>
              <w:right w:val="single" w:sz="4" w:space="0" w:color="auto"/>
            </w:tcBorders>
            <w:shd w:val="clear" w:color="auto" w:fill="auto"/>
            <w:vAlign w:val="center"/>
            <w:hideMark/>
          </w:tcPr>
          <w:p w14:paraId="12B2621A"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X</w:t>
            </w:r>
          </w:p>
        </w:tc>
        <w:tc>
          <w:tcPr>
            <w:tcW w:w="1210" w:type="dxa"/>
            <w:tcBorders>
              <w:top w:val="nil"/>
              <w:left w:val="nil"/>
              <w:bottom w:val="single" w:sz="4" w:space="0" w:color="auto"/>
              <w:right w:val="single" w:sz="4" w:space="0" w:color="auto"/>
            </w:tcBorders>
            <w:shd w:val="clear" w:color="auto" w:fill="auto"/>
            <w:vAlign w:val="center"/>
            <w:hideMark/>
          </w:tcPr>
          <w:p w14:paraId="606A498C" w14:textId="77777777" w:rsidR="00E76581" w:rsidRPr="005805C9" w:rsidRDefault="00E76581" w:rsidP="00E76581">
            <w:pPr>
              <w:spacing w:line="240" w:lineRule="auto"/>
              <w:jc w:val="center"/>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X</w:t>
            </w:r>
          </w:p>
        </w:tc>
        <w:tc>
          <w:tcPr>
            <w:tcW w:w="0" w:type="auto"/>
            <w:tcBorders>
              <w:top w:val="nil"/>
              <w:left w:val="nil"/>
              <w:bottom w:val="single" w:sz="4" w:space="0" w:color="auto"/>
              <w:right w:val="single" w:sz="4" w:space="0" w:color="auto"/>
            </w:tcBorders>
            <w:shd w:val="clear" w:color="auto" w:fill="auto"/>
            <w:vAlign w:val="center"/>
            <w:hideMark/>
          </w:tcPr>
          <w:p w14:paraId="68947259" w14:textId="77777777" w:rsidR="00E76581" w:rsidRPr="005805C9" w:rsidRDefault="00E76581" w:rsidP="00E76581">
            <w:pPr>
              <w:spacing w:line="240" w:lineRule="auto"/>
              <w:jc w:val="right"/>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c>
          <w:tcPr>
            <w:tcW w:w="0" w:type="auto"/>
            <w:tcBorders>
              <w:top w:val="nil"/>
              <w:left w:val="nil"/>
              <w:bottom w:val="single" w:sz="4" w:space="0" w:color="auto"/>
              <w:right w:val="single" w:sz="4" w:space="0" w:color="auto"/>
            </w:tcBorders>
            <w:shd w:val="clear" w:color="auto" w:fill="auto"/>
            <w:noWrap/>
            <w:vAlign w:val="bottom"/>
            <w:hideMark/>
          </w:tcPr>
          <w:p w14:paraId="21F3AF27" w14:textId="77777777" w:rsidR="00E76581" w:rsidRPr="005805C9" w:rsidRDefault="00E76581" w:rsidP="00E76581">
            <w:pPr>
              <w:spacing w:line="240" w:lineRule="auto"/>
              <w:rPr>
                <w:rFonts w:asciiTheme="majorHAnsi" w:eastAsia="Times New Roman" w:hAnsiTheme="majorHAnsi" w:cstheme="majorHAnsi"/>
                <w:color w:val="000000"/>
                <w:lang w:eastAsia="cs-CZ"/>
              </w:rPr>
            </w:pPr>
            <w:r w:rsidRPr="005805C9">
              <w:rPr>
                <w:rFonts w:asciiTheme="majorHAnsi" w:eastAsia="Times New Roman" w:hAnsiTheme="majorHAnsi" w:cstheme="majorHAnsi"/>
                <w:color w:val="000000"/>
                <w:lang w:eastAsia="cs-CZ"/>
              </w:rPr>
              <w:t> </w:t>
            </w:r>
          </w:p>
        </w:tc>
      </w:tr>
    </w:tbl>
    <w:p w14:paraId="352E1439" w14:textId="3DCB2C36" w:rsidR="00EC1E18" w:rsidRDefault="00EC1E18" w:rsidP="00596D2C"/>
    <w:p w14:paraId="43CA8CF9" w14:textId="77777777" w:rsidR="00EC1E18" w:rsidRDefault="00EC1E18" w:rsidP="00596D2C"/>
    <w:p w14:paraId="4C8F041F" w14:textId="77777777" w:rsidR="00EC1E18" w:rsidRDefault="00EC1E18" w:rsidP="00596D2C"/>
    <w:p w14:paraId="259E0709" w14:textId="77777777" w:rsidR="00EC1E18" w:rsidRDefault="00EC1E18" w:rsidP="00596D2C"/>
    <w:p w14:paraId="3A809BB8" w14:textId="77777777" w:rsidR="00EC1E18" w:rsidRDefault="00EC1E18" w:rsidP="00596D2C"/>
    <w:p w14:paraId="72E2A534" w14:textId="77777777" w:rsidR="00EC1E18" w:rsidRDefault="00EC1E18" w:rsidP="00596D2C"/>
    <w:p w14:paraId="7BE8A10A" w14:textId="77777777" w:rsidR="00EC1E18" w:rsidRDefault="00EC1E18" w:rsidP="00596D2C"/>
    <w:p w14:paraId="2677053B" w14:textId="77777777" w:rsidR="00EC1E18" w:rsidRDefault="00EC1E18" w:rsidP="00596D2C"/>
    <w:p w14:paraId="3F106101" w14:textId="77777777" w:rsidR="00EC1E18" w:rsidRDefault="00EC1E18" w:rsidP="00596D2C"/>
    <w:p w14:paraId="72664285" w14:textId="77777777" w:rsidR="00EC1E18" w:rsidRDefault="00EC1E18" w:rsidP="00596D2C"/>
    <w:p w14:paraId="5812DC61" w14:textId="77777777" w:rsidR="00EC1E18" w:rsidRDefault="00EC1E18" w:rsidP="00596D2C"/>
    <w:p w14:paraId="669D5D03" w14:textId="77777777" w:rsidR="00EC1E18" w:rsidRDefault="00EC1E18" w:rsidP="00596D2C"/>
    <w:p w14:paraId="3E062BE2" w14:textId="77777777" w:rsidR="00EC1E18" w:rsidRDefault="00EC1E18" w:rsidP="00596D2C"/>
    <w:p w14:paraId="0DCE573E" w14:textId="77777777" w:rsidR="00EC1E18" w:rsidRDefault="00EC1E18" w:rsidP="00596D2C"/>
    <w:p w14:paraId="3FF5ACB5" w14:textId="77777777" w:rsidR="00EC1E18" w:rsidRDefault="00EC1E18" w:rsidP="00596D2C"/>
    <w:p w14:paraId="4EEF64A9" w14:textId="77777777" w:rsidR="00EC1E18" w:rsidRDefault="00EC1E18" w:rsidP="00596D2C"/>
    <w:p w14:paraId="50F5771E" w14:textId="77777777" w:rsidR="00EC1E18" w:rsidRDefault="00EC1E18" w:rsidP="00596D2C"/>
    <w:p w14:paraId="73E79DED" w14:textId="77777777" w:rsidR="00EC1E18" w:rsidRDefault="00EC1E18" w:rsidP="00596D2C"/>
    <w:p w14:paraId="17A279BF" w14:textId="77777777" w:rsidR="00EC1E18" w:rsidRDefault="00EC1E18" w:rsidP="00596D2C"/>
    <w:p w14:paraId="4F25568C" w14:textId="77777777" w:rsidR="00EC1E18" w:rsidRDefault="00EC1E18" w:rsidP="00596D2C"/>
    <w:p w14:paraId="6676219B" w14:textId="77777777" w:rsidR="00EC1E18" w:rsidRDefault="00EC1E18" w:rsidP="00596D2C"/>
    <w:p w14:paraId="5CF434F6" w14:textId="77777777" w:rsidR="00EC1E18" w:rsidRDefault="00EC1E18" w:rsidP="00596D2C"/>
    <w:p w14:paraId="1FA0B2A9" w14:textId="42B77102" w:rsidR="00EC1E18" w:rsidRDefault="00EC1E18" w:rsidP="00596D2C"/>
    <w:p w14:paraId="12772DF3" w14:textId="77777777" w:rsidR="003F1F05" w:rsidRDefault="003F1F05" w:rsidP="00596D2C"/>
    <w:p w14:paraId="5E8EBB40" w14:textId="0471491B" w:rsidR="00EC1E18" w:rsidRDefault="00A20856" w:rsidP="0080367B">
      <w:pPr>
        <w:pStyle w:val="Nadpis1"/>
        <w:numPr>
          <w:ilvl w:val="0"/>
          <w:numId w:val="0"/>
        </w:numPr>
        <w:ind w:left="360" w:hanging="360"/>
      </w:pPr>
      <w:bookmarkStart w:id="68" w:name="_Toc174965094"/>
      <w:r>
        <w:lastRenderedPageBreak/>
        <w:t>P</w:t>
      </w:r>
      <w:r w:rsidR="0080367B">
        <w:t>říloha č. 5 –</w:t>
      </w:r>
      <w:r>
        <w:t xml:space="preserve"> M</w:t>
      </w:r>
      <w:r w:rsidR="0080367B">
        <w:t xml:space="preserve">apová příloha - prioritní oblast č. </w:t>
      </w:r>
      <w:bookmarkEnd w:id="68"/>
      <w:r w:rsidR="004B5058">
        <w:t>9 a č. 15</w:t>
      </w:r>
    </w:p>
    <w:p w14:paraId="54382CC0" w14:textId="4BBC3075" w:rsidR="003F1F05" w:rsidRDefault="0080367B" w:rsidP="003F1F05">
      <w:pPr>
        <w:spacing w:after="160" w:line="259" w:lineRule="auto"/>
      </w:pPr>
      <w:r>
        <w:t xml:space="preserve">Mapová příloha - prioritní oblast č. </w:t>
      </w:r>
      <w:r w:rsidR="004B5058">
        <w:t>9 a č. 15</w:t>
      </w:r>
      <w:r w:rsidR="003F1F05">
        <w:t xml:space="preserve"> </w:t>
      </w:r>
      <w:r>
        <w:t>je v samostatné příloze.</w:t>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r w:rsidR="003F1F05">
        <w:br/>
      </w:r>
    </w:p>
    <w:p w14:paraId="61A16DA4" w14:textId="77777777" w:rsidR="003F1F05" w:rsidRDefault="003F1F05" w:rsidP="003F1F05">
      <w:pPr>
        <w:spacing w:after="160" w:line="259" w:lineRule="auto"/>
      </w:pPr>
    </w:p>
    <w:p w14:paraId="51CBB6B7" w14:textId="77777777" w:rsidR="003F1F05" w:rsidRDefault="003F1F05" w:rsidP="003F1F05">
      <w:pPr>
        <w:spacing w:after="160" w:line="259" w:lineRule="auto"/>
      </w:pPr>
      <w:r>
        <w:br/>
      </w:r>
      <w:r>
        <w:br/>
      </w:r>
    </w:p>
    <w:p w14:paraId="5DEFDEC1" w14:textId="77777777" w:rsidR="003F1F05" w:rsidRDefault="003F1F05" w:rsidP="003F1F05">
      <w:pPr>
        <w:spacing w:after="160" w:line="259" w:lineRule="auto"/>
      </w:pPr>
    </w:p>
    <w:p w14:paraId="02B75697" w14:textId="77777777" w:rsidR="003F1F05" w:rsidRDefault="003F1F05" w:rsidP="003F1F05">
      <w:pPr>
        <w:spacing w:after="160" w:line="259" w:lineRule="auto"/>
      </w:pPr>
    </w:p>
    <w:p w14:paraId="0CC71B93" w14:textId="77777777" w:rsidR="003F1F05" w:rsidRDefault="003F1F05" w:rsidP="003F1F05">
      <w:pPr>
        <w:spacing w:after="160" w:line="259" w:lineRule="auto"/>
      </w:pPr>
      <w:r>
        <w:br/>
      </w:r>
    </w:p>
    <w:p w14:paraId="53CDFCF1" w14:textId="77777777" w:rsidR="004B18AF" w:rsidRPr="001E207D" w:rsidRDefault="004B18AF" w:rsidP="004B18AF">
      <w:pPr>
        <w:jc w:val="both"/>
        <w:rPr>
          <w:rFonts w:ascii="Arial" w:hAnsi="Arial" w:cs="Arial"/>
          <w:b/>
          <w:bCs/>
          <w:sz w:val="28"/>
          <w:szCs w:val="28"/>
        </w:rPr>
      </w:pPr>
      <w:bookmarkStart w:id="69" w:name="_Toc174965096"/>
      <w:r w:rsidRPr="001E207D">
        <w:rPr>
          <w:rFonts w:ascii="Arial" w:hAnsi="Arial" w:cs="Arial"/>
          <w:b/>
          <w:sz w:val="28"/>
        </w:rPr>
        <w:lastRenderedPageBreak/>
        <w:t xml:space="preserve">Příloha č. </w:t>
      </w:r>
      <w:r>
        <w:rPr>
          <w:rFonts w:ascii="Arial" w:hAnsi="Arial" w:cs="Arial"/>
          <w:b/>
          <w:sz w:val="28"/>
        </w:rPr>
        <w:t>6</w:t>
      </w:r>
      <w:r w:rsidRPr="001E207D">
        <w:rPr>
          <w:rFonts w:ascii="Arial" w:hAnsi="Arial" w:cs="Arial"/>
          <w:b/>
          <w:sz w:val="28"/>
        </w:rPr>
        <w:t xml:space="preserve"> - Technická specifikace – </w:t>
      </w:r>
      <w:r w:rsidRPr="005A794A">
        <w:rPr>
          <w:rFonts w:ascii="Arial" w:hAnsi="Arial" w:cs="Arial"/>
          <w:b/>
          <w:sz w:val="28"/>
        </w:rPr>
        <w:t xml:space="preserve">Územní studie povodí Klabavy od vodní nádrže Klabava po ústí do </w:t>
      </w:r>
      <w:proofErr w:type="spellStart"/>
      <w:r w:rsidRPr="005A794A">
        <w:rPr>
          <w:rFonts w:ascii="Arial" w:hAnsi="Arial" w:cs="Arial"/>
          <w:b/>
          <w:sz w:val="28"/>
        </w:rPr>
        <w:t>Bušovického</w:t>
      </w:r>
      <w:proofErr w:type="spellEnd"/>
      <w:r w:rsidRPr="005A794A">
        <w:rPr>
          <w:rFonts w:ascii="Arial" w:hAnsi="Arial" w:cs="Arial"/>
          <w:b/>
          <w:sz w:val="28"/>
        </w:rPr>
        <w:t xml:space="preserve"> potoka</w:t>
      </w:r>
    </w:p>
    <w:p w14:paraId="206D8231" w14:textId="77777777" w:rsidR="004B18AF" w:rsidRPr="001E207D" w:rsidRDefault="004B18AF" w:rsidP="004B18AF"/>
    <w:p w14:paraId="24286712" w14:textId="77777777" w:rsidR="004B18AF" w:rsidRPr="001E207D" w:rsidRDefault="004B18AF" w:rsidP="0090003E">
      <w:pPr>
        <w:pStyle w:val="Odstavecseseznamem"/>
        <w:numPr>
          <w:ilvl w:val="0"/>
          <w:numId w:val="26"/>
        </w:numPr>
        <w:spacing w:line="240" w:lineRule="auto"/>
        <w:jc w:val="both"/>
        <w:rPr>
          <w:rFonts w:ascii="Arial" w:hAnsi="Arial" w:cs="Arial"/>
          <w:b/>
          <w:sz w:val="28"/>
          <w:szCs w:val="28"/>
        </w:rPr>
      </w:pPr>
      <w:r w:rsidRPr="001E207D">
        <w:rPr>
          <w:rFonts w:ascii="Arial" w:hAnsi="Arial" w:cs="Arial"/>
          <w:b/>
          <w:sz w:val="28"/>
          <w:szCs w:val="28"/>
        </w:rPr>
        <w:t>Cíle a účel územní studie</w:t>
      </w:r>
    </w:p>
    <w:p w14:paraId="3D06EC24" w14:textId="77777777" w:rsidR="004B18AF" w:rsidRPr="001E207D" w:rsidRDefault="004B18AF" w:rsidP="004B18AF">
      <w:pPr>
        <w:pStyle w:val="Odstavecseseznamem"/>
        <w:jc w:val="both"/>
        <w:rPr>
          <w:rFonts w:ascii="Arial" w:hAnsi="Arial" w:cs="Arial"/>
        </w:rPr>
      </w:pPr>
    </w:p>
    <w:p w14:paraId="4D9DE94F" w14:textId="73C6E8FF" w:rsidR="004B18AF" w:rsidRPr="004B18AF" w:rsidRDefault="004B18AF" w:rsidP="004B18AF">
      <w:pPr>
        <w:jc w:val="both"/>
        <w:rPr>
          <w:rFonts w:ascii="Arial" w:hAnsi="Arial" w:cs="Arial"/>
          <w:b/>
          <w:bCs/>
          <w:sz w:val="24"/>
          <w:szCs w:val="24"/>
          <w:highlight w:val="yellow"/>
        </w:rPr>
      </w:pPr>
      <w:r w:rsidRPr="004B18AF">
        <w:rPr>
          <w:rFonts w:ascii="Arial" w:hAnsi="Arial" w:cs="Arial"/>
          <w:sz w:val="24"/>
          <w:szCs w:val="24"/>
        </w:rPr>
        <w:t xml:space="preserve">Cílem zakázky je pro dvě zájmová území (povodí hydrologického pořadí </w:t>
      </w:r>
      <w:r w:rsidRPr="004B18AF">
        <w:rPr>
          <w:rFonts w:ascii="Arial" w:hAnsi="Arial" w:cs="Arial"/>
          <w:sz w:val="24"/>
          <w:szCs w:val="24"/>
          <w:shd w:val="clear" w:color="auto" w:fill="FFFFFF"/>
        </w:rPr>
        <w:t>1-11-01-0384-0-00</w:t>
      </w:r>
      <w:r w:rsidRPr="004B18AF">
        <w:rPr>
          <w:rFonts w:ascii="Arial" w:hAnsi="Arial" w:cs="Arial"/>
          <w:sz w:val="24"/>
          <w:szCs w:val="24"/>
        </w:rPr>
        <w:t xml:space="preserve"> – Klabava od Dýšiny po ústí </w:t>
      </w:r>
      <w:proofErr w:type="spellStart"/>
      <w:r w:rsidRPr="004B18AF">
        <w:rPr>
          <w:rFonts w:ascii="Arial" w:hAnsi="Arial" w:cs="Arial"/>
          <w:sz w:val="24"/>
          <w:szCs w:val="24"/>
        </w:rPr>
        <w:t>Bušovického</w:t>
      </w:r>
      <w:proofErr w:type="spellEnd"/>
      <w:r w:rsidRPr="004B18AF">
        <w:rPr>
          <w:rFonts w:ascii="Arial" w:hAnsi="Arial" w:cs="Arial"/>
          <w:sz w:val="24"/>
          <w:szCs w:val="24"/>
        </w:rPr>
        <w:t xml:space="preserve"> potoka (prioritní oblast 9),</w:t>
      </w:r>
      <w:r w:rsidRPr="004B18AF">
        <w:rPr>
          <w:sz w:val="24"/>
          <w:szCs w:val="24"/>
        </w:rPr>
        <w:t xml:space="preserve"> </w:t>
      </w:r>
      <w:r w:rsidRPr="004B18AF">
        <w:rPr>
          <w:rFonts w:ascii="Arial" w:hAnsi="Arial" w:cs="Arial"/>
          <w:sz w:val="24"/>
          <w:szCs w:val="24"/>
        </w:rPr>
        <w:t xml:space="preserve">1-11-01-0361-2-00 – Klabava od v. n. Klabava po v. n. Ejpovice (prioritní oblast 15) zpracování studie s názvem </w:t>
      </w:r>
      <w:r w:rsidRPr="004B18AF">
        <w:rPr>
          <w:rFonts w:ascii="Arial" w:hAnsi="Arial" w:cs="Arial"/>
          <w:b/>
          <w:sz w:val="24"/>
          <w:szCs w:val="24"/>
        </w:rPr>
        <w:t xml:space="preserve">Územní studie povodí Klabavy od vodní nádrže Klabava po ústí do </w:t>
      </w:r>
      <w:proofErr w:type="spellStart"/>
      <w:r w:rsidRPr="004B18AF">
        <w:rPr>
          <w:rFonts w:ascii="Arial" w:hAnsi="Arial" w:cs="Arial"/>
          <w:b/>
          <w:sz w:val="24"/>
          <w:szCs w:val="24"/>
        </w:rPr>
        <w:t>Bušovického</w:t>
      </w:r>
      <w:proofErr w:type="spellEnd"/>
      <w:r w:rsidRPr="004B18AF">
        <w:rPr>
          <w:rFonts w:ascii="Arial" w:hAnsi="Arial" w:cs="Arial"/>
          <w:b/>
          <w:sz w:val="24"/>
          <w:szCs w:val="24"/>
        </w:rPr>
        <w:t xml:space="preserve"> potoka</w:t>
      </w:r>
      <w:r w:rsidRPr="004B18AF">
        <w:rPr>
          <w:rFonts w:ascii="Arial" w:hAnsi="Arial" w:cs="Arial"/>
          <w:b/>
          <w:bCs/>
          <w:sz w:val="24"/>
          <w:szCs w:val="24"/>
        </w:rPr>
        <w:t xml:space="preserve">, </w:t>
      </w:r>
      <w:r w:rsidRPr="004B18AF">
        <w:rPr>
          <w:rFonts w:ascii="Arial" w:hAnsi="Arial" w:cs="Arial"/>
          <w:sz w:val="24"/>
          <w:szCs w:val="24"/>
        </w:rPr>
        <w:t xml:space="preserve">která odpovídá definici územní studie (dále jen „ÚS“) dle ustanovení § 30 zákona č. 183/2006 Sb., o územním plánování a stavebním řádu (stavební zákon), ve znění pozdějších předpisů. Uvedená studie bude vycházet z výstupů </w:t>
      </w:r>
      <w:r w:rsidRPr="004B18AF">
        <w:rPr>
          <w:rFonts w:ascii="Arial" w:hAnsi="Arial" w:cs="Arial"/>
          <w:b/>
          <w:bCs/>
          <w:sz w:val="24"/>
          <w:szCs w:val="24"/>
        </w:rPr>
        <w:t xml:space="preserve">Regionální strategie adaptačních opatření Plzeňského kraje pro zadržení vody v krajině </w:t>
      </w:r>
      <w:r w:rsidRPr="004B18AF">
        <w:rPr>
          <w:rFonts w:ascii="Arial" w:hAnsi="Arial" w:cs="Arial"/>
          <w:bCs/>
          <w:sz w:val="24"/>
          <w:szCs w:val="24"/>
        </w:rPr>
        <w:t>(dále jen „</w:t>
      </w:r>
      <w:proofErr w:type="spellStart"/>
      <w:r w:rsidRPr="004B18AF">
        <w:rPr>
          <w:rFonts w:ascii="Arial" w:hAnsi="Arial" w:cs="Arial"/>
          <w:bCs/>
          <w:sz w:val="24"/>
          <w:szCs w:val="24"/>
        </w:rPr>
        <w:t>ReSAO</w:t>
      </w:r>
      <w:proofErr w:type="spellEnd"/>
      <w:r w:rsidRPr="004B18AF">
        <w:rPr>
          <w:rFonts w:ascii="Arial" w:hAnsi="Arial" w:cs="Arial"/>
          <w:bCs/>
          <w:sz w:val="24"/>
          <w:szCs w:val="24"/>
        </w:rPr>
        <w:t xml:space="preserve"> PK“), kdy na základě multikriteriální analýzy (dále jen „MKA“) byly vybrány tzv. prioritní oblasti (povodí IV. řádu).</w:t>
      </w:r>
      <w:r w:rsidRPr="004B18AF">
        <w:rPr>
          <w:rFonts w:ascii="Arial" w:hAnsi="Arial" w:cs="Arial"/>
          <w:sz w:val="24"/>
          <w:szCs w:val="24"/>
        </w:rPr>
        <w:t xml:space="preserve"> </w:t>
      </w:r>
      <w:r w:rsidRPr="004B18AF">
        <w:rPr>
          <w:rFonts w:ascii="Arial" w:hAnsi="Arial" w:cs="Arial"/>
          <w:sz w:val="24"/>
          <w:szCs w:val="24"/>
          <w:u w:val="single"/>
        </w:rPr>
        <w:t>ÚS bude sloužit jako neopominutelný podklad pro pořizování územně plánovacích dokumentací a pro rozhodování v území v</w:t>
      </w:r>
      <w:r w:rsidR="000451E5">
        <w:rPr>
          <w:rFonts w:ascii="Arial" w:hAnsi="Arial" w:cs="Arial"/>
          <w:sz w:val="24"/>
          <w:szCs w:val="24"/>
          <w:u w:val="single"/>
        </w:rPr>
        <w:t>e smyslu § 67 odst. 2</w:t>
      </w:r>
      <w:r w:rsidRPr="004B18AF">
        <w:rPr>
          <w:rFonts w:ascii="Arial" w:hAnsi="Arial" w:cs="Arial"/>
          <w:sz w:val="24"/>
          <w:szCs w:val="24"/>
          <w:u w:val="single"/>
        </w:rPr>
        <w:t xml:space="preserve"> stavebního zákona.</w:t>
      </w:r>
    </w:p>
    <w:p w14:paraId="3E0C596F" w14:textId="77777777" w:rsidR="004B18AF" w:rsidRPr="004B18AF" w:rsidRDefault="004B18AF" w:rsidP="004B18AF">
      <w:pPr>
        <w:jc w:val="both"/>
        <w:rPr>
          <w:rFonts w:ascii="Arial" w:hAnsi="Arial" w:cs="Arial"/>
          <w:sz w:val="24"/>
          <w:szCs w:val="24"/>
          <w:u w:val="single"/>
        </w:rPr>
      </w:pPr>
    </w:p>
    <w:p w14:paraId="7ACFDA14" w14:textId="77777777" w:rsidR="004B18AF" w:rsidRPr="004B18AF" w:rsidRDefault="004B18AF" w:rsidP="004B18AF">
      <w:pPr>
        <w:pStyle w:val="Textpoznpodarou"/>
        <w:jc w:val="both"/>
        <w:rPr>
          <w:rFonts w:ascii="Arial" w:hAnsi="Arial" w:cs="Arial"/>
          <w:sz w:val="24"/>
          <w:szCs w:val="24"/>
        </w:rPr>
      </w:pPr>
      <w:r w:rsidRPr="004B18AF">
        <w:rPr>
          <w:rFonts w:ascii="Arial" w:hAnsi="Arial" w:cs="Arial"/>
          <w:sz w:val="24"/>
          <w:szCs w:val="24"/>
        </w:rPr>
        <w:t xml:space="preserve">Předmětem ÚS je důkladně poznat souvislosti přírodního a kulturního vývoje krajiny, popsat stávající hodnoty, analyzovat stav hydrologického režimu dotčeného území, identifikovat problémy a následně navrhnout konkrétní opatření v krajině včetně zajištění prostupnosti krajiny pro své obyvatele a návštěvníky a smysluplného a udržitelného hospodářského využití dotčeného území. Dalším cílem ÚS je posílení ekosystémových funkcí krajiny ve vztahu k narůstajícímu využití území, intenzifikaci hospodářských aktivit s ohledem na klimatickou změnu. Důležitý je </w:t>
      </w:r>
      <w:r w:rsidRPr="004B18AF">
        <w:rPr>
          <w:rFonts w:ascii="Arial" w:hAnsi="Arial" w:cs="Arial"/>
          <w:b/>
          <w:sz w:val="24"/>
          <w:szCs w:val="24"/>
        </w:rPr>
        <w:t>komplexní přístup ke krajině jako celku</w:t>
      </w:r>
      <w:r w:rsidRPr="004B18AF">
        <w:rPr>
          <w:rFonts w:ascii="Arial" w:hAnsi="Arial" w:cs="Arial"/>
          <w:sz w:val="24"/>
          <w:szCs w:val="24"/>
        </w:rPr>
        <w:t xml:space="preserve">, který zahrnuje jak nezastavitelná území, tak plochy zastavěné a zastavitelné v rámci všech územních celků </w:t>
      </w:r>
      <w:r w:rsidRPr="004B18AF">
        <w:rPr>
          <w:rFonts w:ascii="Arial" w:hAnsi="Arial" w:cs="Arial"/>
          <w:i/>
          <w:sz w:val="24"/>
          <w:szCs w:val="24"/>
        </w:rPr>
        <w:t>(Salzmann et al., 2022</w:t>
      </w:r>
      <w:r w:rsidRPr="004B18AF">
        <w:rPr>
          <w:rStyle w:val="Znakapoznpodarou"/>
          <w:rFonts w:ascii="Arial" w:hAnsi="Arial" w:cs="Arial"/>
          <w:i/>
          <w:sz w:val="24"/>
          <w:szCs w:val="24"/>
        </w:rPr>
        <w:footnoteReference w:id="1"/>
      </w:r>
      <w:r w:rsidRPr="004B18AF">
        <w:rPr>
          <w:rFonts w:ascii="Arial" w:hAnsi="Arial" w:cs="Arial"/>
          <w:i/>
          <w:sz w:val="24"/>
          <w:szCs w:val="24"/>
        </w:rPr>
        <w:t>)</w:t>
      </w:r>
      <w:r w:rsidRPr="004B18AF">
        <w:rPr>
          <w:rFonts w:ascii="Arial" w:hAnsi="Arial" w:cs="Arial"/>
          <w:sz w:val="24"/>
          <w:szCs w:val="24"/>
        </w:rPr>
        <w:t xml:space="preserve">. </w:t>
      </w:r>
    </w:p>
    <w:p w14:paraId="12EE1A8B" w14:textId="77777777" w:rsidR="004B18AF" w:rsidRPr="004B18AF" w:rsidRDefault="004B18AF" w:rsidP="004B18AF">
      <w:pPr>
        <w:pStyle w:val="Textpoznpodarou"/>
        <w:jc w:val="both"/>
        <w:rPr>
          <w:rFonts w:ascii="Arial" w:hAnsi="Arial" w:cs="Arial"/>
          <w:sz w:val="24"/>
          <w:szCs w:val="24"/>
        </w:rPr>
      </w:pPr>
    </w:p>
    <w:p w14:paraId="537D01EA" w14:textId="77777777" w:rsidR="004B18AF" w:rsidRPr="004B18AF" w:rsidRDefault="004B18AF" w:rsidP="004B18AF">
      <w:pPr>
        <w:pStyle w:val="Textpoznpodarou"/>
        <w:jc w:val="both"/>
        <w:rPr>
          <w:rFonts w:ascii="Arial" w:hAnsi="Arial" w:cs="Arial"/>
          <w:i/>
          <w:sz w:val="24"/>
          <w:szCs w:val="24"/>
        </w:rPr>
      </w:pPr>
      <w:r w:rsidRPr="004B18AF">
        <w:rPr>
          <w:rFonts w:ascii="Arial" w:hAnsi="Arial" w:cs="Arial"/>
          <w:sz w:val="24"/>
          <w:szCs w:val="24"/>
        </w:rPr>
        <w:t xml:space="preserve">Z hlediska hydrologických charakteristik je nutné krajinu chápat jako celistvý a funkční celek, jehož prvky se vzájemně propojují. Předmětem ÚS jsou tedy nejen zemědělské plochy, ale i lesní pozemky a zastavěná území. V případě problematiky srážkových vod je nutné krajinu opět chápat jako celek, popsat současný způsob hospodaření v krajině a následně navrhnout konkrétní opatření v krajině. Dále je pro účely této ÚS důležité definovat říční krajinu. Voda v krajině tvoří souvislý a funkční celek prostupující skrze všechny územní celky (lesní a zemědělské plochy, zastavěná území). Říční krajinu tvoří údolní niva větších vodních toků a na ní navazující síť drobných toků, potoční nivy, </w:t>
      </w:r>
      <w:proofErr w:type="spellStart"/>
      <w:r w:rsidRPr="004B18AF">
        <w:rPr>
          <w:rFonts w:ascii="Arial" w:hAnsi="Arial" w:cs="Arial"/>
          <w:sz w:val="24"/>
          <w:szCs w:val="24"/>
        </w:rPr>
        <w:t>prameništní</w:t>
      </w:r>
      <w:proofErr w:type="spellEnd"/>
      <w:r w:rsidRPr="004B18AF">
        <w:rPr>
          <w:rFonts w:ascii="Arial" w:hAnsi="Arial" w:cs="Arial"/>
          <w:sz w:val="24"/>
          <w:szCs w:val="24"/>
        </w:rPr>
        <w:t xml:space="preserve"> oblasti a přírodě blízké plochy, které navazují na vodní toky. Součástí říční krajiny jsou i vodní plochy a plochy pro přirozený rozliv za vyšších vodních stavů a pro retenci srážkových vod ze zastavěného území. Do říční krajiny patří i ekosystémy, které jsou tokem vytvořeny nebo zásadním způsobem podmíněny </w:t>
      </w:r>
      <w:r w:rsidRPr="004B18AF">
        <w:rPr>
          <w:rFonts w:ascii="Arial" w:hAnsi="Arial" w:cs="Arial"/>
          <w:i/>
          <w:sz w:val="24"/>
          <w:szCs w:val="24"/>
        </w:rPr>
        <w:t>(Salzmann et al., 2022</w:t>
      </w:r>
      <w:r w:rsidRPr="004B18AF">
        <w:rPr>
          <w:rFonts w:ascii="Arial" w:hAnsi="Arial" w:cs="Arial"/>
          <w:i/>
          <w:sz w:val="24"/>
          <w:szCs w:val="24"/>
          <w:vertAlign w:val="superscript"/>
        </w:rPr>
        <w:t>1</w:t>
      </w:r>
      <w:r w:rsidRPr="004B18AF">
        <w:rPr>
          <w:rFonts w:ascii="Arial" w:hAnsi="Arial" w:cs="Arial"/>
          <w:i/>
          <w:sz w:val="24"/>
          <w:szCs w:val="24"/>
        </w:rPr>
        <w:t>)</w:t>
      </w:r>
    </w:p>
    <w:p w14:paraId="7DBF496B" w14:textId="77777777" w:rsidR="004B18AF" w:rsidRPr="004B18AF" w:rsidRDefault="004B18AF" w:rsidP="004B18AF">
      <w:pPr>
        <w:jc w:val="both"/>
        <w:rPr>
          <w:rFonts w:ascii="Arial" w:hAnsi="Arial" w:cs="Arial"/>
          <w:sz w:val="24"/>
          <w:szCs w:val="24"/>
        </w:rPr>
      </w:pPr>
    </w:p>
    <w:p w14:paraId="2E707ECA"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lastRenderedPageBreak/>
        <w:t>Základem návrhu bude stanovení důležitých struktur pro zvýšení odolnosti krajiny na klimatickou změnu. Jedná se zejména o optimalizaci hydrologického režimu. Součástí studie bude také návrh konceptu hospodaření se srážkovými vodami v sídlech, kdy je nutné zhodnotit vliv na podzemní a povrchové vody a technickou infastrukturu, a to na základě dostupných podkladů</w:t>
      </w:r>
      <w:r w:rsidRPr="004B18AF">
        <w:rPr>
          <w:rStyle w:val="Znakapoznpodarou"/>
          <w:rFonts w:ascii="Arial" w:hAnsi="Arial" w:cs="Arial"/>
          <w:sz w:val="24"/>
          <w:szCs w:val="24"/>
        </w:rPr>
        <w:footnoteReference w:id="2"/>
      </w:r>
      <w:r w:rsidRPr="004B18AF">
        <w:rPr>
          <w:rFonts w:ascii="Arial" w:hAnsi="Arial" w:cs="Arial"/>
          <w:sz w:val="24"/>
          <w:szCs w:val="24"/>
        </w:rPr>
        <w:t>. Součástí návrhu bude doporučení opatření pro další způsoby hospodaření v dotčeném území a návrh vegetačních úprav.</w:t>
      </w:r>
    </w:p>
    <w:p w14:paraId="2CBCDB08" w14:textId="77777777" w:rsidR="004B18AF" w:rsidRPr="004B18AF" w:rsidRDefault="004B18AF" w:rsidP="004B18AF">
      <w:pPr>
        <w:jc w:val="both"/>
        <w:rPr>
          <w:rFonts w:ascii="Arial" w:hAnsi="Arial" w:cs="Arial"/>
          <w:sz w:val="24"/>
          <w:szCs w:val="24"/>
        </w:rPr>
      </w:pPr>
    </w:p>
    <w:p w14:paraId="642B9EF7"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Důležitým bodem ÚS je zohlednění a návrh opatření podporující krajinotvorné prvky (NATURA 2000, MZCHÚ, apod.) a biodiverzitu v krajině (ÚSES, stabilizaci a zlepšení stavu ekosystémů, apod.). Součástí ÚS budou požadavky na řešení plošného </w:t>
      </w:r>
    </w:p>
    <w:p w14:paraId="787E5A7F"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i prostorového uspořádání území a na stanovení podmínek pro využití jednotlivých ploch v územních plánech. Dále budou součástí ÚS rámcová doporučení, která budou podkladem pro činnost jiných orgánů veřejné správy a dalších subjektů (např. správci, hospodáři), kteří mohou uložit a realizovat opatření ke zlepšení stávajícího stavu v území. </w:t>
      </w:r>
    </w:p>
    <w:p w14:paraId="2262A224" w14:textId="77777777" w:rsidR="004B18AF" w:rsidRPr="004B18AF" w:rsidRDefault="004B18AF" w:rsidP="004B18AF">
      <w:pPr>
        <w:pStyle w:val="Textpoznpodarou"/>
        <w:jc w:val="both"/>
        <w:rPr>
          <w:rFonts w:ascii="Arial" w:hAnsi="Arial" w:cs="Arial"/>
          <w:sz w:val="24"/>
          <w:szCs w:val="24"/>
        </w:rPr>
      </w:pPr>
    </w:p>
    <w:p w14:paraId="3CF2F70D" w14:textId="77777777" w:rsidR="004B18AF" w:rsidRPr="004B18AF" w:rsidRDefault="004B18AF" w:rsidP="004B18AF">
      <w:pPr>
        <w:jc w:val="both"/>
        <w:rPr>
          <w:rFonts w:ascii="Arial" w:hAnsi="Arial" w:cs="Arial"/>
          <w:sz w:val="24"/>
          <w:szCs w:val="24"/>
        </w:rPr>
      </w:pPr>
      <w:r w:rsidRPr="004B18AF">
        <w:rPr>
          <w:rFonts w:ascii="Arial" w:hAnsi="Arial" w:cs="Arial"/>
          <w:b/>
          <w:sz w:val="24"/>
          <w:szCs w:val="24"/>
        </w:rPr>
        <w:t>Nezbytnou součástí pro zpracování ÚS je podrobný terénní průzkum</w:t>
      </w:r>
      <w:r w:rsidRPr="004B18AF">
        <w:rPr>
          <w:rFonts w:ascii="Arial" w:hAnsi="Arial" w:cs="Arial"/>
          <w:sz w:val="24"/>
          <w:szCs w:val="24"/>
        </w:rPr>
        <w:t xml:space="preserve"> zájmového území, který je důležitým podkladem pro ověření získaných podkladů a pro plnění výše zmíněných cílů a hodnocení limitů a potenciálů území. Důležitým bodem je i zapojení veřejnosti (formou dotazníkového šetření a 2 veřejných projednání), jehož výstupy budou zohledněny do návrhové části studie, a které provede zpracovatel. Veřejné projednání se týká samostatně každé dotčené obce (viz Článek 4, odstavec </w:t>
      </w:r>
      <w:proofErr w:type="spellStart"/>
      <w:r w:rsidRPr="004B18AF">
        <w:rPr>
          <w:rFonts w:ascii="Arial" w:hAnsi="Arial" w:cs="Arial"/>
          <w:sz w:val="24"/>
          <w:szCs w:val="24"/>
        </w:rPr>
        <w:t>ii</w:t>
      </w:r>
      <w:proofErr w:type="spellEnd"/>
      <w:r w:rsidRPr="004B18AF">
        <w:rPr>
          <w:rFonts w:ascii="Arial" w:hAnsi="Arial" w:cs="Arial"/>
          <w:sz w:val="24"/>
          <w:szCs w:val="24"/>
        </w:rPr>
        <w:t xml:space="preserve">). </w:t>
      </w:r>
    </w:p>
    <w:p w14:paraId="4FFC7B7F" w14:textId="77777777" w:rsidR="004B18AF" w:rsidRPr="004B18AF" w:rsidRDefault="004B18AF" w:rsidP="004B18AF">
      <w:pPr>
        <w:jc w:val="both"/>
        <w:rPr>
          <w:rFonts w:ascii="Arial" w:hAnsi="Arial" w:cs="Arial"/>
          <w:sz w:val="24"/>
          <w:szCs w:val="24"/>
        </w:rPr>
      </w:pPr>
    </w:p>
    <w:p w14:paraId="241AA5CF" w14:textId="77777777" w:rsidR="004B18AF" w:rsidRPr="004B18AF" w:rsidRDefault="004B18AF" w:rsidP="004B18AF">
      <w:pPr>
        <w:pStyle w:val="Textpoznpodarou"/>
        <w:jc w:val="both"/>
        <w:rPr>
          <w:rFonts w:ascii="Arial" w:hAnsi="Arial" w:cs="Arial"/>
          <w:sz w:val="24"/>
          <w:szCs w:val="24"/>
        </w:rPr>
      </w:pPr>
      <w:r w:rsidRPr="004B18AF">
        <w:rPr>
          <w:rFonts w:ascii="Arial" w:hAnsi="Arial" w:cs="Arial"/>
          <w:sz w:val="24"/>
          <w:szCs w:val="24"/>
        </w:rPr>
        <w:t xml:space="preserve">ÚS bude zpracována nad katastrální mapou v měřítku odpovídajícímu řešenému území a zobrazovaným jevům (s ohledem na vhodnost řešeného území – např. </w:t>
      </w:r>
      <w:r w:rsidRPr="004B18AF">
        <w:rPr>
          <w:rFonts w:ascii="Arial" w:hAnsi="Arial" w:cs="Arial"/>
          <w:sz w:val="24"/>
          <w:szCs w:val="24"/>
        </w:rPr>
        <w:br/>
        <w:t xml:space="preserve">1 : 5000, 1: 10 000). </w:t>
      </w:r>
    </w:p>
    <w:p w14:paraId="2D57B48B" w14:textId="77777777" w:rsidR="004B18AF" w:rsidRPr="004B18AF" w:rsidRDefault="004B18AF" w:rsidP="004B18AF">
      <w:pPr>
        <w:jc w:val="both"/>
        <w:rPr>
          <w:rFonts w:ascii="Arial" w:hAnsi="Arial" w:cs="Arial"/>
          <w:sz w:val="24"/>
          <w:szCs w:val="24"/>
        </w:rPr>
      </w:pPr>
    </w:p>
    <w:p w14:paraId="18B5F0C5"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V rámci zpracování ÚS je dále požadováno, aby komunikace mezi zpracovatelem </w:t>
      </w:r>
    </w:p>
    <w:p w14:paraId="16E278DB"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a zadavatelem probíhala zásadně prostřednictvím vedoucího týmu zpracovatele, který je uveden v seznamu osob podílejících se na plnění zakázky a je odpovědný za veškerou činnost zpracovatelského týmu. </w:t>
      </w:r>
    </w:p>
    <w:p w14:paraId="09432162" w14:textId="77777777" w:rsidR="004B18AF" w:rsidRPr="004B18AF" w:rsidRDefault="004B18AF" w:rsidP="004B18AF">
      <w:pPr>
        <w:jc w:val="both"/>
        <w:rPr>
          <w:rFonts w:ascii="Arial" w:hAnsi="Arial" w:cs="Arial"/>
          <w:sz w:val="24"/>
          <w:szCs w:val="24"/>
        </w:rPr>
      </w:pPr>
    </w:p>
    <w:p w14:paraId="6F646C70" w14:textId="77777777" w:rsidR="004B18AF" w:rsidRPr="004B18AF" w:rsidRDefault="004B18AF" w:rsidP="004B18AF">
      <w:pPr>
        <w:jc w:val="both"/>
        <w:rPr>
          <w:rFonts w:ascii="Arial" w:hAnsi="Arial" w:cs="Arial"/>
          <w:sz w:val="24"/>
          <w:szCs w:val="24"/>
        </w:rPr>
      </w:pPr>
    </w:p>
    <w:p w14:paraId="7AA0FB98" w14:textId="77777777" w:rsidR="004B18AF" w:rsidRPr="004B18AF" w:rsidRDefault="004B18AF" w:rsidP="004B18AF">
      <w:pPr>
        <w:jc w:val="both"/>
        <w:rPr>
          <w:rFonts w:ascii="Arial" w:hAnsi="Arial" w:cs="Arial"/>
          <w:b/>
          <w:sz w:val="24"/>
          <w:szCs w:val="24"/>
        </w:rPr>
      </w:pPr>
      <w:r w:rsidRPr="004B18AF">
        <w:rPr>
          <w:rFonts w:ascii="Arial" w:hAnsi="Arial" w:cs="Arial"/>
          <w:b/>
          <w:sz w:val="24"/>
          <w:szCs w:val="24"/>
        </w:rPr>
        <w:t>Rozsah řešeného území</w:t>
      </w:r>
    </w:p>
    <w:p w14:paraId="0CE1009D" w14:textId="77777777" w:rsidR="004B18AF" w:rsidRPr="004B18AF" w:rsidRDefault="004B18AF" w:rsidP="004B18AF">
      <w:pPr>
        <w:jc w:val="both"/>
        <w:rPr>
          <w:rFonts w:ascii="Arial" w:hAnsi="Arial" w:cs="Arial"/>
          <w:b/>
          <w:sz w:val="24"/>
          <w:szCs w:val="24"/>
        </w:rPr>
      </w:pPr>
    </w:p>
    <w:p w14:paraId="2EE14D65"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Prioritní oblast č. 9 a 15 dle výstupů I. etapy </w:t>
      </w:r>
      <w:proofErr w:type="spellStart"/>
      <w:r w:rsidRPr="004B18AF">
        <w:rPr>
          <w:rFonts w:ascii="Arial" w:hAnsi="Arial" w:cs="Arial"/>
          <w:sz w:val="24"/>
          <w:szCs w:val="24"/>
        </w:rPr>
        <w:t>ReSAO</w:t>
      </w:r>
      <w:proofErr w:type="spellEnd"/>
      <w:r w:rsidRPr="004B18AF">
        <w:rPr>
          <w:rFonts w:ascii="Arial" w:hAnsi="Arial" w:cs="Arial"/>
          <w:sz w:val="24"/>
          <w:szCs w:val="24"/>
        </w:rPr>
        <w:t xml:space="preserve"> PK – Klabava od Dýšiny po ústí </w:t>
      </w:r>
      <w:proofErr w:type="spellStart"/>
      <w:r w:rsidRPr="004B18AF">
        <w:rPr>
          <w:rFonts w:ascii="Arial" w:hAnsi="Arial" w:cs="Arial"/>
          <w:sz w:val="24"/>
          <w:szCs w:val="24"/>
        </w:rPr>
        <w:t>Bušovického</w:t>
      </w:r>
      <w:proofErr w:type="spellEnd"/>
      <w:r w:rsidRPr="004B18AF">
        <w:rPr>
          <w:rFonts w:ascii="Arial" w:hAnsi="Arial" w:cs="Arial"/>
          <w:sz w:val="24"/>
          <w:szCs w:val="24"/>
        </w:rPr>
        <w:t xml:space="preserve"> potoka,</w:t>
      </w:r>
      <w:r w:rsidRPr="004B18AF">
        <w:rPr>
          <w:sz w:val="24"/>
          <w:szCs w:val="24"/>
        </w:rPr>
        <w:t xml:space="preserve"> </w:t>
      </w:r>
      <w:r w:rsidRPr="004B18AF">
        <w:rPr>
          <w:rFonts w:ascii="Arial" w:hAnsi="Arial" w:cs="Arial"/>
          <w:sz w:val="24"/>
          <w:szCs w:val="24"/>
        </w:rPr>
        <w:t>Klabava od v. n. Klabava po v. n. Ejpovice. Rozloha řešeného území činí celkem 19,75 km</w:t>
      </w:r>
      <w:r w:rsidRPr="004B18AF">
        <w:rPr>
          <w:rFonts w:ascii="Arial" w:hAnsi="Arial" w:cs="Arial"/>
          <w:sz w:val="24"/>
          <w:szCs w:val="24"/>
          <w:vertAlign w:val="superscript"/>
        </w:rPr>
        <w:t>2</w:t>
      </w:r>
      <w:r w:rsidRPr="004B18AF">
        <w:rPr>
          <w:rFonts w:ascii="Arial" w:hAnsi="Arial" w:cs="Arial"/>
          <w:sz w:val="24"/>
          <w:szCs w:val="24"/>
        </w:rPr>
        <w:t>.</w:t>
      </w:r>
      <w:r w:rsidRPr="004B18AF">
        <w:rPr>
          <w:rFonts w:ascii="Arial" w:hAnsi="Arial" w:cs="Arial"/>
          <w:sz w:val="24"/>
          <w:szCs w:val="24"/>
          <w:vertAlign w:val="superscript"/>
        </w:rPr>
        <w:t xml:space="preserve"> </w:t>
      </w:r>
      <w:r w:rsidRPr="004B18AF">
        <w:rPr>
          <w:rFonts w:ascii="Arial" w:hAnsi="Arial" w:cs="Arial"/>
          <w:sz w:val="24"/>
          <w:szCs w:val="24"/>
        </w:rPr>
        <w:t>Hranice povodí IV. řádu jsou vymezeny v mapové příloze (viz Příloha č. 5).</w:t>
      </w:r>
    </w:p>
    <w:p w14:paraId="1462E4AD" w14:textId="77777777" w:rsidR="004B18AF" w:rsidRPr="004B18AF" w:rsidRDefault="004B18AF" w:rsidP="004B18AF">
      <w:pPr>
        <w:jc w:val="both"/>
        <w:rPr>
          <w:rFonts w:ascii="Arial" w:hAnsi="Arial" w:cs="Arial"/>
          <w:sz w:val="24"/>
          <w:szCs w:val="24"/>
        </w:rPr>
      </w:pPr>
    </w:p>
    <w:p w14:paraId="30EB712D"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Pro účely ÚS jsou relevantní tyto dotčené obce:</w:t>
      </w:r>
    </w:p>
    <w:p w14:paraId="5361AB41"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Smědčice</w:t>
      </w:r>
    </w:p>
    <w:p w14:paraId="64F3C9A2"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lastRenderedPageBreak/>
        <w:t>Chrást</w:t>
      </w:r>
    </w:p>
    <w:p w14:paraId="778B30B4"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Dýšina</w:t>
      </w:r>
    </w:p>
    <w:p w14:paraId="31D855F7"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Bušovice</w:t>
      </w:r>
    </w:p>
    <w:p w14:paraId="53669FD9"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Litohlavy</w:t>
      </w:r>
    </w:p>
    <w:p w14:paraId="230F2DBD"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Klabava</w:t>
      </w:r>
    </w:p>
    <w:p w14:paraId="185A6056"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Rokycany</w:t>
      </w:r>
    </w:p>
    <w:p w14:paraId="5E2E9151" w14:textId="77777777" w:rsidR="004B18AF" w:rsidRPr="004B18AF" w:rsidRDefault="004B18AF" w:rsidP="0090003E">
      <w:pPr>
        <w:pStyle w:val="Odstavecseseznamem"/>
        <w:numPr>
          <w:ilvl w:val="0"/>
          <w:numId w:val="21"/>
        </w:numPr>
        <w:spacing w:line="240" w:lineRule="auto"/>
        <w:jc w:val="both"/>
        <w:rPr>
          <w:rFonts w:ascii="Arial" w:hAnsi="Arial" w:cs="Arial"/>
          <w:sz w:val="24"/>
          <w:szCs w:val="24"/>
        </w:rPr>
      </w:pPr>
      <w:r w:rsidRPr="004B18AF">
        <w:rPr>
          <w:rFonts w:ascii="Arial" w:hAnsi="Arial" w:cs="Arial"/>
          <w:sz w:val="24"/>
          <w:szCs w:val="24"/>
        </w:rPr>
        <w:t>Ejpovice</w:t>
      </w:r>
    </w:p>
    <w:p w14:paraId="3B89B49B" w14:textId="77777777" w:rsidR="004B18AF" w:rsidRDefault="004B18AF" w:rsidP="004B18AF">
      <w:pPr>
        <w:jc w:val="both"/>
        <w:rPr>
          <w:rFonts w:ascii="Arial" w:hAnsi="Arial" w:cs="Arial"/>
          <w:highlight w:val="yellow"/>
        </w:rPr>
      </w:pPr>
    </w:p>
    <w:p w14:paraId="2CE27288" w14:textId="77777777" w:rsidR="004B18AF" w:rsidRPr="002B6654" w:rsidRDefault="004B18AF" w:rsidP="004B18AF">
      <w:pPr>
        <w:jc w:val="both"/>
        <w:rPr>
          <w:rFonts w:ascii="Arial" w:hAnsi="Arial" w:cs="Arial"/>
          <w:highlight w:val="yellow"/>
        </w:rPr>
      </w:pPr>
    </w:p>
    <w:p w14:paraId="0650852E" w14:textId="77777777" w:rsidR="004B18AF" w:rsidRDefault="004B18AF" w:rsidP="0090003E">
      <w:pPr>
        <w:pStyle w:val="Odstavecseseznamem"/>
        <w:numPr>
          <w:ilvl w:val="0"/>
          <w:numId w:val="26"/>
        </w:numPr>
        <w:spacing w:line="240" w:lineRule="auto"/>
        <w:ind w:left="786"/>
        <w:jc w:val="both"/>
        <w:rPr>
          <w:rFonts w:ascii="Arial" w:hAnsi="Arial" w:cs="Arial"/>
          <w:b/>
          <w:sz w:val="28"/>
          <w:szCs w:val="28"/>
        </w:rPr>
      </w:pPr>
      <w:r w:rsidRPr="00E35B82">
        <w:rPr>
          <w:rFonts w:ascii="Arial" w:hAnsi="Arial" w:cs="Arial"/>
          <w:b/>
          <w:sz w:val="28"/>
          <w:szCs w:val="28"/>
        </w:rPr>
        <w:t xml:space="preserve">Požadavky na obsah řešení </w:t>
      </w:r>
      <w:r>
        <w:rPr>
          <w:rFonts w:ascii="Arial" w:hAnsi="Arial" w:cs="Arial"/>
          <w:b/>
          <w:sz w:val="28"/>
          <w:szCs w:val="28"/>
        </w:rPr>
        <w:t>ÚS</w:t>
      </w:r>
    </w:p>
    <w:p w14:paraId="5A11EAE9" w14:textId="77777777" w:rsidR="004B18AF" w:rsidRDefault="004B18AF" w:rsidP="004B18AF">
      <w:pPr>
        <w:pStyle w:val="Odstavecseseznamem"/>
        <w:ind w:left="785"/>
        <w:jc w:val="both"/>
        <w:rPr>
          <w:rFonts w:ascii="Arial" w:hAnsi="Arial" w:cs="Arial"/>
          <w:b/>
          <w:sz w:val="28"/>
          <w:szCs w:val="28"/>
        </w:rPr>
      </w:pPr>
    </w:p>
    <w:p w14:paraId="7C6DC522" w14:textId="77777777" w:rsidR="004B18AF" w:rsidRPr="004B18AF" w:rsidRDefault="004B18AF" w:rsidP="004B18AF">
      <w:pPr>
        <w:pStyle w:val="Odstavecseseznamem"/>
        <w:ind w:left="785"/>
        <w:jc w:val="both"/>
        <w:rPr>
          <w:rFonts w:ascii="Arial" w:hAnsi="Arial" w:cs="Arial"/>
          <w:b/>
          <w:sz w:val="24"/>
          <w:szCs w:val="24"/>
        </w:rPr>
      </w:pPr>
      <w:r w:rsidRPr="004B18AF">
        <w:rPr>
          <w:rFonts w:ascii="Arial" w:hAnsi="Arial" w:cs="Arial"/>
          <w:b/>
          <w:sz w:val="24"/>
          <w:szCs w:val="24"/>
        </w:rPr>
        <w:t>Požadovaná struktura:</w:t>
      </w:r>
    </w:p>
    <w:p w14:paraId="1A30970D" w14:textId="77777777" w:rsidR="004B18AF" w:rsidRPr="004B18AF" w:rsidRDefault="004B18AF" w:rsidP="004B18AF">
      <w:pPr>
        <w:jc w:val="both"/>
        <w:rPr>
          <w:rFonts w:ascii="Arial" w:hAnsi="Arial" w:cs="Arial"/>
          <w:sz w:val="24"/>
          <w:szCs w:val="24"/>
        </w:rPr>
      </w:pPr>
    </w:p>
    <w:p w14:paraId="551F7E33" w14:textId="77777777" w:rsidR="004B18AF" w:rsidRPr="004B18AF" w:rsidRDefault="004B18AF" w:rsidP="0090003E">
      <w:pPr>
        <w:pStyle w:val="Odstavecseseznamem"/>
        <w:numPr>
          <w:ilvl w:val="0"/>
          <w:numId w:val="28"/>
        </w:numPr>
        <w:spacing w:line="240" w:lineRule="auto"/>
        <w:jc w:val="both"/>
        <w:rPr>
          <w:rFonts w:ascii="Arial" w:hAnsi="Arial" w:cs="Arial"/>
          <w:b/>
          <w:sz w:val="24"/>
          <w:szCs w:val="24"/>
        </w:rPr>
      </w:pPr>
      <w:r w:rsidRPr="004B18AF">
        <w:rPr>
          <w:rFonts w:ascii="Arial" w:hAnsi="Arial" w:cs="Arial"/>
          <w:b/>
          <w:sz w:val="24"/>
          <w:szCs w:val="24"/>
        </w:rPr>
        <w:t>Rešerše</w:t>
      </w:r>
    </w:p>
    <w:p w14:paraId="34395860" w14:textId="77777777" w:rsidR="004B18AF" w:rsidRPr="004B18AF" w:rsidRDefault="004B18AF" w:rsidP="0090003E">
      <w:pPr>
        <w:pStyle w:val="Odstavecseseznamem"/>
        <w:numPr>
          <w:ilvl w:val="1"/>
          <w:numId w:val="27"/>
        </w:numPr>
        <w:spacing w:after="160" w:line="259" w:lineRule="auto"/>
        <w:rPr>
          <w:rFonts w:ascii="Arial" w:hAnsi="Arial" w:cs="Arial"/>
          <w:sz w:val="24"/>
          <w:szCs w:val="24"/>
        </w:rPr>
      </w:pPr>
      <w:r w:rsidRPr="004B18AF">
        <w:rPr>
          <w:rFonts w:ascii="Arial" w:hAnsi="Arial" w:cs="Arial"/>
          <w:sz w:val="24"/>
          <w:szCs w:val="24"/>
        </w:rPr>
        <w:t>Charakteristika území:</w:t>
      </w:r>
    </w:p>
    <w:p w14:paraId="1700194B" w14:textId="77777777" w:rsidR="004B18AF" w:rsidRPr="004B18AF" w:rsidRDefault="004B18AF" w:rsidP="0090003E">
      <w:pPr>
        <w:pStyle w:val="Odstavecseseznamem"/>
        <w:numPr>
          <w:ilvl w:val="2"/>
          <w:numId w:val="27"/>
        </w:numPr>
        <w:spacing w:after="160" w:line="259" w:lineRule="auto"/>
        <w:rPr>
          <w:rFonts w:ascii="Arial" w:hAnsi="Arial" w:cs="Arial"/>
          <w:sz w:val="24"/>
          <w:szCs w:val="24"/>
        </w:rPr>
      </w:pPr>
      <w:r w:rsidRPr="004B18AF">
        <w:rPr>
          <w:rFonts w:ascii="Arial" w:hAnsi="Arial" w:cs="Arial"/>
          <w:sz w:val="24"/>
          <w:szCs w:val="24"/>
        </w:rPr>
        <w:t xml:space="preserve">širší vztahy, </w:t>
      </w:r>
    </w:p>
    <w:p w14:paraId="79D7117B" w14:textId="77777777" w:rsidR="004B18AF" w:rsidRPr="004B18AF" w:rsidRDefault="004B18AF" w:rsidP="0090003E">
      <w:pPr>
        <w:pStyle w:val="Odstavecseseznamem"/>
        <w:numPr>
          <w:ilvl w:val="2"/>
          <w:numId w:val="27"/>
        </w:numPr>
        <w:spacing w:after="160" w:line="259" w:lineRule="auto"/>
        <w:rPr>
          <w:rFonts w:ascii="Arial" w:hAnsi="Arial" w:cs="Arial"/>
          <w:sz w:val="24"/>
          <w:szCs w:val="24"/>
        </w:rPr>
      </w:pPr>
      <w:r w:rsidRPr="004B18AF">
        <w:rPr>
          <w:rFonts w:ascii="Arial" w:hAnsi="Arial" w:cs="Arial"/>
          <w:sz w:val="24"/>
          <w:szCs w:val="24"/>
        </w:rPr>
        <w:t>přírodní podmínky,</w:t>
      </w:r>
    </w:p>
    <w:p w14:paraId="4AC6A793" w14:textId="77777777" w:rsidR="004B18AF" w:rsidRPr="004B18AF" w:rsidRDefault="004B18AF" w:rsidP="0090003E">
      <w:pPr>
        <w:pStyle w:val="Odstavecseseznamem"/>
        <w:numPr>
          <w:ilvl w:val="2"/>
          <w:numId w:val="27"/>
        </w:numPr>
        <w:spacing w:after="160" w:line="259" w:lineRule="auto"/>
        <w:rPr>
          <w:rFonts w:ascii="Arial" w:hAnsi="Arial" w:cs="Arial"/>
          <w:sz w:val="24"/>
          <w:szCs w:val="24"/>
        </w:rPr>
      </w:pPr>
      <w:r w:rsidRPr="004B18AF">
        <w:rPr>
          <w:rFonts w:ascii="Arial" w:hAnsi="Arial" w:cs="Arial"/>
          <w:sz w:val="24"/>
          <w:szCs w:val="24"/>
        </w:rPr>
        <w:t>sociologicko-historický vývoj území a krajiny,</w:t>
      </w:r>
    </w:p>
    <w:p w14:paraId="42179109" w14:textId="77777777" w:rsidR="004B18AF" w:rsidRPr="004B18AF" w:rsidRDefault="004B18AF" w:rsidP="0090003E">
      <w:pPr>
        <w:pStyle w:val="Odstavecseseznamem"/>
        <w:numPr>
          <w:ilvl w:val="2"/>
          <w:numId w:val="27"/>
        </w:numPr>
        <w:spacing w:after="160" w:line="259" w:lineRule="auto"/>
        <w:rPr>
          <w:rFonts w:ascii="Arial" w:hAnsi="Arial" w:cs="Arial"/>
          <w:sz w:val="24"/>
          <w:szCs w:val="24"/>
        </w:rPr>
      </w:pPr>
      <w:r w:rsidRPr="004B18AF">
        <w:rPr>
          <w:rFonts w:ascii="Arial" w:hAnsi="Arial" w:cs="Arial"/>
          <w:sz w:val="24"/>
          <w:szCs w:val="24"/>
        </w:rPr>
        <w:t>aktuální využití území (tj. souhrn úprav, činností a vstupů, které člověk uskutečňuje – „</w:t>
      </w:r>
      <w:proofErr w:type="spellStart"/>
      <w:r w:rsidRPr="004B18AF">
        <w:rPr>
          <w:rFonts w:ascii="Arial" w:hAnsi="Arial" w:cs="Arial"/>
          <w:sz w:val="24"/>
          <w:szCs w:val="24"/>
        </w:rPr>
        <w:t>land</w:t>
      </w:r>
      <w:proofErr w:type="spellEnd"/>
      <w:r w:rsidRPr="004B18AF">
        <w:rPr>
          <w:rFonts w:ascii="Arial" w:hAnsi="Arial" w:cs="Arial"/>
          <w:sz w:val="24"/>
          <w:szCs w:val="24"/>
        </w:rPr>
        <w:t xml:space="preserve"> use“)</w:t>
      </w:r>
    </w:p>
    <w:p w14:paraId="1D23EFEC" w14:textId="77777777" w:rsidR="004B18AF" w:rsidRPr="004B18AF" w:rsidRDefault="004B18AF" w:rsidP="004B18AF">
      <w:pPr>
        <w:pStyle w:val="Odstavecseseznamem"/>
        <w:spacing w:after="160" w:line="259" w:lineRule="auto"/>
        <w:ind w:left="2160"/>
        <w:rPr>
          <w:rFonts w:ascii="Arial" w:hAnsi="Arial" w:cs="Arial"/>
          <w:sz w:val="24"/>
          <w:szCs w:val="24"/>
        </w:rPr>
      </w:pPr>
    </w:p>
    <w:p w14:paraId="06B7E88F" w14:textId="77777777" w:rsidR="004B18AF" w:rsidRPr="004B18AF" w:rsidRDefault="004B18AF" w:rsidP="0090003E">
      <w:pPr>
        <w:pStyle w:val="Odstavecseseznamem"/>
        <w:numPr>
          <w:ilvl w:val="0"/>
          <w:numId w:val="28"/>
        </w:numPr>
        <w:spacing w:after="160" w:line="259" w:lineRule="auto"/>
        <w:jc w:val="both"/>
        <w:rPr>
          <w:rFonts w:ascii="Arial" w:hAnsi="Arial" w:cs="Arial"/>
          <w:b/>
          <w:sz w:val="24"/>
          <w:szCs w:val="24"/>
        </w:rPr>
      </w:pPr>
      <w:r w:rsidRPr="004B18AF">
        <w:rPr>
          <w:rFonts w:ascii="Arial" w:hAnsi="Arial" w:cs="Arial"/>
          <w:b/>
          <w:sz w:val="24"/>
          <w:szCs w:val="24"/>
        </w:rPr>
        <w:t xml:space="preserve">Analýza stavu krajiny </w:t>
      </w:r>
    </w:p>
    <w:p w14:paraId="586175C9" w14:textId="77777777" w:rsidR="004B18AF" w:rsidRPr="004B18AF" w:rsidRDefault="004B18AF" w:rsidP="0090003E">
      <w:pPr>
        <w:pStyle w:val="Odstavecseseznamem"/>
        <w:numPr>
          <w:ilvl w:val="0"/>
          <w:numId w:val="29"/>
        </w:numPr>
        <w:spacing w:after="160" w:line="259" w:lineRule="auto"/>
        <w:jc w:val="both"/>
        <w:rPr>
          <w:rFonts w:ascii="Arial" w:hAnsi="Arial" w:cs="Arial"/>
          <w:sz w:val="24"/>
          <w:szCs w:val="24"/>
        </w:rPr>
      </w:pPr>
      <w:r w:rsidRPr="004B18AF">
        <w:rPr>
          <w:rFonts w:ascii="Arial" w:hAnsi="Arial" w:cs="Arial"/>
          <w:sz w:val="24"/>
          <w:szCs w:val="24"/>
        </w:rPr>
        <w:t xml:space="preserve">Analýza územně analytických a dalších podkladů: </w:t>
      </w:r>
    </w:p>
    <w:p w14:paraId="2DF096EF" w14:textId="77777777" w:rsidR="004B18AF" w:rsidRPr="004B18AF" w:rsidRDefault="004B18AF" w:rsidP="0090003E">
      <w:pPr>
        <w:pStyle w:val="Odstavecseseznamem"/>
        <w:numPr>
          <w:ilvl w:val="1"/>
          <w:numId w:val="29"/>
        </w:numPr>
        <w:spacing w:after="160" w:line="259" w:lineRule="auto"/>
        <w:jc w:val="both"/>
        <w:rPr>
          <w:rFonts w:ascii="Arial" w:hAnsi="Arial" w:cs="Arial"/>
          <w:sz w:val="24"/>
          <w:szCs w:val="24"/>
        </w:rPr>
      </w:pPr>
      <w:r w:rsidRPr="004B18AF">
        <w:rPr>
          <w:rFonts w:ascii="Arial" w:hAnsi="Arial" w:cs="Arial"/>
          <w:sz w:val="24"/>
          <w:szCs w:val="24"/>
        </w:rPr>
        <w:t>územně plánovací podklady a územně plánovací dokumentace, stav komplexních pozemkových úprav (</w:t>
      </w:r>
      <w:proofErr w:type="spellStart"/>
      <w:r w:rsidRPr="004B18AF">
        <w:rPr>
          <w:rFonts w:ascii="Arial" w:hAnsi="Arial" w:cs="Arial"/>
          <w:sz w:val="24"/>
          <w:szCs w:val="24"/>
        </w:rPr>
        <w:t>KoPÚ</w:t>
      </w:r>
      <w:proofErr w:type="spellEnd"/>
      <w:r w:rsidRPr="004B18AF">
        <w:rPr>
          <w:rFonts w:ascii="Arial" w:hAnsi="Arial" w:cs="Arial"/>
          <w:sz w:val="24"/>
          <w:szCs w:val="24"/>
        </w:rPr>
        <w:t>), analýza stávajících záměrů,</w:t>
      </w:r>
    </w:p>
    <w:p w14:paraId="01DB0C6B" w14:textId="77777777" w:rsidR="004B18AF" w:rsidRPr="004B18AF" w:rsidRDefault="004B18AF" w:rsidP="0090003E">
      <w:pPr>
        <w:pStyle w:val="Odstavecseseznamem"/>
        <w:numPr>
          <w:ilvl w:val="1"/>
          <w:numId w:val="29"/>
        </w:numPr>
        <w:spacing w:after="160" w:line="259" w:lineRule="auto"/>
        <w:jc w:val="both"/>
        <w:rPr>
          <w:rFonts w:ascii="Arial" w:hAnsi="Arial" w:cs="Arial"/>
          <w:sz w:val="24"/>
          <w:szCs w:val="24"/>
        </w:rPr>
      </w:pPr>
      <w:r w:rsidRPr="004B18AF">
        <w:rPr>
          <w:rFonts w:ascii="Arial" w:hAnsi="Arial" w:cs="Arial"/>
          <w:sz w:val="24"/>
          <w:szCs w:val="24"/>
        </w:rPr>
        <w:t>studie odtokových poměrů, generely odvodnění, záplavová území a další mapy rizik, plány povodí, výstupy projektů Voda v krajině, Sucho v krajině,</w:t>
      </w:r>
    </w:p>
    <w:p w14:paraId="4B78242F" w14:textId="77777777" w:rsidR="004B18AF" w:rsidRPr="004B18AF" w:rsidRDefault="004B18AF" w:rsidP="0090003E">
      <w:pPr>
        <w:pStyle w:val="Odstavecseseznamem"/>
        <w:numPr>
          <w:ilvl w:val="1"/>
          <w:numId w:val="29"/>
        </w:numPr>
        <w:spacing w:after="160" w:line="259" w:lineRule="auto"/>
        <w:jc w:val="both"/>
        <w:rPr>
          <w:rFonts w:ascii="Arial" w:hAnsi="Arial" w:cs="Arial"/>
          <w:sz w:val="24"/>
          <w:szCs w:val="24"/>
        </w:rPr>
      </w:pPr>
      <w:r w:rsidRPr="004B18AF">
        <w:rPr>
          <w:rFonts w:ascii="Arial" w:hAnsi="Arial" w:cs="Arial"/>
          <w:sz w:val="24"/>
          <w:szCs w:val="24"/>
        </w:rPr>
        <w:t>ochrana území (chráněná území, ÚSES, NATURA 2000, CHOPAV, OPVZ, zaznamenaný výskyt ZCHD apod.),</w:t>
      </w:r>
    </w:p>
    <w:p w14:paraId="5B110B92" w14:textId="77777777" w:rsidR="004B18AF" w:rsidRPr="004B18AF" w:rsidRDefault="004B18AF" w:rsidP="0090003E">
      <w:pPr>
        <w:pStyle w:val="Odstavecseseznamem"/>
        <w:numPr>
          <w:ilvl w:val="1"/>
          <w:numId w:val="29"/>
        </w:numPr>
        <w:spacing w:after="160" w:line="259" w:lineRule="auto"/>
        <w:jc w:val="both"/>
        <w:rPr>
          <w:rFonts w:ascii="Arial" w:hAnsi="Arial" w:cs="Arial"/>
          <w:sz w:val="24"/>
          <w:szCs w:val="24"/>
        </w:rPr>
      </w:pPr>
      <w:r w:rsidRPr="004B18AF">
        <w:rPr>
          <w:rFonts w:ascii="Arial" w:hAnsi="Arial" w:cs="Arial"/>
          <w:sz w:val="24"/>
          <w:szCs w:val="24"/>
        </w:rPr>
        <w:t>zohlednění doposud pořízených tematicky souvisejících podkladů a doplnění návrhů opatření (vytváření mokřadů a tůní, revitalizace vodních toků, eliminace plošného odvodnění apod.).</w:t>
      </w:r>
    </w:p>
    <w:p w14:paraId="37F5D17B" w14:textId="77777777" w:rsidR="004B18AF" w:rsidRPr="004B18AF" w:rsidRDefault="004B18AF" w:rsidP="0090003E">
      <w:pPr>
        <w:pStyle w:val="Odstavecseseznamem"/>
        <w:numPr>
          <w:ilvl w:val="0"/>
          <w:numId w:val="29"/>
        </w:numPr>
        <w:spacing w:after="160" w:line="259" w:lineRule="auto"/>
        <w:jc w:val="both"/>
        <w:rPr>
          <w:rFonts w:ascii="Arial" w:hAnsi="Arial" w:cs="Arial"/>
          <w:sz w:val="24"/>
          <w:szCs w:val="24"/>
        </w:rPr>
      </w:pPr>
      <w:r w:rsidRPr="004B18AF">
        <w:rPr>
          <w:rFonts w:ascii="Arial" w:hAnsi="Arial" w:cs="Arial"/>
          <w:sz w:val="24"/>
          <w:szCs w:val="24"/>
        </w:rPr>
        <w:t>Popis současného stavu a problémů v území:</w:t>
      </w:r>
    </w:p>
    <w:p w14:paraId="6C7235AC" w14:textId="77777777" w:rsidR="004B18AF" w:rsidRPr="004B18AF" w:rsidRDefault="004B18AF" w:rsidP="004B18AF">
      <w:pPr>
        <w:spacing w:after="160" w:line="259" w:lineRule="auto"/>
        <w:ind w:left="1416"/>
        <w:jc w:val="both"/>
        <w:rPr>
          <w:rFonts w:ascii="Arial" w:hAnsi="Arial" w:cs="Arial"/>
          <w:sz w:val="24"/>
          <w:szCs w:val="24"/>
        </w:rPr>
      </w:pPr>
      <w:r w:rsidRPr="004B18AF">
        <w:rPr>
          <w:rFonts w:ascii="Arial" w:hAnsi="Arial" w:cs="Arial"/>
          <w:sz w:val="24"/>
          <w:szCs w:val="24"/>
        </w:rPr>
        <w:t xml:space="preserve">Krajina je charakterizována vzájemnými vztahy mezi několika oblastmi (fyzickou, funkční, symbolickou, kulturní a historickou atd.), které tvoří jak historické, tak současné krajinné systémy. Ty mohou být na určitých částech území navzájem propojeny a navzájem překrývány </w:t>
      </w:r>
      <w:r w:rsidRPr="004B18AF">
        <w:rPr>
          <w:rFonts w:ascii="Arial" w:hAnsi="Arial" w:cs="Arial"/>
          <w:i/>
          <w:sz w:val="24"/>
          <w:szCs w:val="24"/>
        </w:rPr>
        <w:t>(Salzmann et al., 2022</w:t>
      </w:r>
      <w:r w:rsidRPr="004B18AF">
        <w:rPr>
          <w:rFonts w:ascii="Arial" w:hAnsi="Arial" w:cs="Arial"/>
          <w:i/>
          <w:sz w:val="24"/>
          <w:szCs w:val="24"/>
          <w:vertAlign w:val="superscript"/>
        </w:rPr>
        <w:t>1</w:t>
      </w:r>
      <w:r w:rsidRPr="004B18AF">
        <w:rPr>
          <w:rFonts w:ascii="Arial" w:hAnsi="Arial" w:cs="Arial"/>
          <w:i/>
          <w:sz w:val="24"/>
          <w:szCs w:val="24"/>
        </w:rPr>
        <w:t>)</w:t>
      </w:r>
      <w:r w:rsidRPr="004B18AF">
        <w:rPr>
          <w:rFonts w:ascii="Arial" w:hAnsi="Arial" w:cs="Arial"/>
          <w:sz w:val="24"/>
          <w:szCs w:val="24"/>
        </w:rPr>
        <w:t>.</w:t>
      </w:r>
    </w:p>
    <w:p w14:paraId="7481E717" w14:textId="77777777" w:rsidR="004B18AF" w:rsidRPr="004B18AF" w:rsidRDefault="004B18AF" w:rsidP="004B18AF">
      <w:pPr>
        <w:spacing w:after="160" w:line="259" w:lineRule="auto"/>
        <w:ind w:left="1416"/>
        <w:jc w:val="both"/>
        <w:rPr>
          <w:rFonts w:ascii="Arial" w:hAnsi="Arial" w:cs="Arial"/>
          <w:sz w:val="24"/>
          <w:szCs w:val="24"/>
        </w:rPr>
      </w:pPr>
      <w:r w:rsidRPr="004B18AF">
        <w:rPr>
          <w:rFonts w:ascii="Arial" w:hAnsi="Arial" w:cs="Arial"/>
          <w:sz w:val="24"/>
          <w:szCs w:val="24"/>
        </w:rPr>
        <w:t xml:space="preserve">Územní studie povodí se bude zabývat </w:t>
      </w:r>
      <w:r w:rsidRPr="004B18AF">
        <w:rPr>
          <w:rFonts w:ascii="Arial" w:hAnsi="Arial" w:cs="Arial"/>
          <w:b/>
          <w:sz w:val="24"/>
          <w:szCs w:val="24"/>
        </w:rPr>
        <w:t>6 základními vrstvami</w:t>
      </w:r>
      <w:r w:rsidRPr="004B18AF">
        <w:rPr>
          <w:rFonts w:ascii="Arial" w:hAnsi="Arial" w:cs="Arial"/>
          <w:sz w:val="24"/>
          <w:szCs w:val="24"/>
        </w:rPr>
        <w:t>. V rámci vrstev bude sledována jejich vzájemná součinnost, a to ve spojitosti se všemi územními celky:</w:t>
      </w:r>
    </w:p>
    <w:p w14:paraId="368B54DE" w14:textId="77777777" w:rsidR="004B18AF" w:rsidRPr="004B18AF" w:rsidRDefault="004B18AF" w:rsidP="004B18AF">
      <w:pPr>
        <w:pStyle w:val="Odstavecseseznamem"/>
        <w:spacing w:after="160" w:line="259" w:lineRule="auto"/>
        <w:ind w:left="709" w:firstLine="992"/>
        <w:jc w:val="both"/>
        <w:rPr>
          <w:rFonts w:ascii="Arial" w:hAnsi="Arial" w:cs="Arial"/>
          <w:b/>
          <w:sz w:val="24"/>
          <w:szCs w:val="24"/>
        </w:rPr>
      </w:pPr>
      <w:r w:rsidRPr="004B18AF">
        <w:rPr>
          <w:rFonts w:ascii="Arial" w:hAnsi="Arial" w:cs="Arial"/>
          <w:b/>
          <w:sz w:val="24"/>
          <w:szCs w:val="24"/>
        </w:rPr>
        <w:t>a.   Širší vztahy</w:t>
      </w:r>
    </w:p>
    <w:p w14:paraId="1A4397B3" w14:textId="77777777" w:rsidR="004B18AF" w:rsidRPr="004B18AF" w:rsidRDefault="004B18AF" w:rsidP="004B18AF">
      <w:pPr>
        <w:pStyle w:val="Odstavecseseznamem"/>
        <w:spacing w:after="160" w:line="259" w:lineRule="auto"/>
        <w:ind w:firstLine="981"/>
        <w:jc w:val="both"/>
        <w:rPr>
          <w:rFonts w:ascii="Arial" w:hAnsi="Arial" w:cs="Arial"/>
          <w:b/>
          <w:sz w:val="24"/>
          <w:szCs w:val="24"/>
        </w:rPr>
      </w:pPr>
      <w:r w:rsidRPr="004B18AF">
        <w:rPr>
          <w:rFonts w:ascii="Arial" w:hAnsi="Arial" w:cs="Arial"/>
          <w:b/>
          <w:sz w:val="24"/>
          <w:szCs w:val="24"/>
        </w:rPr>
        <w:lastRenderedPageBreak/>
        <w:t>b.   Základní charakteristika přírodních podmínek:</w:t>
      </w:r>
    </w:p>
    <w:p w14:paraId="2E1F79B5" w14:textId="77777777" w:rsidR="004B18AF" w:rsidRPr="004B18AF" w:rsidRDefault="004B18AF" w:rsidP="0090003E">
      <w:pPr>
        <w:pStyle w:val="Odstavecseseznamem"/>
        <w:numPr>
          <w:ilvl w:val="1"/>
          <w:numId w:val="44"/>
        </w:numPr>
        <w:spacing w:after="160" w:line="259" w:lineRule="auto"/>
        <w:ind w:left="2835" w:hanging="425"/>
        <w:jc w:val="both"/>
        <w:rPr>
          <w:rFonts w:ascii="Arial" w:hAnsi="Arial" w:cs="Arial"/>
          <w:sz w:val="24"/>
          <w:szCs w:val="24"/>
        </w:rPr>
      </w:pPr>
      <w:r w:rsidRPr="004B18AF">
        <w:rPr>
          <w:rFonts w:ascii="Arial" w:hAnsi="Arial" w:cs="Arial"/>
          <w:sz w:val="24"/>
          <w:szCs w:val="24"/>
        </w:rPr>
        <w:t>Geologické a geomorfologické charakteristiky, charakter reliéfu</w:t>
      </w:r>
    </w:p>
    <w:p w14:paraId="088CD9C4" w14:textId="77777777" w:rsidR="004B18AF" w:rsidRPr="004B18AF" w:rsidRDefault="004B18AF" w:rsidP="0090003E">
      <w:pPr>
        <w:pStyle w:val="Odstavecseseznamem"/>
        <w:numPr>
          <w:ilvl w:val="1"/>
          <w:numId w:val="44"/>
        </w:numPr>
        <w:spacing w:after="160" w:line="259" w:lineRule="auto"/>
        <w:ind w:firstLine="970"/>
        <w:jc w:val="both"/>
        <w:rPr>
          <w:rFonts w:ascii="Arial" w:hAnsi="Arial" w:cs="Arial"/>
          <w:sz w:val="24"/>
          <w:szCs w:val="24"/>
        </w:rPr>
      </w:pPr>
      <w:r w:rsidRPr="004B18AF">
        <w:rPr>
          <w:rFonts w:ascii="Arial" w:hAnsi="Arial" w:cs="Arial"/>
          <w:sz w:val="24"/>
          <w:szCs w:val="24"/>
        </w:rPr>
        <w:t>Pedologické charakteristiky:</w:t>
      </w:r>
    </w:p>
    <w:p w14:paraId="1E8AF2D8" w14:textId="77777777" w:rsidR="004B18AF" w:rsidRPr="004B18AF" w:rsidRDefault="004B18AF" w:rsidP="0090003E">
      <w:pPr>
        <w:pStyle w:val="Odstavecseseznamem"/>
        <w:numPr>
          <w:ilvl w:val="2"/>
          <w:numId w:val="28"/>
        </w:numPr>
        <w:spacing w:after="160" w:line="259" w:lineRule="auto"/>
        <w:ind w:firstLine="882"/>
        <w:jc w:val="both"/>
        <w:rPr>
          <w:rFonts w:ascii="Arial" w:hAnsi="Arial" w:cs="Arial"/>
          <w:sz w:val="24"/>
          <w:szCs w:val="24"/>
        </w:rPr>
      </w:pPr>
      <w:r w:rsidRPr="004B18AF">
        <w:rPr>
          <w:rFonts w:ascii="Arial" w:hAnsi="Arial" w:cs="Arial"/>
          <w:sz w:val="24"/>
          <w:szCs w:val="24"/>
        </w:rPr>
        <w:t>hodnocení půdních poměrů,</w:t>
      </w:r>
    </w:p>
    <w:p w14:paraId="53931C9D" w14:textId="77777777" w:rsidR="004B18AF" w:rsidRPr="004B18AF" w:rsidRDefault="004B18AF" w:rsidP="0090003E">
      <w:pPr>
        <w:pStyle w:val="Odstavecseseznamem"/>
        <w:numPr>
          <w:ilvl w:val="2"/>
          <w:numId w:val="28"/>
        </w:numPr>
        <w:spacing w:after="160" w:line="259" w:lineRule="auto"/>
        <w:ind w:firstLine="882"/>
        <w:jc w:val="both"/>
        <w:rPr>
          <w:rFonts w:ascii="Arial" w:hAnsi="Arial" w:cs="Arial"/>
          <w:sz w:val="24"/>
          <w:szCs w:val="24"/>
        </w:rPr>
      </w:pPr>
      <w:r w:rsidRPr="004B18AF">
        <w:rPr>
          <w:rFonts w:ascii="Arial" w:hAnsi="Arial" w:cs="Arial"/>
          <w:sz w:val="24"/>
          <w:szCs w:val="24"/>
        </w:rPr>
        <w:t>posouzení hydrologických vlastností půd,</w:t>
      </w:r>
    </w:p>
    <w:p w14:paraId="4DBD8C33" w14:textId="77777777" w:rsidR="004B18AF" w:rsidRPr="004B18AF" w:rsidRDefault="004B18AF" w:rsidP="0090003E">
      <w:pPr>
        <w:pStyle w:val="Odstavecseseznamem"/>
        <w:numPr>
          <w:ilvl w:val="2"/>
          <w:numId w:val="28"/>
        </w:numPr>
        <w:spacing w:after="160" w:line="259" w:lineRule="auto"/>
        <w:ind w:firstLine="882"/>
        <w:jc w:val="both"/>
        <w:rPr>
          <w:rFonts w:ascii="Arial" w:hAnsi="Arial" w:cs="Arial"/>
          <w:sz w:val="24"/>
          <w:szCs w:val="24"/>
        </w:rPr>
      </w:pPr>
      <w:r w:rsidRPr="004B18AF">
        <w:rPr>
          <w:rFonts w:ascii="Arial" w:hAnsi="Arial" w:cs="Arial"/>
          <w:sz w:val="24"/>
          <w:szCs w:val="24"/>
        </w:rPr>
        <w:t>posouzení potenciálu infiltrace do podloží,</w:t>
      </w:r>
    </w:p>
    <w:p w14:paraId="7BB86035" w14:textId="77777777" w:rsidR="004B18AF" w:rsidRPr="004B18AF" w:rsidRDefault="004B18AF" w:rsidP="0090003E">
      <w:pPr>
        <w:pStyle w:val="Odstavecseseznamem"/>
        <w:numPr>
          <w:ilvl w:val="2"/>
          <w:numId w:val="28"/>
        </w:numPr>
        <w:spacing w:after="160" w:line="259" w:lineRule="auto"/>
        <w:ind w:left="3544" w:hanging="142"/>
        <w:jc w:val="both"/>
        <w:rPr>
          <w:rFonts w:ascii="Arial" w:hAnsi="Arial" w:cs="Arial"/>
          <w:sz w:val="24"/>
          <w:szCs w:val="24"/>
        </w:rPr>
      </w:pPr>
      <w:r w:rsidRPr="004B18AF">
        <w:rPr>
          <w:rFonts w:ascii="Arial" w:hAnsi="Arial" w:cs="Arial"/>
          <w:sz w:val="24"/>
          <w:szCs w:val="24"/>
        </w:rPr>
        <w:t>posouzení potenciálu krajiny zadržovat vodu (současný stav před návrhem opatření), půdní retence,</w:t>
      </w:r>
    </w:p>
    <w:p w14:paraId="6B4FCFBB" w14:textId="77777777" w:rsidR="004B18AF" w:rsidRPr="004B18AF" w:rsidRDefault="004B18AF" w:rsidP="0090003E">
      <w:pPr>
        <w:pStyle w:val="Odstavecseseznamem"/>
        <w:numPr>
          <w:ilvl w:val="2"/>
          <w:numId w:val="28"/>
        </w:numPr>
        <w:spacing w:after="160" w:line="259" w:lineRule="auto"/>
        <w:ind w:left="3402" w:hanging="141"/>
        <w:jc w:val="both"/>
        <w:rPr>
          <w:rFonts w:ascii="Arial" w:hAnsi="Arial" w:cs="Arial"/>
          <w:sz w:val="24"/>
          <w:szCs w:val="24"/>
        </w:rPr>
      </w:pPr>
      <w:r w:rsidRPr="004B18AF">
        <w:rPr>
          <w:rFonts w:ascii="Arial" w:hAnsi="Arial" w:cs="Arial"/>
          <w:sz w:val="24"/>
          <w:szCs w:val="24"/>
        </w:rPr>
        <w:t>hodnocení kvality a stupně ohrožení zemědělské půdy, erozní posouzení.</w:t>
      </w:r>
    </w:p>
    <w:p w14:paraId="6FE12A26" w14:textId="77777777" w:rsidR="004B18AF" w:rsidRPr="004B18AF" w:rsidRDefault="004B18AF" w:rsidP="0090003E">
      <w:pPr>
        <w:pStyle w:val="Odstavecseseznamem"/>
        <w:numPr>
          <w:ilvl w:val="1"/>
          <w:numId w:val="28"/>
        </w:numPr>
        <w:spacing w:after="160" w:line="259" w:lineRule="auto"/>
        <w:ind w:left="2268" w:firstLine="142"/>
        <w:jc w:val="both"/>
        <w:rPr>
          <w:rFonts w:ascii="Arial" w:hAnsi="Arial" w:cs="Arial"/>
          <w:sz w:val="24"/>
          <w:szCs w:val="24"/>
        </w:rPr>
      </w:pPr>
      <w:r w:rsidRPr="004B18AF">
        <w:rPr>
          <w:rFonts w:ascii="Arial" w:hAnsi="Arial" w:cs="Arial"/>
          <w:sz w:val="24"/>
          <w:szCs w:val="24"/>
        </w:rPr>
        <w:t>biogeografické poměry</w:t>
      </w:r>
    </w:p>
    <w:p w14:paraId="2C1ADF54" w14:textId="77777777" w:rsidR="004B18AF" w:rsidRPr="004B18AF" w:rsidRDefault="004B18AF" w:rsidP="0090003E">
      <w:pPr>
        <w:pStyle w:val="Odstavecseseznamem"/>
        <w:numPr>
          <w:ilvl w:val="1"/>
          <w:numId w:val="28"/>
        </w:numPr>
        <w:spacing w:after="160" w:line="259" w:lineRule="auto"/>
        <w:ind w:firstLine="610"/>
        <w:jc w:val="both"/>
        <w:rPr>
          <w:rFonts w:ascii="Arial" w:hAnsi="Arial" w:cs="Arial"/>
          <w:sz w:val="24"/>
          <w:szCs w:val="24"/>
        </w:rPr>
      </w:pPr>
      <w:r w:rsidRPr="004B18AF">
        <w:rPr>
          <w:rFonts w:ascii="Arial" w:hAnsi="Arial" w:cs="Arial"/>
          <w:sz w:val="24"/>
          <w:szCs w:val="24"/>
        </w:rPr>
        <w:t>hydrologické podmínky</w:t>
      </w:r>
    </w:p>
    <w:p w14:paraId="1DF6662B" w14:textId="77777777" w:rsidR="004B18AF" w:rsidRPr="004B18AF" w:rsidRDefault="004B18AF" w:rsidP="0090003E">
      <w:pPr>
        <w:pStyle w:val="Odstavecseseznamem"/>
        <w:numPr>
          <w:ilvl w:val="1"/>
          <w:numId w:val="28"/>
        </w:numPr>
        <w:spacing w:after="160" w:line="259" w:lineRule="auto"/>
        <w:ind w:left="2127" w:firstLine="283"/>
        <w:jc w:val="both"/>
        <w:rPr>
          <w:rFonts w:ascii="Arial" w:hAnsi="Arial" w:cs="Arial"/>
          <w:sz w:val="24"/>
          <w:szCs w:val="24"/>
        </w:rPr>
      </w:pPr>
      <w:r w:rsidRPr="004B18AF">
        <w:rPr>
          <w:rFonts w:ascii="Arial" w:hAnsi="Arial" w:cs="Arial"/>
          <w:sz w:val="24"/>
          <w:szCs w:val="24"/>
        </w:rPr>
        <w:t>klimatické poměry</w:t>
      </w:r>
    </w:p>
    <w:p w14:paraId="10BA527F" w14:textId="77777777" w:rsidR="004B18AF" w:rsidRPr="004B18AF" w:rsidRDefault="004B18AF" w:rsidP="004B18AF">
      <w:pPr>
        <w:pStyle w:val="Odstavecseseznamem"/>
        <w:spacing w:after="160" w:line="259" w:lineRule="auto"/>
        <w:ind w:left="2268"/>
        <w:jc w:val="both"/>
        <w:rPr>
          <w:rFonts w:ascii="Arial" w:hAnsi="Arial" w:cs="Arial"/>
          <w:sz w:val="24"/>
          <w:szCs w:val="24"/>
        </w:rPr>
      </w:pPr>
    </w:p>
    <w:p w14:paraId="56FB8191" w14:textId="77777777" w:rsidR="004B18AF" w:rsidRPr="004B18AF" w:rsidRDefault="004B18AF" w:rsidP="004B18AF">
      <w:pPr>
        <w:pStyle w:val="Odstavecseseznamem"/>
        <w:spacing w:after="160" w:line="259" w:lineRule="auto"/>
        <w:ind w:firstLine="981"/>
        <w:jc w:val="both"/>
        <w:rPr>
          <w:rFonts w:ascii="Arial" w:hAnsi="Arial" w:cs="Arial"/>
          <w:b/>
          <w:sz w:val="24"/>
          <w:szCs w:val="24"/>
        </w:rPr>
      </w:pPr>
      <w:r w:rsidRPr="004B18AF">
        <w:rPr>
          <w:rFonts w:ascii="Arial" w:hAnsi="Arial" w:cs="Arial"/>
          <w:b/>
          <w:sz w:val="24"/>
          <w:szCs w:val="24"/>
        </w:rPr>
        <w:t>c.  Voda v krajině a geomorfologie</w:t>
      </w:r>
    </w:p>
    <w:p w14:paraId="09A670B2" w14:textId="77777777" w:rsidR="004B18AF" w:rsidRPr="004B18AF" w:rsidRDefault="004B18AF" w:rsidP="0090003E">
      <w:pPr>
        <w:pStyle w:val="Odstavecseseznamem"/>
        <w:numPr>
          <w:ilvl w:val="0"/>
          <w:numId w:val="45"/>
        </w:numPr>
        <w:spacing w:after="160" w:line="259" w:lineRule="auto"/>
        <w:ind w:left="2835" w:hanging="567"/>
        <w:jc w:val="both"/>
        <w:rPr>
          <w:rFonts w:ascii="Arial" w:hAnsi="Arial" w:cs="Arial"/>
          <w:sz w:val="24"/>
          <w:szCs w:val="24"/>
        </w:rPr>
      </w:pPr>
      <w:r w:rsidRPr="004B18AF">
        <w:rPr>
          <w:rFonts w:ascii="Arial" w:hAnsi="Arial" w:cs="Arial"/>
          <w:sz w:val="24"/>
          <w:szCs w:val="24"/>
        </w:rPr>
        <w:t>Říční krajina (od pramene, nivu po ústí):</w:t>
      </w:r>
      <w:r w:rsidRPr="004B18AF">
        <w:rPr>
          <w:rFonts w:ascii="Arial" w:hAnsi="Arial" w:cs="Arial"/>
          <w:b/>
          <w:sz w:val="24"/>
          <w:szCs w:val="24"/>
        </w:rPr>
        <w:t xml:space="preserve">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w:t>
      </w:r>
      <w:proofErr w:type="spellStart"/>
      <w:r w:rsidRPr="004B18AF">
        <w:rPr>
          <w:rFonts w:ascii="Arial" w:hAnsi="Arial" w:cs="Arial"/>
          <w:sz w:val="24"/>
          <w:szCs w:val="24"/>
        </w:rPr>
        <w:t>prameništní</w:t>
      </w:r>
      <w:proofErr w:type="spellEnd"/>
      <w:r w:rsidRPr="004B18AF">
        <w:rPr>
          <w:rFonts w:ascii="Arial" w:hAnsi="Arial" w:cs="Arial"/>
          <w:sz w:val="24"/>
          <w:szCs w:val="24"/>
        </w:rPr>
        <w:t xml:space="preserve"> oblasti, nivy, HMF stav vodních toků. Vymezení dílčích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(rozdělení povodí IV. řádu na dílčí elementární odtokové plochy), na základě kterých budou identifikovány </w:t>
      </w:r>
      <w:proofErr w:type="spellStart"/>
      <w:r w:rsidRPr="004B18AF">
        <w:rPr>
          <w:rFonts w:ascii="Arial" w:hAnsi="Arial" w:cs="Arial"/>
          <w:sz w:val="24"/>
          <w:szCs w:val="24"/>
        </w:rPr>
        <w:t>prameništní</w:t>
      </w:r>
      <w:proofErr w:type="spellEnd"/>
      <w:r w:rsidRPr="004B18AF">
        <w:rPr>
          <w:rFonts w:ascii="Arial" w:hAnsi="Arial" w:cs="Arial"/>
          <w:sz w:val="24"/>
          <w:szCs w:val="24"/>
        </w:rPr>
        <w:t xml:space="preserve"> oblasti, nivy jednotlivých toků a další níže uvedená specifika v rámci všech územních celků (zemědělské a lesní plochy, zastavěná území).</w:t>
      </w:r>
    </w:p>
    <w:p w14:paraId="513E080C" w14:textId="77777777" w:rsidR="004B18AF" w:rsidRPr="004B18AF" w:rsidRDefault="004B18AF" w:rsidP="0090003E">
      <w:pPr>
        <w:pStyle w:val="Odstavecseseznamem"/>
        <w:numPr>
          <w:ilvl w:val="4"/>
          <w:numId w:val="27"/>
        </w:numPr>
        <w:spacing w:after="160" w:line="259" w:lineRule="auto"/>
        <w:jc w:val="both"/>
        <w:rPr>
          <w:rFonts w:ascii="Arial" w:hAnsi="Arial" w:cs="Arial"/>
          <w:sz w:val="24"/>
          <w:szCs w:val="24"/>
          <w:u w:val="single"/>
        </w:rPr>
      </w:pPr>
      <w:r w:rsidRPr="004B18AF">
        <w:rPr>
          <w:rFonts w:ascii="Arial" w:hAnsi="Arial" w:cs="Arial"/>
          <w:sz w:val="24"/>
          <w:szCs w:val="24"/>
          <w:u w:val="single"/>
        </w:rPr>
        <w:t xml:space="preserve">Vymezení dílčích </w:t>
      </w:r>
      <w:proofErr w:type="spellStart"/>
      <w:r w:rsidRPr="004B18AF">
        <w:rPr>
          <w:rFonts w:ascii="Arial" w:hAnsi="Arial" w:cs="Arial"/>
          <w:sz w:val="24"/>
          <w:szCs w:val="24"/>
          <w:u w:val="single"/>
        </w:rPr>
        <w:t>subpovodí</w:t>
      </w:r>
      <w:proofErr w:type="spellEnd"/>
      <w:r w:rsidRPr="004B18AF">
        <w:rPr>
          <w:rFonts w:ascii="Arial" w:hAnsi="Arial" w:cs="Arial"/>
          <w:sz w:val="24"/>
          <w:szCs w:val="24"/>
          <w:u w:val="single"/>
        </w:rPr>
        <w:t xml:space="preserve"> (pomocí GIS) na základě:</w:t>
      </w:r>
    </w:p>
    <w:p w14:paraId="53C794B7"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digitálního modelu terénu (DMR 5G – lidarové snímky),</w:t>
      </w:r>
    </w:p>
    <w:p w14:paraId="2AA120F3"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 xml:space="preserve">nástrojů hydrologických analýz (např. </w:t>
      </w:r>
      <w:proofErr w:type="spellStart"/>
      <w:r w:rsidRPr="004B18AF">
        <w:rPr>
          <w:rFonts w:ascii="Arial" w:hAnsi="Arial" w:cs="Arial"/>
          <w:sz w:val="24"/>
          <w:szCs w:val="24"/>
        </w:rPr>
        <w:t>Arc</w:t>
      </w:r>
      <w:proofErr w:type="spellEnd"/>
      <w:r w:rsidRPr="004B18AF">
        <w:rPr>
          <w:rFonts w:ascii="Arial" w:hAnsi="Arial" w:cs="Arial"/>
          <w:sz w:val="24"/>
          <w:szCs w:val="24"/>
        </w:rPr>
        <w:t xml:space="preserve"> Hydro </w:t>
      </w:r>
      <w:proofErr w:type="spellStart"/>
      <w:r w:rsidRPr="004B18AF">
        <w:rPr>
          <w:rFonts w:ascii="Arial" w:hAnsi="Arial" w:cs="Arial"/>
          <w:sz w:val="24"/>
          <w:szCs w:val="24"/>
        </w:rPr>
        <w:t>tools</w:t>
      </w:r>
      <w:proofErr w:type="spellEnd"/>
      <w:r w:rsidRPr="004B18AF">
        <w:rPr>
          <w:rFonts w:ascii="Arial" w:hAnsi="Arial" w:cs="Arial"/>
          <w:sz w:val="24"/>
          <w:szCs w:val="24"/>
        </w:rPr>
        <w:t xml:space="preserve">, </w:t>
      </w:r>
      <w:proofErr w:type="spellStart"/>
      <w:r w:rsidRPr="004B18AF">
        <w:rPr>
          <w:rFonts w:ascii="Arial" w:hAnsi="Arial" w:cs="Arial"/>
          <w:sz w:val="24"/>
          <w:szCs w:val="24"/>
        </w:rPr>
        <w:t>HECGeo</w:t>
      </w:r>
      <w:proofErr w:type="spellEnd"/>
      <w:r w:rsidRPr="004B18AF">
        <w:rPr>
          <w:rFonts w:ascii="Arial" w:hAnsi="Arial" w:cs="Arial"/>
          <w:sz w:val="24"/>
          <w:szCs w:val="24"/>
        </w:rPr>
        <w:t xml:space="preserve">-HMS) spolu s nastavením vhodné velikosti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w:t>
      </w:r>
      <w:proofErr w:type="spellStart"/>
      <w:r w:rsidRPr="004B18AF">
        <w:rPr>
          <w:rFonts w:ascii="Arial" w:hAnsi="Arial" w:cs="Arial"/>
          <w:sz w:val="24"/>
          <w:szCs w:val="24"/>
        </w:rPr>
        <w:t>stream</w:t>
      </w:r>
      <w:proofErr w:type="spellEnd"/>
      <w:r w:rsidRPr="004B18AF">
        <w:rPr>
          <w:rFonts w:ascii="Arial" w:hAnsi="Arial" w:cs="Arial"/>
          <w:sz w:val="24"/>
          <w:szCs w:val="24"/>
        </w:rPr>
        <w:t xml:space="preserve"> </w:t>
      </w:r>
      <w:proofErr w:type="spellStart"/>
      <w:r w:rsidRPr="004B18AF">
        <w:rPr>
          <w:rFonts w:ascii="Arial" w:hAnsi="Arial" w:cs="Arial"/>
          <w:sz w:val="24"/>
          <w:szCs w:val="24"/>
        </w:rPr>
        <w:t>definition</w:t>
      </w:r>
      <w:proofErr w:type="spellEnd"/>
      <w:r w:rsidRPr="004B18AF">
        <w:rPr>
          <w:rFonts w:ascii="Arial" w:hAnsi="Arial" w:cs="Arial"/>
          <w:sz w:val="24"/>
          <w:szCs w:val="24"/>
        </w:rPr>
        <w:t xml:space="preserve"> přibližně 40 ha).</w:t>
      </w:r>
    </w:p>
    <w:p w14:paraId="0279D669" w14:textId="77777777" w:rsidR="004B18AF" w:rsidRPr="004B18AF" w:rsidRDefault="004B18AF" w:rsidP="0090003E">
      <w:pPr>
        <w:pStyle w:val="Odstavecseseznamem"/>
        <w:numPr>
          <w:ilvl w:val="4"/>
          <w:numId w:val="27"/>
        </w:numPr>
        <w:spacing w:after="160" w:line="259" w:lineRule="auto"/>
        <w:jc w:val="both"/>
        <w:rPr>
          <w:rFonts w:ascii="Arial" w:hAnsi="Arial" w:cs="Arial"/>
          <w:sz w:val="24"/>
          <w:szCs w:val="24"/>
        </w:rPr>
      </w:pPr>
      <w:r w:rsidRPr="004B18AF">
        <w:rPr>
          <w:rFonts w:ascii="Arial" w:hAnsi="Arial" w:cs="Arial"/>
          <w:sz w:val="24"/>
          <w:szCs w:val="24"/>
          <w:u w:val="single"/>
        </w:rPr>
        <w:t>Vyhodnocení intenzity odtoku</w:t>
      </w:r>
      <w:r w:rsidRPr="004B18AF">
        <w:rPr>
          <w:rFonts w:ascii="Arial" w:hAnsi="Arial" w:cs="Arial"/>
          <w:sz w:val="24"/>
          <w:szCs w:val="24"/>
        </w:rPr>
        <w:t xml:space="preserve"> v rámci jednotlivých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(CN křivky) včetně </w:t>
      </w:r>
      <w:proofErr w:type="spellStart"/>
      <w:r w:rsidRPr="004B18AF">
        <w:rPr>
          <w:rFonts w:ascii="Arial" w:hAnsi="Arial" w:cs="Arial"/>
          <w:sz w:val="24"/>
          <w:szCs w:val="24"/>
        </w:rPr>
        <w:t>prioritizace</w:t>
      </w:r>
      <w:proofErr w:type="spellEnd"/>
      <w:r w:rsidRPr="004B18AF">
        <w:rPr>
          <w:rFonts w:ascii="Arial" w:hAnsi="Arial" w:cs="Arial"/>
          <w:sz w:val="24"/>
          <w:szCs w:val="24"/>
        </w:rPr>
        <w:t xml:space="preserve"> a splaveninového režimu.</w:t>
      </w:r>
    </w:p>
    <w:p w14:paraId="17231C3D" w14:textId="77777777" w:rsidR="004B18AF" w:rsidRPr="004B18AF" w:rsidRDefault="004B18AF" w:rsidP="0090003E">
      <w:pPr>
        <w:pStyle w:val="Odstavecseseznamem"/>
        <w:numPr>
          <w:ilvl w:val="4"/>
          <w:numId w:val="27"/>
        </w:numPr>
        <w:spacing w:after="160" w:line="259" w:lineRule="auto"/>
        <w:jc w:val="both"/>
        <w:rPr>
          <w:rFonts w:ascii="Arial" w:hAnsi="Arial" w:cs="Arial"/>
          <w:sz w:val="24"/>
          <w:szCs w:val="24"/>
          <w:u w:val="single"/>
        </w:rPr>
      </w:pPr>
      <w:r w:rsidRPr="004B18AF">
        <w:rPr>
          <w:rFonts w:ascii="Arial" w:hAnsi="Arial" w:cs="Arial"/>
          <w:sz w:val="24"/>
          <w:szCs w:val="24"/>
          <w:u w:val="single"/>
        </w:rPr>
        <w:t xml:space="preserve">Identifikace a vymezení </w:t>
      </w:r>
      <w:proofErr w:type="spellStart"/>
      <w:r w:rsidRPr="004B18AF">
        <w:rPr>
          <w:rFonts w:ascii="Arial" w:hAnsi="Arial" w:cs="Arial"/>
          <w:sz w:val="24"/>
          <w:szCs w:val="24"/>
          <w:u w:val="single"/>
        </w:rPr>
        <w:t>prameništních</w:t>
      </w:r>
      <w:proofErr w:type="spellEnd"/>
      <w:r w:rsidRPr="004B18AF">
        <w:rPr>
          <w:rFonts w:ascii="Arial" w:hAnsi="Arial" w:cs="Arial"/>
          <w:sz w:val="24"/>
          <w:szCs w:val="24"/>
          <w:u w:val="single"/>
        </w:rPr>
        <w:t xml:space="preserve"> </w:t>
      </w:r>
    </w:p>
    <w:p w14:paraId="38FF1C71" w14:textId="77777777" w:rsidR="004B18AF" w:rsidRPr="004B18AF" w:rsidRDefault="004B18AF" w:rsidP="004B18AF">
      <w:pPr>
        <w:pStyle w:val="Odstavecseseznamem"/>
        <w:spacing w:after="160" w:line="259" w:lineRule="auto"/>
        <w:ind w:left="3544"/>
        <w:jc w:val="both"/>
        <w:rPr>
          <w:rFonts w:ascii="Arial" w:hAnsi="Arial" w:cs="Arial"/>
          <w:sz w:val="24"/>
          <w:szCs w:val="24"/>
        </w:rPr>
      </w:pPr>
      <w:r w:rsidRPr="004B18AF">
        <w:rPr>
          <w:rFonts w:ascii="Arial" w:hAnsi="Arial" w:cs="Arial"/>
          <w:sz w:val="24"/>
          <w:szCs w:val="24"/>
          <w:u w:val="single"/>
        </w:rPr>
        <w:t xml:space="preserve">a mokřadních oblastí vodních toků v rámci jednotlivých </w:t>
      </w:r>
      <w:proofErr w:type="spellStart"/>
      <w:r w:rsidRPr="004B18AF">
        <w:rPr>
          <w:rFonts w:ascii="Arial" w:hAnsi="Arial" w:cs="Arial"/>
          <w:sz w:val="24"/>
          <w:szCs w:val="24"/>
          <w:u w:val="single"/>
        </w:rPr>
        <w:t>subpovodí</w:t>
      </w:r>
      <w:proofErr w:type="spellEnd"/>
      <w:r w:rsidRPr="004B18AF">
        <w:rPr>
          <w:rFonts w:ascii="Arial" w:hAnsi="Arial" w:cs="Arial"/>
          <w:b/>
          <w:sz w:val="24"/>
          <w:szCs w:val="24"/>
        </w:rPr>
        <w:t xml:space="preserve"> </w:t>
      </w:r>
      <w:r w:rsidRPr="004B18AF">
        <w:rPr>
          <w:rFonts w:ascii="Arial" w:hAnsi="Arial" w:cs="Arial"/>
          <w:sz w:val="24"/>
          <w:szCs w:val="24"/>
        </w:rPr>
        <w:t>(uvedených v centrální evidenci vodních toků, včetně ostatních významných vodních linií), a to na základě</w:t>
      </w:r>
      <w:r w:rsidRPr="004B18AF">
        <w:rPr>
          <w:rStyle w:val="Znakapoznpodarou"/>
          <w:rFonts w:ascii="Arial" w:hAnsi="Arial" w:cs="Arial"/>
          <w:b/>
          <w:sz w:val="24"/>
          <w:szCs w:val="24"/>
        </w:rPr>
        <w:footnoteReference w:id="3"/>
      </w:r>
      <w:r w:rsidRPr="004B18AF">
        <w:rPr>
          <w:rFonts w:ascii="Arial" w:hAnsi="Arial" w:cs="Arial"/>
          <w:sz w:val="24"/>
          <w:szCs w:val="24"/>
        </w:rPr>
        <w:t xml:space="preserve">: </w:t>
      </w:r>
    </w:p>
    <w:p w14:paraId="2DF2E216"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lastRenderedPageBreak/>
        <w:t>digitálního modelu reliéfu (DMR 5G),</w:t>
      </w:r>
    </w:p>
    <w:p w14:paraId="59D820F6"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geologické mapy (nivní sedimenty),</w:t>
      </w:r>
    </w:p>
    <w:p w14:paraId="53755555"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 xml:space="preserve">pedologické mapy (mapa půdních typů – poloha půd ovlivněná trvalým či periodickým zamokřením – </w:t>
      </w:r>
      <w:proofErr w:type="spellStart"/>
      <w:r w:rsidRPr="004B18AF">
        <w:rPr>
          <w:rFonts w:ascii="Arial" w:hAnsi="Arial" w:cs="Arial"/>
          <w:sz w:val="24"/>
          <w:szCs w:val="24"/>
        </w:rPr>
        <w:t>hydromorfní</w:t>
      </w:r>
      <w:proofErr w:type="spellEnd"/>
      <w:r w:rsidRPr="004B18AF">
        <w:rPr>
          <w:rFonts w:ascii="Arial" w:hAnsi="Arial" w:cs="Arial"/>
          <w:sz w:val="24"/>
          <w:szCs w:val="24"/>
        </w:rPr>
        <w:t xml:space="preserve"> půdy),</w:t>
      </w:r>
    </w:p>
    <w:p w14:paraId="57578128"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lesních hospodářských plánů (</w:t>
      </w:r>
      <w:proofErr w:type="spellStart"/>
      <w:r w:rsidRPr="004B18AF">
        <w:rPr>
          <w:rFonts w:ascii="Arial" w:hAnsi="Arial" w:cs="Arial"/>
          <w:sz w:val="24"/>
          <w:szCs w:val="24"/>
        </w:rPr>
        <w:t>lesnicko</w:t>
      </w:r>
      <w:proofErr w:type="spellEnd"/>
      <w:r w:rsidRPr="004B18AF">
        <w:rPr>
          <w:rFonts w:ascii="Arial" w:hAnsi="Arial" w:cs="Arial"/>
          <w:sz w:val="24"/>
          <w:szCs w:val="24"/>
        </w:rPr>
        <w:t xml:space="preserve"> porostní mapy),</w:t>
      </w:r>
    </w:p>
    <w:p w14:paraId="5302CF38"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historických map (např. Císařské otisky) – identifikace zaniklých pramenišť a mokřadů</w:t>
      </w:r>
    </w:p>
    <w:p w14:paraId="2DD48291"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 xml:space="preserve">terénního průzkumu (ověření </w:t>
      </w:r>
      <w:r w:rsidRPr="004B18AF">
        <w:rPr>
          <w:rFonts w:ascii="Arial" w:hAnsi="Arial" w:cs="Arial"/>
          <w:sz w:val="24"/>
          <w:szCs w:val="24"/>
        </w:rPr>
        <w:br/>
        <w:t>a zpřesnění dostupných mapových podkladů),</w:t>
      </w:r>
    </w:p>
    <w:p w14:paraId="4CA1CBBE"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biologického průzkumu,</w:t>
      </w:r>
    </w:p>
    <w:p w14:paraId="76121468"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intenzivních srážek (preferenční cesty).</w:t>
      </w:r>
    </w:p>
    <w:p w14:paraId="2EA5D890" w14:textId="77777777" w:rsidR="004B18AF" w:rsidRPr="004B18AF" w:rsidRDefault="004B18AF" w:rsidP="0090003E">
      <w:pPr>
        <w:pStyle w:val="Odstavecseseznamem"/>
        <w:numPr>
          <w:ilvl w:val="4"/>
          <w:numId w:val="27"/>
        </w:numPr>
        <w:spacing w:after="160" w:line="259" w:lineRule="auto"/>
        <w:jc w:val="both"/>
        <w:rPr>
          <w:rFonts w:ascii="Arial" w:hAnsi="Arial" w:cs="Arial"/>
          <w:sz w:val="24"/>
          <w:szCs w:val="24"/>
        </w:rPr>
      </w:pPr>
      <w:r w:rsidRPr="004B18AF">
        <w:rPr>
          <w:rFonts w:ascii="Arial" w:hAnsi="Arial" w:cs="Arial"/>
          <w:sz w:val="24"/>
          <w:szCs w:val="24"/>
          <w:u w:val="single"/>
        </w:rPr>
        <w:t>Vymezení říční nivy</w:t>
      </w:r>
      <w:r w:rsidRPr="004B18AF">
        <w:rPr>
          <w:rFonts w:ascii="Arial" w:hAnsi="Arial" w:cs="Arial"/>
          <w:sz w:val="24"/>
          <w:szCs w:val="24"/>
        </w:rPr>
        <w:t xml:space="preserve"> (u toků uvedených v centrální evidenci vodních toků včetně ostatních významných vodních linií) na základě Metodiky podrobného vymezování údolních niv</w:t>
      </w:r>
      <w:r w:rsidRPr="004B18AF">
        <w:rPr>
          <w:rStyle w:val="Znakapoznpodarou"/>
          <w:rFonts w:ascii="Arial" w:hAnsi="Arial" w:cs="Arial"/>
          <w:sz w:val="24"/>
          <w:szCs w:val="24"/>
        </w:rPr>
        <w:footnoteReference w:id="4"/>
      </w:r>
    </w:p>
    <w:p w14:paraId="2B71CCAD" w14:textId="77777777" w:rsidR="004B18AF" w:rsidRPr="004B18AF" w:rsidRDefault="004B18AF" w:rsidP="0090003E">
      <w:pPr>
        <w:pStyle w:val="Odstavecseseznamem"/>
        <w:numPr>
          <w:ilvl w:val="4"/>
          <w:numId w:val="27"/>
        </w:numPr>
        <w:spacing w:after="160" w:line="259" w:lineRule="auto"/>
        <w:jc w:val="both"/>
        <w:rPr>
          <w:rFonts w:ascii="Arial" w:hAnsi="Arial" w:cs="Arial"/>
          <w:sz w:val="24"/>
          <w:szCs w:val="24"/>
        </w:rPr>
      </w:pPr>
      <w:r w:rsidRPr="004B18AF">
        <w:rPr>
          <w:rFonts w:ascii="Arial" w:hAnsi="Arial" w:cs="Arial"/>
          <w:sz w:val="24"/>
          <w:szCs w:val="24"/>
          <w:u w:val="single"/>
        </w:rPr>
        <w:t xml:space="preserve">Posouzení </w:t>
      </w:r>
      <w:proofErr w:type="spellStart"/>
      <w:r w:rsidRPr="004B18AF">
        <w:rPr>
          <w:rFonts w:ascii="Arial" w:hAnsi="Arial" w:cs="Arial"/>
          <w:sz w:val="24"/>
          <w:szCs w:val="24"/>
          <w:u w:val="single"/>
        </w:rPr>
        <w:t>hydromorfologického</w:t>
      </w:r>
      <w:proofErr w:type="spellEnd"/>
      <w:r w:rsidRPr="004B18AF">
        <w:rPr>
          <w:rFonts w:ascii="Arial" w:hAnsi="Arial" w:cs="Arial"/>
          <w:sz w:val="24"/>
          <w:szCs w:val="24"/>
          <w:u w:val="single"/>
        </w:rPr>
        <w:t xml:space="preserve"> stavu vodních toků</w:t>
      </w:r>
      <w:r w:rsidRPr="004B18AF">
        <w:rPr>
          <w:rFonts w:ascii="Arial" w:hAnsi="Arial" w:cs="Arial"/>
          <w:sz w:val="24"/>
          <w:szCs w:val="24"/>
        </w:rPr>
        <w:t xml:space="preserve"> (u toků uvedených v centrální evidenci vodních toků) s ohledem na možný typ revitalizace pomocí Metodiky zpracování </w:t>
      </w:r>
      <w:proofErr w:type="spellStart"/>
      <w:r w:rsidRPr="004B18AF">
        <w:rPr>
          <w:rFonts w:ascii="Arial" w:hAnsi="Arial" w:cs="Arial"/>
          <w:sz w:val="24"/>
          <w:szCs w:val="24"/>
        </w:rPr>
        <w:t>hydromorfologického</w:t>
      </w:r>
      <w:proofErr w:type="spellEnd"/>
      <w:r w:rsidRPr="004B18AF">
        <w:rPr>
          <w:rFonts w:ascii="Arial" w:hAnsi="Arial" w:cs="Arial"/>
          <w:sz w:val="24"/>
          <w:szCs w:val="24"/>
        </w:rPr>
        <w:t xml:space="preserve"> (HMF) posouzení vodních toků</w:t>
      </w:r>
      <w:r w:rsidRPr="004B18AF">
        <w:rPr>
          <w:rStyle w:val="Znakapoznpodarou"/>
          <w:rFonts w:ascii="Arial" w:hAnsi="Arial" w:cs="Arial"/>
          <w:sz w:val="24"/>
          <w:szCs w:val="24"/>
        </w:rPr>
        <w:footnoteReference w:id="5"/>
      </w:r>
      <w:r w:rsidRPr="004B18AF">
        <w:rPr>
          <w:rFonts w:ascii="Arial" w:hAnsi="Arial" w:cs="Arial"/>
          <w:sz w:val="24"/>
          <w:szCs w:val="24"/>
        </w:rPr>
        <w:t>. U toků, u nichž bylo Agenturou ochrany přírody a krajiny ČR provedeno předchozí mapování v projektu „Pasportizace vodních toků“, budou pro HMF posouzení výsledky tohoto mapování zohledněny. Data z projektu Pasportizace je vždy nezbytné zpracovatelem ověřit a dále doplnit terénním průzkumem.</w:t>
      </w:r>
    </w:p>
    <w:p w14:paraId="47C5E3CF" w14:textId="77777777" w:rsidR="004B18AF" w:rsidRPr="004B18AF" w:rsidRDefault="004B18AF" w:rsidP="0090003E">
      <w:pPr>
        <w:pStyle w:val="Odstavecseseznamem"/>
        <w:numPr>
          <w:ilvl w:val="5"/>
          <w:numId w:val="27"/>
        </w:numPr>
        <w:spacing w:after="160" w:line="259" w:lineRule="auto"/>
        <w:jc w:val="both"/>
        <w:rPr>
          <w:rFonts w:ascii="Arial" w:hAnsi="Arial" w:cs="Arial"/>
          <w:sz w:val="24"/>
          <w:szCs w:val="24"/>
        </w:rPr>
      </w:pPr>
      <w:r w:rsidRPr="004B18AF">
        <w:rPr>
          <w:rFonts w:ascii="Arial" w:hAnsi="Arial" w:cs="Arial"/>
          <w:sz w:val="24"/>
          <w:szCs w:val="24"/>
        </w:rPr>
        <w:t>identifikace problémových a naopak přírodě blízkých úseků vodních toků</w:t>
      </w:r>
    </w:p>
    <w:p w14:paraId="0DC169AC" w14:textId="77777777" w:rsidR="004B18AF" w:rsidRPr="004B18AF" w:rsidRDefault="004B18AF" w:rsidP="004B18AF">
      <w:pPr>
        <w:pStyle w:val="Odstavecseseznamem"/>
        <w:spacing w:after="160" w:line="259" w:lineRule="auto"/>
        <w:ind w:left="3192"/>
        <w:jc w:val="both"/>
        <w:rPr>
          <w:rFonts w:ascii="Arial" w:hAnsi="Arial" w:cs="Arial"/>
          <w:color w:val="4472C4" w:themeColor="accent5"/>
          <w:sz w:val="24"/>
          <w:szCs w:val="24"/>
          <w:u w:val="single"/>
        </w:rPr>
      </w:pPr>
    </w:p>
    <w:p w14:paraId="4FFFAD6C" w14:textId="77777777" w:rsidR="004B18AF" w:rsidRPr="004B18AF" w:rsidRDefault="004B18AF" w:rsidP="0090003E">
      <w:pPr>
        <w:pStyle w:val="Odstavecseseznamem"/>
        <w:numPr>
          <w:ilvl w:val="0"/>
          <w:numId w:val="22"/>
        </w:numPr>
        <w:spacing w:after="160" w:line="259" w:lineRule="auto"/>
        <w:ind w:left="2835" w:hanging="567"/>
        <w:jc w:val="both"/>
        <w:rPr>
          <w:rFonts w:ascii="Arial" w:hAnsi="Arial" w:cs="Arial"/>
          <w:sz w:val="24"/>
          <w:szCs w:val="24"/>
        </w:rPr>
      </w:pPr>
      <w:r w:rsidRPr="004B18AF">
        <w:rPr>
          <w:rFonts w:ascii="Arial" w:hAnsi="Arial" w:cs="Arial"/>
          <w:sz w:val="24"/>
          <w:szCs w:val="24"/>
        </w:rPr>
        <w:t>Vodohospodářská analýza</w:t>
      </w:r>
    </w:p>
    <w:p w14:paraId="1EACDC15" w14:textId="48E94829" w:rsidR="004B18AF" w:rsidRPr="004B18AF" w:rsidRDefault="004B18AF" w:rsidP="0090003E">
      <w:pPr>
        <w:pStyle w:val="Odstavecseseznamem"/>
        <w:numPr>
          <w:ilvl w:val="1"/>
          <w:numId w:val="22"/>
        </w:numPr>
        <w:spacing w:after="160" w:line="259" w:lineRule="auto"/>
        <w:ind w:left="3828" w:hanging="426"/>
        <w:jc w:val="both"/>
        <w:rPr>
          <w:rFonts w:ascii="Arial" w:hAnsi="Arial" w:cs="Arial"/>
          <w:sz w:val="24"/>
          <w:szCs w:val="24"/>
          <w:u w:val="single"/>
        </w:rPr>
      </w:pPr>
      <w:r w:rsidRPr="004B18AF">
        <w:rPr>
          <w:rFonts w:ascii="Arial" w:hAnsi="Arial" w:cs="Arial"/>
          <w:sz w:val="24"/>
          <w:szCs w:val="24"/>
          <w:u w:val="single"/>
        </w:rPr>
        <w:t>Analýza plošného odvodnění na zemědělských a lesních plochách</w:t>
      </w:r>
      <w:r w:rsidR="005A643D">
        <w:rPr>
          <w:rStyle w:val="Znakapoznpodarou"/>
          <w:rFonts w:ascii="Arial" w:hAnsi="Arial" w:cs="Arial"/>
          <w:sz w:val="24"/>
          <w:szCs w:val="24"/>
          <w:u w:val="single"/>
        </w:rPr>
        <w:footnoteReference w:id="6"/>
      </w:r>
      <w:r w:rsidRPr="004B18AF">
        <w:rPr>
          <w:rFonts w:ascii="Arial" w:hAnsi="Arial" w:cs="Arial"/>
          <w:sz w:val="24"/>
          <w:szCs w:val="24"/>
        </w:rPr>
        <w:t>:</w:t>
      </w:r>
    </w:p>
    <w:p w14:paraId="6883CEEB"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u w:val="single"/>
        </w:rPr>
      </w:pPr>
      <w:r w:rsidRPr="004B18AF">
        <w:rPr>
          <w:rFonts w:ascii="Arial" w:hAnsi="Arial" w:cs="Arial"/>
          <w:sz w:val="24"/>
          <w:szCs w:val="24"/>
          <w:u w:val="single"/>
        </w:rPr>
        <w:t>Zemědělské plochy:</w:t>
      </w:r>
    </w:p>
    <w:p w14:paraId="23A5FD8A"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 xml:space="preserve">detailní identifikace ploch plošného odvodnění (včetně identifikace </w:t>
      </w:r>
      <w:r w:rsidRPr="004B18AF">
        <w:rPr>
          <w:rFonts w:ascii="Arial" w:hAnsi="Arial" w:cs="Arial"/>
          <w:sz w:val="24"/>
          <w:szCs w:val="24"/>
        </w:rPr>
        <w:lastRenderedPageBreak/>
        <w:t>trasy hlavního odvodňovacího zařízení - HOZ),</w:t>
      </w:r>
    </w:p>
    <w:p w14:paraId="31FC6DC0"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posouzení funkčnosti plošného odvodnění,</w:t>
      </w:r>
    </w:p>
    <w:p w14:paraId="3C0B37B1"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posouzení účelnosti eliminace/rušení plošného odvodnění s důrazem na zpomalení odtoku vody z odvodňovacích zařízení se zaměřením na plochy trvalých travních porostů, svažité pozemky, nivy vodních toků.</w:t>
      </w:r>
    </w:p>
    <w:p w14:paraId="15644C15" w14:textId="77777777" w:rsidR="004B18AF" w:rsidRPr="004B18AF" w:rsidRDefault="004B18AF" w:rsidP="0090003E">
      <w:pPr>
        <w:pStyle w:val="Odstavecseseznamem"/>
        <w:numPr>
          <w:ilvl w:val="0"/>
          <w:numId w:val="23"/>
        </w:numPr>
        <w:spacing w:after="160" w:line="259" w:lineRule="auto"/>
        <w:jc w:val="both"/>
        <w:rPr>
          <w:rFonts w:ascii="Arial" w:hAnsi="Arial" w:cs="Arial"/>
          <w:sz w:val="24"/>
          <w:szCs w:val="24"/>
          <w:u w:val="single"/>
        </w:rPr>
      </w:pPr>
      <w:r w:rsidRPr="004B18AF">
        <w:rPr>
          <w:rFonts w:ascii="Arial" w:hAnsi="Arial" w:cs="Arial"/>
          <w:sz w:val="24"/>
          <w:szCs w:val="24"/>
          <w:u w:val="single"/>
        </w:rPr>
        <w:t>Lesní plochy:</w:t>
      </w:r>
    </w:p>
    <w:p w14:paraId="43C77FBF"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identifikace odvodňovacích prvků,</w:t>
      </w:r>
    </w:p>
    <w:p w14:paraId="577C8C1D"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posouzení účelnosti eliminace/rušení  odvodňovacích zařízení na lesních plochách pomocí metodiky Studie retence vody v krajině a projekt revitalizace území prameniště návrh opatření</w:t>
      </w:r>
      <w:r w:rsidRPr="004B18AF">
        <w:rPr>
          <w:rStyle w:val="Znakapoznpodarou"/>
          <w:rFonts w:ascii="Arial" w:hAnsi="Arial" w:cs="Arial"/>
          <w:sz w:val="24"/>
          <w:szCs w:val="24"/>
        </w:rPr>
        <w:footnoteReference w:id="7"/>
      </w:r>
      <w:r w:rsidRPr="004B18AF">
        <w:rPr>
          <w:rFonts w:ascii="Arial" w:hAnsi="Arial" w:cs="Arial"/>
          <w:sz w:val="24"/>
          <w:szCs w:val="24"/>
        </w:rPr>
        <w:t>,</w:t>
      </w:r>
    </w:p>
    <w:p w14:paraId="60182A8C" w14:textId="77777777" w:rsidR="004B18AF" w:rsidRPr="004B18AF" w:rsidRDefault="004B18AF" w:rsidP="0090003E">
      <w:pPr>
        <w:pStyle w:val="Odstavecseseznamem"/>
        <w:numPr>
          <w:ilvl w:val="3"/>
          <w:numId w:val="22"/>
        </w:numPr>
        <w:spacing w:after="160" w:line="259" w:lineRule="auto"/>
        <w:jc w:val="both"/>
        <w:rPr>
          <w:rFonts w:ascii="Arial" w:hAnsi="Arial" w:cs="Arial"/>
          <w:sz w:val="24"/>
          <w:szCs w:val="24"/>
        </w:rPr>
      </w:pPr>
      <w:r w:rsidRPr="004B18AF">
        <w:rPr>
          <w:rFonts w:ascii="Arial" w:hAnsi="Arial" w:cs="Arial"/>
          <w:sz w:val="24"/>
          <w:szCs w:val="24"/>
        </w:rPr>
        <w:t>stanovení požadavků na hospodaření v lesích na základě konzultace s místně příslušnými lesními hospodáři (nebo přidělenými revírníky), případně s Lesy ČR – Správou toků.</w:t>
      </w:r>
    </w:p>
    <w:p w14:paraId="1A2519EC" w14:textId="77777777" w:rsidR="004B18AF" w:rsidRPr="004B18AF" w:rsidRDefault="004B18AF" w:rsidP="0090003E">
      <w:pPr>
        <w:pStyle w:val="Odstavecseseznamem"/>
        <w:numPr>
          <w:ilvl w:val="1"/>
          <w:numId w:val="22"/>
        </w:numPr>
        <w:spacing w:after="160" w:line="259" w:lineRule="auto"/>
        <w:ind w:left="4046"/>
        <w:jc w:val="both"/>
        <w:rPr>
          <w:rFonts w:ascii="Arial" w:hAnsi="Arial" w:cs="Arial"/>
          <w:sz w:val="24"/>
          <w:szCs w:val="24"/>
          <w:u w:val="single"/>
        </w:rPr>
      </w:pPr>
      <w:r w:rsidRPr="004B18AF">
        <w:rPr>
          <w:rFonts w:ascii="Arial" w:hAnsi="Arial" w:cs="Arial"/>
          <w:sz w:val="24"/>
          <w:szCs w:val="24"/>
          <w:u w:val="single"/>
        </w:rPr>
        <w:t>Hodnocení současného stavu hospodaření se srážkovou vodou v zastavěném území</w:t>
      </w:r>
    </w:p>
    <w:p w14:paraId="1C603D24"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rPr>
      </w:pPr>
      <w:r w:rsidRPr="004B18AF">
        <w:rPr>
          <w:rFonts w:ascii="Arial" w:hAnsi="Arial" w:cs="Arial"/>
          <w:sz w:val="24"/>
          <w:szCs w:val="24"/>
        </w:rPr>
        <w:t xml:space="preserve">identifikace problémových výustí jednotné kanalizace – </w:t>
      </w:r>
      <w:proofErr w:type="spellStart"/>
      <w:r w:rsidRPr="004B18AF">
        <w:rPr>
          <w:rFonts w:ascii="Arial" w:hAnsi="Arial" w:cs="Arial"/>
          <w:sz w:val="24"/>
          <w:szCs w:val="24"/>
        </w:rPr>
        <w:t>extravilánové</w:t>
      </w:r>
      <w:proofErr w:type="spellEnd"/>
      <w:r w:rsidRPr="004B18AF">
        <w:rPr>
          <w:rFonts w:ascii="Arial" w:hAnsi="Arial" w:cs="Arial"/>
          <w:sz w:val="24"/>
          <w:szCs w:val="24"/>
        </w:rPr>
        <w:t xml:space="preserve"> vody, vliv na recipient, hydraulické problémy,</w:t>
      </w:r>
    </w:p>
    <w:p w14:paraId="33164FB7"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rPr>
      </w:pPr>
      <w:r w:rsidRPr="004B18AF">
        <w:rPr>
          <w:rFonts w:ascii="Arial" w:hAnsi="Arial" w:cs="Arial"/>
          <w:sz w:val="24"/>
          <w:szCs w:val="24"/>
        </w:rPr>
        <w:t>identifikace problémových výustí dešťové kanalizace – vliv na recipient,</w:t>
      </w:r>
    </w:p>
    <w:p w14:paraId="79FCFDD0"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rPr>
      </w:pPr>
      <w:r w:rsidRPr="004B18AF">
        <w:rPr>
          <w:rFonts w:ascii="Arial" w:hAnsi="Arial" w:cs="Arial"/>
          <w:sz w:val="24"/>
          <w:szCs w:val="24"/>
        </w:rPr>
        <w:t>identifikace ploch vhodných pro zpracování studie proveditelnosti modrozelené infrastruktury,</w:t>
      </w:r>
    </w:p>
    <w:p w14:paraId="79A208B3"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rPr>
      </w:pPr>
      <w:r w:rsidRPr="004B18AF">
        <w:rPr>
          <w:rFonts w:ascii="Arial" w:hAnsi="Arial" w:cs="Arial"/>
          <w:sz w:val="24"/>
          <w:szCs w:val="24"/>
        </w:rPr>
        <w:t>posouzení vlivů zastavěného území na jakost povrchové a podzemní vody v dotčeném území (způsoby hospodaření s odpadní a srážkovou vodou, systém kanalizace apod.),</w:t>
      </w:r>
    </w:p>
    <w:p w14:paraId="5834A9D8" w14:textId="77777777" w:rsidR="004B18AF" w:rsidRPr="004B18AF" w:rsidRDefault="004B18AF" w:rsidP="0090003E">
      <w:pPr>
        <w:pStyle w:val="Odstavecseseznamem"/>
        <w:numPr>
          <w:ilvl w:val="2"/>
          <w:numId w:val="22"/>
        </w:numPr>
        <w:spacing w:after="160" w:line="259" w:lineRule="auto"/>
        <w:jc w:val="both"/>
        <w:rPr>
          <w:rFonts w:ascii="Arial" w:hAnsi="Arial" w:cs="Arial"/>
          <w:sz w:val="24"/>
          <w:szCs w:val="24"/>
        </w:rPr>
      </w:pPr>
      <w:r w:rsidRPr="004B18AF">
        <w:rPr>
          <w:rFonts w:ascii="Arial" w:hAnsi="Arial" w:cs="Arial"/>
          <w:sz w:val="24"/>
          <w:szCs w:val="24"/>
        </w:rPr>
        <w:lastRenderedPageBreak/>
        <w:t>posouzení vlivu veřejných prostranství na hospodaření se srážkovou vodou.</w:t>
      </w:r>
    </w:p>
    <w:p w14:paraId="7764B62E" w14:textId="77777777" w:rsidR="004B18AF" w:rsidRPr="004B18AF" w:rsidRDefault="004B18AF" w:rsidP="0090003E">
      <w:pPr>
        <w:pStyle w:val="Odstavecseseznamem"/>
        <w:numPr>
          <w:ilvl w:val="1"/>
          <w:numId w:val="22"/>
        </w:numPr>
        <w:spacing w:after="160" w:line="259" w:lineRule="auto"/>
        <w:ind w:left="4046"/>
        <w:jc w:val="both"/>
        <w:rPr>
          <w:rFonts w:ascii="Arial" w:hAnsi="Arial" w:cs="Arial"/>
          <w:sz w:val="24"/>
          <w:szCs w:val="24"/>
          <w:u w:val="single"/>
        </w:rPr>
      </w:pPr>
      <w:r w:rsidRPr="004B18AF">
        <w:rPr>
          <w:rFonts w:ascii="Arial" w:hAnsi="Arial" w:cs="Arial"/>
          <w:sz w:val="24"/>
          <w:szCs w:val="24"/>
          <w:u w:val="single"/>
        </w:rPr>
        <w:t>Podrobný terénní průzkum</w:t>
      </w:r>
    </w:p>
    <w:p w14:paraId="6DAE066F" w14:textId="77777777" w:rsidR="004B18AF" w:rsidRPr="004B18AF" w:rsidRDefault="004B18AF" w:rsidP="0090003E">
      <w:pPr>
        <w:pStyle w:val="Odstavecseseznamem"/>
        <w:numPr>
          <w:ilvl w:val="0"/>
          <w:numId w:val="46"/>
        </w:numPr>
        <w:spacing w:after="160" w:line="259" w:lineRule="auto"/>
        <w:ind w:left="4820" w:hanging="425"/>
        <w:jc w:val="both"/>
        <w:rPr>
          <w:rFonts w:ascii="Arial" w:hAnsi="Arial" w:cs="Arial"/>
          <w:sz w:val="24"/>
          <w:szCs w:val="24"/>
        </w:rPr>
      </w:pPr>
      <w:r w:rsidRPr="004B18AF">
        <w:rPr>
          <w:rFonts w:ascii="Arial" w:hAnsi="Arial" w:cs="Arial"/>
          <w:sz w:val="24"/>
          <w:szCs w:val="24"/>
        </w:rPr>
        <w:t>ověření výše uvedených podkladů a dílčích závěrů vyplývajících z analytické části ÚS v rámci jednotlivých tematických prvků protínající územní celky,</w:t>
      </w:r>
    </w:p>
    <w:p w14:paraId="4839B6C0" w14:textId="77777777" w:rsidR="004B18AF" w:rsidRPr="004B18AF" w:rsidRDefault="004B18AF" w:rsidP="0090003E">
      <w:pPr>
        <w:pStyle w:val="Odstavecseseznamem"/>
        <w:numPr>
          <w:ilvl w:val="0"/>
          <w:numId w:val="46"/>
        </w:numPr>
        <w:spacing w:after="160" w:line="259" w:lineRule="auto"/>
        <w:ind w:left="4820" w:hanging="425"/>
        <w:jc w:val="both"/>
        <w:rPr>
          <w:rFonts w:ascii="Arial" w:hAnsi="Arial" w:cs="Arial"/>
          <w:sz w:val="24"/>
          <w:szCs w:val="24"/>
        </w:rPr>
      </w:pPr>
      <w:r w:rsidRPr="004B18AF">
        <w:rPr>
          <w:rFonts w:ascii="Arial" w:hAnsi="Arial" w:cs="Arial"/>
          <w:sz w:val="24"/>
          <w:szCs w:val="24"/>
        </w:rPr>
        <w:t>vymezení hodnot, potenciálů a   problémů, vyplývajících především z terénních průzkumů.</w:t>
      </w:r>
    </w:p>
    <w:p w14:paraId="6924C947" w14:textId="77777777" w:rsidR="004B18AF" w:rsidRPr="004B18AF" w:rsidRDefault="004B18AF" w:rsidP="004B18AF">
      <w:pPr>
        <w:pStyle w:val="Odstavecseseznamem"/>
        <w:spacing w:before="240" w:after="160" w:line="259" w:lineRule="auto"/>
        <w:ind w:firstLine="981"/>
        <w:jc w:val="both"/>
        <w:rPr>
          <w:rFonts w:ascii="Arial" w:hAnsi="Arial" w:cs="Arial"/>
          <w:b/>
          <w:sz w:val="24"/>
          <w:szCs w:val="24"/>
        </w:rPr>
      </w:pPr>
      <w:r w:rsidRPr="004B18AF">
        <w:rPr>
          <w:rFonts w:ascii="Arial" w:hAnsi="Arial" w:cs="Arial"/>
          <w:b/>
          <w:sz w:val="24"/>
          <w:szCs w:val="24"/>
        </w:rPr>
        <w:t>d. Osídlení a hospodaření v krajině</w:t>
      </w:r>
    </w:p>
    <w:p w14:paraId="434A875A" w14:textId="77777777" w:rsidR="004B18AF" w:rsidRPr="004B18AF" w:rsidRDefault="004B18AF" w:rsidP="0090003E">
      <w:pPr>
        <w:pStyle w:val="Odstavecseseznamem"/>
        <w:numPr>
          <w:ilvl w:val="0"/>
          <w:numId w:val="47"/>
        </w:numPr>
        <w:spacing w:after="160" w:line="259" w:lineRule="auto"/>
        <w:ind w:left="2694" w:hanging="426"/>
        <w:jc w:val="both"/>
        <w:rPr>
          <w:rFonts w:ascii="Arial" w:hAnsi="Arial" w:cs="Arial"/>
          <w:sz w:val="24"/>
          <w:szCs w:val="24"/>
        </w:rPr>
      </w:pPr>
      <w:r w:rsidRPr="004B18AF">
        <w:rPr>
          <w:rFonts w:ascii="Arial" w:hAnsi="Arial" w:cs="Arial"/>
          <w:sz w:val="24"/>
          <w:szCs w:val="24"/>
          <w:u w:val="single"/>
        </w:rPr>
        <w:t>Urbanistická struktura, prostupnost krajiny a další sociologicko-historická hodnocení</w:t>
      </w:r>
      <w:r w:rsidRPr="004B18AF">
        <w:rPr>
          <w:rFonts w:ascii="Arial" w:hAnsi="Arial" w:cs="Arial"/>
          <w:sz w:val="24"/>
          <w:szCs w:val="24"/>
        </w:rPr>
        <w:t>:</w:t>
      </w:r>
    </w:p>
    <w:p w14:paraId="1D376A61" w14:textId="77777777" w:rsidR="004B18AF" w:rsidRPr="004B18AF" w:rsidRDefault="004B18AF" w:rsidP="0090003E">
      <w:pPr>
        <w:pStyle w:val="Odstavecseseznamem"/>
        <w:numPr>
          <w:ilvl w:val="1"/>
          <w:numId w:val="30"/>
        </w:numPr>
        <w:spacing w:after="160" w:line="259" w:lineRule="auto"/>
        <w:ind w:left="3828" w:hanging="426"/>
        <w:jc w:val="both"/>
        <w:rPr>
          <w:rFonts w:ascii="Arial" w:hAnsi="Arial" w:cs="Arial"/>
          <w:sz w:val="24"/>
          <w:szCs w:val="24"/>
        </w:rPr>
      </w:pPr>
      <w:r w:rsidRPr="004B18AF">
        <w:rPr>
          <w:rFonts w:ascii="Arial" w:hAnsi="Arial" w:cs="Arial"/>
          <w:sz w:val="24"/>
          <w:szCs w:val="24"/>
        </w:rPr>
        <w:t>hodnocení urbanistické struktury včetně veřejných prostranství ve vztahu ke krajině (rozhraní a vazba sídla na krajinu, propojenost sídel a krajiny včetně propojenosti pro pohyb obyvatel),</w:t>
      </w:r>
    </w:p>
    <w:p w14:paraId="71F8C72E" w14:textId="77777777" w:rsidR="004B18AF" w:rsidRPr="004B18AF" w:rsidRDefault="004B18AF" w:rsidP="0090003E">
      <w:pPr>
        <w:pStyle w:val="Odstavecseseznamem"/>
        <w:numPr>
          <w:ilvl w:val="1"/>
          <w:numId w:val="30"/>
        </w:numPr>
        <w:spacing w:after="160" w:line="259" w:lineRule="auto"/>
        <w:ind w:left="3828" w:hanging="426"/>
        <w:jc w:val="both"/>
        <w:rPr>
          <w:rFonts w:ascii="Arial" w:hAnsi="Arial" w:cs="Arial"/>
          <w:sz w:val="24"/>
          <w:szCs w:val="24"/>
        </w:rPr>
      </w:pPr>
      <w:r w:rsidRPr="004B18AF">
        <w:rPr>
          <w:rFonts w:ascii="Arial" w:hAnsi="Arial" w:cs="Arial"/>
          <w:sz w:val="24"/>
          <w:szCs w:val="24"/>
        </w:rPr>
        <w:t>hodnocení veřejných prostranství,</w:t>
      </w:r>
    </w:p>
    <w:p w14:paraId="6FFE1589" w14:textId="77777777" w:rsidR="004B18AF" w:rsidRPr="004B18AF" w:rsidRDefault="004B18AF" w:rsidP="0090003E">
      <w:pPr>
        <w:pStyle w:val="Odstavecseseznamem"/>
        <w:numPr>
          <w:ilvl w:val="1"/>
          <w:numId w:val="30"/>
        </w:numPr>
        <w:spacing w:after="160" w:line="259" w:lineRule="auto"/>
        <w:ind w:left="3828" w:hanging="426"/>
        <w:jc w:val="both"/>
        <w:rPr>
          <w:rFonts w:ascii="Arial" w:hAnsi="Arial" w:cs="Arial"/>
          <w:sz w:val="24"/>
          <w:szCs w:val="24"/>
        </w:rPr>
      </w:pPr>
      <w:r w:rsidRPr="004B18AF">
        <w:rPr>
          <w:rFonts w:ascii="Arial" w:hAnsi="Arial" w:cs="Arial"/>
          <w:sz w:val="24"/>
          <w:szCs w:val="24"/>
        </w:rPr>
        <w:t>hodnocení systémů sídelní zeleně a zelené infrastruktury včetně vztahu k ÚSES,</w:t>
      </w:r>
    </w:p>
    <w:p w14:paraId="018D2348" w14:textId="77777777" w:rsidR="004B18AF" w:rsidRPr="004B18AF" w:rsidRDefault="004B18AF" w:rsidP="0090003E">
      <w:pPr>
        <w:pStyle w:val="Odstavecseseznamem"/>
        <w:numPr>
          <w:ilvl w:val="1"/>
          <w:numId w:val="30"/>
        </w:numPr>
        <w:spacing w:after="160" w:line="259" w:lineRule="auto"/>
        <w:ind w:left="3828" w:hanging="426"/>
        <w:jc w:val="both"/>
        <w:rPr>
          <w:rFonts w:ascii="Arial" w:hAnsi="Arial" w:cs="Arial"/>
          <w:sz w:val="24"/>
          <w:szCs w:val="24"/>
        </w:rPr>
      </w:pPr>
      <w:r w:rsidRPr="004B18AF">
        <w:rPr>
          <w:rFonts w:ascii="Arial" w:hAnsi="Arial" w:cs="Arial"/>
          <w:sz w:val="24"/>
          <w:szCs w:val="24"/>
        </w:rPr>
        <w:t xml:space="preserve">hodnocení </w:t>
      </w:r>
      <w:proofErr w:type="spellStart"/>
      <w:r w:rsidRPr="004B18AF">
        <w:rPr>
          <w:rFonts w:ascii="Arial" w:hAnsi="Arial" w:cs="Arial"/>
          <w:sz w:val="24"/>
          <w:szCs w:val="24"/>
        </w:rPr>
        <w:t>obytnosti</w:t>
      </w:r>
      <w:proofErr w:type="spellEnd"/>
      <w:r w:rsidRPr="004B18AF">
        <w:rPr>
          <w:rFonts w:ascii="Arial" w:hAnsi="Arial" w:cs="Arial"/>
          <w:sz w:val="24"/>
          <w:szCs w:val="24"/>
        </w:rPr>
        <w:t xml:space="preserve"> krajiny a její prostupnosti pro obyvatele (včetně historických cest a pohledových vazeb),</w:t>
      </w:r>
    </w:p>
    <w:p w14:paraId="1E8F3409" w14:textId="77777777" w:rsidR="004B18AF" w:rsidRPr="004B18AF" w:rsidRDefault="004B18AF" w:rsidP="0090003E">
      <w:pPr>
        <w:pStyle w:val="Odstavecseseznamem"/>
        <w:numPr>
          <w:ilvl w:val="4"/>
          <w:numId w:val="30"/>
        </w:numPr>
        <w:spacing w:line="240" w:lineRule="auto"/>
        <w:jc w:val="both"/>
        <w:rPr>
          <w:rFonts w:ascii="Arial" w:hAnsi="Arial" w:cs="Arial"/>
          <w:sz w:val="24"/>
          <w:szCs w:val="24"/>
        </w:rPr>
      </w:pPr>
      <w:r w:rsidRPr="004B18AF">
        <w:rPr>
          <w:rFonts w:ascii="Arial" w:hAnsi="Arial" w:cs="Arial"/>
          <w:sz w:val="24"/>
          <w:szCs w:val="24"/>
        </w:rPr>
        <w:t>hodnocení historického vývoje krajiny (významné fragmenty krajiny, drobné památky a dominanty, pohledová místa apod.),</w:t>
      </w:r>
    </w:p>
    <w:p w14:paraId="76CBFD8E" w14:textId="77777777" w:rsidR="004B18AF" w:rsidRPr="004B18AF" w:rsidRDefault="004B18AF" w:rsidP="0090003E">
      <w:pPr>
        <w:pStyle w:val="Odstavecseseznamem"/>
        <w:numPr>
          <w:ilvl w:val="4"/>
          <w:numId w:val="30"/>
        </w:numPr>
        <w:spacing w:after="160" w:line="259" w:lineRule="auto"/>
        <w:jc w:val="both"/>
        <w:rPr>
          <w:rFonts w:ascii="Arial" w:hAnsi="Arial" w:cs="Arial"/>
          <w:sz w:val="24"/>
          <w:szCs w:val="24"/>
        </w:rPr>
      </w:pPr>
      <w:r w:rsidRPr="004B18AF">
        <w:rPr>
          <w:rFonts w:ascii="Arial" w:hAnsi="Arial" w:cs="Arial"/>
          <w:sz w:val="24"/>
          <w:szCs w:val="24"/>
        </w:rPr>
        <w:t>vlastnické vztahy.</w:t>
      </w:r>
    </w:p>
    <w:p w14:paraId="0ACB3673" w14:textId="77777777" w:rsidR="004B18AF" w:rsidRPr="004B18AF" w:rsidRDefault="004B18AF" w:rsidP="0090003E">
      <w:pPr>
        <w:pStyle w:val="Odstavecseseznamem"/>
        <w:numPr>
          <w:ilvl w:val="2"/>
          <w:numId w:val="43"/>
        </w:numPr>
        <w:spacing w:after="160" w:line="259" w:lineRule="auto"/>
        <w:ind w:firstLine="108"/>
        <w:jc w:val="both"/>
        <w:rPr>
          <w:rFonts w:ascii="Arial" w:hAnsi="Arial" w:cs="Arial"/>
          <w:sz w:val="24"/>
          <w:szCs w:val="24"/>
          <w:u w:val="single"/>
        </w:rPr>
      </w:pPr>
      <w:r w:rsidRPr="004B18AF">
        <w:rPr>
          <w:rFonts w:ascii="Arial" w:hAnsi="Arial" w:cs="Arial"/>
          <w:sz w:val="24"/>
          <w:szCs w:val="24"/>
          <w:u w:val="single"/>
        </w:rPr>
        <w:t>Hospodaření v krajině</w:t>
      </w:r>
    </w:p>
    <w:p w14:paraId="30F48D67" w14:textId="77777777" w:rsidR="004B18AF" w:rsidRPr="004B18AF" w:rsidRDefault="004B18AF" w:rsidP="0090003E">
      <w:pPr>
        <w:pStyle w:val="Odstavecseseznamem"/>
        <w:numPr>
          <w:ilvl w:val="1"/>
          <w:numId w:val="30"/>
        </w:numPr>
        <w:spacing w:after="160" w:line="259" w:lineRule="auto"/>
        <w:ind w:left="2127" w:firstLine="1134"/>
        <w:jc w:val="both"/>
        <w:rPr>
          <w:rFonts w:ascii="Arial" w:hAnsi="Arial" w:cs="Arial"/>
          <w:sz w:val="24"/>
          <w:szCs w:val="24"/>
        </w:rPr>
      </w:pPr>
      <w:r w:rsidRPr="004B18AF">
        <w:rPr>
          <w:rFonts w:ascii="Arial" w:hAnsi="Arial" w:cs="Arial"/>
          <w:sz w:val="24"/>
          <w:szCs w:val="24"/>
        </w:rPr>
        <w:t>zemědělská krajina</w:t>
      </w:r>
    </w:p>
    <w:p w14:paraId="30E18807" w14:textId="77777777" w:rsidR="004B18AF" w:rsidRPr="004B18AF" w:rsidRDefault="004B18AF" w:rsidP="0090003E">
      <w:pPr>
        <w:pStyle w:val="Odstavecseseznamem"/>
        <w:numPr>
          <w:ilvl w:val="1"/>
          <w:numId w:val="30"/>
        </w:numPr>
        <w:spacing w:after="160" w:line="259" w:lineRule="auto"/>
        <w:ind w:left="2410" w:firstLine="851"/>
        <w:jc w:val="both"/>
        <w:rPr>
          <w:rFonts w:ascii="Arial" w:hAnsi="Arial" w:cs="Arial"/>
          <w:sz w:val="24"/>
          <w:szCs w:val="24"/>
        </w:rPr>
      </w:pPr>
      <w:r w:rsidRPr="004B18AF">
        <w:rPr>
          <w:rFonts w:ascii="Arial" w:hAnsi="Arial" w:cs="Arial"/>
          <w:sz w:val="24"/>
          <w:szCs w:val="24"/>
        </w:rPr>
        <w:t>lesní krajina</w:t>
      </w:r>
    </w:p>
    <w:p w14:paraId="572C45B0" w14:textId="77777777" w:rsidR="004B18AF" w:rsidRPr="004B18AF" w:rsidRDefault="004B18AF" w:rsidP="0090003E">
      <w:pPr>
        <w:pStyle w:val="Odstavecseseznamem"/>
        <w:numPr>
          <w:ilvl w:val="2"/>
          <w:numId w:val="43"/>
        </w:numPr>
        <w:spacing w:after="160" w:line="259" w:lineRule="auto"/>
        <w:ind w:firstLine="108"/>
        <w:jc w:val="both"/>
        <w:rPr>
          <w:rFonts w:ascii="Arial" w:hAnsi="Arial" w:cs="Arial"/>
          <w:sz w:val="24"/>
          <w:szCs w:val="24"/>
          <w:u w:val="single"/>
        </w:rPr>
      </w:pPr>
      <w:r w:rsidRPr="004B18AF">
        <w:rPr>
          <w:rFonts w:ascii="Arial" w:hAnsi="Arial" w:cs="Arial"/>
          <w:sz w:val="24"/>
          <w:szCs w:val="24"/>
          <w:u w:val="single"/>
        </w:rPr>
        <w:t>Podrobný terénní průzkum</w:t>
      </w:r>
    </w:p>
    <w:p w14:paraId="587A6646" w14:textId="77777777" w:rsidR="004B18AF" w:rsidRPr="004B18AF" w:rsidRDefault="004B18AF" w:rsidP="0090003E">
      <w:pPr>
        <w:pStyle w:val="Odstavecseseznamem"/>
        <w:numPr>
          <w:ilvl w:val="1"/>
          <w:numId w:val="30"/>
        </w:numPr>
        <w:spacing w:after="160" w:line="259" w:lineRule="auto"/>
        <w:ind w:left="3544" w:hanging="316"/>
        <w:jc w:val="both"/>
        <w:rPr>
          <w:rFonts w:ascii="Arial" w:hAnsi="Arial" w:cs="Arial"/>
          <w:sz w:val="24"/>
          <w:szCs w:val="24"/>
        </w:rPr>
      </w:pPr>
      <w:r w:rsidRPr="004B18AF">
        <w:rPr>
          <w:rFonts w:ascii="Arial" w:hAnsi="Arial" w:cs="Arial"/>
          <w:sz w:val="24"/>
          <w:szCs w:val="24"/>
        </w:rPr>
        <w:t>ověření výše uvedených podkladů a dílčích závěrů vyplývajících z analytické části ÚS v rámci jednotlivých tematických prvků protínající územní celky,</w:t>
      </w:r>
    </w:p>
    <w:p w14:paraId="6AB27680" w14:textId="77777777" w:rsidR="004B18AF" w:rsidRPr="004B18AF" w:rsidRDefault="004B18AF" w:rsidP="0090003E">
      <w:pPr>
        <w:pStyle w:val="Odstavecseseznamem"/>
        <w:numPr>
          <w:ilvl w:val="1"/>
          <w:numId w:val="30"/>
        </w:numPr>
        <w:spacing w:after="160" w:line="259" w:lineRule="auto"/>
        <w:ind w:left="3544" w:hanging="283"/>
        <w:jc w:val="both"/>
        <w:rPr>
          <w:rFonts w:ascii="Arial" w:hAnsi="Arial" w:cs="Arial"/>
          <w:sz w:val="24"/>
          <w:szCs w:val="24"/>
        </w:rPr>
      </w:pPr>
      <w:r w:rsidRPr="004B18AF">
        <w:rPr>
          <w:rFonts w:ascii="Arial" w:hAnsi="Arial" w:cs="Arial"/>
          <w:sz w:val="24"/>
          <w:szCs w:val="24"/>
        </w:rPr>
        <w:t>vymezení hodnot, potenciálů a problémů vyplývajících především z terénních průzkumů.</w:t>
      </w:r>
      <w:r w:rsidRPr="004B18AF">
        <w:rPr>
          <w:rFonts w:ascii="Arial" w:hAnsi="Arial" w:cs="Arial"/>
          <w:sz w:val="24"/>
          <w:szCs w:val="24"/>
        </w:rPr>
        <w:br/>
      </w:r>
    </w:p>
    <w:p w14:paraId="5B78FBFE" w14:textId="77777777" w:rsidR="004B18AF" w:rsidRPr="004B18AF" w:rsidRDefault="004B18AF" w:rsidP="000E2BAA">
      <w:pPr>
        <w:pStyle w:val="Odstavecseseznamem"/>
        <w:numPr>
          <w:ilvl w:val="0"/>
          <w:numId w:val="48"/>
        </w:numPr>
        <w:spacing w:after="160" w:line="259" w:lineRule="auto"/>
        <w:ind w:firstLine="105"/>
        <w:jc w:val="both"/>
        <w:rPr>
          <w:rFonts w:ascii="Arial" w:hAnsi="Arial" w:cs="Arial"/>
          <w:b/>
          <w:sz w:val="24"/>
          <w:szCs w:val="24"/>
        </w:rPr>
      </w:pPr>
      <w:r w:rsidRPr="004B18AF">
        <w:rPr>
          <w:rFonts w:ascii="Arial" w:hAnsi="Arial" w:cs="Arial"/>
          <w:b/>
          <w:sz w:val="24"/>
          <w:szCs w:val="24"/>
        </w:rPr>
        <w:t>Hodnoty a struktury v krajině, biologická rozmanitost a ochrana přírody</w:t>
      </w:r>
    </w:p>
    <w:p w14:paraId="4B6823E7" w14:textId="77777777" w:rsidR="004B18AF" w:rsidRPr="004B18AF" w:rsidRDefault="004B18AF" w:rsidP="0090003E">
      <w:pPr>
        <w:pStyle w:val="Odstavecseseznamem"/>
        <w:numPr>
          <w:ilvl w:val="0"/>
          <w:numId w:val="31"/>
        </w:numPr>
        <w:spacing w:after="160" w:line="259" w:lineRule="auto"/>
        <w:jc w:val="both"/>
        <w:rPr>
          <w:rFonts w:ascii="Arial" w:hAnsi="Arial" w:cs="Arial"/>
          <w:sz w:val="24"/>
          <w:szCs w:val="24"/>
          <w:u w:val="single"/>
        </w:rPr>
      </w:pPr>
      <w:r w:rsidRPr="004B18AF">
        <w:rPr>
          <w:rFonts w:ascii="Arial" w:hAnsi="Arial" w:cs="Arial"/>
          <w:sz w:val="24"/>
          <w:szCs w:val="24"/>
          <w:u w:val="single"/>
        </w:rPr>
        <w:lastRenderedPageBreak/>
        <w:t>Biogeografické charakteristiky, analýza biologické rozmanitosti (přírodních hodnot v území), potenciální přirozená vegetace:</w:t>
      </w:r>
    </w:p>
    <w:p w14:paraId="75362C95" w14:textId="77777777" w:rsidR="004B18AF" w:rsidRPr="004B18AF" w:rsidRDefault="004B18AF" w:rsidP="0090003E">
      <w:pPr>
        <w:pStyle w:val="Odstavecseseznamem"/>
        <w:numPr>
          <w:ilvl w:val="4"/>
          <w:numId w:val="30"/>
        </w:numPr>
        <w:spacing w:after="160" w:line="259" w:lineRule="auto"/>
        <w:ind w:left="3828" w:hanging="426"/>
        <w:jc w:val="both"/>
        <w:rPr>
          <w:rFonts w:ascii="Arial" w:hAnsi="Arial" w:cs="Arial"/>
          <w:sz w:val="24"/>
          <w:szCs w:val="24"/>
        </w:rPr>
      </w:pPr>
      <w:r w:rsidRPr="004B18AF">
        <w:rPr>
          <w:rFonts w:ascii="Arial" w:hAnsi="Arial" w:cs="Arial"/>
          <w:sz w:val="24"/>
          <w:szCs w:val="24"/>
        </w:rPr>
        <w:t xml:space="preserve">zhodnocení aktuálního stavu přírodních </w:t>
      </w:r>
      <w:r w:rsidRPr="004B18AF">
        <w:rPr>
          <w:rFonts w:ascii="Arial" w:hAnsi="Arial" w:cs="Arial"/>
          <w:sz w:val="24"/>
          <w:szCs w:val="24"/>
        </w:rPr>
        <w:br/>
        <w:t>a přírodě blízkých společenstev a struktur včetně hodnocení vodních prvků a kvality stávajících biotopů ve vztahu k navrhovaným opatřením. Zhodnocení stavu bude provedeno na základě terénních šetření zpracovatele a aktuálních průzkumů (například podklady pro ZCHÚ). Součástí bude také zhodnocení funkčnosti systému ÚSES a prostupnosti krajiny pro organismy,</w:t>
      </w:r>
    </w:p>
    <w:p w14:paraId="3A593DE6"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zhodnocení aktuálního výskytu významných druhů rostlin a živočichů dle Nálezové databáze ochrany přírody,</w:t>
      </w:r>
    </w:p>
    <w:p w14:paraId="0CA87E71"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výskyt nepůvodních druhů dle nálezové databáze ochrany přírody,</w:t>
      </w:r>
    </w:p>
    <w:p w14:paraId="37077F61"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výskyt přírodních biotopů dle vrstvy mapování biotopů,</w:t>
      </w:r>
    </w:p>
    <w:p w14:paraId="35AE8D45"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konsolidovaná vrstva ekosystémů,</w:t>
      </w:r>
    </w:p>
    <w:p w14:paraId="046E7287"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zvláštní ochrana přírody – zvláště chráněná území, Natura 2000,</w:t>
      </w:r>
    </w:p>
    <w:p w14:paraId="1C2C4C15" w14:textId="5B29485C"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obecná ochrana přírody (VKP</w:t>
      </w:r>
      <w:r w:rsidR="00B15C37">
        <w:rPr>
          <w:rFonts w:ascii="Arial" w:hAnsi="Arial" w:cs="Arial"/>
          <w:sz w:val="24"/>
          <w:szCs w:val="24"/>
        </w:rPr>
        <w:t>, ÚSES</w:t>
      </w:r>
      <w:r w:rsidRPr="004B18AF">
        <w:rPr>
          <w:rFonts w:ascii="Arial" w:hAnsi="Arial" w:cs="Arial"/>
          <w:sz w:val="24"/>
          <w:szCs w:val="24"/>
        </w:rPr>
        <w:t>),</w:t>
      </w:r>
    </w:p>
    <w:p w14:paraId="6A6F8D74"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krajinné prvky,</w:t>
      </w:r>
    </w:p>
    <w:p w14:paraId="54929473" w14:textId="77777777" w:rsidR="004B18AF" w:rsidRPr="004B18AF" w:rsidRDefault="004B18AF" w:rsidP="0090003E">
      <w:pPr>
        <w:pStyle w:val="Odstavecseseznamem"/>
        <w:numPr>
          <w:ilvl w:val="0"/>
          <w:numId w:val="31"/>
        </w:numPr>
        <w:spacing w:after="160" w:line="259" w:lineRule="auto"/>
        <w:ind w:left="1701" w:firstLine="284"/>
        <w:jc w:val="both"/>
        <w:rPr>
          <w:rFonts w:ascii="Arial" w:hAnsi="Arial" w:cs="Arial"/>
          <w:sz w:val="24"/>
          <w:szCs w:val="24"/>
          <w:u w:val="single"/>
        </w:rPr>
      </w:pPr>
      <w:r w:rsidRPr="004B18AF">
        <w:rPr>
          <w:rFonts w:ascii="Arial" w:hAnsi="Arial" w:cs="Arial"/>
          <w:sz w:val="24"/>
          <w:szCs w:val="24"/>
          <w:u w:val="single"/>
        </w:rPr>
        <w:t>Hodnocení vývoje a současného stavu krajinné struktury</w:t>
      </w:r>
    </w:p>
    <w:p w14:paraId="1655DC8B"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plošné a liniové vegetační prvky (meze, remízy, stromořadí),</w:t>
      </w:r>
    </w:p>
    <w:p w14:paraId="76FA6F06"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 xml:space="preserve"> hodnoty a struktury kulturní krajiny – cestní síť, historické fragmenty v území, aleje a sady,</w:t>
      </w:r>
    </w:p>
    <w:p w14:paraId="008231AB" w14:textId="77777777" w:rsidR="004B18AF" w:rsidRPr="004B18AF" w:rsidRDefault="004B18AF" w:rsidP="0090003E">
      <w:pPr>
        <w:pStyle w:val="Odstavecseseznamem"/>
        <w:numPr>
          <w:ilvl w:val="0"/>
          <w:numId w:val="31"/>
        </w:numPr>
        <w:spacing w:after="160" w:line="259" w:lineRule="auto"/>
        <w:ind w:left="2127" w:hanging="142"/>
        <w:jc w:val="both"/>
        <w:rPr>
          <w:rFonts w:ascii="Arial" w:hAnsi="Arial" w:cs="Arial"/>
          <w:sz w:val="24"/>
          <w:szCs w:val="24"/>
          <w:u w:val="single"/>
        </w:rPr>
      </w:pPr>
      <w:r w:rsidRPr="004B18AF">
        <w:rPr>
          <w:rFonts w:ascii="Arial" w:hAnsi="Arial" w:cs="Arial"/>
          <w:sz w:val="24"/>
          <w:szCs w:val="24"/>
          <w:u w:val="single"/>
        </w:rPr>
        <w:t>Podrobný terénní průzkum</w:t>
      </w:r>
    </w:p>
    <w:p w14:paraId="1DB82399"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ověření výše uvedených podkladů a dílčích závěrů vyplývajících z analytické části ÚS v rámci jednotlivých tematických prvků protínající územní celky,</w:t>
      </w:r>
    </w:p>
    <w:p w14:paraId="3C3A5A15"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botanický a zoologický průzkum vybraných hodnot,</w:t>
      </w:r>
    </w:p>
    <w:p w14:paraId="259EB122" w14:textId="77777777" w:rsidR="004B18AF" w:rsidRPr="004B18AF" w:rsidRDefault="004B18AF" w:rsidP="0090003E">
      <w:pPr>
        <w:pStyle w:val="Odstavecseseznamem"/>
        <w:numPr>
          <w:ilvl w:val="0"/>
          <w:numId w:val="49"/>
        </w:numPr>
        <w:spacing w:after="160" w:line="259" w:lineRule="auto"/>
        <w:ind w:left="3192"/>
        <w:jc w:val="both"/>
        <w:rPr>
          <w:rFonts w:ascii="Arial" w:hAnsi="Arial" w:cs="Arial"/>
          <w:sz w:val="24"/>
          <w:szCs w:val="24"/>
        </w:rPr>
      </w:pPr>
      <w:r w:rsidRPr="004B18AF">
        <w:rPr>
          <w:rFonts w:ascii="Arial" w:hAnsi="Arial" w:cs="Arial"/>
          <w:sz w:val="24"/>
          <w:szCs w:val="24"/>
        </w:rPr>
        <w:t>vymezení hodnot, potenciálů a problémů vyplývajících především z terénních průzkumů.</w:t>
      </w:r>
    </w:p>
    <w:p w14:paraId="53FE2AE2" w14:textId="77777777" w:rsidR="004B18AF" w:rsidRPr="004B18AF" w:rsidRDefault="004B18AF" w:rsidP="004B18AF">
      <w:pPr>
        <w:pStyle w:val="Odstavecseseznamem"/>
        <w:spacing w:after="160" w:line="259" w:lineRule="auto"/>
        <w:ind w:left="3969"/>
        <w:jc w:val="both"/>
        <w:rPr>
          <w:rFonts w:ascii="Arial" w:hAnsi="Arial" w:cs="Arial"/>
          <w:sz w:val="24"/>
          <w:szCs w:val="24"/>
        </w:rPr>
      </w:pPr>
    </w:p>
    <w:p w14:paraId="58C00F85" w14:textId="77777777" w:rsidR="004B18AF" w:rsidRPr="004B18AF" w:rsidRDefault="004B18AF" w:rsidP="000E2BAA">
      <w:pPr>
        <w:pStyle w:val="Odstavecseseznamem"/>
        <w:numPr>
          <w:ilvl w:val="0"/>
          <w:numId w:val="48"/>
        </w:numPr>
        <w:spacing w:after="160" w:line="259" w:lineRule="auto"/>
        <w:ind w:firstLine="105"/>
        <w:jc w:val="both"/>
        <w:rPr>
          <w:rFonts w:ascii="Arial" w:hAnsi="Arial" w:cs="Arial"/>
          <w:b/>
          <w:sz w:val="24"/>
          <w:szCs w:val="24"/>
        </w:rPr>
      </w:pPr>
      <w:r w:rsidRPr="004B18AF">
        <w:rPr>
          <w:rFonts w:ascii="Arial" w:hAnsi="Arial" w:cs="Arial"/>
          <w:b/>
          <w:sz w:val="24"/>
          <w:szCs w:val="24"/>
        </w:rPr>
        <w:t>Zapojení obyvatel do krajiny</w:t>
      </w:r>
    </w:p>
    <w:p w14:paraId="5B203EFA" w14:textId="77777777" w:rsidR="004B18AF" w:rsidRPr="004B18AF" w:rsidRDefault="004B18AF" w:rsidP="0090003E">
      <w:pPr>
        <w:pStyle w:val="Odstavecseseznamem"/>
        <w:numPr>
          <w:ilvl w:val="0"/>
          <w:numId w:val="31"/>
        </w:numPr>
        <w:spacing w:after="160" w:line="259" w:lineRule="auto"/>
        <w:ind w:hanging="357"/>
        <w:jc w:val="both"/>
        <w:rPr>
          <w:rFonts w:ascii="Arial" w:hAnsi="Arial" w:cs="Arial"/>
          <w:sz w:val="24"/>
          <w:szCs w:val="24"/>
        </w:rPr>
      </w:pPr>
      <w:r w:rsidRPr="004B18AF">
        <w:rPr>
          <w:rFonts w:ascii="Arial" w:hAnsi="Arial" w:cs="Arial"/>
          <w:sz w:val="24"/>
          <w:szCs w:val="24"/>
        </w:rPr>
        <w:t>Zajištění dotazníkového šetření - dotazníkové šetření bude prováděno v první fázi analytické části ÚS. Dotazník je nutné zveřejnit na počátku zpracování analytické části studie, ještě před konáním úvodního workshopu se starosty.</w:t>
      </w:r>
    </w:p>
    <w:p w14:paraId="7F1CD89B" w14:textId="77777777" w:rsidR="004B18AF" w:rsidRPr="004B18AF" w:rsidRDefault="004B18AF" w:rsidP="004B18AF">
      <w:pPr>
        <w:pStyle w:val="Odstavecseseznamem"/>
        <w:spacing w:after="160" w:line="259" w:lineRule="auto"/>
        <w:ind w:left="3192"/>
        <w:jc w:val="both"/>
        <w:rPr>
          <w:rFonts w:ascii="Arial" w:hAnsi="Arial" w:cs="Arial"/>
          <w:b/>
          <w:sz w:val="24"/>
          <w:szCs w:val="24"/>
        </w:rPr>
      </w:pPr>
    </w:p>
    <w:p w14:paraId="10AE9FB5" w14:textId="77777777" w:rsidR="004B18AF" w:rsidRPr="004B18AF" w:rsidRDefault="004B18AF" w:rsidP="000E2BAA">
      <w:pPr>
        <w:pStyle w:val="Odstavecseseznamem"/>
        <w:numPr>
          <w:ilvl w:val="0"/>
          <w:numId w:val="48"/>
        </w:numPr>
        <w:spacing w:after="160" w:line="259" w:lineRule="auto"/>
        <w:ind w:firstLine="105"/>
        <w:jc w:val="both"/>
        <w:rPr>
          <w:rFonts w:ascii="Arial" w:hAnsi="Arial" w:cs="Arial"/>
          <w:sz w:val="24"/>
          <w:szCs w:val="24"/>
        </w:rPr>
      </w:pPr>
      <w:r w:rsidRPr="004B18AF">
        <w:rPr>
          <w:rFonts w:ascii="Arial" w:hAnsi="Arial" w:cs="Arial"/>
          <w:b/>
          <w:sz w:val="24"/>
          <w:szCs w:val="24"/>
        </w:rPr>
        <w:t>Vyhodnocení limitů a potenciálů území</w:t>
      </w:r>
      <w:r w:rsidRPr="004B18AF">
        <w:rPr>
          <w:rFonts w:ascii="Arial" w:hAnsi="Arial" w:cs="Arial"/>
          <w:sz w:val="24"/>
          <w:szCs w:val="24"/>
        </w:rPr>
        <w:t xml:space="preserve"> </w:t>
      </w:r>
    </w:p>
    <w:p w14:paraId="16319DBA" w14:textId="77777777" w:rsidR="004B18AF" w:rsidRPr="004B18AF" w:rsidRDefault="004B18AF" w:rsidP="0090003E">
      <w:pPr>
        <w:pStyle w:val="Odstavecseseznamem"/>
        <w:numPr>
          <w:ilvl w:val="0"/>
          <w:numId w:val="50"/>
        </w:numPr>
        <w:spacing w:after="160" w:line="259" w:lineRule="auto"/>
        <w:jc w:val="both"/>
        <w:rPr>
          <w:rFonts w:ascii="Arial" w:hAnsi="Arial" w:cs="Arial"/>
          <w:sz w:val="24"/>
          <w:szCs w:val="24"/>
        </w:rPr>
      </w:pPr>
      <w:r w:rsidRPr="004B18AF">
        <w:rPr>
          <w:rFonts w:ascii="Arial" w:hAnsi="Arial" w:cs="Arial"/>
          <w:sz w:val="24"/>
          <w:szCs w:val="24"/>
        </w:rPr>
        <w:lastRenderedPageBreak/>
        <w:t xml:space="preserve"> Formou SWOT analýzy – zhodnocení silných a slabých stránek, zhodnocení možností a příležitostí pro návrh opatření).</w:t>
      </w:r>
    </w:p>
    <w:p w14:paraId="087C9A2D" w14:textId="77777777" w:rsidR="004B18AF" w:rsidRPr="004B18AF" w:rsidRDefault="004B18AF" w:rsidP="004B18AF">
      <w:pPr>
        <w:pStyle w:val="Odstavecseseznamem"/>
        <w:spacing w:after="160" w:line="259" w:lineRule="auto"/>
        <w:ind w:left="2160"/>
        <w:jc w:val="both"/>
        <w:rPr>
          <w:rFonts w:ascii="Arial" w:hAnsi="Arial" w:cs="Arial"/>
          <w:sz w:val="24"/>
          <w:szCs w:val="24"/>
        </w:rPr>
      </w:pPr>
    </w:p>
    <w:p w14:paraId="2F336D44" w14:textId="77777777" w:rsidR="004B18AF" w:rsidRPr="004B18AF" w:rsidRDefault="004B18AF" w:rsidP="0090003E">
      <w:pPr>
        <w:pStyle w:val="Odstavecseseznamem"/>
        <w:numPr>
          <w:ilvl w:val="0"/>
          <w:numId w:val="28"/>
        </w:numPr>
        <w:spacing w:after="160" w:line="259" w:lineRule="auto"/>
        <w:jc w:val="both"/>
        <w:rPr>
          <w:rFonts w:ascii="Arial" w:hAnsi="Arial" w:cs="Arial"/>
          <w:b/>
          <w:sz w:val="24"/>
          <w:szCs w:val="24"/>
        </w:rPr>
      </w:pPr>
      <w:r w:rsidRPr="004B18AF">
        <w:rPr>
          <w:rFonts w:ascii="Arial" w:hAnsi="Arial" w:cs="Arial"/>
          <w:b/>
          <w:sz w:val="24"/>
          <w:szCs w:val="24"/>
        </w:rPr>
        <w:t>Koncepce zájmového území, definice požadavků na návrh adaptačních opatření</w:t>
      </w:r>
    </w:p>
    <w:p w14:paraId="62F39707" w14:textId="77777777" w:rsidR="004B18AF" w:rsidRPr="004B18AF" w:rsidRDefault="004B18AF" w:rsidP="0090003E">
      <w:pPr>
        <w:pStyle w:val="Odstavecseseznamem"/>
        <w:numPr>
          <w:ilvl w:val="0"/>
          <w:numId w:val="33"/>
        </w:numPr>
        <w:spacing w:after="160" w:line="259" w:lineRule="auto"/>
        <w:jc w:val="both"/>
        <w:rPr>
          <w:rFonts w:ascii="Arial" w:hAnsi="Arial" w:cs="Arial"/>
          <w:sz w:val="24"/>
          <w:szCs w:val="24"/>
        </w:rPr>
      </w:pPr>
      <w:r w:rsidRPr="004B18AF">
        <w:rPr>
          <w:rFonts w:ascii="Arial" w:hAnsi="Arial" w:cs="Arial"/>
          <w:sz w:val="24"/>
          <w:szCs w:val="24"/>
        </w:rPr>
        <w:t xml:space="preserve">stanovení koncepce pro celé zájmové území, na základě které bude možné navrhovat řešení zjištěných problémů v souladu s </w:t>
      </w:r>
      <w:proofErr w:type="spellStart"/>
      <w:r w:rsidRPr="004B18AF">
        <w:rPr>
          <w:rFonts w:ascii="Arial" w:hAnsi="Arial" w:cs="Arial"/>
          <w:sz w:val="24"/>
          <w:szCs w:val="24"/>
        </w:rPr>
        <w:t>ReSAO</w:t>
      </w:r>
      <w:proofErr w:type="spellEnd"/>
      <w:r w:rsidRPr="004B18AF">
        <w:rPr>
          <w:rFonts w:ascii="Arial" w:hAnsi="Arial" w:cs="Arial"/>
          <w:sz w:val="24"/>
          <w:szCs w:val="24"/>
        </w:rPr>
        <w:t>,</w:t>
      </w:r>
    </w:p>
    <w:p w14:paraId="35F5D2C4" w14:textId="77777777" w:rsidR="004B18AF" w:rsidRPr="004B18AF" w:rsidRDefault="004B18AF" w:rsidP="0090003E">
      <w:pPr>
        <w:pStyle w:val="Odstavecseseznamem"/>
        <w:numPr>
          <w:ilvl w:val="0"/>
          <w:numId w:val="33"/>
        </w:numPr>
        <w:spacing w:after="160" w:line="259" w:lineRule="auto"/>
        <w:jc w:val="both"/>
        <w:rPr>
          <w:rFonts w:ascii="Arial" w:hAnsi="Arial" w:cs="Arial"/>
          <w:sz w:val="24"/>
          <w:szCs w:val="24"/>
        </w:rPr>
      </w:pPr>
      <w:r w:rsidRPr="004B18AF">
        <w:rPr>
          <w:rFonts w:ascii="Arial" w:hAnsi="Arial" w:cs="Arial"/>
          <w:sz w:val="24"/>
          <w:szCs w:val="24"/>
        </w:rPr>
        <w:t xml:space="preserve">zhodnocení a popis výsledků analýzy stavu krajiny, zdůvodnění problémů zjištěných v analytické části (s ohledem na terénní průzkumy v zájmovém území a závěry dotazníkového šetření), </w:t>
      </w:r>
    </w:p>
    <w:p w14:paraId="32A38045" w14:textId="77777777" w:rsidR="004B18AF" w:rsidRPr="004B18AF" w:rsidRDefault="004B18AF" w:rsidP="0090003E">
      <w:pPr>
        <w:pStyle w:val="Odstavecseseznamem"/>
        <w:numPr>
          <w:ilvl w:val="0"/>
          <w:numId w:val="33"/>
        </w:numPr>
        <w:spacing w:after="160" w:line="259" w:lineRule="auto"/>
        <w:jc w:val="both"/>
        <w:rPr>
          <w:rFonts w:ascii="Arial" w:hAnsi="Arial" w:cs="Arial"/>
          <w:sz w:val="24"/>
          <w:szCs w:val="24"/>
        </w:rPr>
      </w:pPr>
      <w:r w:rsidRPr="004B18AF">
        <w:rPr>
          <w:rFonts w:ascii="Arial" w:hAnsi="Arial" w:cs="Arial"/>
          <w:sz w:val="24"/>
          <w:szCs w:val="24"/>
        </w:rPr>
        <w:t xml:space="preserve">stanovení požadavků na opatření (formou SWOT analýzy – </w:t>
      </w:r>
      <w:r w:rsidRPr="004B18AF">
        <w:rPr>
          <w:rFonts w:ascii="Arial" w:hAnsi="Arial" w:cs="Arial"/>
          <w:i/>
          <w:sz w:val="24"/>
          <w:szCs w:val="24"/>
        </w:rPr>
        <w:t>zhodnocení silných a slabých stránek, zhodnocení možností a příležitostí pro návrh opatření</w:t>
      </w:r>
      <w:r w:rsidRPr="004B18AF">
        <w:rPr>
          <w:rFonts w:ascii="Arial" w:hAnsi="Arial" w:cs="Arial"/>
          <w:sz w:val="24"/>
          <w:szCs w:val="24"/>
        </w:rPr>
        <w:t>)</w:t>
      </w:r>
    </w:p>
    <w:p w14:paraId="457CB374" w14:textId="77777777" w:rsidR="004B18AF" w:rsidRPr="004B18AF" w:rsidRDefault="004B18AF" w:rsidP="004B18AF">
      <w:pPr>
        <w:pStyle w:val="Odstavecseseznamem"/>
        <w:spacing w:after="160" w:line="259" w:lineRule="auto"/>
        <w:ind w:left="1068"/>
        <w:jc w:val="both"/>
        <w:rPr>
          <w:rFonts w:ascii="Arial" w:hAnsi="Arial" w:cs="Arial"/>
          <w:sz w:val="24"/>
          <w:szCs w:val="24"/>
        </w:rPr>
      </w:pPr>
    </w:p>
    <w:p w14:paraId="5BFD418E" w14:textId="77777777" w:rsidR="004B18AF" w:rsidRPr="004B18AF" w:rsidRDefault="004B18AF" w:rsidP="004B18AF">
      <w:pPr>
        <w:pStyle w:val="Odstavecseseznamem"/>
        <w:spacing w:after="160" w:line="259" w:lineRule="auto"/>
        <w:ind w:left="1440"/>
        <w:jc w:val="both"/>
        <w:rPr>
          <w:rFonts w:ascii="Arial" w:hAnsi="Arial" w:cs="Arial"/>
          <w:sz w:val="24"/>
          <w:szCs w:val="24"/>
        </w:rPr>
      </w:pPr>
    </w:p>
    <w:p w14:paraId="1DC8CB51" w14:textId="77777777" w:rsidR="004B18AF" w:rsidRPr="004B18AF" w:rsidRDefault="004B18AF" w:rsidP="0090003E">
      <w:pPr>
        <w:pStyle w:val="Odstavecseseznamem"/>
        <w:numPr>
          <w:ilvl w:val="0"/>
          <w:numId w:val="28"/>
        </w:numPr>
        <w:spacing w:line="240" w:lineRule="auto"/>
        <w:jc w:val="both"/>
        <w:rPr>
          <w:rFonts w:ascii="Arial" w:hAnsi="Arial" w:cs="Arial"/>
          <w:b/>
          <w:sz w:val="24"/>
          <w:szCs w:val="24"/>
        </w:rPr>
      </w:pPr>
      <w:r w:rsidRPr="004B18AF">
        <w:rPr>
          <w:rFonts w:ascii="Arial" w:hAnsi="Arial" w:cs="Arial"/>
          <w:b/>
          <w:sz w:val="24"/>
          <w:szCs w:val="24"/>
        </w:rPr>
        <w:t>Návrh adaptačních opatření</w:t>
      </w:r>
    </w:p>
    <w:p w14:paraId="3B2C9707" w14:textId="77777777" w:rsidR="004B18AF" w:rsidRPr="004B18AF" w:rsidRDefault="004B18AF" w:rsidP="004B18AF">
      <w:pPr>
        <w:ind w:left="1080"/>
        <w:jc w:val="both"/>
        <w:rPr>
          <w:rFonts w:ascii="Arial" w:hAnsi="Arial" w:cs="Arial"/>
          <w:sz w:val="24"/>
          <w:szCs w:val="24"/>
        </w:rPr>
      </w:pPr>
      <w:r w:rsidRPr="004B18AF">
        <w:rPr>
          <w:rFonts w:ascii="Arial" w:hAnsi="Arial" w:cs="Arial"/>
          <w:sz w:val="24"/>
          <w:szCs w:val="24"/>
        </w:rPr>
        <w:t xml:space="preserve">Opatření jsou navrhována, aby řešila zjištěné problémy (z výstupů I. etapy </w:t>
      </w:r>
      <w:proofErr w:type="spellStart"/>
      <w:r w:rsidRPr="004B18AF">
        <w:rPr>
          <w:rFonts w:ascii="Arial" w:hAnsi="Arial" w:cs="Arial"/>
          <w:sz w:val="24"/>
          <w:szCs w:val="24"/>
        </w:rPr>
        <w:t>ReSAO</w:t>
      </w:r>
      <w:proofErr w:type="spellEnd"/>
      <w:r w:rsidRPr="004B18AF">
        <w:rPr>
          <w:rFonts w:ascii="Arial" w:hAnsi="Arial" w:cs="Arial"/>
          <w:sz w:val="24"/>
          <w:szCs w:val="24"/>
        </w:rPr>
        <w:t xml:space="preserve"> PK, dotazníkového šetření, veřejného projednání či terénních šetření). Jsou navrhována opatření investičního charakteru a opatření organizační. </w:t>
      </w:r>
    </w:p>
    <w:p w14:paraId="38AAAEA7" w14:textId="77777777" w:rsidR="004B18AF" w:rsidRPr="004B18AF" w:rsidRDefault="004B18AF" w:rsidP="004B18AF">
      <w:pPr>
        <w:ind w:left="1080"/>
        <w:jc w:val="both"/>
        <w:rPr>
          <w:rFonts w:ascii="Arial" w:hAnsi="Arial" w:cs="Arial"/>
          <w:sz w:val="24"/>
          <w:szCs w:val="24"/>
        </w:rPr>
      </w:pPr>
    </w:p>
    <w:p w14:paraId="06FAFE9C" w14:textId="77777777" w:rsidR="004B18AF" w:rsidRPr="004B18AF" w:rsidRDefault="004B18AF" w:rsidP="004B18AF">
      <w:pPr>
        <w:ind w:left="1080"/>
        <w:jc w:val="both"/>
        <w:rPr>
          <w:rFonts w:ascii="Arial" w:hAnsi="Arial" w:cs="Arial"/>
          <w:sz w:val="24"/>
          <w:szCs w:val="24"/>
        </w:rPr>
      </w:pPr>
      <w:r w:rsidRPr="004B18AF">
        <w:rPr>
          <w:rFonts w:ascii="Arial" w:hAnsi="Arial" w:cs="Arial"/>
          <w:sz w:val="24"/>
          <w:szCs w:val="24"/>
        </w:rPr>
        <w:t xml:space="preserve">Všechna navržená opatření musí být v souladu s dokumenty z článku 3, odstavec </w:t>
      </w:r>
      <w:proofErr w:type="spellStart"/>
      <w:r w:rsidRPr="004B18AF">
        <w:rPr>
          <w:rFonts w:ascii="Arial" w:hAnsi="Arial" w:cs="Arial"/>
          <w:sz w:val="24"/>
          <w:szCs w:val="24"/>
        </w:rPr>
        <w:t>ii</w:t>
      </w:r>
      <w:proofErr w:type="spellEnd"/>
      <w:r w:rsidRPr="004B18AF">
        <w:rPr>
          <w:rFonts w:ascii="Arial" w:hAnsi="Arial" w:cs="Arial"/>
          <w:sz w:val="24"/>
          <w:szCs w:val="24"/>
        </w:rPr>
        <w:t>. a musí dále zohledňovat:</w:t>
      </w:r>
    </w:p>
    <w:p w14:paraId="66065427"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stanovení požadavků na řešení plošného i prostorového uspořádání území,</w:t>
      </w:r>
    </w:p>
    <w:p w14:paraId="1BD73FD3"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stanovení podmínek pro využití jednotlivých ploch v územně plánovacích dokumentacích,</w:t>
      </w:r>
    </w:p>
    <w:p w14:paraId="2BB84B75"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seznam adaptačních opatření využitelných v územně plánovacích dokumentacích,</w:t>
      </w:r>
    </w:p>
    <w:p w14:paraId="58339E1F"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stanovení rámcových doporučení pro činnost jiných orgánů veřejné správy a dalších subjektů (</w:t>
      </w:r>
      <w:r w:rsidRPr="004B18AF">
        <w:rPr>
          <w:rFonts w:ascii="Arial" w:hAnsi="Arial" w:cs="Arial"/>
          <w:i/>
          <w:sz w:val="24"/>
          <w:szCs w:val="24"/>
        </w:rPr>
        <w:t>např. správci, hospodáři</w:t>
      </w:r>
      <w:r w:rsidRPr="004B18AF">
        <w:rPr>
          <w:rFonts w:ascii="Arial" w:hAnsi="Arial" w:cs="Arial"/>
          <w:sz w:val="24"/>
          <w:szCs w:val="24"/>
        </w:rPr>
        <w:t>),</w:t>
      </w:r>
    </w:p>
    <w:p w14:paraId="4F45E433"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vyhodnocení realizovatelnosti návrhů opatření na základě typu vlastníka, majetkoprávní analýzu s výčtem dotčených pozemků a vlastníků,</w:t>
      </w:r>
    </w:p>
    <w:p w14:paraId="475069AB"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prověření účinnosti navržených opatření z pohledu hydrologické bilance povodí, zvýšení retenční kapacity a změny odtokových poměrů výpočtem nebo modelem. Účinnost navržených opatření ve smyslu posílení (zvýšení) potenciálu krajiny zadržovat vodu je vyjádřeno procentuálně (nebo v objemových jednotkách) a uvedeno v kartě každého opatření,</w:t>
      </w:r>
    </w:p>
    <w:p w14:paraId="72F2A999"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navržení vhodného typu eliminace negativního vlivu odvodnění,</w:t>
      </w:r>
    </w:p>
    <w:p w14:paraId="626142AC"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t>souhrnné vyhodnocení navržených opatření a jejich efektů (porovnání variant), návrh nejvhodnějšího řešení doporučeného k realizaci. Posouzení možných střetů zájmů a rizik řešení,</w:t>
      </w:r>
    </w:p>
    <w:p w14:paraId="4847B67F" w14:textId="77777777" w:rsidR="004B18AF" w:rsidRPr="004B18AF" w:rsidRDefault="004B18AF" w:rsidP="0090003E">
      <w:pPr>
        <w:pStyle w:val="Odstavecseseznamem"/>
        <w:numPr>
          <w:ilvl w:val="0"/>
          <w:numId w:val="32"/>
        </w:numPr>
        <w:spacing w:line="240" w:lineRule="auto"/>
        <w:rPr>
          <w:rFonts w:ascii="Arial" w:hAnsi="Arial" w:cs="Arial"/>
          <w:sz w:val="24"/>
          <w:szCs w:val="24"/>
        </w:rPr>
      </w:pPr>
      <w:r w:rsidRPr="004B18AF">
        <w:rPr>
          <w:rFonts w:ascii="Arial" w:hAnsi="Arial" w:cs="Arial"/>
          <w:sz w:val="24"/>
          <w:szCs w:val="24"/>
        </w:rPr>
        <w:t>stanovení priorit z hlediska řešení navržených opatření a případná etapizace opatření (stanovení nejvhodnější časové posloupnosti pro realizaci na sebe navazujících opatření),</w:t>
      </w:r>
    </w:p>
    <w:p w14:paraId="02310334" w14:textId="77777777" w:rsidR="004B18AF" w:rsidRPr="004B18AF" w:rsidRDefault="004B18AF" w:rsidP="0090003E">
      <w:pPr>
        <w:pStyle w:val="Odstavecseseznamem"/>
        <w:numPr>
          <w:ilvl w:val="0"/>
          <w:numId w:val="32"/>
        </w:numPr>
        <w:spacing w:line="240" w:lineRule="auto"/>
        <w:jc w:val="both"/>
        <w:rPr>
          <w:rFonts w:ascii="Arial" w:hAnsi="Arial" w:cs="Arial"/>
          <w:sz w:val="24"/>
          <w:szCs w:val="24"/>
        </w:rPr>
      </w:pPr>
      <w:r w:rsidRPr="004B18AF">
        <w:rPr>
          <w:rFonts w:ascii="Arial" w:hAnsi="Arial" w:cs="Arial"/>
          <w:sz w:val="24"/>
          <w:szCs w:val="24"/>
        </w:rPr>
        <w:lastRenderedPageBreak/>
        <w:t>posouzení potenciálu krajiny zadržovat vodu v případě realizace navržených opatření,</w:t>
      </w:r>
    </w:p>
    <w:p w14:paraId="2D5485EF" w14:textId="77777777" w:rsidR="004B18AF" w:rsidRPr="004B18AF" w:rsidRDefault="004B18AF" w:rsidP="0090003E">
      <w:pPr>
        <w:pStyle w:val="Odstavecseseznamem"/>
        <w:numPr>
          <w:ilvl w:val="0"/>
          <w:numId w:val="32"/>
        </w:numPr>
        <w:autoSpaceDE w:val="0"/>
        <w:autoSpaceDN w:val="0"/>
        <w:adjustRightInd w:val="0"/>
        <w:spacing w:after="55" w:line="240" w:lineRule="auto"/>
        <w:jc w:val="both"/>
        <w:rPr>
          <w:rFonts w:ascii="Arial" w:hAnsi="Arial" w:cs="Arial"/>
          <w:sz w:val="24"/>
          <w:szCs w:val="24"/>
        </w:rPr>
      </w:pPr>
      <w:r w:rsidRPr="004B18AF">
        <w:rPr>
          <w:rFonts w:ascii="Arial" w:hAnsi="Arial" w:cs="Arial"/>
          <w:sz w:val="24"/>
          <w:szCs w:val="24"/>
        </w:rPr>
        <w:t xml:space="preserve">osobní projednání navržených opatření se zainteresovanými stranami (se správci vodních toků, orgány ochrany přírody, obcemi, lesními správci (popřípadě revírníky), majoritními vlastníky a uživateli pozemků) včetně odsouhlasených záznamů </w:t>
      </w:r>
      <w:r w:rsidRPr="004B18AF">
        <w:rPr>
          <w:rFonts w:ascii="Arial" w:hAnsi="Arial" w:cs="Arial"/>
          <w:sz w:val="24"/>
          <w:szCs w:val="24"/>
        </w:rPr>
        <w:br/>
        <w:t>z jednání, nikoli formou dotazníků,</w:t>
      </w:r>
    </w:p>
    <w:p w14:paraId="1EA2E377" w14:textId="77777777" w:rsidR="004B18AF" w:rsidRPr="004B18AF" w:rsidRDefault="004B18AF" w:rsidP="0090003E">
      <w:pPr>
        <w:pStyle w:val="Odstavecseseznamem"/>
        <w:numPr>
          <w:ilvl w:val="0"/>
          <w:numId w:val="32"/>
        </w:numPr>
        <w:autoSpaceDE w:val="0"/>
        <w:autoSpaceDN w:val="0"/>
        <w:adjustRightInd w:val="0"/>
        <w:spacing w:after="55" w:line="240" w:lineRule="auto"/>
        <w:jc w:val="both"/>
        <w:rPr>
          <w:rFonts w:ascii="Arial" w:hAnsi="Arial" w:cs="Arial"/>
          <w:sz w:val="24"/>
          <w:szCs w:val="24"/>
        </w:rPr>
      </w:pPr>
      <w:r w:rsidRPr="004B18AF">
        <w:rPr>
          <w:rFonts w:ascii="Arial" w:hAnsi="Arial" w:cs="Arial"/>
          <w:sz w:val="24"/>
          <w:szCs w:val="24"/>
        </w:rPr>
        <w:t xml:space="preserve">doložení podkladů deklarujících diskuzi se zainteresovanými stranami, </w:t>
      </w:r>
    </w:p>
    <w:p w14:paraId="69FD1B34" w14:textId="77777777" w:rsidR="004B18AF" w:rsidRPr="004B18AF" w:rsidRDefault="004B18AF" w:rsidP="0090003E">
      <w:pPr>
        <w:pStyle w:val="Odstavecseseznamem"/>
        <w:numPr>
          <w:ilvl w:val="0"/>
          <w:numId w:val="32"/>
        </w:numPr>
        <w:autoSpaceDE w:val="0"/>
        <w:autoSpaceDN w:val="0"/>
        <w:adjustRightInd w:val="0"/>
        <w:spacing w:after="55" w:line="240" w:lineRule="auto"/>
        <w:jc w:val="both"/>
        <w:rPr>
          <w:rFonts w:ascii="Arial" w:hAnsi="Arial" w:cs="Arial"/>
          <w:sz w:val="24"/>
          <w:szCs w:val="24"/>
        </w:rPr>
      </w:pPr>
      <w:r w:rsidRPr="004B18AF">
        <w:rPr>
          <w:rFonts w:ascii="Arial" w:hAnsi="Arial" w:cs="Arial"/>
          <w:sz w:val="24"/>
          <w:szCs w:val="24"/>
        </w:rPr>
        <w:t xml:space="preserve">a vlastníky pozemků a zhodnocení, jak byly náměty zainteresovaných stran zohledněny ve finální podobě studie, </w:t>
      </w:r>
    </w:p>
    <w:p w14:paraId="2E0984F7" w14:textId="77777777" w:rsidR="004B18AF" w:rsidRPr="004B18AF" w:rsidRDefault="004B18AF" w:rsidP="0090003E">
      <w:pPr>
        <w:pStyle w:val="Odstavecseseznamem"/>
        <w:numPr>
          <w:ilvl w:val="0"/>
          <w:numId w:val="32"/>
        </w:numPr>
        <w:autoSpaceDE w:val="0"/>
        <w:autoSpaceDN w:val="0"/>
        <w:adjustRightInd w:val="0"/>
        <w:spacing w:after="55" w:line="240" w:lineRule="auto"/>
        <w:jc w:val="both"/>
        <w:rPr>
          <w:rFonts w:ascii="Arial" w:hAnsi="Arial" w:cs="Arial"/>
          <w:sz w:val="24"/>
          <w:szCs w:val="24"/>
        </w:rPr>
      </w:pPr>
      <w:r w:rsidRPr="004B18AF">
        <w:rPr>
          <w:rFonts w:ascii="Arial" w:hAnsi="Arial" w:cs="Arial"/>
          <w:sz w:val="24"/>
          <w:szCs w:val="24"/>
        </w:rPr>
        <w:t>v návrhové části studie budou pro nivy a identifikovaná prameniště/ mokřady navržena rámcová opatření pro jejich ochranu.</w:t>
      </w:r>
    </w:p>
    <w:p w14:paraId="3E3EC0DC" w14:textId="77777777" w:rsidR="004B18AF" w:rsidRPr="004B18AF" w:rsidRDefault="004B18AF" w:rsidP="004B18AF">
      <w:pPr>
        <w:ind w:left="1080"/>
        <w:jc w:val="both"/>
        <w:rPr>
          <w:rFonts w:ascii="Arial" w:hAnsi="Arial" w:cs="Arial"/>
          <w:sz w:val="24"/>
          <w:szCs w:val="24"/>
        </w:rPr>
      </w:pPr>
    </w:p>
    <w:p w14:paraId="08799C8E"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Pro každé opatření bude vytvořena samostatná karta s konkrétním popisem daného opatření. Karty budou obsahovat základní informace a parametry s ohledem na typ daného opatření (tabulka č. 1). Navržená opatření budou v rámci karet zobrazována nad mapovým podkladem </w:t>
      </w:r>
      <w:r w:rsidRPr="004B18AF">
        <w:rPr>
          <w:rFonts w:ascii="Arial" w:hAnsi="Arial" w:cs="Arial"/>
          <w:sz w:val="24"/>
          <w:szCs w:val="24"/>
          <w:u w:val="single"/>
        </w:rPr>
        <w:t xml:space="preserve">(katastrální mapa, měřítko 1 : 2000), ze kterého bude patrné </w:t>
      </w:r>
      <w:r w:rsidRPr="004B18AF">
        <w:rPr>
          <w:rFonts w:ascii="Arial" w:hAnsi="Arial" w:cs="Arial"/>
          <w:b/>
          <w:sz w:val="24"/>
          <w:szCs w:val="24"/>
          <w:u w:val="single"/>
        </w:rPr>
        <w:t>přesné</w:t>
      </w:r>
      <w:r w:rsidRPr="004B18AF">
        <w:rPr>
          <w:rFonts w:ascii="Arial" w:hAnsi="Arial" w:cs="Arial"/>
          <w:sz w:val="24"/>
          <w:szCs w:val="24"/>
          <w:u w:val="single"/>
        </w:rPr>
        <w:t xml:space="preserve"> umístění opatření včetně čitelného vyznačení čísel parcelních pozemků dotčených návrhem. Součástí každé karty opatření bude také soupis těchto pozemků včetně katastrálních území. </w:t>
      </w:r>
      <w:r w:rsidRPr="004B18AF">
        <w:rPr>
          <w:rFonts w:ascii="Arial" w:hAnsi="Arial" w:cs="Arial"/>
          <w:sz w:val="24"/>
          <w:szCs w:val="24"/>
        </w:rPr>
        <w:t xml:space="preserve">Karty budou obsahovat 1. variantu návrhu opatření, který bude zohledňovat vliv vlastnických poměrů a potřeby hospodařících subjektů, se kterými budou návrhy projednávány. Dále mohou karty obsahovat druhý návrh (2. varianta), kde bude zohledněn ideální stav z hlediska účinnosti navrženého opatření a jeho nejvyšší možné prospěšnosti pro zlepšení funkcí krajiny. Karty budou zadavateli odevzdány samostatně (po jednotlivých souborech (kartách)) ve formátu </w:t>
      </w:r>
      <w:proofErr w:type="spellStart"/>
      <w:r w:rsidRPr="004B18AF">
        <w:rPr>
          <w:rFonts w:ascii="Arial" w:hAnsi="Arial" w:cs="Arial"/>
          <w:sz w:val="24"/>
          <w:szCs w:val="24"/>
        </w:rPr>
        <w:t>docx</w:t>
      </w:r>
      <w:proofErr w:type="spellEnd"/>
      <w:r w:rsidRPr="004B18AF">
        <w:rPr>
          <w:rFonts w:ascii="Arial" w:hAnsi="Arial" w:cs="Arial"/>
          <w:sz w:val="24"/>
          <w:szCs w:val="24"/>
        </w:rPr>
        <w:t>. a PDF. Současně s kartami bude odevzdán ucelený soupis opatření, v němž budou rozepsané názvy jednotlivých opatření.</w:t>
      </w:r>
    </w:p>
    <w:p w14:paraId="3C77A4E4" w14:textId="77777777" w:rsidR="004B18AF" w:rsidRPr="004B18AF" w:rsidRDefault="004B18AF" w:rsidP="004B18AF">
      <w:pPr>
        <w:jc w:val="both"/>
        <w:rPr>
          <w:rFonts w:ascii="Arial" w:hAnsi="Arial" w:cs="Arial"/>
          <w:sz w:val="24"/>
          <w:szCs w:val="24"/>
        </w:rPr>
      </w:pPr>
    </w:p>
    <w:tbl>
      <w:tblPr>
        <w:tblStyle w:val="Mkatabulky"/>
        <w:tblpPr w:leftFromText="141" w:rightFromText="141" w:vertAnchor="text" w:horzAnchor="margin" w:tblpY="279"/>
        <w:tblW w:w="0" w:type="auto"/>
        <w:tblLook w:val="04A0" w:firstRow="1" w:lastRow="0" w:firstColumn="1" w:lastColumn="0" w:noHBand="0" w:noVBand="1"/>
      </w:tblPr>
      <w:tblGrid>
        <w:gridCol w:w="1936"/>
        <w:gridCol w:w="4918"/>
        <w:gridCol w:w="2208"/>
      </w:tblGrid>
      <w:tr w:rsidR="004B18AF" w:rsidRPr="004B18AF" w14:paraId="4C02BD0F" w14:textId="77777777" w:rsidTr="00831986">
        <w:tc>
          <w:tcPr>
            <w:tcW w:w="0" w:type="auto"/>
            <w:vAlign w:val="center"/>
          </w:tcPr>
          <w:p w14:paraId="54FD863C" w14:textId="77777777" w:rsidR="004B18AF" w:rsidRPr="004B18AF" w:rsidRDefault="004B18AF" w:rsidP="00831986">
            <w:pPr>
              <w:jc w:val="center"/>
              <w:rPr>
                <w:rFonts w:ascii="Arial" w:hAnsi="Arial" w:cs="Arial"/>
                <w:b/>
                <w:sz w:val="20"/>
                <w:szCs w:val="20"/>
              </w:rPr>
            </w:pPr>
            <w:r w:rsidRPr="004B18AF">
              <w:rPr>
                <w:rFonts w:ascii="Arial" w:hAnsi="Arial" w:cs="Arial"/>
                <w:b/>
                <w:sz w:val="20"/>
                <w:szCs w:val="20"/>
              </w:rPr>
              <w:t>Typ opatření</w:t>
            </w:r>
          </w:p>
        </w:tc>
        <w:tc>
          <w:tcPr>
            <w:tcW w:w="0" w:type="auto"/>
            <w:vAlign w:val="center"/>
          </w:tcPr>
          <w:p w14:paraId="1D13899C" w14:textId="77777777" w:rsidR="004B18AF" w:rsidRPr="004B18AF" w:rsidRDefault="004B18AF" w:rsidP="00831986">
            <w:pPr>
              <w:jc w:val="center"/>
              <w:rPr>
                <w:rFonts w:ascii="Arial" w:hAnsi="Arial" w:cs="Arial"/>
                <w:b/>
                <w:sz w:val="20"/>
                <w:szCs w:val="20"/>
              </w:rPr>
            </w:pPr>
            <w:r w:rsidRPr="004B18AF">
              <w:rPr>
                <w:rFonts w:ascii="Arial" w:hAnsi="Arial" w:cs="Arial"/>
                <w:b/>
                <w:sz w:val="20"/>
                <w:szCs w:val="20"/>
              </w:rPr>
              <w:t>Informace a parametry</w:t>
            </w:r>
          </w:p>
        </w:tc>
        <w:tc>
          <w:tcPr>
            <w:tcW w:w="0" w:type="auto"/>
            <w:vAlign w:val="center"/>
          </w:tcPr>
          <w:p w14:paraId="1192E909" w14:textId="77777777" w:rsidR="004B18AF" w:rsidRPr="004B18AF" w:rsidRDefault="004B18AF" w:rsidP="00831986">
            <w:pPr>
              <w:jc w:val="center"/>
              <w:rPr>
                <w:rFonts w:ascii="Arial" w:hAnsi="Arial" w:cs="Arial"/>
                <w:b/>
                <w:sz w:val="20"/>
                <w:szCs w:val="20"/>
              </w:rPr>
            </w:pPr>
            <w:r w:rsidRPr="004B18AF">
              <w:rPr>
                <w:rFonts w:ascii="Arial" w:hAnsi="Arial" w:cs="Arial"/>
                <w:b/>
                <w:sz w:val="20"/>
                <w:szCs w:val="20"/>
              </w:rPr>
              <w:t>Další požadavky</w:t>
            </w:r>
          </w:p>
        </w:tc>
      </w:tr>
      <w:tr w:rsidR="004B18AF" w:rsidRPr="004B18AF" w14:paraId="2C4A4D5A" w14:textId="77777777" w:rsidTr="00831986">
        <w:tc>
          <w:tcPr>
            <w:tcW w:w="0" w:type="auto"/>
            <w:vAlign w:val="center"/>
          </w:tcPr>
          <w:p w14:paraId="201BCA88"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 xml:space="preserve">Revitalizace a </w:t>
            </w:r>
            <w:proofErr w:type="spellStart"/>
            <w:r w:rsidRPr="004B18AF">
              <w:rPr>
                <w:rFonts w:ascii="Arial" w:hAnsi="Arial" w:cs="Arial"/>
                <w:sz w:val="20"/>
                <w:szCs w:val="20"/>
              </w:rPr>
              <w:t>renaturace</w:t>
            </w:r>
            <w:proofErr w:type="spellEnd"/>
            <w:r w:rsidRPr="004B18AF">
              <w:rPr>
                <w:rFonts w:ascii="Arial" w:hAnsi="Arial" w:cs="Arial"/>
                <w:sz w:val="20"/>
                <w:szCs w:val="20"/>
              </w:rPr>
              <w:t xml:space="preserve"> vodních toků</w:t>
            </w:r>
          </w:p>
        </w:tc>
        <w:tc>
          <w:tcPr>
            <w:tcW w:w="0" w:type="auto"/>
          </w:tcPr>
          <w:p w14:paraId="65359454" w14:textId="77777777" w:rsidR="004B18AF" w:rsidRPr="004B18AF" w:rsidRDefault="004B18AF" w:rsidP="00831986">
            <w:pPr>
              <w:rPr>
                <w:rFonts w:ascii="Arial" w:hAnsi="Arial" w:cs="Arial"/>
                <w:sz w:val="20"/>
                <w:szCs w:val="20"/>
              </w:rPr>
            </w:pPr>
            <w:r w:rsidRPr="004B18AF">
              <w:rPr>
                <w:rFonts w:ascii="Arial" w:hAnsi="Arial" w:cs="Arial"/>
                <w:sz w:val="20"/>
                <w:szCs w:val="20"/>
              </w:rPr>
              <w:t xml:space="preserve">Prostorové vymezení (délka, šířka), odhad nákladů na realizaci a údržbu, účinnost navrženého opatření z pohledu hydrologické bilance povodí, zvýšení retenční kapacity a změny odtokových poměrů, kolize s ochrannými pásmy technické infrastruktury, </w:t>
            </w:r>
            <w:proofErr w:type="spellStart"/>
            <w:r w:rsidRPr="004B18AF">
              <w:rPr>
                <w:rFonts w:ascii="Arial" w:hAnsi="Arial" w:cs="Arial"/>
                <w:sz w:val="20"/>
                <w:szCs w:val="20"/>
              </w:rPr>
              <w:t>prioritizace</w:t>
            </w:r>
            <w:proofErr w:type="spellEnd"/>
            <w:r w:rsidRPr="004B18AF">
              <w:rPr>
                <w:rFonts w:ascii="Arial" w:hAnsi="Arial" w:cs="Arial"/>
                <w:sz w:val="20"/>
                <w:szCs w:val="20"/>
              </w:rPr>
              <w:t xml:space="preserve"> z pohledu vlastnických poměrů.</w:t>
            </w:r>
          </w:p>
        </w:tc>
        <w:tc>
          <w:tcPr>
            <w:tcW w:w="0" w:type="auto"/>
          </w:tcPr>
          <w:p w14:paraId="53883AF3"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Následný postup při možné realizaci opatření (doporučení pro projektovou přípravu a realizaci opatření).</w:t>
            </w:r>
          </w:p>
        </w:tc>
      </w:tr>
      <w:tr w:rsidR="004B18AF" w:rsidRPr="004B18AF" w14:paraId="4CE84118" w14:textId="77777777" w:rsidTr="00831986">
        <w:tc>
          <w:tcPr>
            <w:tcW w:w="0" w:type="auto"/>
            <w:vAlign w:val="center"/>
          </w:tcPr>
          <w:p w14:paraId="39863DB4"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Meze, remízy, aleje, prvky ÚSES</w:t>
            </w:r>
          </w:p>
        </w:tc>
        <w:tc>
          <w:tcPr>
            <w:tcW w:w="0" w:type="auto"/>
          </w:tcPr>
          <w:p w14:paraId="6DF9EB38" w14:textId="77777777" w:rsidR="004B18AF" w:rsidRPr="004B18AF" w:rsidRDefault="004B18AF" w:rsidP="00831986">
            <w:pPr>
              <w:rPr>
                <w:rFonts w:ascii="Arial" w:hAnsi="Arial" w:cs="Arial"/>
                <w:sz w:val="20"/>
                <w:szCs w:val="20"/>
              </w:rPr>
            </w:pPr>
            <w:r w:rsidRPr="004B18AF">
              <w:rPr>
                <w:rFonts w:ascii="Arial" w:hAnsi="Arial" w:cs="Arial"/>
                <w:sz w:val="20"/>
                <w:szCs w:val="20"/>
              </w:rPr>
              <w:t xml:space="preserve">Druhová skladba, umístění (rozestupy), prostorové vymezení (délka, šířka apod.), péče, odhad nákladů na realizaci a údržbu, účinnost navržených opatření z pohledu hydrologické bilance povodí, zvýšení retenční kapacity a změny odtokových poměrů, kolize s ochrannými pásmy technické infrastruktury,  </w:t>
            </w:r>
            <w:proofErr w:type="spellStart"/>
            <w:r w:rsidRPr="004B18AF">
              <w:rPr>
                <w:rFonts w:ascii="Arial" w:hAnsi="Arial" w:cs="Arial"/>
                <w:sz w:val="20"/>
                <w:szCs w:val="20"/>
              </w:rPr>
              <w:t>prioritizace</w:t>
            </w:r>
            <w:proofErr w:type="spellEnd"/>
            <w:r w:rsidRPr="004B18AF">
              <w:rPr>
                <w:rFonts w:ascii="Arial" w:hAnsi="Arial" w:cs="Arial"/>
                <w:sz w:val="20"/>
                <w:szCs w:val="20"/>
              </w:rPr>
              <w:t xml:space="preserve"> z pohledu vlastnických poměrů.</w:t>
            </w:r>
          </w:p>
        </w:tc>
        <w:tc>
          <w:tcPr>
            <w:tcW w:w="0" w:type="auto"/>
          </w:tcPr>
          <w:p w14:paraId="27C1B277" w14:textId="77777777" w:rsidR="004B18AF" w:rsidRPr="004B18AF" w:rsidRDefault="004B18AF" w:rsidP="00831986">
            <w:pPr>
              <w:jc w:val="both"/>
              <w:rPr>
                <w:rFonts w:ascii="Arial" w:hAnsi="Arial" w:cs="Arial"/>
                <w:sz w:val="20"/>
                <w:szCs w:val="20"/>
              </w:rPr>
            </w:pPr>
          </w:p>
        </w:tc>
      </w:tr>
      <w:tr w:rsidR="004B18AF" w:rsidRPr="004B18AF" w14:paraId="780E0E50" w14:textId="77777777" w:rsidTr="00831986">
        <w:tc>
          <w:tcPr>
            <w:tcW w:w="0" w:type="auto"/>
            <w:vAlign w:val="center"/>
          </w:tcPr>
          <w:p w14:paraId="05160299"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 xml:space="preserve">Obnova historických cest, </w:t>
            </w:r>
            <w:proofErr w:type="spellStart"/>
            <w:r w:rsidRPr="004B18AF">
              <w:rPr>
                <w:rFonts w:ascii="Arial" w:hAnsi="Arial" w:cs="Arial"/>
                <w:sz w:val="20"/>
                <w:szCs w:val="20"/>
              </w:rPr>
              <w:t>průlehy</w:t>
            </w:r>
            <w:proofErr w:type="spellEnd"/>
            <w:r w:rsidRPr="004B18AF">
              <w:rPr>
                <w:rFonts w:ascii="Arial" w:hAnsi="Arial" w:cs="Arial"/>
                <w:sz w:val="20"/>
                <w:szCs w:val="20"/>
              </w:rPr>
              <w:t>, zatravnění</w:t>
            </w:r>
          </w:p>
        </w:tc>
        <w:tc>
          <w:tcPr>
            <w:tcW w:w="0" w:type="auto"/>
          </w:tcPr>
          <w:p w14:paraId="386E68FF" w14:textId="77777777" w:rsidR="004B18AF" w:rsidRPr="004B18AF" w:rsidRDefault="004B18AF" w:rsidP="00831986">
            <w:pPr>
              <w:jc w:val="both"/>
              <w:rPr>
                <w:rFonts w:ascii="Arial" w:hAnsi="Arial" w:cs="Arial"/>
                <w:b/>
                <w:sz w:val="20"/>
                <w:szCs w:val="20"/>
              </w:rPr>
            </w:pPr>
            <w:r w:rsidRPr="004B18AF">
              <w:rPr>
                <w:rFonts w:ascii="Arial" w:hAnsi="Arial" w:cs="Arial"/>
                <w:sz w:val="20"/>
                <w:szCs w:val="20"/>
              </w:rPr>
              <w:t xml:space="preserve">Prostorové vymezení (délka šířka, apod.), odhad nákladů na realizaci a údržbu, materiály, účinnost navržených opatření z pohledu hydrologické bilance povodí, zvýšení retenční kapacity a změny odtokových poměrů či erozní ohroženosti a dalších </w:t>
            </w:r>
            <w:r w:rsidRPr="004B18AF">
              <w:rPr>
                <w:rFonts w:ascii="Arial" w:hAnsi="Arial" w:cs="Arial"/>
                <w:sz w:val="20"/>
                <w:szCs w:val="20"/>
              </w:rPr>
              <w:lastRenderedPageBreak/>
              <w:t xml:space="preserve">degradačních procesů, kolize s ochrannými pásmy technické infrastruktury,  </w:t>
            </w:r>
            <w:proofErr w:type="spellStart"/>
            <w:r w:rsidRPr="004B18AF">
              <w:rPr>
                <w:rFonts w:ascii="Arial" w:hAnsi="Arial" w:cs="Arial"/>
                <w:sz w:val="20"/>
                <w:szCs w:val="20"/>
              </w:rPr>
              <w:t>prioritizace</w:t>
            </w:r>
            <w:proofErr w:type="spellEnd"/>
            <w:r w:rsidRPr="004B18AF">
              <w:rPr>
                <w:rFonts w:ascii="Arial" w:hAnsi="Arial" w:cs="Arial"/>
                <w:sz w:val="20"/>
                <w:szCs w:val="20"/>
              </w:rPr>
              <w:t xml:space="preserve"> z pohledu vlastnických poměrů.</w:t>
            </w:r>
          </w:p>
        </w:tc>
        <w:tc>
          <w:tcPr>
            <w:tcW w:w="0" w:type="auto"/>
          </w:tcPr>
          <w:p w14:paraId="7EBEC810" w14:textId="77777777" w:rsidR="004B18AF" w:rsidRPr="004B18AF" w:rsidRDefault="004B18AF" w:rsidP="00831986">
            <w:pPr>
              <w:jc w:val="both"/>
              <w:rPr>
                <w:rFonts w:ascii="Arial" w:hAnsi="Arial" w:cs="Arial"/>
                <w:sz w:val="20"/>
                <w:szCs w:val="20"/>
              </w:rPr>
            </w:pPr>
          </w:p>
        </w:tc>
      </w:tr>
      <w:tr w:rsidR="004B18AF" w:rsidRPr="004B18AF" w14:paraId="0AE811E9" w14:textId="77777777" w:rsidTr="00831986">
        <w:tc>
          <w:tcPr>
            <w:tcW w:w="0" w:type="auto"/>
            <w:vAlign w:val="center"/>
          </w:tcPr>
          <w:p w14:paraId="4E4800AF"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Zastavěná území (modrozelená infrastruktura, urbanismus)</w:t>
            </w:r>
          </w:p>
        </w:tc>
        <w:tc>
          <w:tcPr>
            <w:tcW w:w="0" w:type="auto"/>
          </w:tcPr>
          <w:p w14:paraId="3B4F0986"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 xml:space="preserve">Základní charakteristiky a doporučení týkající se hospodaření se srážkovou vodou (konkrétní plochy) a veřejné zeleně, prostorové vymezení, kolize s ochrannými pásmy technické infrastruktury,  </w:t>
            </w:r>
            <w:proofErr w:type="spellStart"/>
            <w:r w:rsidRPr="004B18AF">
              <w:rPr>
                <w:rFonts w:ascii="Arial" w:hAnsi="Arial" w:cs="Arial"/>
                <w:sz w:val="20"/>
                <w:szCs w:val="20"/>
              </w:rPr>
              <w:t>prioritizace</w:t>
            </w:r>
            <w:proofErr w:type="spellEnd"/>
            <w:r w:rsidRPr="004B18AF">
              <w:rPr>
                <w:rFonts w:ascii="Arial" w:hAnsi="Arial" w:cs="Arial"/>
                <w:sz w:val="20"/>
                <w:szCs w:val="20"/>
              </w:rPr>
              <w:t xml:space="preserve"> z pohledu vlastnických poměrů.</w:t>
            </w:r>
          </w:p>
        </w:tc>
        <w:tc>
          <w:tcPr>
            <w:tcW w:w="0" w:type="auto"/>
          </w:tcPr>
          <w:p w14:paraId="622D2C40"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 xml:space="preserve">Následný postup při možné realizaci opatření (doporučení pro </w:t>
            </w:r>
          </w:p>
          <w:p w14:paraId="7A077388"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projektovou přípravu a realizaci opatření).</w:t>
            </w:r>
          </w:p>
        </w:tc>
      </w:tr>
      <w:tr w:rsidR="004B18AF" w:rsidRPr="004B18AF" w14:paraId="19555141" w14:textId="77777777" w:rsidTr="00831986">
        <w:tc>
          <w:tcPr>
            <w:tcW w:w="0" w:type="auto"/>
            <w:vAlign w:val="center"/>
          </w:tcPr>
          <w:p w14:paraId="0403C189"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Agrotechnická a další organizační opatření</w:t>
            </w:r>
          </w:p>
        </w:tc>
        <w:tc>
          <w:tcPr>
            <w:tcW w:w="0" w:type="auto"/>
          </w:tcPr>
          <w:p w14:paraId="1F24467D"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 xml:space="preserve">Prostorové vymezení (délka, šířka, plocha), základní charakteristiky a doporučení,  </w:t>
            </w:r>
            <w:proofErr w:type="spellStart"/>
            <w:r w:rsidRPr="004B18AF">
              <w:rPr>
                <w:rFonts w:ascii="Arial" w:hAnsi="Arial" w:cs="Arial"/>
                <w:sz w:val="20"/>
                <w:szCs w:val="20"/>
              </w:rPr>
              <w:t>prioritizace</w:t>
            </w:r>
            <w:proofErr w:type="spellEnd"/>
            <w:r w:rsidRPr="004B18AF">
              <w:rPr>
                <w:rFonts w:ascii="Arial" w:hAnsi="Arial" w:cs="Arial"/>
                <w:sz w:val="20"/>
                <w:szCs w:val="20"/>
              </w:rPr>
              <w:t xml:space="preserve"> z pohledu vlastnických poměrů.</w:t>
            </w:r>
          </w:p>
        </w:tc>
        <w:tc>
          <w:tcPr>
            <w:tcW w:w="0" w:type="auto"/>
          </w:tcPr>
          <w:p w14:paraId="4DB0F935" w14:textId="77777777" w:rsidR="004B18AF" w:rsidRPr="004B18AF" w:rsidRDefault="004B18AF" w:rsidP="00831986">
            <w:pPr>
              <w:jc w:val="both"/>
              <w:rPr>
                <w:rFonts w:ascii="Arial" w:hAnsi="Arial" w:cs="Arial"/>
                <w:sz w:val="20"/>
                <w:szCs w:val="20"/>
              </w:rPr>
            </w:pPr>
          </w:p>
        </w:tc>
      </w:tr>
      <w:tr w:rsidR="004B18AF" w:rsidRPr="004B18AF" w14:paraId="589DB188" w14:textId="77777777" w:rsidTr="00831986">
        <w:tc>
          <w:tcPr>
            <w:tcW w:w="0" w:type="auto"/>
            <w:vAlign w:val="center"/>
          </w:tcPr>
          <w:p w14:paraId="791AECC6" w14:textId="77777777" w:rsidR="004B18AF" w:rsidRPr="004B18AF" w:rsidRDefault="004B18AF" w:rsidP="00831986">
            <w:pPr>
              <w:jc w:val="center"/>
              <w:rPr>
                <w:rFonts w:ascii="Arial" w:hAnsi="Arial" w:cs="Arial"/>
                <w:sz w:val="20"/>
                <w:szCs w:val="20"/>
              </w:rPr>
            </w:pPr>
            <w:r w:rsidRPr="004B18AF">
              <w:rPr>
                <w:rFonts w:ascii="Arial" w:hAnsi="Arial" w:cs="Arial"/>
                <w:sz w:val="20"/>
                <w:szCs w:val="20"/>
              </w:rPr>
              <w:t>Opatření pro zadržení vody v lesích</w:t>
            </w:r>
          </w:p>
        </w:tc>
        <w:tc>
          <w:tcPr>
            <w:tcW w:w="0" w:type="auto"/>
          </w:tcPr>
          <w:p w14:paraId="18FA50AF" w14:textId="77777777" w:rsidR="004B18AF" w:rsidRPr="004B18AF" w:rsidRDefault="004B18AF" w:rsidP="00831986">
            <w:pPr>
              <w:jc w:val="both"/>
              <w:rPr>
                <w:rFonts w:ascii="Arial" w:hAnsi="Arial" w:cs="Arial"/>
                <w:sz w:val="20"/>
                <w:szCs w:val="20"/>
              </w:rPr>
            </w:pPr>
            <w:r w:rsidRPr="004B18AF">
              <w:rPr>
                <w:rFonts w:ascii="Arial" w:hAnsi="Arial" w:cs="Arial"/>
                <w:sz w:val="20"/>
                <w:szCs w:val="20"/>
              </w:rPr>
              <w:t>Prostorové vymezení (délka, šířka, plocha), doporučení pro práci s druhovou skladbou lesů, účinnost navrženého opatření z pohledu hydrologické bilance povodí, zvýšení retenční kapacity a změny odtokových poměrů, další charakteristiky a doporučení.</w:t>
            </w:r>
          </w:p>
        </w:tc>
        <w:tc>
          <w:tcPr>
            <w:tcW w:w="0" w:type="auto"/>
          </w:tcPr>
          <w:p w14:paraId="55F5FAA7" w14:textId="77777777" w:rsidR="004B18AF" w:rsidRPr="004B18AF" w:rsidRDefault="004B18AF" w:rsidP="00831986">
            <w:pPr>
              <w:jc w:val="both"/>
              <w:rPr>
                <w:rFonts w:ascii="Arial" w:hAnsi="Arial" w:cs="Arial"/>
                <w:sz w:val="20"/>
                <w:szCs w:val="20"/>
              </w:rPr>
            </w:pPr>
          </w:p>
        </w:tc>
      </w:tr>
    </w:tbl>
    <w:p w14:paraId="34B09895" w14:textId="77777777" w:rsidR="004B18AF" w:rsidRPr="004B18AF" w:rsidRDefault="004B18AF" w:rsidP="004B18AF">
      <w:pPr>
        <w:jc w:val="both"/>
        <w:rPr>
          <w:rFonts w:ascii="Arial" w:hAnsi="Arial" w:cs="Arial"/>
          <w:i/>
          <w:sz w:val="24"/>
          <w:szCs w:val="24"/>
        </w:rPr>
      </w:pPr>
      <w:r w:rsidRPr="004B18AF">
        <w:rPr>
          <w:rFonts w:ascii="Arial" w:hAnsi="Arial" w:cs="Arial"/>
          <w:i/>
          <w:sz w:val="24"/>
          <w:szCs w:val="24"/>
        </w:rPr>
        <w:t>Tabulka č. 1: Základní informace a parametry karet v rámci jednotlivých opatření.</w:t>
      </w:r>
    </w:p>
    <w:p w14:paraId="75DA4E5D" w14:textId="77777777" w:rsidR="004B18AF" w:rsidRPr="004B18AF" w:rsidRDefault="004B18AF" w:rsidP="004B18AF">
      <w:pPr>
        <w:jc w:val="both"/>
        <w:rPr>
          <w:rFonts w:ascii="Arial" w:hAnsi="Arial" w:cs="Arial"/>
          <w:i/>
          <w:sz w:val="24"/>
          <w:szCs w:val="24"/>
        </w:rPr>
      </w:pPr>
      <w:r w:rsidRPr="004B18AF">
        <w:rPr>
          <w:rFonts w:ascii="Arial" w:hAnsi="Arial" w:cs="Arial"/>
          <w:i/>
          <w:sz w:val="24"/>
          <w:szCs w:val="24"/>
        </w:rPr>
        <w:t>Pozn.: Karty dalších navrhovaných opatření budou vycházet přiměřeně z požadavků v tabulce č. 1. V případě plošných opatření např. změna agrotechnických postupů, změna druhové skladby na lesních pozemcích, lze opatření sloučit do jedné karty.</w:t>
      </w:r>
    </w:p>
    <w:p w14:paraId="52FD3581" w14:textId="77777777" w:rsidR="004B18AF" w:rsidRPr="004B18AF" w:rsidRDefault="004B18AF" w:rsidP="004B18AF">
      <w:pPr>
        <w:ind w:left="1080"/>
        <w:jc w:val="both"/>
        <w:rPr>
          <w:rFonts w:ascii="Arial" w:hAnsi="Arial" w:cs="Arial"/>
          <w:sz w:val="24"/>
          <w:szCs w:val="24"/>
        </w:rPr>
      </w:pPr>
    </w:p>
    <w:p w14:paraId="56FA691C"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Veškerá navrhovaná opatření řešící zlepšení hydrologických, erozních a dalších problematických faktorů spojených s odtokem vody z krajiny je třeba řešit v rámci vymezeného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Tato opatření je nutné sloučit do uceleného katalogu a stanovit jejich </w:t>
      </w:r>
      <w:proofErr w:type="spellStart"/>
      <w:r w:rsidRPr="004B18AF">
        <w:rPr>
          <w:rFonts w:ascii="Arial" w:hAnsi="Arial" w:cs="Arial"/>
          <w:sz w:val="24"/>
          <w:szCs w:val="24"/>
        </w:rPr>
        <w:t>prioritizaci</w:t>
      </w:r>
      <w:proofErr w:type="spellEnd"/>
      <w:r w:rsidRPr="004B18AF">
        <w:rPr>
          <w:rFonts w:ascii="Arial" w:hAnsi="Arial" w:cs="Arial"/>
          <w:sz w:val="24"/>
          <w:szCs w:val="24"/>
        </w:rPr>
        <w:t xml:space="preserve"> tak, aby se při následné realizaci cílilo nejprve na opatření nacházející se v horní části </w:t>
      </w:r>
      <w:proofErr w:type="spellStart"/>
      <w:r w:rsidRPr="004B18AF">
        <w:rPr>
          <w:rFonts w:ascii="Arial" w:hAnsi="Arial" w:cs="Arial"/>
          <w:sz w:val="24"/>
          <w:szCs w:val="24"/>
        </w:rPr>
        <w:t>subpovodí</w:t>
      </w:r>
      <w:proofErr w:type="spellEnd"/>
      <w:r w:rsidRPr="004B18AF">
        <w:rPr>
          <w:rFonts w:ascii="Arial" w:hAnsi="Arial" w:cs="Arial"/>
          <w:sz w:val="24"/>
          <w:szCs w:val="24"/>
        </w:rPr>
        <w:t>.</w:t>
      </w:r>
    </w:p>
    <w:p w14:paraId="5F9F2971" w14:textId="77777777" w:rsidR="004B18AF" w:rsidRPr="004B18AF" w:rsidRDefault="004B18AF" w:rsidP="004B18AF">
      <w:pPr>
        <w:jc w:val="both"/>
        <w:rPr>
          <w:rFonts w:ascii="Arial" w:hAnsi="Arial" w:cs="Arial"/>
          <w:sz w:val="24"/>
          <w:szCs w:val="24"/>
        </w:rPr>
      </w:pPr>
    </w:p>
    <w:p w14:paraId="7805BED2" w14:textId="77777777" w:rsidR="004B18AF" w:rsidRPr="004B18AF" w:rsidRDefault="004B18AF" w:rsidP="004B18AF">
      <w:pPr>
        <w:jc w:val="both"/>
        <w:rPr>
          <w:rFonts w:ascii="Arial" w:hAnsi="Arial" w:cs="Arial"/>
          <w:color w:val="FF0000"/>
          <w:sz w:val="24"/>
          <w:szCs w:val="24"/>
        </w:rPr>
      </w:pPr>
      <w:r w:rsidRPr="004B18AF">
        <w:rPr>
          <w:rFonts w:ascii="Arial" w:hAnsi="Arial" w:cs="Arial"/>
          <w:sz w:val="24"/>
          <w:szCs w:val="24"/>
        </w:rPr>
        <w:t xml:space="preserve">Součástí zpracování ÚS bude příprava dopisů, která bude určena dotčeným vlastníkům, na jejichž pozemcích budou navržená opatření. Dopisy budou zpracovány pro veškerá opatření s výjimkou plošných opatření (agrotechnická opatření, opatření na lesních pozemcích – druhová skladba lesa, apod.) Podkladovou vrstvu s  daty o vlastnictví pozemků zprostředkuje zadavatel zpracovateli. Na základě této vrstvy zpracovatel zhotoví pro každého vlastníka samostatný dopis (dle vzoru poskytnutým zadavatelem), který bude obsahovat výčet opatření a dotčených pozemků. Zhotovené dopisy odevzdá ve formátu </w:t>
      </w:r>
      <w:proofErr w:type="spellStart"/>
      <w:r w:rsidRPr="004B18AF">
        <w:rPr>
          <w:rFonts w:ascii="Arial" w:hAnsi="Arial" w:cs="Arial"/>
          <w:sz w:val="24"/>
          <w:szCs w:val="24"/>
        </w:rPr>
        <w:t>docx</w:t>
      </w:r>
      <w:proofErr w:type="spellEnd"/>
      <w:r w:rsidRPr="004B18AF">
        <w:rPr>
          <w:rFonts w:ascii="Arial" w:hAnsi="Arial" w:cs="Arial"/>
          <w:sz w:val="24"/>
          <w:szCs w:val="24"/>
        </w:rPr>
        <w:t xml:space="preserve">. a </w:t>
      </w:r>
      <w:proofErr w:type="spellStart"/>
      <w:r w:rsidRPr="004B18AF">
        <w:rPr>
          <w:rFonts w:ascii="Arial" w:hAnsi="Arial" w:cs="Arial"/>
          <w:sz w:val="24"/>
          <w:szCs w:val="24"/>
        </w:rPr>
        <w:t>pdf</w:t>
      </w:r>
      <w:proofErr w:type="spellEnd"/>
      <w:r w:rsidRPr="004B18AF">
        <w:rPr>
          <w:rFonts w:ascii="Arial" w:hAnsi="Arial" w:cs="Arial"/>
          <w:sz w:val="24"/>
          <w:szCs w:val="24"/>
        </w:rPr>
        <w:t xml:space="preserve">. </w:t>
      </w:r>
    </w:p>
    <w:p w14:paraId="0F767847" w14:textId="77777777" w:rsidR="004B18AF" w:rsidRPr="00524430" w:rsidRDefault="004B18AF" w:rsidP="004B18AF">
      <w:pPr>
        <w:jc w:val="both"/>
        <w:rPr>
          <w:rFonts w:ascii="Arial" w:hAnsi="Arial" w:cs="Arial"/>
        </w:rPr>
      </w:pPr>
    </w:p>
    <w:p w14:paraId="4EF0E42E" w14:textId="77777777" w:rsidR="004B18AF" w:rsidRDefault="004B18AF" w:rsidP="004B18AF">
      <w:pPr>
        <w:ind w:left="1080"/>
        <w:jc w:val="both"/>
        <w:rPr>
          <w:rFonts w:ascii="Arial" w:hAnsi="Arial" w:cs="Arial"/>
          <w:highlight w:val="yellow"/>
        </w:rPr>
      </w:pPr>
    </w:p>
    <w:p w14:paraId="0A6E8EE2" w14:textId="77777777" w:rsidR="004B18AF" w:rsidRPr="00456636" w:rsidRDefault="004B18AF" w:rsidP="0090003E">
      <w:pPr>
        <w:pStyle w:val="Odstavecseseznamem"/>
        <w:numPr>
          <w:ilvl w:val="0"/>
          <w:numId w:val="26"/>
        </w:numPr>
        <w:spacing w:line="240" w:lineRule="auto"/>
        <w:ind w:left="786"/>
        <w:jc w:val="both"/>
        <w:rPr>
          <w:rFonts w:ascii="Arial" w:hAnsi="Arial" w:cs="Arial"/>
          <w:b/>
          <w:sz w:val="28"/>
          <w:szCs w:val="28"/>
        </w:rPr>
      </w:pPr>
      <w:r w:rsidRPr="00456636">
        <w:rPr>
          <w:rFonts w:ascii="Arial" w:hAnsi="Arial" w:cs="Arial"/>
          <w:b/>
          <w:sz w:val="28"/>
          <w:szCs w:val="28"/>
        </w:rPr>
        <w:t xml:space="preserve">Požadavky na formu obsahu a uspořádání textové a grafické části </w:t>
      </w:r>
      <w:r>
        <w:rPr>
          <w:rFonts w:ascii="Arial" w:hAnsi="Arial" w:cs="Arial"/>
          <w:b/>
          <w:sz w:val="28"/>
          <w:szCs w:val="28"/>
        </w:rPr>
        <w:t>ÚS</w:t>
      </w:r>
    </w:p>
    <w:p w14:paraId="4E6C233B" w14:textId="77777777" w:rsidR="004B18AF" w:rsidRPr="00456636" w:rsidRDefault="004B18AF" w:rsidP="004B18AF">
      <w:pPr>
        <w:pStyle w:val="Odstavecseseznamem"/>
        <w:ind w:left="1440"/>
        <w:jc w:val="both"/>
        <w:rPr>
          <w:rFonts w:ascii="Arial" w:hAnsi="Arial" w:cs="Arial"/>
        </w:rPr>
      </w:pPr>
      <w:r w:rsidRPr="00456636">
        <w:rPr>
          <w:rFonts w:ascii="Arial" w:hAnsi="Arial" w:cs="Arial"/>
        </w:rPr>
        <w:t xml:space="preserve"> </w:t>
      </w:r>
    </w:p>
    <w:p w14:paraId="259071F1" w14:textId="77777777" w:rsidR="004B18AF" w:rsidRPr="004B18AF" w:rsidRDefault="004B18AF" w:rsidP="0090003E">
      <w:pPr>
        <w:pStyle w:val="Odstavecseseznamem"/>
        <w:numPr>
          <w:ilvl w:val="0"/>
          <w:numId w:val="35"/>
        </w:numPr>
        <w:spacing w:line="240" w:lineRule="auto"/>
        <w:jc w:val="both"/>
        <w:rPr>
          <w:rFonts w:ascii="Arial" w:hAnsi="Arial" w:cs="Arial"/>
          <w:b/>
          <w:sz w:val="24"/>
          <w:szCs w:val="24"/>
        </w:rPr>
      </w:pPr>
      <w:r w:rsidRPr="004B18AF">
        <w:rPr>
          <w:rFonts w:ascii="Arial" w:hAnsi="Arial" w:cs="Arial"/>
          <w:b/>
          <w:sz w:val="24"/>
          <w:szCs w:val="24"/>
        </w:rPr>
        <w:t>Textová část</w:t>
      </w:r>
    </w:p>
    <w:p w14:paraId="316FE66B" w14:textId="77777777" w:rsidR="004B18AF" w:rsidRPr="004B18AF" w:rsidRDefault="004B18AF" w:rsidP="004B18AF">
      <w:pPr>
        <w:jc w:val="both"/>
        <w:rPr>
          <w:rFonts w:ascii="Arial" w:hAnsi="Arial" w:cs="Arial"/>
          <w:b/>
          <w:sz w:val="24"/>
          <w:szCs w:val="24"/>
        </w:rPr>
      </w:pPr>
    </w:p>
    <w:p w14:paraId="2CE775BB"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Textová část bude obsahovat analytickou a návrhovou část (viz Článek 2). Zdrojem informací pro analytickou část studie jsou podklady dodané zadavatelem, dotčenými samosprávami a dalšími dotčenými orgány, doplněné o informace z veřejně </w:t>
      </w:r>
      <w:r w:rsidRPr="004B18AF">
        <w:rPr>
          <w:rFonts w:ascii="Arial" w:hAnsi="Arial" w:cs="Arial"/>
          <w:sz w:val="24"/>
          <w:szCs w:val="24"/>
        </w:rPr>
        <w:lastRenderedPageBreak/>
        <w:t xml:space="preserve">dostupných zdrojů. Důležitým podkladem je podrobný terénní průzkum zájmového území. Nezbytnou součástí je </w:t>
      </w:r>
      <w:r w:rsidRPr="004B18AF">
        <w:rPr>
          <w:rFonts w:ascii="Arial" w:hAnsi="Arial" w:cs="Arial"/>
          <w:sz w:val="24"/>
          <w:szCs w:val="24"/>
        </w:rPr>
        <w:br/>
        <w:t>i zapojení veřejnosti a hospodařících subjektů, a to minimálně formou dotazníkového šetření, úvodního workshopu a dvou veřejných projednání, jehož výstupy budou zohledněny do návrhové části.</w:t>
      </w:r>
    </w:p>
    <w:p w14:paraId="469C5F20" w14:textId="77777777" w:rsidR="004B18AF" w:rsidRPr="004B18AF" w:rsidRDefault="004B18AF" w:rsidP="004B18AF">
      <w:pPr>
        <w:jc w:val="both"/>
        <w:rPr>
          <w:rFonts w:ascii="Arial" w:hAnsi="Arial" w:cs="Arial"/>
          <w:sz w:val="24"/>
          <w:szCs w:val="24"/>
        </w:rPr>
      </w:pPr>
    </w:p>
    <w:p w14:paraId="77FA2072" w14:textId="77777777" w:rsidR="004B18AF" w:rsidRPr="004B18AF" w:rsidRDefault="004B18AF" w:rsidP="0090003E">
      <w:pPr>
        <w:pStyle w:val="Odstavecseseznamem"/>
        <w:numPr>
          <w:ilvl w:val="0"/>
          <w:numId w:val="35"/>
        </w:numPr>
        <w:spacing w:line="240" w:lineRule="auto"/>
        <w:jc w:val="both"/>
        <w:rPr>
          <w:rFonts w:ascii="Arial" w:hAnsi="Arial" w:cs="Arial"/>
          <w:b/>
          <w:sz w:val="24"/>
          <w:szCs w:val="24"/>
        </w:rPr>
      </w:pPr>
      <w:r w:rsidRPr="004B18AF">
        <w:rPr>
          <w:rFonts w:ascii="Arial" w:hAnsi="Arial" w:cs="Arial"/>
          <w:b/>
          <w:sz w:val="24"/>
          <w:szCs w:val="24"/>
        </w:rPr>
        <w:t>Grafická část</w:t>
      </w:r>
    </w:p>
    <w:p w14:paraId="51BB9CBD" w14:textId="77777777" w:rsidR="004B18AF" w:rsidRPr="004B18AF" w:rsidRDefault="004B18AF" w:rsidP="004B18AF">
      <w:pPr>
        <w:jc w:val="both"/>
        <w:rPr>
          <w:rFonts w:ascii="Arial" w:hAnsi="Arial" w:cs="Arial"/>
          <w:b/>
          <w:sz w:val="24"/>
          <w:szCs w:val="24"/>
        </w:rPr>
      </w:pPr>
    </w:p>
    <w:p w14:paraId="2578EB15"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Grafická část analytické části bude obsahovat zejména:</w:t>
      </w:r>
    </w:p>
    <w:p w14:paraId="2ADF581A" w14:textId="77777777" w:rsidR="004B18AF" w:rsidRPr="004B18AF" w:rsidRDefault="004B18AF" w:rsidP="0090003E">
      <w:pPr>
        <w:pStyle w:val="Odstavecseseznamem"/>
        <w:numPr>
          <w:ilvl w:val="0"/>
          <w:numId w:val="34"/>
        </w:numPr>
        <w:spacing w:line="240" w:lineRule="auto"/>
        <w:jc w:val="both"/>
        <w:rPr>
          <w:rFonts w:ascii="Arial" w:hAnsi="Arial" w:cs="Arial"/>
          <w:sz w:val="24"/>
          <w:szCs w:val="24"/>
        </w:rPr>
      </w:pPr>
      <w:r w:rsidRPr="004B18AF">
        <w:rPr>
          <w:rFonts w:ascii="Arial" w:hAnsi="Arial" w:cs="Arial"/>
          <w:sz w:val="24"/>
          <w:szCs w:val="24"/>
        </w:rPr>
        <w:t>výkres širších vztahů,</w:t>
      </w:r>
    </w:p>
    <w:p w14:paraId="55439E42" w14:textId="77777777" w:rsidR="004B18AF" w:rsidRPr="004B18AF" w:rsidRDefault="004B18AF" w:rsidP="0090003E">
      <w:pPr>
        <w:pStyle w:val="Odstavecseseznamem"/>
        <w:numPr>
          <w:ilvl w:val="0"/>
          <w:numId w:val="34"/>
        </w:numPr>
        <w:spacing w:line="240" w:lineRule="auto"/>
        <w:jc w:val="both"/>
        <w:rPr>
          <w:rFonts w:ascii="Arial" w:hAnsi="Arial" w:cs="Arial"/>
          <w:sz w:val="24"/>
          <w:szCs w:val="24"/>
        </w:rPr>
      </w:pPr>
      <w:r w:rsidRPr="004B18AF">
        <w:rPr>
          <w:rFonts w:ascii="Arial" w:hAnsi="Arial" w:cs="Arial"/>
          <w:sz w:val="24"/>
          <w:szCs w:val="24"/>
        </w:rPr>
        <w:t>dílčí výkresy stávajícího stavu:</w:t>
      </w:r>
    </w:p>
    <w:p w14:paraId="1E1B2863" w14:textId="77777777" w:rsidR="004B18AF" w:rsidRPr="004B18AF" w:rsidRDefault="004B18AF" w:rsidP="0090003E">
      <w:pPr>
        <w:pStyle w:val="Odstavecseseznamem"/>
        <w:numPr>
          <w:ilvl w:val="1"/>
          <w:numId w:val="40"/>
        </w:numPr>
        <w:spacing w:line="240" w:lineRule="auto"/>
        <w:jc w:val="both"/>
        <w:rPr>
          <w:rFonts w:ascii="Arial" w:hAnsi="Arial" w:cs="Arial"/>
          <w:sz w:val="24"/>
          <w:szCs w:val="24"/>
        </w:rPr>
      </w:pPr>
      <w:r w:rsidRPr="004B18AF">
        <w:rPr>
          <w:rFonts w:ascii="Arial" w:hAnsi="Arial" w:cs="Arial"/>
          <w:sz w:val="24"/>
          <w:szCs w:val="24"/>
        </w:rPr>
        <w:t xml:space="preserve">stávající stav - voda v krajině (říční krajina – vymezení </w:t>
      </w:r>
      <w:proofErr w:type="spellStart"/>
      <w:r w:rsidRPr="004B18AF">
        <w:rPr>
          <w:rFonts w:ascii="Arial" w:hAnsi="Arial" w:cs="Arial"/>
          <w:sz w:val="24"/>
          <w:szCs w:val="24"/>
        </w:rPr>
        <w:t>subpovodí</w:t>
      </w:r>
      <w:proofErr w:type="spellEnd"/>
      <w:r w:rsidRPr="004B18AF">
        <w:rPr>
          <w:rFonts w:ascii="Arial" w:hAnsi="Arial" w:cs="Arial"/>
          <w:sz w:val="24"/>
          <w:szCs w:val="24"/>
        </w:rPr>
        <w:t xml:space="preserve">, pramenišť a mokřadů včetně zaniklých, vymezení niv vodních toků, výsledky analýzy HMF vodních toků – identifikace problémových </w:t>
      </w:r>
      <w:r w:rsidRPr="004B18AF">
        <w:rPr>
          <w:rFonts w:ascii="Arial" w:hAnsi="Arial" w:cs="Arial"/>
          <w:sz w:val="24"/>
          <w:szCs w:val="24"/>
        </w:rPr>
        <w:br/>
        <w:t>i hodnotných míst v tocích, prvky plošného odvodnění) apod.</w:t>
      </w:r>
    </w:p>
    <w:p w14:paraId="12E932B6" w14:textId="77777777" w:rsidR="004B18AF" w:rsidRPr="004B18AF" w:rsidRDefault="004B18AF" w:rsidP="0090003E">
      <w:pPr>
        <w:pStyle w:val="Odstavecseseznamem"/>
        <w:numPr>
          <w:ilvl w:val="1"/>
          <w:numId w:val="40"/>
        </w:numPr>
        <w:spacing w:line="240" w:lineRule="auto"/>
        <w:jc w:val="both"/>
        <w:rPr>
          <w:rFonts w:ascii="Arial" w:hAnsi="Arial" w:cs="Arial"/>
          <w:sz w:val="24"/>
          <w:szCs w:val="24"/>
        </w:rPr>
      </w:pPr>
      <w:r w:rsidRPr="004B18AF">
        <w:rPr>
          <w:rFonts w:ascii="Arial" w:hAnsi="Arial" w:cs="Arial"/>
          <w:sz w:val="24"/>
          <w:szCs w:val="24"/>
        </w:rPr>
        <w:t>stávající stav - hospodaření se srážkovou vodou v </w:t>
      </w:r>
      <w:proofErr w:type="spellStart"/>
      <w:r w:rsidRPr="004B18AF">
        <w:rPr>
          <w:rFonts w:ascii="Arial" w:hAnsi="Arial" w:cs="Arial"/>
          <w:sz w:val="24"/>
          <w:szCs w:val="24"/>
        </w:rPr>
        <w:t>intravilánu</w:t>
      </w:r>
      <w:proofErr w:type="spellEnd"/>
      <w:r w:rsidRPr="004B18AF">
        <w:rPr>
          <w:rFonts w:ascii="Arial" w:hAnsi="Arial" w:cs="Arial"/>
          <w:sz w:val="24"/>
          <w:szCs w:val="24"/>
        </w:rPr>
        <w:t xml:space="preserve"> (možno sloučit s výkresem voda v krajině),</w:t>
      </w:r>
    </w:p>
    <w:p w14:paraId="174B344E" w14:textId="77777777" w:rsidR="004B18AF" w:rsidRPr="004B18AF" w:rsidRDefault="004B18AF" w:rsidP="0090003E">
      <w:pPr>
        <w:pStyle w:val="Odstavecseseznamem"/>
        <w:numPr>
          <w:ilvl w:val="1"/>
          <w:numId w:val="40"/>
        </w:numPr>
        <w:spacing w:line="240" w:lineRule="auto"/>
        <w:jc w:val="both"/>
        <w:rPr>
          <w:rFonts w:ascii="Arial" w:hAnsi="Arial" w:cs="Arial"/>
          <w:sz w:val="24"/>
          <w:szCs w:val="24"/>
        </w:rPr>
      </w:pPr>
      <w:r w:rsidRPr="004B18AF">
        <w:rPr>
          <w:rFonts w:ascii="Arial" w:hAnsi="Arial" w:cs="Arial"/>
          <w:sz w:val="24"/>
          <w:szCs w:val="24"/>
        </w:rPr>
        <w:t xml:space="preserve">stávající stav - </w:t>
      </w:r>
      <w:proofErr w:type="spellStart"/>
      <w:r w:rsidRPr="004B18AF">
        <w:rPr>
          <w:rFonts w:ascii="Arial" w:hAnsi="Arial" w:cs="Arial"/>
          <w:sz w:val="24"/>
          <w:szCs w:val="24"/>
        </w:rPr>
        <w:t>obytnost</w:t>
      </w:r>
      <w:proofErr w:type="spellEnd"/>
      <w:r w:rsidRPr="004B18AF">
        <w:rPr>
          <w:rFonts w:ascii="Arial" w:hAnsi="Arial" w:cs="Arial"/>
          <w:sz w:val="24"/>
          <w:szCs w:val="24"/>
        </w:rPr>
        <w:t xml:space="preserve"> a prostupnost,</w:t>
      </w:r>
    </w:p>
    <w:p w14:paraId="3B22530D" w14:textId="77777777" w:rsidR="004B18AF" w:rsidRPr="004B18AF" w:rsidRDefault="004B18AF" w:rsidP="0090003E">
      <w:pPr>
        <w:pStyle w:val="Odstavecseseznamem"/>
        <w:numPr>
          <w:ilvl w:val="1"/>
          <w:numId w:val="40"/>
        </w:numPr>
        <w:spacing w:line="240" w:lineRule="auto"/>
        <w:jc w:val="both"/>
        <w:rPr>
          <w:rFonts w:ascii="Arial" w:hAnsi="Arial" w:cs="Arial"/>
          <w:sz w:val="24"/>
          <w:szCs w:val="24"/>
        </w:rPr>
      </w:pPr>
      <w:r w:rsidRPr="004B18AF">
        <w:rPr>
          <w:rFonts w:ascii="Arial" w:hAnsi="Arial" w:cs="Arial"/>
          <w:sz w:val="24"/>
          <w:szCs w:val="24"/>
        </w:rPr>
        <w:t xml:space="preserve">stávající stav - struktura krajinných prvků, </w:t>
      </w:r>
    </w:p>
    <w:p w14:paraId="2ED8F4D6" w14:textId="77777777" w:rsidR="004B18AF" w:rsidRPr="004B18AF" w:rsidRDefault="004B18AF" w:rsidP="0090003E">
      <w:pPr>
        <w:pStyle w:val="Odstavecseseznamem"/>
        <w:numPr>
          <w:ilvl w:val="0"/>
          <w:numId w:val="34"/>
        </w:numPr>
        <w:spacing w:line="240" w:lineRule="auto"/>
        <w:jc w:val="both"/>
        <w:rPr>
          <w:rFonts w:ascii="Arial" w:hAnsi="Arial" w:cs="Arial"/>
          <w:sz w:val="24"/>
          <w:szCs w:val="24"/>
        </w:rPr>
      </w:pPr>
      <w:r w:rsidRPr="004B18AF">
        <w:rPr>
          <w:rFonts w:ascii="Arial" w:hAnsi="Arial" w:cs="Arial"/>
          <w:sz w:val="24"/>
          <w:szCs w:val="24"/>
        </w:rPr>
        <w:t xml:space="preserve">výkres hodnot a limitů v území, zejména s ohledem na účel ÚS  - souhrn identifikovaných hodnot a limitů/omezení v území, vycházející z </w:t>
      </w:r>
      <w:r w:rsidRPr="004B18AF">
        <w:rPr>
          <w:rFonts w:ascii="Arial" w:hAnsi="Arial" w:cs="Arial"/>
          <w:i/>
          <w:sz w:val="24"/>
          <w:szCs w:val="24"/>
        </w:rPr>
        <w:t>hodnocení půdních poměrů, eroze, plošného odvodnění v krajině, hodnocení hydrologického režimu, hodnocení přírodních a přírodě blízkých struktur v území, hodnocení kvality a stupně ohrožení zemědělské půdy, stavu prostupnosti krajiny, hodnocení historického vývoje krajiny, hodnocení výstupů dotazníkového šetření, limity vycházející z územně plánovacích dokumentací,</w:t>
      </w:r>
    </w:p>
    <w:p w14:paraId="54358AC9" w14:textId="77777777" w:rsidR="004B18AF" w:rsidRPr="004B18AF" w:rsidRDefault="004B18AF" w:rsidP="0090003E">
      <w:pPr>
        <w:pStyle w:val="Odstavecseseznamem"/>
        <w:numPr>
          <w:ilvl w:val="0"/>
          <w:numId w:val="34"/>
        </w:numPr>
        <w:spacing w:line="240" w:lineRule="auto"/>
        <w:jc w:val="both"/>
        <w:rPr>
          <w:rFonts w:ascii="Arial" w:hAnsi="Arial" w:cs="Arial"/>
          <w:sz w:val="24"/>
          <w:szCs w:val="24"/>
        </w:rPr>
      </w:pPr>
      <w:r w:rsidRPr="004B18AF">
        <w:rPr>
          <w:rFonts w:ascii="Arial" w:hAnsi="Arial" w:cs="Arial"/>
          <w:sz w:val="24"/>
          <w:szCs w:val="24"/>
        </w:rPr>
        <w:t>problémový výkres</w:t>
      </w:r>
      <w:r w:rsidRPr="004B18AF">
        <w:rPr>
          <w:rFonts w:ascii="Arial" w:hAnsi="Arial" w:cs="Arial"/>
          <w:i/>
          <w:sz w:val="24"/>
          <w:szCs w:val="24"/>
        </w:rPr>
        <w:t xml:space="preserve"> - souhrn základních poznatků o problémech území získaných provedenými průzkumy či rozbory.</w:t>
      </w:r>
    </w:p>
    <w:p w14:paraId="251A2114" w14:textId="77777777" w:rsidR="004B18AF" w:rsidRPr="004B18AF" w:rsidRDefault="004B18AF" w:rsidP="004B18AF">
      <w:pPr>
        <w:jc w:val="both"/>
        <w:rPr>
          <w:rFonts w:ascii="Arial" w:hAnsi="Arial" w:cs="Arial"/>
          <w:sz w:val="24"/>
          <w:szCs w:val="24"/>
        </w:rPr>
      </w:pPr>
    </w:p>
    <w:p w14:paraId="7673D0DB"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Grafická část návrhové části bude obsahovat zejména:</w:t>
      </w:r>
    </w:p>
    <w:p w14:paraId="54206488" w14:textId="77777777" w:rsidR="004B18AF" w:rsidRPr="004B18AF" w:rsidRDefault="004B18AF" w:rsidP="0090003E">
      <w:pPr>
        <w:pStyle w:val="Odstavecseseznamem"/>
        <w:numPr>
          <w:ilvl w:val="0"/>
          <w:numId w:val="36"/>
        </w:numPr>
        <w:spacing w:line="240" w:lineRule="auto"/>
        <w:jc w:val="both"/>
        <w:rPr>
          <w:rFonts w:ascii="Arial" w:hAnsi="Arial" w:cs="Arial"/>
          <w:sz w:val="24"/>
          <w:szCs w:val="24"/>
        </w:rPr>
      </w:pPr>
      <w:r w:rsidRPr="004B18AF">
        <w:rPr>
          <w:rFonts w:ascii="Arial" w:hAnsi="Arial" w:cs="Arial"/>
          <w:sz w:val="24"/>
          <w:szCs w:val="24"/>
        </w:rPr>
        <w:t>dílčí výkresy navrhovaných opatření:</w:t>
      </w:r>
    </w:p>
    <w:p w14:paraId="79BDA2B9" w14:textId="77777777" w:rsidR="004B18AF" w:rsidRPr="004B18AF" w:rsidRDefault="004B18AF" w:rsidP="0090003E">
      <w:pPr>
        <w:pStyle w:val="Odstavecseseznamem"/>
        <w:numPr>
          <w:ilvl w:val="1"/>
          <w:numId w:val="41"/>
        </w:numPr>
        <w:spacing w:line="240" w:lineRule="auto"/>
        <w:jc w:val="both"/>
        <w:rPr>
          <w:rFonts w:ascii="Arial" w:hAnsi="Arial" w:cs="Arial"/>
          <w:sz w:val="24"/>
          <w:szCs w:val="24"/>
        </w:rPr>
      </w:pPr>
      <w:r w:rsidRPr="004B18AF">
        <w:rPr>
          <w:rFonts w:ascii="Arial" w:hAnsi="Arial" w:cs="Arial"/>
          <w:sz w:val="24"/>
          <w:szCs w:val="24"/>
        </w:rPr>
        <w:t>návrh – voda v krajině (včetně práce s problémovými místy identifikovanými v HMF analýze a práce se zpomalením odtoku srážkových vod z odvodňovacích zařízení),</w:t>
      </w:r>
    </w:p>
    <w:p w14:paraId="7B1893EE" w14:textId="77777777" w:rsidR="004B18AF" w:rsidRPr="004B18AF" w:rsidRDefault="004B18AF" w:rsidP="0090003E">
      <w:pPr>
        <w:pStyle w:val="Odstavecseseznamem"/>
        <w:numPr>
          <w:ilvl w:val="1"/>
          <w:numId w:val="41"/>
        </w:numPr>
        <w:spacing w:line="240" w:lineRule="auto"/>
        <w:jc w:val="both"/>
        <w:rPr>
          <w:rFonts w:ascii="Arial" w:hAnsi="Arial" w:cs="Arial"/>
          <w:sz w:val="24"/>
          <w:szCs w:val="24"/>
        </w:rPr>
      </w:pPr>
      <w:r w:rsidRPr="004B18AF">
        <w:rPr>
          <w:rFonts w:ascii="Arial" w:hAnsi="Arial" w:cs="Arial"/>
          <w:sz w:val="24"/>
          <w:szCs w:val="24"/>
        </w:rPr>
        <w:t xml:space="preserve">návrh – koncepce hospodaření se srážkovou vodou v krajině a v sídlech, </w:t>
      </w:r>
    </w:p>
    <w:p w14:paraId="78F0140F" w14:textId="77777777" w:rsidR="004B18AF" w:rsidRPr="004B18AF" w:rsidRDefault="004B18AF" w:rsidP="0090003E">
      <w:pPr>
        <w:pStyle w:val="Odstavecseseznamem"/>
        <w:numPr>
          <w:ilvl w:val="1"/>
          <w:numId w:val="41"/>
        </w:numPr>
        <w:spacing w:line="240" w:lineRule="auto"/>
        <w:jc w:val="both"/>
        <w:rPr>
          <w:rFonts w:ascii="Arial" w:hAnsi="Arial" w:cs="Arial"/>
          <w:sz w:val="24"/>
          <w:szCs w:val="24"/>
        </w:rPr>
      </w:pPr>
      <w:r w:rsidRPr="004B18AF">
        <w:rPr>
          <w:rFonts w:ascii="Arial" w:hAnsi="Arial" w:cs="Arial"/>
          <w:sz w:val="24"/>
          <w:szCs w:val="24"/>
        </w:rPr>
        <w:t xml:space="preserve">návrh – </w:t>
      </w:r>
      <w:proofErr w:type="spellStart"/>
      <w:r w:rsidRPr="004B18AF">
        <w:rPr>
          <w:rFonts w:ascii="Arial" w:hAnsi="Arial" w:cs="Arial"/>
          <w:sz w:val="24"/>
          <w:szCs w:val="24"/>
        </w:rPr>
        <w:t>obytnost</w:t>
      </w:r>
      <w:proofErr w:type="spellEnd"/>
      <w:r w:rsidRPr="004B18AF">
        <w:rPr>
          <w:rFonts w:ascii="Arial" w:hAnsi="Arial" w:cs="Arial"/>
          <w:sz w:val="24"/>
          <w:szCs w:val="24"/>
        </w:rPr>
        <w:t xml:space="preserve"> a prostupnost území,</w:t>
      </w:r>
    </w:p>
    <w:p w14:paraId="2D3E745E" w14:textId="77777777" w:rsidR="004B18AF" w:rsidRPr="004B18AF" w:rsidRDefault="004B18AF" w:rsidP="0090003E">
      <w:pPr>
        <w:pStyle w:val="Odstavecseseznamem"/>
        <w:numPr>
          <w:ilvl w:val="1"/>
          <w:numId w:val="41"/>
        </w:numPr>
        <w:spacing w:line="240" w:lineRule="auto"/>
        <w:jc w:val="both"/>
        <w:rPr>
          <w:rFonts w:ascii="Arial" w:hAnsi="Arial" w:cs="Arial"/>
          <w:sz w:val="24"/>
          <w:szCs w:val="24"/>
        </w:rPr>
      </w:pPr>
      <w:r w:rsidRPr="004B18AF">
        <w:rPr>
          <w:rFonts w:ascii="Arial" w:hAnsi="Arial" w:cs="Arial"/>
          <w:sz w:val="24"/>
          <w:szCs w:val="24"/>
        </w:rPr>
        <w:t>návrh – struktura krajiny, vymezení infrastruktur krajiny, stanovení přírodě blízkých řešení, zapracování ÚSES. Nejedná se pouze o zeleň, ale o celý prostor krajiny, kde budou vyčleněna místa pro produkční a mimoprodukční funkce krajiny, krajinotvorné prvky (NATURA 2000, MZCHÚ, apod.), podporu biodiverzity v krajině (stav ekosystémů, apod.).</w:t>
      </w:r>
    </w:p>
    <w:p w14:paraId="500309CC" w14:textId="77777777" w:rsidR="004B18AF" w:rsidRPr="004B18AF" w:rsidRDefault="004B18AF" w:rsidP="0090003E">
      <w:pPr>
        <w:pStyle w:val="Odstavecseseznamem"/>
        <w:numPr>
          <w:ilvl w:val="0"/>
          <w:numId w:val="36"/>
        </w:numPr>
        <w:spacing w:after="160" w:line="259" w:lineRule="auto"/>
        <w:jc w:val="both"/>
        <w:rPr>
          <w:rFonts w:ascii="Arial" w:hAnsi="Arial" w:cs="Arial"/>
          <w:sz w:val="24"/>
          <w:szCs w:val="24"/>
        </w:rPr>
      </w:pPr>
      <w:r w:rsidRPr="004B18AF">
        <w:rPr>
          <w:rFonts w:ascii="Arial" w:hAnsi="Arial" w:cs="Arial"/>
          <w:sz w:val="24"/>
          <w:szCs w:val="24"/>
        </w:rPr>
        <w:t>hlavní výkres (koordinační výkres dílčích návrhových výkresů),</w:t>
      </w:r>
    </w:p>
    <w:p w14:paraId="1F9BB42C" w14:textId="77777777" w:rsidR="004B18AF" w:rsidRPr="004B18AF" w:rsidRDefault="004B18AF" w:rsidP="0090003E">
      <w:pPr>
        <w:pStyle w:val="Odstavecseseznamem"/>
        <w:numPr>
          <w:ilvl w:val="0"/>
          <w:numId w:val="36"/>
        </w:numPr>
        <w:spacing w:after="160" w:line="259" w:lineRule="auto"/>
        <w:jc w:val="both"/>
        <w:rPr>
          <w:rFonts w:ascii="Arial" w:hAnsi="Arial" w:cs="Arial"/>
          <w:sz w:val="24"/>
          <w:szCs w:val="24"/>
        </w:rPr>
      </w:pPr>
      <w:r w:rsidRPr="004B18AF">
        <w:rPr>
          <w:rFonts w:ascii="Arial" w:hAnsi="Arial" w:cs="Arial"/>
          <w:sz w:val="24"/>
          <w:szCs w:val="24"/>
        </w:rPr>
        <w:t>výkres změn (obsahuje vymezení ploch a liniových prvků, slouží k zapracování do územně plánovacích dokumentací),</w:t>
      </w:r>
    </w:p>
    <w:p w14:paraId="335BC664" w14:textId="77777777" w:rsidR="004B18AF" w:rsidRPr="004B18AF" w:rsidRDefault="004B18AF" w:rsidP="0090003E">
      <w:pPr>
        <w:pStyle w:val="Odstavecseseznamem"/>
        <w:numPr>
          <w:ilvl w:val="1"/>
          <w:numId w:val="42"/>
        </w:numPr>
        <w:spacing w:after="160" w:line="259" w:lineRule="auto"/>
        <w:jc w:val="both"/>
        <w:rPr>
          <w:rFonts w:ascii="Arial" w:hAnsi="Arial" w:cs="Arial"/>
          <w:sz w:val="24"/>
          <w:szCs w:val="24"/>
        </w:rPr>
      </w:pPr>
      <w:r w:rsidRPr="004B18AF">
        <w:rPr>
          <w:rFonts w:ascii="Arial" w:hAnsi="Arial" w:cs="Arial"/>
          <w:sz w:val="24"/>
          <w:szCs w:val="24"/>
        </w:rPr>
        <w:t xml:space="preserve">výkres bude obsahovat taková opatření, která lze propsat do územně plánovací dokumentace. V rámci výkresu budou zvýrazněna ta opatření, </w:t>
      </w:r>
      <w:r w:rsidRPr="004B18AF">
        <w:rPr>
          <w:rFonts w:ascii="Arial" w:hAnsi="Arial" w:cs="Arial"/>
          <w:sz w:val="24"/>
          <w:szCs w:val="24"/>
        </w:rPr>
        <w:lastRenderedPageBreak/>
        <w:t xml:space="preserve">která jsou v rozporu s územně plánovací dokumentací či jsou studií nově navržena. </w:t>
      </w:r>
    </w:p>
    <w:p w14:paraId="62D6ABF7" w14:textId="77777777" w:rsidR="004B18AF" w:rsidRPr="004B18AF" w:rsidRDefault="004B18AF" w:rsidP="0090003E">
      <w:pPr>
        <w:pStyle w:val="Odstavecseseznamem"/>
        <w:numPr>
          <w:ilvl w:val="0"/>
          <w:numId w:val="36"/>
        </w:numPr>
        <w:spacing w:after="160" w:line="259" w:lineRule="auto"/>
        <w:jc w:val="both"/>
        <w:rPr>
          <w:rFonts w:ascii="Arial" w:hAnsi="Arial" w:cs="Arial"/>
          <w:sz w:val="24"/>
          <w:szCs w:val="24"/>
        </w:rPr>
      </w:pPr>
      <w:r w:rsidRPr="004B18AF">
        <w:rPr>
          <w:rFonts w:ascii="Arial" w:hAnsi="Arial" w:cs="Arial"/>
          <w:sz w:val="24"/>
          <w:szCs w:val="24"/>
        </w:rPr>
        <w:t>přehlednou mapu zájmového území s vyznačením návrhů opatření, popř. vlastnických vztahů, technické infrastruktury či dalších podkladů dle požadavků objednatele,</w:t>
      </w:r>
    </w:p>
    <w:p w14:paraId="60900110" w14:textId="77777777" w:rsidR="004B18AF" w:rsidRPr="004B18AF" w:rsidRDefault="004B18AF" w:rsidP="0090003E">
      <w:pPr>
        <w:pStyle w:val="Odstavecseseznamem"/>
        <w:numPr>
          <w:ilvl w:val="0"/>
          <w:numId w:val="36"/>
        </w:numPr>
        <w:spacing w:after="160" w:line="259" w:lineRule="auto"/>
        <w:jc w:val="both"/>
        <w:rPr>
          <w:rFonts w:ascii="Arial" w:hAnsi="Arial" w:cs="Arial"/>
          <w:sz w:val="24"/>
          <w:szCs w:val="24"/>
        </w:rPr>
      </w:pPr>
      <w:r w:rsidRPr="004B18AF">
        <w:rPr>
          <w:rFonts w:ascii="Arial" w:hAnsi="Arial" w:cs="Arial"/>
          <w:sz w:val="24"/>
          <w:szCs w:val="24"/>
        </w:rPr>
        <w:t xml:space="preserve">zákres všech navržených opatření ve formátu </w:t>
      </w:r>
      <w:proofErr w:type="spellStart"/>
      <w:r w:rsidRPr="004B18AF">
        <w:rPr>
          <w:rFonts w:ascii="Arial" w:hAnsi="Arial" w:cs="Arial"/>
          <w:sz w:val="24"/>
          <w:szCs w:val="24"/>
        </w:rPr>
        <w:t>shapefile</w:t>
      </w:r>
      <w:proofErr w:type="spellEnd"/>
      <w:r w:rsidRPr="004B18AF">
        <w:rPr>
          <w:rFonts w:ascii="Arial" w:hAnsi="Arial" w:cs="Arial"/>
          <w:sz w:val="24"/>
          <w:szCs w:val="24"/>
        </w:rPr>
        <w:t xml:space="preserve"> (</w:t>
      </w:r>
      <w:r w:rsidRPr="004B18AF">
        <w:rPr>
          <w:rFonts w:ascii="Arial" w:hAnsi="Arial" w:cs="Arial"/>
          <w:i/>
          <w:sz w:val="24"/>
          <w:szCs w:val="24"/>
        </w:rPr>
        <w:t>*.</w:t>
      </w:r>
      <w:proofErr w:type="spellStart"/>
      <w:r w:rsidRPr="004B18AF">
        <w:rPr>
          <w:rFonts w:ascii="Arial" w:hAnsi="Arial" w:cs="Arial"/>
          <w:i/>
          <w:sz w:val="24"/>
          <w:szCs w:val="24"/>
        </w:rPr>
        <w:t>shp</w:t>
      </w:r>
      <w:proofErr w:type="spellEnd"/>
      <w:r w:rsidRPr="004B18AF">
        <w:rPr>
          <w:rFonts w:ascii="Arial" w:hAnsi="Arial" w:cs="Arial"/>
          <w:i/>
          <w:sz w:val="24"/>
          <w:szCs w:val="24"/>
        </w:rPr>
        <w:t xml:space="preserve">), </w:t>
      </w:r>
      <w:r w:rsidRPr="004B18AF">
        <w:rPr>
          <w:rFonts w:ascii="Arial" w:hAnsi="Arial" w:cs="Arial"/>
          <w:sz w:val="24"/>
          <w:szCs w:val="24"/>
        </w:rPr>
        <w:t xml:space="preserve">každé navržené opatření bude zakresleno v odpovídající geometrii (polygon), dle informace ve sloupci „Zákres“. Součástí zákresu budou tyto atributy: segment (číselné označení zákresu), realizovatelné opatření (ano/ne), kód opatření (z přehledu opatření), poznámka (textové označení opatření v přehledu opatření), popis (podrobnější popis prvku). Mapový projekt bude vytvořen ve formátu </w:t>
      </w:r>
      <w:proofErr w:type="spellStart"/>
      <w:r w:rsidRPr="004B18AF">
        <w:rPr>
          <w:rFonts w:ascii="Arial" w:hAnsi="Arial" w:cs="Arial"/>
          <w:sz w:val="24"/>
          <w:szCs w:val="24"/>
        </w:rPr>
        <w:t>Esri</w:t>
      </w:r>
      <w:proofErr w:type="spellEnd"/>
      <w:r w:rsidRPr="004B18AF">
        <w:rPr>
          <w:rFonts w:ascii="Arial" w:hAnsi="Arial" w:cs="Arial"/>
          <w:sz w:val="24"/>
          <w:szCs w:val="24"/>
        </w:rPr>
        <w:t>, v souřadnicovém systému SJTSK,</w:t>
      </w:r>
    </w:p>
    <w:p w14:paraId="0F85B6F4" w14:textId="77777777" w:rsidR="004B18AF" w:rsidRPr="004B18AF" w:rsidRDefault="004B18AF" w:rsidP="0090003E">
      <w:pPr>
        <w:pStyle w:val="Odstavecseseznamem"/>
        <w:numPr>
          <w:ilvl w:val="0"/>
          <w:numId w:val="36"/>
        </w:numPr>
        <w:spacing w:after="160" w:line="259" w:lineRule="auto"/>
        <w:jc w:val="both"/>
        <w:rPr>
          <w:rFonts w:ascii="Arial" w:hAnsi="Arial" w:cs="Arial"/>
          <w:sz w:val="24"/>
          <w:szCs w:val="24"/>
        </w:rPr>
      </w:pPr>
      <w:r w:rsidRPr="004B18AF">
        <w:rPr>
          <w:rFonts w:ascii="Arial" w:hAnsi="Arial" w:cs="Arial"/>
          <w:sz w:val="24"/>
          <w:szCs w:val="24"/>
        </w:rPr>
        <w:t>veškerá navržená opatření budou v atributové tabulce obsahovat příslušné souřadnice.</w:t>
      </w:r>
    </w:p>
    <w:p w14:paraId="17C876F3" w14:textId="77777777" w:rsidR="004B18AF" w:rsidRPr="004B18AF" w:rsidRDefault="004B18AF" w:rsidP="004B18AF">
      <w:pPr>
        <w:pStyle w:val="Odstavecseseznamem"/>
        <w:spacing w:after="160" w:line="259" w:lineRule="auto"/>
        <w:jc w:val="both"/>
        <w:rPr>
          <w:rFonts w:ascii="Arial" w:hAnsi="Arial" w:cs="Arial"/>
          <w:sz w:val="24"/>
          <w:szCs w:val="24"/>
          <w:u w:val="single"/>
        </w:rPr>
      </w:pPr>
    </w:p>
    <w:p w14:paraId="0088069F"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Grafickou část lze doplnit dalšími tematickými schématy nebo návrhy řešení dle zvážení zpracovatele. Uvedené výkresy budou ve vhodném měřítku (s ohledem na vhodnost pro dané území – např. 1 : 5000, 1: 10 000).</w:t>
      </w:r>
    </w:p>
    <w:p w14:paraId="7D72BA08" w14:textId="1077560C" w:rsidR="004B18AF" w:rsidRPr="00331A72" w:rsidRDefault="004B18AF" w:rsidP="004B18AF">
      <w:pPr>
        <w:autoSpaceDE w:val="0"/>
        <w:autoSpaceDN w:val="0"/>
        <w:adjustRightInd w:val="0"/>
        <w:spacing w:after="55"/>
        <w:rPr>
          <w:rFonts w:ascii="Arial" w:hAnsi="Arial" w:cs="Arial"/>
          <w:color w:val="000000"/>
        </w:rPr>
      </w:pPr>
      <w:r w:rsidRPr="004B18AF">
        <w:rPr>
          <w:rFonts w:ascii="Arial" w:hAnsi="Arial" w:cs="Arial"/>
          <w:color w:val="000000"/>
          <w:sz w:val="24"/>
          <w:szCs w:val="24"/>
        </w:rPr>
        <w:br/>
      </w:r>
    </w:p>
    <w:p w14:paraId="3557AE8F" w14:textId="77777777" w:rsidR="004B18AF" w:rsidRPr="00456636" w:rsidRDefault="004B18AF" w:rsidP="0090003E">
      <w:pPr>
        <w:pStyle w:val="Odstavecseseznamem"/>
        <w:numPr>
          <w:ilvl w:val="0"/>
          <w:numId w:val="26"/>
        </w:numPr>
        <w:spacing w:line="240" w:lineRule="auto"/>
        <w:ind w:left="786"/>
        <w:jc w:val="both"/>
        <w:rPr>
          <w:rFonts w:ascii="Arial" w:hAnsi="Arial" w:cs="Arial"/>
          <w:b/>
          <w:sz w:val="28"/>
          <w:szCs w:val="28"/>
        </w:rPr>
      </w:pPr>
      <w:r w:rsidRPr="00456636">
        <w:rPr>
          <w:rFonts w:ascii="Arial" w:hAnsi="Arial" w:cs="Arial"/>
          <w:b/>
          <w:sz w:val="28"/>
          <w:szCs w:val="28"/>
        </w:rPr>
        <w:t xml:space="preserve">Další požadavky </w:t>
      </w:r>
    </w:p>
    <w:p w14:paraId="7FD0674E" w14:textId="77777777" w:rsidR="004B18AF" w:rsidRPr="00456636" w:rsidRDefault="004B18AF" w:rsidP="004B18AF">
      <w:pPr>
        <w:jc w:val="both"/>
        <w:rPr>
          <w:rFonts w:ascii="Arial" w:hAnsi="Arial" w:cs="Arial"/>
          <w:b/>
          <w:sz w:val="28"/>
          <w:szCs w:val="28"/>
        </w:rPr>
      </w:pPr>
    </w:p>
    <w:p w14:paraId="791826D9" w14:textId="77777777" w:rsidR="004B18AF" w:rsidRPr="004B18AF" w:rsidRDefault="004B18AF" w:rsidP="004B18AF">
      <w:pPr>
        <w:ind w:firstLine="708"/>
        <w:jc w:val="both"/>
        <w:rPr>
          <w:rFonts w:ascii="Arial" w:hAnsi="Arial" w:cs="Arial"/>
          <w:b/>
          <w:sz w:val="24"/>
          <w:szCs w:val="24"/>
        </w:rPr>
      </w:pPr>
      <w:r w:rsidRPr="004B18AF">
        <w:rPr>
          <w:rFonts w:ascii="Arial" w:hAnsi="Arial" w:cs="Arial"/>
          <w:b/>
          <w:sz w:val="24"/>
          <w:szCs w:val="24"/>
        </w:rPr>
        <w:t>Požadavky na zpracování</w:t>
      </w:r>
    </w:p>
    <w:p w14:paraId="2E975B6D" w14:textId="77777777" w:rsidR="004B18AF" w:rsidRPr="004B18AF" w:rsidRDefault="004B18AF" w:rsidP="004B18AF">
      <w:pPr>
        <w:jc w:val="both"/>
        <w:rPr>
          <w:rFonts w:ascii="Arial" w:hAnsi="Arial" w:cs="Arial"/>
          <w:color w:val="1F497D"/>
          <w:sz w:val="24"/>
          <w:szCs w:val="24"/>
        </w:rPr>
      </w:pPr>
      <w:r w:rsidRPr="004B18AF">
        <w:rPr>
          <w:rFonts w:ascii="Arial" w:hAnsi="Arial" w:cs="Arial"/>
          <w:sz w:val="24"/>
          <w:szCs w:val="24"/>
        </w:rPr>
        <w:t>ÚS bude zpracována v elektronické verzi ve strojově čitelném formátu včetně prostorových dat ve vektorové formě, a to ve struktuře odpovídající aktuální verzi datového modelu Plzeňského kraje v době schválení možnosti využití ÚS, a bude předána na datovém nosiči (</w:t>
      </w:r>
      <w:r w:rsidRPr="004B18AF">
        <w:rPr>
          <w:rFonts w:ascii="Arial" w:hAnsi="Arial" w:cs="Arial"/>
          <w:i/>
          <w:sz w:val="24"/>
          <w:szCs w:val="24"/>
        </w:rPr>
        <w:t xml:space="preserve">USB </w:t>
      </w:r>
      <w:proofErr w:type="spellStart"/>
      <w:r w:rsidRPr="004B18AF">
        <w:rPr>
          <w:rFonts w:ascii="Arial" w:hAnsi="Arial" w:cs="Arial"/>
          <w:i/>
          <w:sz w:val="24"/>
          <w:szCs w:val="24"/>
        </w:rPr>
        <w:t>Flash</w:t>
      </w:r>
      <w:proofErr w:type="spellEnd"/>
      <w:r w:rsidRPr="004B18AF">
        <w:rPr>
          <w:rFonts w:ascii="Arial" w:hAnsi="Arial" w:cs="Arial"/>
          <w:i/>
          <w:sz w:val="24"/>
          <w:szCs w:val="24"/>
        </w:rPr>
        <w:t xml:space="preserve"> disk</w:t>
      </w:r>
      <w:r w:rsidRPr="004B18AF">
        <w:rPr>
          <w:rFonts w:ascii="Arial" w:hAnsi="Arial" w:cs="Arial"/>
          <w:sz w:val="24"/>
          <w:szCs w:val="24"/>
        </w:rPr>
        <w:t>), jehož obsahem bude textová část (</w:t>
      </w:r>
      <w:r w:rsidRPr="004B18AF">
        <w:rPr>
          <w:rFonts w:ascii="Arial" w:hAnsi="Arial" w:cs="Arial"/>
          <w:i/>
          <w:sz w:val="24"/>
          <w:szCs w:val="24"/>
        </w:rPr>
        <w:t>formát *.</w:t>
      </w:r>
      <w:proofErr w:type="spellStart"/>
      <w:r w:rsidRPr="004B18AF">
        <w:rPr>
          <w:rFonts w:ascii="Arial" w:hAnsi="Arial" w:cs="Arial"/>
          <w:i/>
          <w:sz w:val="24"/>
          <w:szCs w:val="24"/>
        </w:rPr>
        <w:t>pdf</w:t>
      </w:r>
      <w:proofErr w:type="spellEnd"/>
      <w:r w:rsidRPr="004B18AF">
        <w:rPr>
          <w:rFonts w:ascii="Arial" w:hAnsi="Arial" w:cs="Arial"/>
          <w:i/>
          <w:sz w:val="24"/>
          <w:szCs w:val="24"/>
        </w:rPr>
        <w:t>.</w:t>
      </w:r>
      <w:r w:rsidRPr="004B18AF">
        <w:rPr>
          <w:rFonts w:ascii="Arial" w:hAnsi="Arial" w:cs="Arial"/>
          <w:sz w:val="24"/>
          <w:szCs w:val="24"/>
        </w:rPr>
        <w:t>), grafická část a již zmíněná vektorová podoba dat (</w:t>
      </w:r>
      <w:r w:rsidRPr="004B18AF">
        <w:rPr>
          <w:rFonts w:ascii="Arial" w:hAnsi="Arial" w:cs="Arial"/>
          <w:i/>
          <w:sz w:val="24"/>
          <w:szCs w:val="24"/>
        </w:rPr>
        <w:t xml:space="preserve">formát od </w:t>
      </w:r>
      <w:proofErr w:type="spellStart"/>
      <w:r w:rsidRPr="004B18AF">
        <w:rPr>
          <w:rFonts w:ascii="Arial" w:hAnsi="Arial" w:cs="Arial"/>
          <w:i/>
          <w:sz w:val="24"/>
          <w:szCs w:val="24"/>
        </w:rPr>
        <w:t>Esri</w:t>
      </w:r>
      <w:proofErr w:type="spellEnd"/>
      <w:r w:rsidRPr="004B18AF">
        <w:rPr>
          <w:rFonts w:ascii="Arial" w:hAnsi="Arial" w:cs="Arial"/>
          <w:i/>
          <w:sz w:val="24"/>
          <w:szCs w:val="24"/>
        </w:rPr>
        <w:t xml:space="preserve"> - např. *.</w:t>
      </w:r>
      <w:proofErr w:type="spellStart"/>
      <w:r w:rsidRPr="004B18AF">
        <w:rPr>
          <w:rFonts w:ascii="Arial" w:hAnsi="Arial" w:cs="Arial"/>
          <w:i/>
          <w:sz w:val="24"/>
          <w:szCs w:val="24"/>
        </w:rPr>
        <w:t>shp</w:t>
      </w:r>
      <w:proofErr w:type="spellEnd"/>
      <w:r w:rsidRPr="004B18AF">
        <w:rPr>
          <w:rFonts w:ascii="Arial" w:hAnsi="Arial" w:cs="Arial"/>
          <w:i/>
          <w:sz w:val="24"/>
          <w:szCs w:val="24"/>
        </w:rPr>
        <w:t>, *.</w:t>
      </w:r>
      <w:proofErr w:type="spellStart"/>
      <w:r w:rsidRPr="004B18AF">
        <w:rPr>
          <w:rFonts w:ascii="Arial" w:hAnsi="Arial" w:cs="Arial"/>
          <w:i/>
          <w:sz w:val="24"/>
          <w:szCs w:val="24"/>
        </w:rPr>
        <w:t>gdb</w:t>
      </w:r>
      <w:proofErr w:type="spellEnd"/>
      <w:r w:rsidRPr="004B18AF">
        <w:rPr>
          <w:rFonts w:ascii="Arial" w:hAnsi="Arial" w:cs="Arial"/>
          <w:i/>
          <w:sz w:val="24"/>
          <w:szCs w:val="24"/>
        </w:rPr>
        <w:t xml:space="preserve">, celý projekt </w:t>
      </w:r>
      <w:proofErr w:type="gramStart"/>
      <w:r w:rsidRPr="004B18AF">
        <w:rPr>
          <w:rFonts w:ascii="Arial" w:hAnsi="Arial" w:cs="Arial"/>
          <w:i/>
          <w:sz w:val="24"/>
          <w:szCs w:val="24"/>
        </w:rPr>
        <w:t>pak *.</w:t>
      </w:r>
      <w:proofErr w:type="spellStart"/>
      <w:r w:rsidRPr="004B18AF">
        <w:rPr>
          <w:rFonts w:ascii="Arial" w:hAnsi="Arial" w:cs="Arial"/>
          <w:i/>
          <w:sz w:val="24"/>
          <w:szCs w:val="24"/>
        </w:rPr>
        <w:t>mxd</w:t>
      </w:r>
      <w:proofErr w:type="spellEnd"/>
      <w:proofErr w:type="gramEnd"/>
      <w:r w:rsidRPr="004B18AF">
        <w:rPr>
          <w:rFonts w:ascii="Arial" w:hAnsi="Arial" w:cs="Arial"/>
          <w:i/>
          <w:sz w:val="24"/>
          <w:szCs w:val="24"/>
        </w:rPr>
        <w:t>. nebo .</w:t>
      </w:r>
      <w:proofErr w:type="spellStart"/>
      <w:r w:rsidRPr="004B18AF">
        <w:rPr>
          <w:rFonts w:ascii="Arial" w:hAnsi="Arial" w:cs="Arial"/>
          <w:i/>
          <w:sz w:val="24"/>
          <w:szCs w:val="24"/>
        </w:rPr>
        <w:t>aprx</w:t>
      </w:r>
      <w:proofErr w:type="spellEnd"/>
      <w:r w:rsidRPr="004B18AF">
        <w:rPr>
          <w:rFonts w:ascii="Arial" w:hAnsi="Arial" w:cs="Arial"/>
          <w:color w:val="1F497D"/>
          <w:sz w:val="24"/>
          <w:szCs w:val="24"/>
        </w:rPr>
        <w:t>).</w:t>
      </w:r>
    </w:p>
    <w:p w14:paraId="7F9B4387" w14:textId="77777777" w:rsidR="004B18AF" w:rsidRPr="004B18AF" w:rsidRDefault="004B18AF" w:rsidP="004B18AF">
      <w:pPr>
        <w:jc w:val="both"/>
        <w:rPr>
          <w:rFonts w:ascii="Arial" w:hAnsi="Arial" w:cs="Arial"/>
          <w:color w:val="1F497D"/>
          <w:sz w:val="24"/>
          <w:szCs w:val="24"/>
        </w:rPr>
      </w:pPr>
    </w:p>
    <w:p w14:paraId="027A9792" w14:textId="77777777" w:rsidR="004B18AF" w:rsidRPr="004B18AF" w:rsidRDefault="004B18AF" w:rsidP="0090003E">
      <w:pPr>
        <w:pStyle w:val="Odstavecseseznamem"/>
        <w:numPr>
          <w:ilvl w:val="0"/>
          <w:numId w:val="37"/>
        </w:numPr>
        <w:spacing w:after="160" w:line="259" w:lineRule="auto"/>
        <w:jc w:val="both"/>
        <w:rPr>
          <w:rFonts w:ascii="Arial" w:hAnsi="Arial" w:cs="Arial"/>
          <w:b/>
          <w:sz w:val="24"/>
          <w:szCs w:val="24"/>
        </w:rPr>
      </w:pPr>
      <w:r w:rsidRPr="004B18AF">
        <w:rPr>
          <w:rFonts w:ascii="Arial" w:hAnsi="Arial" w:cs="Arial"/>
          <w:b/>
          <w:sz w:val="24"/>
          <w:szCs w:val="24"/>
        </w:rPr>
        <w:t>Výrobní výbory k ověření postupu prací na ÚS</w:t>
      </w:r>
    </w:p>
    <w:p w14:paraId="34156387" w14:textId="77777777" w:rsidR="004B18AF" w:rsidRPr="004B18AF" w:rsidRDefault="004B18AF" w:rsidP="004B18AF">
      <w:pPr>
        <w:spacing w:after="160" w:line="259" w:lineRule="auto"/>
        <w:jc w:val="both"/>
        <w:rPr>
          <w:rFonts w:ascii="Arial" w:hAnsi="Arial" w:cs="Arial"/>
          <w:sz w:val="24"/>
          <w:szCs w:val="24"/>
        </w:rPr>
      </w:pPr>
      <w:r w:rsidRPr="004B18AF">
        <w:rPr>
          <w:rFonts w:ascii="Arial" w:hAnsi="Arial" w:cs="Arial"/>
          <w:sz w:val="24"/>
          <w:szCs w:val="24"/>
        </w:rPr>
        <w:t>Zpracovatel zajistí konání výrobních výborů, které se uskuteční v sídle zadavatele, v minimálním rozsahu 7 jednání v přibližně 2 měsíčních intervalech. Zpracovatel zajistí zápisy z výrobních výborů, včetně vypořádání připomínek, námětů či úkolů z minulých jednání. Po předchozí domluvě je možné konání výboru posunout nebo například spojit se společným jednáním.</w:t>
      </w:r>
    </w:p>
    <w:p w14:paraId="33980152" w14:textId="77777777" w:rsidR="004B18AF" w:rsidRPr="004B18AF" w:rsidRDefault="004B18AF" w:rsidP="004B18AF">
      <w:pPr>
        <w:spacing w:after="160" w:line="259" w:lineRule="auto"/>
        <w:jc w:val="both"/>
        <w:rPr>
          <w:rFonts w:ascii="Arial" w:hAnsi="Arial" w:cs="Arial"/>
          <w:sz w:val="24"/>
          <w:szCs w:val="24"/>
        </w:rPr>
      </w:pPr>
      <w:r w:rsidRPr="004B18AF">
        <w:rPr>
          <w:rFonts w:ascii="Arial" w:hAnsi="Arial" w:cs="Arial"/>
          <w:sz w:val="24"/>
          <w:szCs w:val="24"/>
        </w:rPr>
        <w:t>Zpracovatel je povinen na prvním výrobním výboru předložit k odsouhlasení zadavateli harmonogram prací (tabulka č. 2).</w:t>
      </w:r>
    </w:p>
    <w:p w14:paraId="69777802" w14:textId="11372D43" w:rsidR="004B18AF" w:rsidRDefault="004B18AF" w:rsidP="004B18AF">
      <w:pPr>
        <w:spacing w:line="259" w:lineRule="auto"/>
        <w:rPr>
          <w:rFonts w:ascii="Arial" w:hAnsi="Arial" w:cs="Arial"/>
          <w:i/>
        </w:rPr>
      </w:pPr>
    </w:p>
    <w:p w14:paraId="0CD01A0A" w14:textId="4D582E0E" w:rsidR="00527BFD" w:rsidRDefault="00527BFD" w:rsidP="004B18AF">
      <w:pPr>
        <w:spacing w:line="259" w:lineRule="auto"/>
        <w:rPr>
          <w:rFonts w:ascii="Arial" w:hAnsi="Arial" w:cs="Arial"/>
          <w:i/>
        </w:rPr>
      </w:pPr>
    </w:p>
    <w:p w14:paraId="4AEB9FA2" w14:textId="3622FC04" w:rsidR="00527BFD" w:rsidRDefault="00527BFD" w:rsidP="004B18AF">
      <w:pPr>
        <w:spacing w:line="259" w:lineRule="auto"/>
        <w:rPr>
          <w:rFonts w:ascii="Arial" w:hAnsi="Arial" w:cs="Arial"/>
          <w:i/>
        </w:rPr>
      </w:pPr>
    </w:p>
    <w:p w14:paraId="772B043C" w14:textId="226833FE" w:rsidR="00527BFD" w:rsidRDefault="00527BFD" w:rsidP="004B18AF">
      <w:pPr>
        <w:spacing w:line="259" w:lineRule="auto"/>
        <w:rPr>
          <w:rFonts w:ascii="Arial" w:hAnsi="Arial" w:cs="Arial"/>
          <w:i/>
        </w:rPr>
      </w:pPr>
    </w:p>
    <w:p w14:paraId="129F5E75" w14:textId="77777777" w:rsidR="00527BFD" w:rsidRDefault="00527BFD" w:rsidP="004B18AF">
      <w:pPr>
        <w:spacing w:line="259" w:lineRule="auto"/>
        <w:rPr>
          <w:rFonts w:ascii="Arial" w:hAnsi="Arial" w:cs="Arial"/>
          <w:i/>
        </w:rPr>
      </w:pPr>
    </w:p>
    <w:p w14:paraId="2743E109" w14:textId="77777777" w:rsidR="004B18AF" w:rsidRPr="00AF38A9" w:rsidRDefault="004B18AF" w:rsidP="004B18AF">
      <w:pPr>
        <w:spacing w:line="259" w:lineRule="auto"/>
        <w:rPr>
          <w:rFonts w:ascii="Arial" w:hAnsi="Arial" w:cs="Arial"/>
          <w:i/>
        </w:rPr>
      </w:pPr>
      <w:r w:rsidRPr="00AF38A9">
        <w:rPr>
          <w:rFonts w:ascii="Arial" w:hAnsi="Arial" w:cs="Arial"/>
          <w:i/>
        </w:rPr>
        <w:lastRenderedPageBreak/>
        <w:t>Tabulka č. 2: Etapy, výstupy a časový harmonogram v rámci zpracování ÚS</w:t>
      </w:r>
    </w:p>
    <w:tbl>
      <w:tblPr>
        <w:tblStyle w:val="Mkatabulky"/>
        <w:tblW w:w="9840" w:type="dxa"/>
        <w:tblLook w:val="04A0" w:firstRow="1" w:lastRow="0" w:firstColumn="1" w:lastColumn="0" w:noHBand="0" w:noVBand="1"/>
      </w:tblPr>
      <w:tblGrid>
        <w:gridCol w:w="761"/>
        <w:gridCol w:w="2650"/>
        <w:gridCol w:w="4372"/>
        <w:gridCol w:w="2057"/>
      </w:tblGrid>
      <w:tr w:rsidR="004B18AF" w:rsidRPr="00265D4F" w14:paraId="549A8018" w14:textId="77777777" w:rsidTr="00831986">
        <w:trPr>
          <w:trHeight w:val="488"/>
        </w:trPr>
        <w:tc>
          <w:tcPr>
            <w:tcW w:w="0" w:type="auto"/>
            <w:vAlign w:val="center"/>
          </w:tcPr>
          <w:p w14:paraId="721CD6DB" w14:textId="77777777" w:rsidR="004B18AF" w:rsidRPr="00265D4F" w:rsidRDefault="004B18AF" w:rsidP="00831986">
            <w:pPr>
              <w:spacing w:after="160" w:line="259" w:lineRule="auto"/>
              <w:jc w:val="center"/>
              <w:rPr>
                <w:rFonts w:ascii="Arial" w:hAnsi="Arial" w:cs="Arial"/>
                <w:b/>
                <w:sz w:val="20"/>
                <w:szCs w:val="20"/>
              </w:rPr>
            </w:pPr>
            <w:r w:rsidRPr="00265D4F">
              <w:rPr>
                <w:rFonts w:ascii="Arial" w:hAnsi="Arial" w:cs="Arial"/>
                <w:b/>
                <w:sz w:val="20"/>
                <w:szCs w:val="20"/>
              </w:rPr>
              <w:t>Etapy</w:t>
            </w:r>
          </w:p>
        </w:tc>
        <w:tc>
          <w:tcPr>
            <w:tcW w:w="2650" w:type="dxa"/>
            <w:vAlign w:val="center"/>
          </w:tcPr>
          <w:p w14:paraId="576B7F6D" w14:textId="77777777" w:rsidR="004B18AF" w:rsidRPr="00265D4F" w:rsidRDefault="004B18AF" w:rsidP="00831986">
            <w:pPr>
              <w:spacing w:after="160" w:line="259" w:lineRule="auto"/>
              <w:jc w:val="center"/>
              <w:rPr>
                <w:rFonts w:ascii="Arial" w:hAnsi="Arial" w:cs="Arial"/>
                <w:b/>
                <w:sz w:val="20"/>
                <w:szCs w:val="20"/>
              </w:rPr>
            </w:pPr>
            <w:r w:rsidRPr="00265D4F">
              <w:rPr>
                <w:rFonts w:ascii="Arial" w:hAnsi="Arial" w:cs="Arial"/>
                <w:b/>
                <w:sz w:val="20"/>
                <w:szCs w:val="20"/>
              </w:rPr>
              <w:t>Etapy zpracování včetně projednání</w:t>
            </w:r>
          </w:p>
        </w:tc>
        <w:tc>
          <w:tcPr>
            <w:tcW w:w="4372" w:type="dxa"/>
            <w:vAlign w:val="center"/>
          </w:tcPr>
          <w:p w14:paraId="520459C7" w14:textId="77777777" w:rsidR="004B18AF" w:rsidRPr="00265D4F" w:rsidRDefault="004B18AF" w:rsidP="00831986">
            <w:pPr>
              <w:spacing w:after="160" w:line="259" w:lineRule="auto"/>
              <w:jc w:val="center"/>
              <w:rPr>
                <w:rFonts w:ascii="Arial" w:hAnsi="Arial" w:cs="Arial"/>
                <w:b/>
                <w:sz w:val="20"/>
                <w:szCs w:val="20"/>
              </w:rPr>
            </w:pPr>
            <w:r w:rsidRPr="00265D4F">
              <w:rPr>
                <w:rFonts w:ascii="Arial" w:hAnsi="Arial" w:cs="Arial"/>
                <w:b/>
                <w:sz w:val="20"/>
                <w:szCs w:val="20"/>
              </w:rPr>
              <w:t>Výstupy</w:t>
            </w:r>
          </w:p>
        </w:tc>
        <w:tc>
          <w:tcPr>
            <w:tcW w:w="0" w:type="auto"/>
            <w:vAlign w:val="center"/>
          </w:tcPr>
          <w:p w14:paraId="0BF517B0" w14:textId="77777777" w:rsidR="004B18AF" w:rsidRPr="00265D4F" w:rsidRDefault="004B18AF" w:rsidP="00831986">
            <w:pPr>
              <w:spacing w:after="160" w:line="259" w:lineRule="auto"/>
              <w:jc w:val="center"/>
              <w:rPr>
                <w:rFonts w:ascii="Arial" w:hAnsi="Arial" w:cs="Arial"/>
                <w:b/>
                <w:sz w:val="20"/>
                <w:szCs w:val="20"/>
              </w:rPr>
            </w:pPr>
            <w:r w:rsidRPr="00265D4F">
              <w:rPr>
                <w:rFonts w:ascii="Arial" w:hAnsi="Arial" w:cs="Arial"/>
                <w:b/>
                <w:sz w:val="20"/>
                <w:szCs w:val="20"/>
              </w:rPr>
              <w:t>Časový harmonogram</w:t>
            </w:r>
          </w:p>
        </w:tc>
      </w:tr>
      <w:tr w:rsidR="004B18AF" w:rsidRPr="00265D4F" w14:paraId="4DBBB30F" w14:textId="77777777" w:rsidTr="00831986">
        <w:trPr>
          <w:trHeight w:val="864"/>
        </w:trPr>
        <w:tc>
          <w:tcPr>
            <w:tcW w:w="0" w:type="auto"/>
            <w:vAlign w:val="center"/>
          </w:tcPr>
          <w:p w14:paraId="46310BA9"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1.</w:t>
            </w:r>
          </w:p>
        </w:tc>
        <w:tc>
          <w:tcPr>
            <w:tcW w:w="2650" w:type="dxa"/>
            <w:vAlign w:val="center"/>
          </w:tcPr>
          <w:p w14:paraId="62991E4C"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Dotazníkové šetření a prvotní oslovení starostů a dalších aktérů v území, zřízení stránek projektu na sociálních sítích</w:t>
            </w:r>
          </w:p>
        </w:tc>
        <w:tc>
          <w:tcPr>
            <w:tcW w:w="4372" w:type="dxa"/>
            <w:vAlign w:val="center"/>
          </w:tcPr>
          <w:p w14:paraId="272C2386"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Dotazníkové šetření se bude promítat do analytické a návrhové části ÚS</w:t>
            </w:r>
          </w:p>
        </w:tc>
        <w:tc>
          <w:tcPr>
            <w:tcW w:w="0" w:type="auto"/>
            <w:vAlign w:val="center"/>
          </w:tcPr>
          <w:p w14:paraId="635BA451" w14:textId="77777777" w:rsidR="004B18AF" w:rsidRPr="00265D4F" w:rsidRDefault="004B18AF" w:rsidP="00831986">
            <w:pPr>
              <w:spacing w:after="160" w:line="259" w:lineRule="auto"/>
              <w:rPr>
                <w:rFonts w:ascii="Arial" w:hAnsi="Arial" w:cs="Arial"/>
                <w:sz w:val="20"/>
                <w:szCs w:val="20"/>
              </w:rPr>
            </w:pPr>
          </w:p>
        </w:tc>
      </w:tr>
      <w:tr w:rsidR="004B18AF" w:rsidRPr="00265D4F" w14:paraId="1F0F3FC4" w14:textId="77777777" w:rsidTr="00831986">
        <w:trPr>
          <w:trHeight w:val="1067"/>
        </w:trPr>
        <w:tc>
          <w:tcPr>
            <w:tcW w:w="0" w:type="auto"/>
            <w:vAlign w:val="center"/>
          </w:tcPr>
          <w:p w14:paraId="34D1150D"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2.</w:t>
            </w:r>
          </w:p>
        </w:tc>
        <w:tc>
          <w:tcPr>
            <w:tcW w:w="2650" w:type="dxa"/>
            <w:vAlign w:val="center"/>
          </w:tcPr>
          <w:p w14:paraId="54215BF4"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Úvodní workshop určený zástupcům všech dotčených obcí a dalším místním aktérům v území</w:t>
            </w:r>
          </w:p>
        </w:tc>
        <w:tc>
          <w:tcPr>
            <w:tcW w:w="4372" w:type="dxa"/>
            <w:vAlign w:val="center"/>
          </w:tcPr>
          <w:p w14:paraId="1ED17D61" w14:textId="77777777" w:rsidR="004B18AF" w:rsidRPr="00265D4F" w:rsidRDefault="004B18AF" w:rsidP="00831986">
            <w:pPr>
              <w:spacing w:after="160" w:line="259" w:lineRule="auto"/>
              <w:rPr>
                <w:rFonts w:ascii="Arial" w:hAnsi="Arial" w:cs="Arial"/>
                <w:sz w:val="20"/>
                <w:szCs w:val="20"/>
              </w:rPr>
            </w:pPr>
          </w:p>
        </w:tc>
        <w:tc>
          <w:tcPr>
            <w:tcW w:w="0" w:type="auto"/>
            <w:vAlign w:val="center"/>
          </w:tcPr>
          <w:p w14:paraId="65C3AEA1" w14:textId="77777777" w:rsidR="004B18AF" w:rsidRPr="00265D4F" w:rsidRDefault="004B18AF" w:rsidP="00831986">
            <w:pPr>
              <w:spacing w:after="160" w:line="259" w:lineRule="auto"/>
              <w:rPr>
                <w:rFonts w:ascii="Arial" w:hAnsi="Arial" w:cs="Arial"/>
                <w:sz w:val="20"/>
                <w:szCs w:val="20"/>
              </w:rPr>
            </w:pPr>
          </w:p>
        </w:tc>
      </w:tr>
      <w:tr w:rsidR="004B18AF" w:rsidRPr="00265D4F" w14:paraId="354B397F" w14:textId="77777777" w:rsidTr="00831986">
        <w:trPr>
          <w:trHeight w:val="1805"/>
        </w:trPr>
        <w:tc>
          <w:tcPr>
            <w:tcW w:w="0" w:type="auto"/>
            <w:vAlign w:val="center"/>
          </w:tcPr>
          <w:p w14:paraId="270DFD8C"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3.</w:t>
            </w:r>
          </w:p>
        </w:tc>
        <w:tc>
          <w:tcPr>
            <w:tcW w:w="2650" w:type="dxa"/>
            <w:vAlign w:val="center"/>
          </w:tcPr>
          <w:p w14:paraId="5EC4B84D"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Zpracování analytické části studie a veřejná projednání</w:t>
            </w:r>
          </w:p>
        </w:tc>
        <w:tc>
          <w:tcPr>
            <w:tcW w:w="4372" w:type="dxa"/>
            <w:vAlign w:val="center"/>
          </w:tcPr>
          <w:p w14:paraId="3BDF5703"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Předložení písemné a grafické části ÚS zadavateli a dotčeným orgánům k připomínkám minimálně 20 pracovních dní před stanoveným termínem konečného předání a převzetí. Zadavatel a dotčené orgány mají 10 pracovních dní na nastudování díla a předložení případných připomínek a zpracovatel se zavazuje tyto připomínky do díla zapracovat</w:t>
            </w:r>
            <w:r w:rsidRPr="00265D4F">
              <w:rPr>
                <w:sz w:val="20"/>
                <w:szCs w:val="20"/>
              </w:rPr>
              <w:t>.</w:t>
            </w:r>
          </w:p>
        </w:tc>
        <w:tc>
          <w:tcPr>
            <w:tcW w:w="0" w:type="auto"/>
            <w:vAlign w:val="center"/>
          </w:tcPr>
          <w:p w14:paraId="0219DD4B" w14:textId="77777777" w:rsidR="004B18AF" w:rsidRPr="00265D4F" w:rsidRDefault="004B18AF" w:rsidP="00831986">
            <w:pPr>
              <w:spacing w:after="160" w:line="259" w:lineRule="auto"/>
              <w:rPr>
                <w:rFonts w:ascii="Arial" w:hAnsi="Arial" w:cs="Arial"/>
                <w:sz w:val="20"/>
                <w:szCs w:val="20"/>
              </w:rPr>
            </w:pPr>
          </w:p>
        </w:tc>
      </w:tr>
      <w:tr w:rsidR="004B18AF" w:rsidRPr="00265D4F" w14:paraId="4273A6CE" w14:textId="77777777" w:rsidTr="00831986">
        <w:trPr>
          <w:trHeight w:val="488"/>
        </w:trPr>
        <w:tc>
          <w:tcPr>
            <w:tcW w:w="0" w:type="auto"/>
            <w:vAlign w:val="center"/>
          </w:tcPr>
          <w:p w14:paraId="21E9A045"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4.</w:t>
            </w:r>
          </w:p>
        </w:tc>
        <w:tc>
          <w:tcPr>
            <w:tcW w:w="2650" w:type="dxa"/>
            <w:vAlign w:val="center"/>
          </w:tcPr>
          <w:p w14:paraId="1AB64D76"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Odevzdání analytické části ÚS</w:t>
            </w:r>
          </w:p>
        </w:tc>
        <w:tc>
          <w:tcPr>
            <w:tcW w:w="4372" w:type="dxa"/>
            <w:vAlign w:val="center"/>
          </w:tcPr>
          <w:p w14:paraId="5EC66BE7"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Odevzdání písemné a grafické části ÚS – dílčí plnění (předávací protokol)</w:t>
            </w:r>
          </w:p>
        </w:tc>
        <w:tc>
          <w:tcPr>
            <w:tcW w:w="0" w:type="auto"/>
            <w:vAlign w:val="center"/>
          </w:tcPr>
          <w:p w14:paraId="7D26540E" w14:textId="77777777" w:rsidR="004B18AF" w:rsidRPr="00265D4F" w:rsidRDefault="004B18AF" w:rsidP="00831986">
            <w:pPr>
              <w:spacing w:after="160" w:line="259" w:lineRule="auto"/>
              <w:rPr>
                <w:rFonts w:ascii="Arial" w:hAnsi="Arial" w:cs="Arial"/>
                <w:sz w:val="20"/>
                <w:szCs w:val="20"/>
              </w:rPr>
            </w:pPr>
          </w:p>
        </w:tc>
      </w:tr>
      <w:tr w:rsidR="004B18AF" w:rsidRPr="00265D4F" w14:paraId="742FCA5E" w14:textId="77777777" w:rsidTr="00831986">
        <w:trPr>
          <w:trHeight w:val="681"/>
        </w:trPr>
        <w:tc>
          <w:tcPr>
            <w:tcW w:w="0" w:type="auto"/>
            <w:vAlign w:val="center"/>
          </w:tcPr>
          <w:p w14:paraId="69D30147"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5.</w:t>
            </w:r>
          </w:p>
        </w:tc>
        <w:tc>
          <w:tcPr>
            <w:tcW w:w="2650" w:type="dxa"/>
            <w:vAlign w:val="center"/>
          </w:tcPr>
          <w:p w14:paraId="5EE4F5D4"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Zpracování konceptu ÚS (možno spojit s analytickou částí ÚS)</w:t>
            </w:r>
          </w:p>
        </w:tc>
        <w:tc>
          <w:tcPr>
            <w:tcW w:w="4372" w:type="dxa"/>
            <w:vAlign w:val="center"/>
          </w:tcPr>
          <w:p w14:paraId="10B7BB95"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Odevzdání</w:t>
            </w:r>
          </w:p>
        </w:tc>
        <w:tc>
          <w:tcPr>
            <w:tcW w:w="0" w:type="auto"/>
            <w:vAlign w:val="center"/>
          </w:tcPr>
          <w:p w14:paraId="73A3F661" w14:textId="77777777" w:rsidR="004B18AF" w:rsidRPr="00265D4F" w:rsidRDefault="004B18AF" w:rsidP="00831986">
            <w:pPr>
              <w:spacing w:after="160" w:line="259" w:lineRule="auto"/>
              <w:rPr>
                <w:rFonts w:ascii="Arial" w:hAnsi="Arial" w:cs="Arial"/>
                <w:sz w:val="20"/>
                <w:szCs w:val="20"/>
              </w:rPr>
            </w:pPr>
          </w:p>
        </w:tc>
      </w:tr>
      <w:tr w:rsidR="004B18AF" w:rsidRPr="00265D4F" w14:paraId="6A69F47D" w14:textId="77777777" w:rsidTr="00831986">
        <w:trPr>
          <w:trHeight w:val="874"/>
        </w:trPr>
        <w:tc>
          <w:tcPr>
            <w:tcW w:w="0" w:type="auto"/>
            <w:vAlign w:val="center"/>
          </w:tcPr>
          <w:p w14:paraId="68735DF9"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6.</w:t>
            </w:r>
          </w:p>
        </w:tc>
        <w:tc>
          <w:tcPr>
            <w:tcW w:w="2650" w:type="dxa"/>
            <w:vAlign w:val="center"/>
          </w:tcPr>
          <w:p w14:paraId="2CE913F7"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Zpracování dopisů pro dotčené vlastníky, na jejichž pozemcích jsou navržená opatření</w:t>
            </w:r>
          </w:p>
        </w:tc>
        <w:tc>
          <w:tcPr>
            <w:tcW w:w="4372" w:type="dxa"/>
            <w:vAlign w:val="center"/>
          </w:tcPr>
          <w:p w14:paraId="04AFC3E6"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Odevzdání čtyři týdny před konáním veřejného projednání návrhové části ÚS</w:t>
            </w:r>
          </w:p>
        </w:tc>
        <w:tc>
          <w:tcPr>
            <w:tcW w:w="0" w:type="auto"/>
            <w:vAlign w:val="center"/>
          </w:tcPr>
          <w:p w14:paraId="65FB07DF" w14:textId="77777777" w:rsidR="004B18AF" w:rsidRPr="00265D4F" w:rsidRDefault="004B18AF" w:rsidP="00831986">
            <w:pPr>
              <w:spacing w:after="160" w:line="259" w:lineRule="auto"/>
              <w:rPr>
                <w:rFonts w:ascii="Arial" w:hAnsi="Arial" w:cs="Arial"/>
                <w:sz w:val="20"/>
                <w:szCs w:val="20"/>
              </w:rPr>
            </w:pPr>
          </w:p>
        </w:tc>
      </w:tr>
      <w:tr w:rsidR="004B18AF" w:rsidRPr="00265D4F" w14:paraId="5E06FABA" w14:textId="77777777" w:rsidTr="00831986">
        <w:trPr>
          <w:trHeight w:val="1118"/>
        </w:trPr>
        <w:tc>
          <w:tcPr>
            <w:tcW w:w="0" w:type="auto"/>
            <w:vAlign w:val="center"/>
          </w:tcPr>
          <w:p w14:paraId="7DD550A0"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7.</w:t>
            </w:r>
          </w:p>
        </w:tc>
        <w:tc>
          <w:tcPr>
            <w:tcW w:w="2650" w:type="dxa"/>
            <w:shd w:val="clear" w:color="auto" w:fill="auto"/>
            <w:vAlign w:val="center"/>
          </w:tcPr>
          <w:p w14:paraId="7B82F592" w14:textId="77777777" w:rsidR="004B18AF" w:rsidRPr="00265D4F" w:rsidRDefault="004B18AF" w:rsidP="00831986">
            <w:pPr>
              <w:spacing w:after="160" w:line="259" w:lineRule="auto"/>
              <w:rPr>
                <w:rFonts w:ascii="Arial" w:hAnsi="Arial" w:cs="Arial"/>
                <w:sz w:val="20"/>
                <w:szCs w:val="20"/>
                <w:highlight w:val="yellow"/>
              </w:rPr>
            </w:pPr>
            <w:r w:rsidRPr="00265D4F">
              <w:rPr>
                <w:rFonts w:ascii="Arial" w:hAnsi="Arial" w:cs="Arial"/>
                <w:sz w:val="20"/>
                <w:szCs w:val="20"/>
              </w:rPr>
              <w:t>Zpracování návrhu ÚSK a veřejná projednání včetně projednání s dotčenými orgány</w:t>
            </w:r>
          </w:p>
        </w:tc>
        <w:tc>
          <w:tcPr>
            <w:tcW w:w="4372" w:type="dxa"/>
            <w:vAlign w:val="center"/>
          </w:tcPr>
          <w:p w14:paraId="6A13CE29" w14:textId="77777777" w:rsidR="004B18AF" w:rsidRPr="00265D4F" w:rsidRDefault="004B18AF" w:rsidP="00831986">
            <w:pPr>
              <w:spacing w:after="160" w:line="259" w:lineRule="auto"/>
              <w:rPr>
                <w:rFonts w:ascii="Arial" w:hAnsi="Arial" w:cs="Arial"/>
                <w:sz w:val="20"/>
                <w:szCs w:val="20"/>
                <w:highlight w:val="yellow"/>
              </w:rPr>
            </w:pPr>
          </w:p>
        </w:tc>
        <w:tc>
          <w:tcPr>
            <w:tcW w:w="0" w:type="auto"/>
            <w:vAlign w:val="center"/>
          </w:tcPr>
          <w:p w14:paraId="14D8D8EF" w14:textId="77777777" w:rsidR="004B18AF" w:rsidRPr="00265D4F" w:rsidRDefault="004B18AF" w:rsidP="00831986">
            <w:pPr>
              <w:spacing w:after="160" w:line="259" w:lineRule="auto"/>
              <w:rPr>
                <w:rFonts w:ascii="Arial" w:hAnsi="Arial" w:cs="Arial"/>
                <w:sz w:val="20"/>
                <w:szCs w:val="20"/>
              </w:rPr>
            </w:pPr>
          </w:p>
        </w:tc>
      </w:tr>
      <w:tr w:rsidR="004B18AF" w:rsidRPr="00265D4F" w14:paraId="240E9768" w14:textId="77777777" w:rsidTr="00831986">
        <w:trPr>
          <w:trHeight w:val="579"/>
        </w:trPr>
        <w:tc>
          <w:tcPr>
            <w:tcW w:w="0" w:type="auto"/>
            <w:vAlign w:val="center"/>
          </w:tcPr>
          <w:p w14:paraId="4CCD8A5C"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8.</w:t>
            </w:r>
          </w:p>
        </w:tc>
        <w:tc>
          <w:tcPr>
            <w:tcW w:w="2650" w:type="dxa"/>
            <w:vAlign w:val="center"/>
          </w:tcPr>
          <w:p w14:paraId="0441CEA2"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Odevzdání návrhové části ÚS</w:t>
            </w:r>
          </w:p>
        </w:tc>
        <w:tc>
          <w:tcPr>
            <w:tcW w:w="4372" w:type="dxa"/>
            <w:vAlign w:val="center"/>
          </w:tcPr>
          <w:p w14:paraId="6BA0BCD8" w14:textId="77777777" w:rsidR="004B18AF" w:rsidRPr="00265D4F" w:rsidRDefault="004B18AF" w:rsidP="00831986">
            <w:pPr>
              <w:spacing w:after="160" w:line="259" w:lineRule="auto"/>
              <w:rPr>
                <w:rFonts w:ascii="Arial" w:hAnsi="Arial" w:cs="Arial"/>
                <w:sz w:val="20"/>
                <w:szCs w:val="20"/>
              </w:rPr>
            </w:pPr>
            <w:r w:rsidRPr="00265D4F">
              <w:rPr>
                <w:rFonts w:ascii="Arial" w:hAnsi="Arial" w:cs="Arial"/>
                <w:sz w:val="20"/>
                <w:szCs w:val="20"/>
              </w:rPr>
              <w:t>Předložení písemné a grafické části ÚS zadavateli a dotčeným orgánům k připomínkám minimálně 20 pracovních dní před stanoveným termínem konečného předání a převzetí. Zadavatel a dotčené orgány mají 10 pracovních dní na nastudování díla a předložení případných připomínek a zpracovatel se zavazuje tyto připomínky do díla zapracovat</w:t>
            </w:r>
            <w:r w:rsidRPr="00265D4F">
              <w:rPr>
                <w:sz w:val="20"/>
                <w:szCs w:val="20"/>
              </w:rPr>
              <w:t>.</w:t>
            </w:r>
          </w:p>
        </w:tc>
        <w:tc>
          <w:tcPr>
            <w:tcW w:w="0" w:type="auto"/>
            <w:vAlign w:val="center"/>
          </w:tcPr>
          <w:p w14:paraId="107999D1" w14:textId="77777777" w:rsidR="004B18AF" w:rsidRPr="00265D4F" w:rsidRDefault="004B18AF" w:rsidP="00831986">
            <w:pPr>
              <w:spacing w:after="160" w:line="259" w:lineRule="auto"/>
              <w:rPr>
                <w:rFonts w:ascii="Arial" w:hAnsi="Arial" w:cs="Arial"/>
                <w:sz w:val="20"/>
                <w:szCs w:val="20"/>
              </w:rPr>
            </w:pPr>
          </w:p>
        </w:tc>
      </w:tr>
    </w:tbl>
    <w:p w14:paraId="5ED33843" w14:textId="77777777" w:rsidR="004B18AF" w:rsidRDefault="004B18AF" w:rsidP="004B18AF">
      <w:pPr>
        <w:spacing w:after="160" w:line="259" w:lineRule="auto"/>
        <w:jc w:val="both"/>
        <w:rPr>
          <w:rFonts w:ascii="Arial" w:hAnsi="Arial" w:cs="Arial"/>
        </w:rPr>
      </w:pPr>
    </w:p>
    <w:p w14:paraId="6822471E" w14:textId="3B881889" w:rsidR="004B18AF" w:rsidRDefault="004B18AF" w:rsidP="004B18AF">
      <w:pPr>
        <w:pStyle w:val="Odstavecseseznamem"/>
        <w:spacing w:after="160" w:line="259" w:lineRule="auto"/>
        <w:ind w:left="1080"/>
        <w:jc w:val="both"/>
        <w:rPr>
          <w:rFonts w:ascii="Arial" w:hAnsi="Arial" w:cs="Arial"/>
          <w:b/>
        </w:rPr>
      </w:pPr>
    </w:p>
    <w:p w14:paraId="6F220C7E" w14:textId="27AF7AB0" w:rsidR="00527BFD" w:rsidRDefault="00527BFD" w:rsidP="004B18AF">
      <w:pPr>
        <w:pStyle w:val="Odstavecseseznamem"/>
        <w:spacing w:after="160" w:line="259" w:lineRule="auto"/>
        <w:ind w:left="1080"/>
        <w:jc w:val="both"/>
        <w:rPr>
          <w:rFonts w:ascii="Arial" w:hAnsi="Arial" w:cs="Arial"/>
          <w:b/>
        </w:rPr>
      </w:pPr>
    </w:p>
    <w:p w14:paraId="12026857" w14:textId="77777777" w:rsidR="00527BFD" w:rsidRDefault="00527BFD" w:rsidP="004B18AF">
      <w:pPr>
        <w:pStyle w:val="Odstavecseseznamem"/>
        <w:spacing w:after="160" w:line="259" w:lineRule="auto"/>
        <w:ind w:left="1080"/>
        <w:jc w:val="both"/>
        <w:rPr>
          <w:rFonts w:ascii="Arial" w:hAnsi="Arial" w:cs="Arial"/>
          <w:b/>
        </w:rPr>
      </w:pPr>
    </w:p>
    <w:p w14:paraId="060F2F81" w14:textId="77777777" w:rsidR="004B18AF" w:rsidRPr="004B18AF" w:rsidRDefault="004B18AF" w:rsidP="0090003E">
      <w:pPr>
        <w:pStyle w:val="Odstavecseseznamem"/>
        <w:numPr>
          <w:ilvl w:val="0"/>
          <w:numId w:val="37"/>
        </w:numPr>
        <w:spacing w:after="160" w:line="259" w:lineRule="auto"/>
        <w:jc w:val="both"/>
        <w:rPr>
          <w:rFonts w:ascii="Arial" w:hAnsi="Arial" w:cs="Arial"/>
          <w:b/>
          <w:sz w:val="24"/>
          <w:szCs w:val="24"/>
        </w:rPr>
      </w:pPr>
      <w:r w:rsidRPr="004B18AF">
        <w:rPr>
          <w:rFonts w:ascii="Arial" w:hAnsi="Arial" w:cs="Arial"/>
          <w:b/>
          <w:sz w:val="24"/>
          <w:szCs w:val="24"/>
        </w:rPr>
        <w:lastRenderedPageBreak/>
        <w:t>Projednání ÚS</w:t>
      </w:r>
    </w:p>
    <w:p w14:paraId="0F9E2708" w14:textId="77777777" w:rsidR="004B18AF" w:rsidRPr="004B18AF" w:rsidRDefault="004B18AF" w:rsidP="004B18AF">
      <w:pPr>
        <w:spacing w:after="160" w:line="259" w:lineRule="auto"/>
        <w:jc w:val="both"/>
        <w:rPr>
          <w:rFonts w:ascii="Arial" w:hAnsi="Arial" w:cs="Arial"/>
          <w:sz w:val="24"/>
          <w:szCs w:val="24"/>
        </w:rPr>
      </w:pPr>
      <w:r w:rsidRPr="004B18AF">
        <w:rPr>
          <w:rFonts w:ascii="Arial" w:hAnsi="Arial" w:cs="Arial"/>
          <w:sz w:val="24"/>
          <w:szCs w:val="24"/>
        </w:rPr>
        <w:t>V rámci zpracování ÚS zpracovatel zajistí:</w:t>
      </w:r>
    </w:p>
    <w:p w14:paraId="414C161A" w14:textId="77777777" w:rsidR="004B18AF" w:rsidRPr="004B18AF" w:rsidRDefault="004B18AF" w:rsidP="0090003E">
      <w:pPr>
        <w:pStyle w:val="Odstavecseseznamem"/>
        <w:numPr>
          <w:ilvl w:val="0"/>
          <w:numId w:val="38"/>
        </w:numPr>
        <w:spacing w:after="160" w:line="259" w:lineRule="auto"/>
        <w:jc w:val="both"/>
        <w:rPr>
          <w:rFonts w:ascii="Arial" w:hAnsi="Arial" w:cs="Arial"/>
          <w:sz w:val="24"/>
          <w:szCs w:val="24"/>
        </w:rPr>
      </w:pPr>
      <w:r w:rsidRPr="004B18AF">
        <w:rPr>
          <w:rFonts w:ascii="Arial" w:hAnsi="Arial" w:cs="Arial"/>
          <w:sz w:val="24"/>
          <w:szCs w:val="24"/>
        </w:rPr>
        <w:t>Úvodní společný workshop pro zástupce všech dotčených obcí a další místní aktéry. V rámci tohoto workshopu zpracovatel představí především cíle ÚS, způsob jejího zpracování, postup (harmonogram) prací, povahu výstupů ÚS. Dále zpracovatel zajistí u zástupců všech dotčených obcí pro každé veřejné projednání či komentované vycházky zveřejnění pozvánky na úřední desce úřadu.</w:t>
      </w:r>
    </w:p>
    <w:p w14:paraId="1EF8C621" w14:textId="77777777" w:rsidR="004B18AF" w:rsidRPr="004B18AF" w:rsidRDefault="004B18AF" w:rsidP="0090003E">
      <w:pPr>
        <w:pStyle w:val="Odstavecseseznamem"/>
        <w:numPr>
          <w:ilvl w:val="0"/>
          <w:numId w:val="38"/>
        </w:numPr>
        <w:spacing w:line="240" w:lineRule="auto"/>
        <w:jc w:val="both"/>
        <w:rPr>
          <w:rFonts w:ascii="Arial" w:hAnsi="Arial" w:cs="Arial"/>
          <w:sz w:val="24"/>
          <w:szCs w:val="24"/>
        </w:rPr>
      </w:pPr>
      <w:r w:rsidRPr="004B18AF">
        <w:rPr>
          <w:rFonts w:ascii="Arial" w:hAnsi="Arial" w:cs="Arial"/>
          <w:sz w:val="24"/>
          <w:szCs w:val="24"/>
        </w:rPr>
        <w:t>Společné jednání o návrhové části ÚS s dotčenými orgány za účasti zpracovatele, které proběhne v budově KÚPK. Dotčenými orgány jsou zejména: Orgány ochrany přírody místně příslušných ORP, Agentura ochrany přírody a krajiny ČR, Povodí Vltavy s. p., místně příslušné Lesní správy Lesů České republiky, s. p. (popřípadě revírníci stanovení Lesní správou), Státní pozemkový úřad, Orgány územního rozvoje místně příslušných ORP. Připomínky dotčených orgánů zpracovatel zohlední v konečné podobě ÚS.</w:t>
      </w:r>
    </w:p>
    <w:p w14:paraId="48D59BEE" w14:textId="77777777" w:rsidR="004B18AF" w:rsidRPr="004B18AF" w:rsidRDefault="004B18AF" w:rsidP="0090003E">
      <w:pPr>
        <w:pStyle w:val="Odstavecseseznamem"/>
        <w:numPr>
          <w:ilvl w:val="0"/>
          <w:numId w:val="38"/>
        </w:numPr>
        <w:spacing w:after="100" w:afterAutospacing="1" w:line="240" w:lineRule="atLeast"/>
        <w:ind w:left="714" w:hanging="357"/>
        <w:jc w:val="both"/>
        <w:rPr>
          <w:rFonts w:ascii="Arial" w:hAnsi="Arial" w:cs="Arial"/>
          <w:sz w:val="24"/>
          <w:szCs w:val="24"/>
        </w:rPr>
      </w:pPr>
      <w:r w:rsidRPr="004B18AF">
        <w:rPr>
          <w:rFonts w:ascii="Arial" w:hAnsi="Arial" w:cs="Arial"/>
          <w:sz w:val="24"/>
          <w:szCs w:val="24"/>
        </w:rPr>
        <w:t>2 veřejná projednání s občany za účasti zpracovatele, která se uskuteční vždy v  řešeném území správního obvodu dotčené obce, a to ve fázi:</w:t>
      </w:r>
    </w:p>
    <w:p w14:paraId="45CBDF4A" w14:textId="77777777" w:rsidR="004B18AF" w:rsidRPr="004B18AF" w:rsidRDefault="004B18AF" w:rsidP="004B18AF">
      <w:pPr>
        <w:pStyle w:val="Odstavecseseznamem"/>
        <w:jc w:val="both"/>
        <w:rPr>
          <w:rFonts w:ascii="Arial" w:hAnsi="Arial" w:cs="Arial"/>
          <w:sz w:val="24"/>
          <w:szCs w:val="24"/>
        </w:rPr>
      </w:pPr>
    </w:p>
    <w:p w14:paraId="3941EDF4" w14:textId="77777777" w:rsidR="004B18AF" w:rsidRPr="004B18AF" w:rsidRDefault="004B18AF" w:rsidP="0090003E">
      <w:pPr>
        <w:pStyle w:val="Odstavecseseznamem"/>
        <w:numPr>
          <w:ilvl w:val="1"/>
          <w:numId w:val="38"/>
        </w:numPr>
        <w:spacing w:after="120" w:line="360" w:lineRule="auto"/>
        <w:ind w:left="1434" w:hanging="357"/>
        <w:jc w:val="both"/>
        <w:rPr>
          <w:rFonts w:ascii="Arial" w:hAnsi="Arial" w:cs="Arial"/>
          <w:sz w:val="24"/>
          <w:szCs w:val="24"/>
        </w:rPr>
      </w:pPr>
      <w:r w:rsidRPr="004B18AF">
        <w:rPr>
          <w:rFonts w:ascii="Arial" w:hAnsi="Arial" w:cs="Arial"/>
          <w:sz w:val="24"/>
          <w:szCs w:val="24"/>
        </w:rPr>
        <w:t>Po zpracování analytické části studie:</w:t>
      </w:r>
    </w:p>
    <w:p w14:paraId="31527BD7" w14:textId="77777777" w:rsidR="004B18AF" w:rsidRPr="004B18AF" w:rsidRDefault="004B18AF" w:rsidP="0090003E">
      <w:pPr>
        <w:pStyle w:val="Odstavecseseznamem"/>
        <w:numPr>
          <w:ilvl w:val="0"/>
          <w:numId w:val="24"/>
        </w:numPr>
        <w:spacing w:line="240" w:lineRule="auto"/>
        <w:jc w:val="both"/>
        <w:rPr>
          <w:rFonts w:ascii="Arial" w:hAnsi="Arial" w:cs="Arial"/>
          <w:sz w:val="24"/>
          <w:szCs w:val="24"/>
        </w:rPr>
      </w:pPr>
      <w:r w:rsidRPr="004B18AF">
        <w:rPr>
          <w:rFonts w:ascii="Arial" w:hAnsi="Arial" w:cs="Arial"/>
          <w:sz w:val="24"/>
          <w:szCs w:val="24"/>
        </w:rPr>
        <w:t xml:space="preserve">Veřejná projednání analytické části ÚS se budou konat zvlášť v každé obci sledovaného území. V případě, že se jedná o obce zasahující do prioritní oblasti pouze okrajově, lze po předchozí domluvě se zadavatelem a samosprávou obcí veřejná projednání ÚS sloučit (s ostatními obcemi v prioritní oblasti) či zcela vynechat. </w:t>
      </w:r>
      <w:r w:rsidRPr="004B18AF">
        <w:rPr>
          <w:rFonts w:ascii="Arial" w:hAnsi="Arial" w:cs="Arial"/>
          <w:sz w:val="24"/>
          <w:szCs w:val="24"/>
          <w:shd w:val="clear" w:color="auto" w:fill="FFFFFF"/>
        </w:rPr>
        <w:t>Veřejná projednání je po domluvě se zadavatelem a samosprávou obcí možné uskutečnit ve formě komentované vycházky s občany.</w:t>
      </w:r>
    </w:p>
    <w:p w14:paraId="4465A48C" w14:textId="77777777" w:rsidR="004B18AF" w:rsidRPr="004B18AF" w:rsidRDefault="004B18AF" w:rsidP="004B18AF">
      <w:pPr>
        <w:pStyle w:val="Odstavecseseznamem"/>
        <w:ind w:left="2160"/>
        <w:jc w:val="both"/>
        <w:rPr>
          <w:rFonts w:ascii="Arial" w:hAnsi="Arial" w:cs="Arial"/>
          <w:sz w:val="24"/>
          <w:szCs w:val="24"/>
        </w:rPr>
      </w:pPr>
    </w:p>
    <w:p w14:paraId="0A66669B" w14:textId="77777777" w:rsidR="004B18AF" w:rsidRPr="004B18AF" w:rsidRDefault="004B18AF" w:rsidP="0090003E">
      <w:pPr>
        <w:pStyle w:val="Zhlav"/>
        <w:numPr>
          <w:ilvl w:val="0"/>
          <w:numId w:val="39"/>
        </w:numPr>
        <w:spacing w:after="120"/>
        <w:jc w:val="both"/>
        <w:rPr>
          <w:rFonts w:ascii="Arial" w:hAnsi="Arial" w:cs="Arial"/>
          <w:sz w:val="24"/>
          <w:szCs w:val="24"/>
        </w:rPr>
      </w:pPr>
      <w:r w:rsidRPr="004B18AF">
        <w:rPr>
          <w:rFonts w:ascii="Arial" w:hAnsi="Arial" w:cs="Arial"/>
          <w:sz w:val="24"/>
          <w:szCs w:val="24"/>
        </w:rPr>
        <w:t>Po zpracování návrhů opatření</w:t>
      </w:r>
    </w:p>
    <w:p w14:paraId="157AF053" w14:textId="77777777" w:rsidR="004B18AF" w:rsidRPr="004B18AF" w:rsidRDefault="004B18AF" w:rsidP="0090003E">
      <w:pPr>
        <w:pStyle w:val="Zhlav"/>
        <w:numPr>
          <w:ilvl w:val="0"/>
          <w:numId w:val="25"/>
        </w:numPr>
        <w:tabs>
          <w:tab w:val="clear" w:pos="4536"/>
          <w:tab w:val="clear" w:pos="9072"/>
        </w:tabs>
        <w:spacing w:after="120"/>
        <w:jc w:val="both"/>
        <w:rPr>
          <w:rFonts w:ascii="Arial" w:hAnsi="Arial" w:cs="Arial"/>
          <w:sz w:val="24"/>
          <w:szCs w:val="24"/>
        </w:rPr>
      </w:pPr>
      <w:r w:rsidRPr="004B18AF">
        <w:rPr>
          <w:rFonts w:ascii="Arial" w:hAnsi="Arial" w:cs="Arial"/>
          <w:sz w:val="24"/>
          <w:szCs w:val="24"/>
        </w:rPr>
        <w:t xml:space="preserve">Veřejná projednání návrhové části ÚS se budou konat v jednotlivých obcích sledovaného území. </w:t>
      </w:r>
      <w:r w:rsidRPr="004B18AF">
        <w:rPr>
          <w:rFonts w:ascii="Arial" w:hAnsi="Arial" w:cs="Arial"/>
          <w:sz w:val="24"/>
          <w:szCs w:val="24"/>
          <w:shd w:val="clear" w:color="auto" w:fill="FFFFFF"/>
        </w:rPr>
        <w:t>Veřejná projednání návrhové části (po domluvě se zadavatelem a samosprávou obcí) proběhnou v katastrálních územích obcí, kterých se dotýká alespoň jedno opatření navržené v ÚS. Veřejná projednání je po domluvě se zadavatelem a samosprávou obcí možné sloučit s ostatními obcemi v prioritní oblasti. Veřejná projednání je po domluvě se zadavatelem a samosprávou obcí možné uskutečnit ve formě komentované vycházky s občany.</w:t>
      </w:r>
    </w:p>
    <w:p w14:paraId="2862537B" w14:textId="77777777" w:rsidR="004B18AF" w:rsidRPr="004B18AF" w:rsidRDefault="004B18AF" w:rsidP="004B18AF">
      <w:pPr>
        <w:pStyle w:val="Zhlav"/>
        <w:jc w:val="both"/>
        <w:rPr>
          <w:rFonts w:ascii="Arial" w:hAnsi="Arial" w:cs="Arial"/>
          <w:sz w:val="24"/>
          <w:szCs w:val="24"/>
        </w:rPr>
      </w:pPr>
      <w:r w:rsidRPr="004B18AF">
        <w:rPr>
          <w:rFonts w:ascii="Arial" w:hAnsi="Arial" w:cs="Arial"/>
          <w:sz w:val="24"/>
          <w:szCs w:val="24"/>
        </w:rPr>
        <w:t>Zpracovatel oznámí den a konkrétní místo konání společného jednání a veřejného projednání v dostatečném časovém předstihu. Podklady pro analytickou část a návrhovou část ÚS budou zaslány min. 5 dní před schůzkou výrobního výboru.</w:t>
      </w:r>
    </w:p>
    <w:p w14:paraId="5F29596B" w14:textId="77777777" w:rsidR="004B18AF" w:rsidRPr="004B18AF" w:rsidRDefault="004B18AF" w:rsidP="004B18AF">
      <w:pPr>
        <w:pStyle w:val="Zhlav"/>
        <w:rPr>
          <w:rFonts w:ascii="Arial" w:hAnsi="Arial" w:cs="Arial"/>
          <w:sz w:val="24"/>
          <w:szCs w:val="24"/>
        </w:rPr>
      </w:pPr>
    </w:p>
    <w:p w14:paraId="50583F81" w14:textId="77777777" w:rsidR="004B18AF" w:rsidRPr="004B18AF" w:rsidRDefault="004B18AF" w:rsidP="0090003E">
      <w:pPr>
        <w:pStyle w:val="Odstavecseseznamem"/>
        <w:numPr>
          <w:ilvl w:val="0"/>
          <w:numId w:val="37"/>
        </w:numPr>
        <w:spacing w:line="240" w:lineRule="auto"/>
        <w:jc w:val="both"/>
        <w:rPr>
          <w:rFonts w:ascii="Arial" w:hAnsi="Arial" w:cs="Arial"/>
          <w:b/>
          <w:sz w:val="24"/>
          <w:szCs w:val="24"/>
        </w:rPr>
      </w:pPr>
      <w:r w:rsidRPr="004B18AF">
        <w:rPr>
          <w:rFonts w:ascii="Arial" w:hAnsi="Arial" w:cs="Arial"/>
          <w:b/>
          <w:sz w:val="24"/>
          <w:szCs w:val="24"/>
        </w:rPr>
        <w:t>Požadavky na komunikaci s aktéry v území</w:t>
      </w:r>
    </w:p>
    <w:p w14:paraId="64890556" w14:textId="77777777" w:rsidR="004B18AF" w:rsidRPr="004B18AF" w:rsidRDefault="004B18AF" w:rsidP="004B18AF">
      <w:pPr>
        <w:pStyle w:val="Odstavecseseznamem"/>
        <w:ind w:left="1080"/>
        <w:jc w:val="both"/>
        <w:rPr>
          <w:rFonts w:ascii="Arial" w:hAnsi="Arial" w:cs="Arial"/>
          <w:b/>
          <w:sz w:val="24"/>
          <w:szCs w:val="24"/>
        </w:rPr>
      </w:pPr>
    </w:p>
    <w:p w14:paraId="779EAD66" w14:textId="77777777" w:rsidR="004B18AF" w:rsidRPr="004B18AF" w:rsidRDefault="004B18AF" w:rsidP="004B18AF">
      <w:pPr>
        <w:pStyle w:val="Zhlav"/>
        <w:spacing w:after="120"/>
        <w:ind w:left="360"/>
        <w:jc w:val="both"/>
        <w:rPr>
          <w:rFonts w:ascii="Arial" w:hAnsi="Arial" w:cs="Arial"/>
          <w:b/>
          <w:i/>
          <w:sz w:val="24"/>
          <w:szCs w:val="24"/>
        </w:rPr>
      </w:pPr>
      <w:r w:rsidRPr="004B18AF">
        <w:rPr>
          <w:rFonts w:ascii="Arial" w:hAnsi="Arial" w:cs="Arial"/>
          <w:sz w:val="24"/>
          <w:szCs w:val="24"/>
        </w:rPr>
        <w:t xml:space="preserve">Zpracovatel se zavazuje během zpracování díla aktivně komunikovat s aktéry v území. Pro tento účel zpracovatel zřídí stránky projektu na sociálních sítích (minimálně na platformě </w:t>
      </w:r>
      <w:proofErr w:type="spellStart"/>
      <w:r w:rsidRPr="004B18AF">
        <w:rPr>
          <w:rFonts w:ascii="Arial" w:hAnsi="Arial" w:cs="Arial"/>
          <w:sz w:val="24"/>
          <w:szCs w:val="24"/>
        </w:rPr>
        <w:t>Facebook</w:t>
      </w:r>
      <w:proofErr w:type="spellEnd"/>
      <w:r w:rsidRPr="004B18AF">
        <w:rPr>
          <w:rFonts w:ascii="Arial" w:hAnsi="Arial" w:cs="Arial"/>
          <w:sz w:val="24"/>
          <w:szCs w:val="24"/>
        </w:rPr>
        <w:t xml:space="preserve">, případně další), kde bude pravidelně </w:t>
      </w:r>
      <w:r w:rsidRPr="004B18AF">
        <w:rPr>
          <w:rFonts w:ascii="Arial" w:hAnsi="Arial" w:cs="Arial"/>
          <w:sz w:val="24"/>
          <w:szCs w:val="24"/>
        </w:rPr>
        <w:lastRenderedPageBreak/>
        <w:t xml:space="preserve">informovat o zpracování díla, zveřejňovat dotazník, pozvánky na veřejná projednání apod. Součástí komunikace s veřejností jsou také další konzultace se samosprávami obcí nad rámec veřejných projednání dle Článku 4., odst. </w:t>
      </w:r>
      <w:proofErr w:type="spellStart"/>
      <w:r w:rsidRPr="004B18AF">
        <w:rPr>
          <w:rFonts w:ascii="Arial" w:hAnsi="Arial" w:cs="Arial"/>
          <w:sz w:val="24"/>
          <w:szCs w:val="24"/>
        </w:rPr>
        <w:t>ii</w:t>
      </w:r>
      <w:proofErr w:type="spellEnd"/>
      <w:r w:rsidRPr="004B18AF">
        <w:rPr>
          <w:rFonts w:ascii="Arial" w:hAnsi="Arial" w:cs="Arial"/>
          <w:sz w:val="24"/>
          <w:szCs w:val="24"/>
        </w:rPr>
        <w:t>. Dále je nezbytné, aby zpracovatel aktivně oslovoval zemědělce a případné další významné aktéry působící v území, informoval je o termínech veřejných projednání a konzultoval s nimi navrhovaná opatření.</w:t>
      </w:r>
    </w:p>
    <w:p w14:paraId="1D6F173F" w14:textId="77777777" w:rsidR="004B18AF" w:rsidRPr="004B18AF" w:rsidRDefault="004B18AF" w:rsidP="004B18AF">
      <w:pPr>
        <w:pStyle w:val="Odstavecseseznamem"/>
        <w:ind w:left="1080"/>
        <w:jc w:val="both"/>
        <w:rPr>
          <w:rFonts w:ascii="Arial" w:hAnsi="Arial" w:cs="Arial"/>
          <w:b/>
          <w:sz w:val="24"/>
          <w:szCs w:val="24"/>
        </w:rPr>
      </w:pPr>
    </w:p>
    <w:p w14:paraId="49DB82A9" w14:textId="77777777" w:rsidR="004B18AF" w:rsidRPr="004B18AF" w:rsidRDefault="004B18AF" w:rsidP="0090003E">
      <w:pPr>
        <w:pStyle w:val="Odstavecseseznamem"/>
        <w:numPr>
          <w:ilvl w:val="0"/>
          <w:numId w:val="37"/>
        </w:numPr>
        <w:spacing w:line="240" w:lineRule="auto"/>
        <w:jc w:val="both"/>
        <w:rPr>
          <w:rFonts w:ascii="Arial" w:hAnsi="Arial" w:cs="Arial"/>
          <w:b/>
          <w:sz w:val="24"/>
          <w:szCs w:val="24"/>
        </w:rPr>
      </w:pPr>
      <w:r w:rsidRPr="004B18AF">
        <w:rPr>
          <w:rFonts w:ascii="Arial" w:hAnsi="Arial" w:cs="Arial"/>
          <w:b/>
          <w:sz w:val="24"/>
          <w:szCs w:val="24"/>
        </w:rPr>
        <w:t>Požadavky na předání</w:t>
      </w:r>
    </w:p>
    <w:p w14:paraId="05305EC5" w14:textId="77777777" w:rsidR="004B18AF" w:rsidRPr="004B18AF" w:rsidRDefault="004B18AF" w:rsidP="004B18AF">
      <w:pPr>
        <w:jc w:val="both"/>
        <w:rPr>
          <w:rFonts w:ascii="Arial" w:hAnsi="Arial" w:cs="Arial"/>
          <w:color w:val="1F497D"/>
          <w:sz w:val="24"/>
          <w:szCs w:val="24"/>
        </w:rPr>
      </w:pPr>
    </w:p>
    <w:p w14:paraId="2BB06916" w14:textId="77777777" w:rsidR="004B18AF" w:rsidRPr="004B18AF" w:rsidRDefault="004B18AF" w:rsidP="004B18AF">
      <w:pPr>
        <w:jc w:val="both"/>
        <w:rPr>
          <w:rFonts w:ascii="Arial" w:hAnsi="Arial" w:cs="Arial"/>
          <w:sz w:val="24"/>
          <w:szCs w:val="24"/>
          <w:u w:val="single"/>
        </w:rPr>
      </w:pPr>
      <w:r w:rsidRPr="004B18AF">
        <w:rPr>
          <w:rFonts w:ascii="Arial" w:hAnsi="Arial" w:cs="Arial"/>
          <w:sz w:val="24"/>
          <w:szCs w:val="24"/>
          <w:u w:val="single"/>
        </w:rPr>
        <w:t>Analytická část</w:t>
      </w:r>
    </w:p>
    <w:p w14:paraId="29BC2957" w14:textId="77777777" w:rsidR="004B18AF" w:rsidRPr="004B18AF" w:rsidRDefault="004B18AF" w:rsidP="004B18AF">
      <w:pPr>
        <w:jc w:val="both"/>
        <w:rPr>
          <w:rFonts w:ascii="Arial" w:hAnsi="Arial" w:cs="Arial"/>
          <w:sz w:val="24"/>
          <w:szCs w:val="24"/>
          <w:u w:val="single"/>
        </w:rPr>
      </w:pPr>
    </w:p>
    <w:p w14:paraId="328AB8DC"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 xml:space="preserve">V rámci zpracování </w:t>
      </w:r>
      <w:r w:rsidRPr="004B18AF">
        <w:rPr>
          <w:rFonts w:ascii="Arial" w:hAnsi="Arial" w:cs="Arial"/>
          <w:sz w:val="24"/>
          <w:szCs w:val="24"/>
        </w:rPr>
        <w:tab/>
        <w:t>ÚS je možné po odevzdání a odsouhlasení analytické části studie zadavatelem proplatit 40 % z ceny dle Článku IV. smlouvy. Pro možné dílčí plnění je nutné v požadovaném termínu odevzdat příslušnou část ÚS a splnit následující podmínky, které budou odsouhlaseny zadavatelem:</w:t>
      </w:r>
    </w:p>
    <w:p w14:paraId="0EE2A9FD" w14:textId="77777777" w:rsidR="004B18AF" w:rsidRPr="004B18AF" w:rsidRDefault="004B18AF" w:rsidP="0090003E">
      <w:pPr>
        <w:pStyle w:val="Odstavecseseznamem"/>
        <w:numPr>
          <w:ilvl w:val="0"/>
          <w:numId w:val="25"/>
        </w:numPr>
        <w:spacing w:line="240" w:lineRule="auto"/>
        <w:jc w:val="both"/>
        <w:rPr>
          <w:rFonts w:ascii="Arial" w:hAnsi="Arial" w:cs="Arial"/>
          <w:sz w:val="24"/>
          <w:szCs w:val="24"/>
        </w:rPr>
      </w:pPr>
      <w:r w:rsidRPr="004B18AF">
        <w:rPr>
          <w:rFonts w:ascii="Arial" w:hAnsi="Arial" w:cs="Arial"/>
          <w:sz w:val="24"/>
          <w:szCs w:val="24"/>
        </w:rPr>
        <w:t>elektronicky zaslaná a odsouhlasená grafická část analytické části ÚS</w:t>
      </w:r>
    </w:p>
    <w:p w14:paraId="28A00F20" w14:textId="77777777" w:rsidR="004B18AF" w:rsidRPr="004B18AF" w:rsidRDefault="004B18AF" w:rsidP="0090003E">
      <w:pPr>
        <w:pStyle w:val="Odstavecseseznamem"/>
        <w:numPr>
          <w:ilvl w:val="0"/>
          <w:numId w:val="25"/>
        </w:numPr>
        <w:spacing w:line="240" w:lineRule="auto"/>
        <w:jc w:val="both"/>
        <w:rPr>
          <w:rFonts w:ascii="Arial" w:hAnsi="Arial" w:cs="Arial"/>
          <w:sz w:val="24"/>
          <w:szCs w:val="24"/>
        </w:rPr>
      </w:pPr>
      <w:r w:rsidRPr="004B18AF">
        <w:rPr>
          <w:rFonts w:ascii="Arial" w:hAnsi="Arial" w:cs="Arial"/>
          <w:sz w:val="24"/>
          <w:szCs w:val="24"/>
        </w:rPr>
        <w:t>elektronicky zaslaná a odsouhlasená písemná část analytické části ÚS</w:t>
      </w:r>
    </w:p>
    <w:p w14:paraId="1F710BA7" w14:textId="77777777" w:rsidR="004B18AF" w:rsidRPr="004B18AF" w:rsidRDefault="004B18AF" w:rsidP="0090003E">
      <w:pPr>
        <w:pStyle w:val="Odstavecseseznamem"/>
        <w:numPr>
          <w:ilvl w:val="0"/>
          <w:numId w:val="25"/>
        </w:numPr>
        <w:spacing w:line="240" w:lineRule="auto"/>
        <w:jc w:val="both"/>
        <w:rPr>
          <w:rFonts w:ascii="Arial" w:hAnsi="Arial" w:cs="Arial"/>
          <w:sz w:val="24"/>
          <w:szCs w:val="24"/>
        </w:rPr>
      </w:pPr>
      <w:r w:rsidRPr="004B18AF">
        <w:rPr>
          <w:rFonts w:ascii="Arial" w:hAnsi="Arial" w:cs="Arial"/>
          <w:sz w:val="24"/>
          <w:szCs w:val="24"/>
        </w:rPr>
        <w:t>splnění veškerých požadavků týkající se veřejných projednání a workshopu včetně oslovení zástupců všech dotčených obcí a další místních aktérů</w:t>
      </w:r>
    </w:p>
    <w:p w14:paraId="4ED8D504" w14:textId="77777777" w:rsidR="004B18AF" w:rsidRPr="004B18AF" w:rsidRDefault="004B18AF" w:rsidP="0090003E">
      <w:pPr>
        <w:pStyle w:val="Odstavecseseznamem"/>
        <w:numPr>
          <w:ilvl w:val="0"/>
          <w:numId w:val="25"/>
        </w:numPr>
        <w:spacing w:line="240" w:lineRule="auto"/>
        <w:jc w:val="both"/>
        <w:rPr>
          <w:rFonts w:ascii="Arial" w:hAnsi="Arial" w:cs="Arial"/>
          <w:sz w:val="24"/>
          <w:szCs w:val="24"/>
        </w:rPr>
      </w:pPr>
      <w:r w:rsidRPr="004B18AF">
        <w:rPr>
          <w:rFonts w:ascii="Arial" w:hAnsi="Arial" w:cs="Arial"/>
          <w:sz w:val="24"/>
          <w:szCs w:val="24"/>
        </w:rPr>
        <w:t>dostatečné terénní průzkumy, které se propíší do analytické části ÚS</w:t>
      </w:r>
    </w:p>
    <w:p w14:paraId="6F70E200" w14:textId="77777777" w:rsidR="004B18AF" w:rsidRPr="004B18AF" w:rsidRDefault="004B18AF" w:rsidP="004B18AF">
      <w:pPr>
        <w:jc w:val="both"/>
        <w:rPr>
          <w:rFonts w:ascii="Arial" w:hAnsi="Arial" w:cs="Arial"/>
          <w:sz w:val="24"/>
          <w:szCs w:val="24"/>
        </w:rPr>
      </w:pPr>
    </w:p>
    <w:p w14:paraId="589B1B40" w14:textId="77777777" w:rsidR="004B18AF" w:rsidRPr="004B18AF" w:rsidRDefault="004B18AF" w:rsidP="004B18AF">
      <w:pPr>
        <w:jc w:val="both"/>
        <w:rPr>
          <w:rFonts w:ascii="Arial" w:hAnsi="Arial" w:cs="Arial"/>
          <w:sz w:val="24"/>
          <w:szCs w:val="24"/>
        </w:rPr>
      </w:pPr>
      <w:r w:rsidRPr="004B18AF">
        <w:rPr>
          <w:rFonts w:ascii="Arial" w:hAnsi="Arial" w:cs="Arial"/>
          <w:sz w:val="24"/>
          <w:szCs w:val="24"/>
        </w:rPr>
        <w:t>O předání bude sepsán předávací protokol.</w:t>
      </w:r>
    </w:p>
    <w:p w14:paraId="51714CD3" w14:textId="77777777" w:rsidR="004B18AF" w:rsidRPr="004B18AF" w:rsidRDefault="004B18AF" w:rsidP="004B18AF">
      <w:pPr>
        <w:jc w:val="both"/>
        <w:rPr>
          <w:rFonts w:ascii="Arial" w:hAnsi="Arial" w:cs="Arial"/>
          <w:sz w:val="24"/>
          <w:szCs w:val="24"/>
          <w:u w:val="single"/>
        </w:rPr>
      </w:pPr>
    </w:p>
    <w:p w14:paraId="029D2E0C" w14:textId="77777777" w:rsidR="004B18AF" w:rsidRPr="004B18AF" w:rsidRDefault="004B18AF" w:rsidP="004B18AF">
      <w:pPr>
        <w:jc w:val="both"/>
        <w:rPr>
          <w:rFonts w:ascii="Arial" w:hAnsi="Arial" w:cs="Arial"/>
          <w:sz w:val="24"/>
          <w:szCs w:val="24"/>
          <w:u w:val="single"/>
        </w:rPr>
      </w:pPr>
      <w:r w:rsidRPr="004B18AF">
        <w:rPr>
          <w:rFonts w:ascii="Arial" w:hAnsi="Arial" w:cs="Arial"/>
          <w:sz w:val="24"/>
          <w:szCs w:val="24"/>
          <w:u w:val="single"/>
        </w:rPr>
        <w:t>Finální odevzdání</w:t>
      </w:r>
    </w:p>
    <w:p w14:paraId="62FC2B58" w14:textId="77777777" w:rsidR="004B18AF" w:rsidRPr="004B18AF" w:rsidRDefault="004B18AF" w:rsidP="004B18AF">
      <w:pPr>
        <w:jc w:val="both"/>
        <w:rPr>
          <w:rFonts w:ascii="Arial" w:hAnsi="Arial" w:cs="Arial"/>
          <w:sz w:val="24"/>
          <w:szCs w:val="24"/>
          <w:u w:val="single"/>
        </w:rPr>
      </w:pPr>
    </w:p>
    <w:p w14:paraId="7F17B685" w14:textId="77777777" w:rsidR="004B18AF" w:rsidRPr="004B18AF" w:rsidRDefault="004B18AF" w:rsidP="004B18AF">
      <w:pPr>
        <w:jc w:val="both"/>
        <w:rPr>
          <w:rFonts w:ascii="Arial" w:hAnsi="Arial" w:cs="Arial"/>
          <w:color w:val="1F497D"/>
          <w:sz w:val="24"/>
          <w:szCs w:val="24"/>
        </w:rPr>
      </w:pPr>
      <w:r w:rsidRPr="004B18AF">
        <w:rPr>
          <w:rFonts w:ascii="Arial" w:hAnsi="Arial" w:cs="Arial"/>
          <w:sz w:val="24"/>
          <w:szCs w:val="24"/>
        </w:rPr>
        <w:t>Finální dokumentace ÚS (analytická část, koncepce, návrhová část) bude předána zadavateli ve dvou (2) vyhotoveních + v dalších osmi (8) vyhotoveních (odpovídá počtu dotčených samospráv dle Článku 1.). Jedno vyhotovení bude vždy sestávat z úplné textové a grafické části v tištěné a digitální podobě. O předání bude sepsán předávací protokol.</w:t>
      </w:r>
    </w:p>
    <w:p w14:paraId="4BC1FE35" w14:textId="77777777" w:rsidR="004B18AF" w:rsidRPr="004B18AF" w:rsidRDefault="004B18AF" w:rsidP="004B18AF">
      <w:pPr>
        <w:jc w:val="both"/>
        <w:rPr>
          <w:rFonts w:ascii="Arial" w:hAnsi="Arial" w:cs="Arial"/>
          <w:sz w:val="24"/>
          <w:szCs w:val="24"/>
        </w:rPr>
      </w:pPr>
    </w:p>
    <w:p w14:paraId="6C4214B0" w14:textId="77777777" w:rsidR="004B18AF" w:rsidRPr="004B18AF" w:rsidRDefault="004B18AF" w:rsidP="0090003E">
      <w:pPr>
        <w:pStyle w:val="Odstavecseseznamem"/>
        <w:numPr>
          <w:ilvl w:val="0"/>
          <w:numId w:val="37"/>
        </w:numPr>
        <w:spacing w:line="240" w:lineRule="auto"/>
        <w:jc w:val="both"/>
        <w:rPr>
          <w:rFonts w:ascii="Arial" w:hAnsi="Arial" w:cs="Arial"/>
          <w:b/>
          <w:sz w:val="24"/>
          <w:szCs w:val="24"/>
        </w:rPr>
      </w:pPr>
      <w:r w:rsidRPr="004B18AF">
        <w:rPr>
          <w:rFonts w:ascii="Arial" w:hAnsi="Arial" w:cs="Arial"/>
          <w:b/>
          <w:sz w:val="24"/>
          <w:szCs w:val="24"/>
        </w:rPr>
        <w:t>Požadavky na termín odevzdání</w:t>
      </w:r>
    </w:p>
    <w:p w14:paraId="3E20912F" w14:textId="77777777" w:rsidR="004B18AF" w:rsidRPr="004B18AF" w:rsidRDefault="004B18AF" w:rsidP="004B18AF">
      <w:pPr>
        <w:autoSpaceDE w:val="0"/>
        <w:autoSpaceDN w:val="0"/>
        <w:adjustRightInd w:val="0"/>
        <w:rPr>
          <w:rFonts w:ascii="Arial" w:hAnsi="Arial" w:cs="Arial"/>
          <w:sz w:val="24"/>
          <w:szCs w:val="24"/>
        </w:rPr>
      </w:pPr>
    </w:p>
    <w:p w14:paraId="026E8BA0" w14:textId="77777777" w:rsidR="004B18AF" w:rsidRPr="004B18AF" w:rsidRDefault="004B18AF" w:rsidP="004B18AF">
      <w:pPr>
        <w:autoSpaceDE w:val="0"/>
        <w:autoSpaceDN w:val="0"/>
        <w:adjustRightInd w:val="0"/>
        <w:jc w:val="both"/>
        <w:rPr>
          <w:rFonts w:ascii="Arial" w:hAnsi="Arial" w:cs="Arial"/>
          <w:sz w:val="24"/>
          <w:szCs w:val="24"/>
        </w:rPr>
      </w:pPr>
      <w:r w:rsidRPr="004B18AF">
        <w:rPr>
          <w:rFonts w:ascii="Arial" w:hAnsi="Arial" w:cs="Arial"/>
          <w:sz w:val="24"/>
          <w:szCs w:val="24"/>
        </w:rPr>
        <w:t>Termín odevzdání ucelené dokumentace je stanoven na 18 měsíců od nabytí účinnosti smlouvy.</w:t>
      </w:r>
    </w:p>
    <w:p w14:paraId="65EF1A8B" w14:textId="77777777" w:rsidR="004B18AF" w:rsidRPr="004B18AF" w:rsidRDefault="004B18AF" w:rsidP="004B18AF">
      <w:pPr>
        <w:autoSpaceDE w:val="0"/>
        <w:autoSpaceDN w:val="0"/>
        <w:adjustRightInd w:val="0"/>
        <w:jc w:val="both"/>
        <w:rPr>
          <w:rFonts w:ascii="Arial" w:hAnsi="Arial" w:cs="Arial"/>
          <w:sz w:val="24"/>
          <w:szCs w:val="24"/>
        </w:rPr>
      </w:pPr>
    </w:p>
    <w:p w14:paraId="20DA20CA" w14:textId="77777777" w:rsidR="004B18AF" w:rsidRPr="004B18AF" w:rsidRDefault="004B18AF" w:rsidP="004B18AF">
      <w:pPr>
        <w:jc w:val="both"/>
        <w:rPr>
          <w:sz w:val="24"/>
          <w:szCs w:val="24"/>
        </w:rPr>
      </w:pPr>
      <w:r w:rsidRPr="004B18AF">
        <w:rPr>
          <w:rFonts w:ascii="Arial" w:hAnsi="Arial" w:cs="Arial"/>
          <w:sz w:val="24"/>
          <w:szCs w:val="24"/>
        </w:rPr>
        <w:t>Místem předání díla je sídlo objednatele, pokud není smlouvou stanoveno v konkrétních případech jinak.</w:t>
      </w:r>
    </w:p>
    <w:p w14:paraId="52EC9E4B" w14:textId="77777777" w:rsidR="004B18AF" w:rsidRDefault="004B18AF" w:rsidP="00CF62E4">
      <w:pPr>
        <w:pStyle w:val="Nadpis1"/>
        <w:numPr>
          <w:ilvl w:val="0"/>
          <w:numId w:val="0"/>
        </w:numPr>
        <w:ind w:left="360" w:hanging="360"/>
      </w:pPr>
      <w:r>
        <w:br/>
      </w:r>
    </w:p>
    <w:p w14:paraId="3588BC94" w14:textId="77777777" w:rsidR="004B18AF" w:rsidRDefault="004B18AF">
      <w:pPr>
        <w:spacing w:after="160" w:line="259" w:lineRule="auto"/>
        <w:rPr>
          <w:rFonts w:ascii="Calibri" w:eastAsiaTheme="majorEastAsia" w:hAnsi="Calibri" w:cstheme="majorBidi"/>
          <w:b/>
          <w:caps/>
          <w:color w:val="000000" w:themeColor="text1"/>
          <w:sz w:val="26"/>
          <w:szCs w:val="32"/>
        </w:rPr>
      </w:pPr>
      <w:r>
        <w:br w:type="page"/>
      </w:r>
    </w:p>
    <w:p w14:paraId="4FAA4606" w14:textId="5A8182EE" w:rsidR="00000771" w:rsidRPr="00000771" w:rsidRDefault="00000771" w:rsidP="00CF62E4">
      <w:pPr>
        <w:pStyle w:val="Nadpis1"/>
        <w:numPr>
          <w:ilvl w:val="0"/>
          <w:numId w:val="0"/>
        </w:numPr>
        <w:ind w:left="360" w:hanging="360"/>
      </w:pPr>
      <w:r w:rsidRPr="00000771">
        <w:lastRenderedPageBreak/>
        <w:t>Příloha č. 7 - Metodiky řešení hydromeliorovaných pozemků</w:t>
      </w:r>
      <w:bookmarkEnd w:id="69"/>
    </w:p>
    <w:p w14:paraId="440DE8FE" w14:textId="0ACD9AB8" w:rsidR="00000771" w:rsidRDefault="00000771" w:rsidP="00000771">
      <w:r>
        <w:t xml:space="preserve">Metodiky řešení </w:t>
      </w:r>
      <w:proofErr w:type="spellStart"/>
      <w:r>
        <w:t>hydromeliorovaných</w:t>
      </w:r>
      <w:proofErr w:type="spellEnd"/>
      <w:r>
        <w:t xml:space="preserve"> pozemků jsou v samostatné příloze</w:t>
      </w:r>
    </w:p>
    <w:p w14:paraId="035581AF" w14:textId="3FDABDDB" w:rsidR="00000771" w:rsidRDefault="00000771" w:rsidP="00000771"/>
    <w:p w14:paraId="45B256F2" w14:textId="1AB18B29" w:rsidR="00000771" w:rsidRDefault="00000771" w:rsidP="00000771"/>
    <w:p w14:paraId="28346DB3" w14:textId="1DDE1BDC" w:rsidR="00000771" w:rsidRDefault="00000771" w:rsidP="00000771"/>
    <w:p w14:paraId="6CDF7932" w14:textId="130139F8" w:rsidR="00000771" w:rsidRDefault="00000771" w:rsidP="00000771"/>
    <w:p w14:paraId="3119ABBF" w14:textId="74DCF749" w:rsidR="00000771" w:rsidRDefault="00000771" w:rsidP="00000771"/>
    <w:p w14:paraId="5C079218" w14:textId="7240CFDD" w:rsidR="00000771" w:rsidRDefault="00000771" w:rsidP="00000771"/>
    <w:p w14:paraId="3B734EA4" w14:textId="1435B63F" w:rsidR="00000771" w:rsidRDefault="00000771" w:rsidP="00000771">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p w14:paraId="6B9D5DDC" w14:textId="0BD2DDB2" w:rsidR="00000771" w:rsidRDefault="00000771" w:rsidP="00000771"/>
    <w:p w14:paraId="338FA698" w14:textId="0EAA2BC8" w:rsidR="00000771" w:rsidRDefault="00000771" w:rsidP="00000771"/>
    <w:p w14:paraId="315E40F1" w14:textId="17684697" w:rsidR="00000771" w:rsidRDefault="00000771" w:rsidP="00000771"/>
    <w:p w14:paraId="1668BF90" w14:textId="77777777" w:rsidR="00000771" w:rsidRPr="00000771" w:rsidRDefault="00000771" w:rsidP="00000771"/>
    <w:p w14:paraId="65CCE0CE" w14:textId="77B69401" w:rsidR="00CF62E4" w:rsidRDefault="00A20856" w:rsidP="00CF62E4">
      <w:pPr>
        <w:pStyle w:val="Nadpis1"/>
        <w:numPr>
          <w:ilvl w:val="0"/>
          <w:numId w:val="0"/>
        </w:numPr>
        <w:ind w:left="360" w:hanging="360"/>
      </w:pPr>
      <w:bookmarkStart w:id="70" w:name="_Toc174965097"/>
      <w:r>
        <w:lastRenderedPageBreak/>
        <w:t>P</w:t>
      </w:r>
      <w:r w:rsidR="00CF62E4">
        <w:t xml:space="preserve">říloha č. </w:t>
      </w:r>
      <w:r w:rsidR="00000771">
        <w:t>8</w:t>
      </w:r>
      <w:r w:rsidR="00CF62E4">
        <w:t xml:space="preserve"> – </w:t>
      </w:r>
      <w:r>
        <w:t>H</w:t>
      </w:r>
      <w:r w:rsidR="00CF62E4">
        <w:t>odnotící kritéria</w:t>
      </w:r>
      <w:bookmarkEnd w:id="70"/>
    </w:p>
    <w:p w14:paraId="08B3EDE8" w14:textId="5BE963C4" w:rsidR="00CF62E4" w:rsidRPr="00CF62E4" w:rsidRDefault="00CF62E4" w:rsidP="00CF62E4">
      <w:r>
        <w:t>Hodnotící kritéria jsou v samostatné příloze.</w:t>
      </w:r>
    </w:p>
    <w:p w14:paraId="427F3CB3" w14:textId="77777777" w:rsidR="0080367B" w:rsidRPr="0080367B" w:rsidRDefault="0080367B" w:rsidP="0080367B"/>
    <w:p w14:paraId="750C4D6D" w14:textId="77777777" w:rsidR="0080367B" w:rsidRPr="0080367B" w:rsidRDefault="0080367B" w:rsidP="0080367B"/>
    <w:p w14:paraId="24B26A35" w14:textId="77777777" w:rsidR="00EC1E18" w:rsidRDefault="00EC1E18" w:rsidP="00596D2C"/>
    <w:p w14:paraId="49AC6AD3" w14:textId="77777777" w:rsidR="00EC1E18" w:rsidRDefault="00EC1E18" w:rsidP="00596D2C"/>
    <w:p w14:paraId="24E0F659" w14:textId="47F02A3B" w:rsidR="00837A20" w:rsidRPr="00AF415B" w:rsidRDefault="00837A20" w:rsidP="003A59CC">
      <w:pPr>
        <w:pStyle w:val="Odstavecseseznamem"/>
        <w:tabs>
          <w:tab w:val="left" w:pos="1650"/>
        </w:tabs>
        <w:ind w:left="0"/>
        <w:contextualSpacing w:val="0"/>
        <w:rPr>
          <w:rFonts w:cstheme="minorHAnsi"/>
          <w:i/>
        </w:rPr>
      </w:pPr>
    </w:p>
    <w:sectPr w:rsidR="00837A20" w:rsidRPr="00AF415B" w:rsidSect="009075B6">
      <w:headerReference w:type="default" r:id="rId13"/>
      <w:footerReference w:type="default" r:id="rId14"/>
      <w:headerReference w:type="first" r:id="rId15"/>
      <w:pgSz w:w="11906" w:h="16838"/>
      <w:pgMar w:top="-1702"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EEBB" w14:textId="77777777" w:rsidR="00D7335B" w:rsidRDefault="00D7335B" w:rsidP="0020678D">
      <w:pPr>
        <w:spacing w:line="240" w:lineRule="auto"/>
      </w:pPr>
      <w:r>
        <w:separator/>
      </w:r>
    </w:p>
  </w:endnote>
  <w:endnote w:type="continuationSeparator" w:id="0">
    <w:p w14:paraId="791D2069" w14:textId="77777777" w:rsidR="00D7335B" w:rsidRDefault="00D7335B" w:rsidP="0020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76161"/>
      <w:docPartObj>
        <w:docPartGallery w:val="Page Numbers (Bottom of Page)"/>
        <w:docPartUnique/>
      </w:docPartObj>
    </w:sdtPr>
    <w:sdtEndPr/>
    <w:sdtContent>
      <w:p w14:paraId="01CB98C0" w14:textId="3ABC2988" w:rsidR="00D7335B" w:rsidRDefault="00D7335B">
        <w:pPr>
          <w:pStyle w:val="Zpat"/>
          <w:jc w:val="center"/>
        </w:pPr>
        <w:r>
          <w:fldChar w:fldCharType="begin"/>
        </w:r>
        <w:r>
          <w:instrText>PAGE   \* MERGEFORMAT</w:instrText>
        </w:r>
        <w:r>
          <w:fldChar w:fldCharType="separate"/>
        </w:r>
        <w:r w:rsidR="00300EC0">
          <w:rPr>
            <w:noProof/>
          </w:rPr>
          <w:t>18</w:t>
        </w:r>
        <w:r>
          <w:fldChar w:fldCharType="end"/>
        </w:r>
      </w:p>
    </w:sdtContent>
  </w:sdt>
  <w:p w14:paraId="7AAFB9C4" w14:textId="77777777" w:rsidR="00D7335B" w:rsidRDefault="00D73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0528D" w14:textId="77777777" w:rsidR="00D7335B" w:rsidRDefault="00D7335B" w:rsidP="0020678D">
      <w:pPr>
        <w:spacing w:line="240" w:lineRule="auto"/>
      </w:pPr>
      <w:r>
        <w:separator/>
      </w:r>
    </w:p>
  </w:footnote>
  <w:footnote w:type="continuationSeparator" w:id="0">
    <w:p w14:paraId="52E6812C" w14:textId="77777777" w:rsidR="00D7335B" w:rsidRDefault="00D7335B" w:rsidP="0020678D">
      <w:pPr>
        <w:spacing w:line="240" w:lineRule="auto"/>
      </w:pPr>
      <w:r>
        <w:continuationSeparator/>
      </w:r>
    </w:p>
  </w:footnote>
  <w:footnote w:id="1">
    <w:p w14:paraId="6B28AB24" w14:textId="77777777" w:rsidR="00D7335B" w:rsidRPr="00063F51" w:rsidRDefault="00D7335B" w:rsidP="004B18AF">
      <w:pPr>
        <w:pStyle w:val="Textpoznpodarou"/>
        <w:rPr>
          <w:rFonts w:ascii="Arial" w:hAnsi="Arial" w:cs="Arial"/>
        </w:rPr>
      </w:pPr>
      <w:r w:rsidRPr="00063F51">
        <w:rPr>
          <w:rStyle w:val="Znakapoznpodarou"/>
          <w:rFonts w:ascii="Arial" w:hAnsi="Arial" w:cs="Arial"/>
        </w:rPr>
        <w:footnoteRef/>
      </w:r>
      <w:r w:rsidRPr="00063F51">
        <w:rPr>
          <w:rFonts w:ascii="Arial" w:hAnsi="Arial" w:cs="Arial"/>
        </w:rPr>
        <w:t xml:space="preserve"> </w:t>
      </w:r>
      <w:r w:rsidRPr="00476A8C">
        <w:rPr>
          <w:rFonts w:ascii="Arial" w:hAnsi="Arial" w:cs="Arial"/>
          <w:sz w:val="18"/>
          <w:szCs w:val="18"/>
        </w:rPr>
        <w:t>SALZMANN, K., JENÍKOVÁ, E., BEČVÁŘOVÁ, Z., STEHLÍKOVÁ, Z., SMETANOVÁ, M., SKŘIVANOVÁ, Z., ZUNA, J., SEMANČÍKOVÁ, E., BUKAČOVÁ, I., STRÁNÍK, D. (2022). Krajinářské úpravy území obce Potvorov s důrazem na řešení problému retence vody.</w:t>
      </w:r>
    </w:p>
  </w:footnote>
  <w:footnote w:id="2">
    <w:p w14:paraId="123A620B" w14:textId="77777777" w:rsidR="00D7335B" w:rsidRPr="00476A8C" w:rsidRDefault="00D7335B" w:rsidP="004B18AF">
      <w:pPr>
        <w:pStyle w:val="Textpoznpodarou"/>
        <w:rPr>
          <w:sz w:val="18"/>
          <w:szCs w:val="18"/>
        </w:rPr>
      </w:pPr>
      <w:r w:rsidRPr="00476A8C">
        <w:rPr>
          <w:rStyle w:val="Znakapoznpodarou"/>
          <w:sz w:val="18"/>
          <w:szCs w:val="18"/>
        </w:rPr>
        <w:footnoteRef/>
      </w:r>
      <w:r w:rsidRPr="00476A8C">
        <w:rPr>
          <w:sz w:val="18"/>
          <w:szCs w:val="18"/>
        </w:rPr>
        <w:t xml:space="preserve"> </w:t>
      </w:r>
      <w:r w:rsidRPr="00476A8C">
        <w:rPr>
          <w:rFonts w:ascii="Arial" w:hAnsi="Arial" w:cs="Arial"/>
          <w:sz w:val="18"/>
          <w:szCs w:val="18"/>
        </w:rPr>
        <w:t>Předmětem konceptu hospodaření se srážkovými vodami v sídlech</w:t>
      </w:r>
      <w:r w:rsidRPr="00476A8C" w:rsidDel="00585D2A">
        <w:rPr>
          <w:rFonts w:ascii="Arial" w:hAnsi="Arial" w:cs="Arial"/>
          <w:sz w:val="18"/>
          <w:szCs w:val="18"/>
        </w:rPr>
        <w:t xml:space="preserve"> </w:t>
      </w:r>
      <w:r w:rsidRPr="00476A8C">
        <w:rPr>
          <w:rFonts w:ascii="Arial" w:hAnsi="Arial" w:cs="Arial"/>
          <w:sz w:val="18"/>
          <w:szCs w:val="18"/>
        </w:rPr>
        <w:t>není zpracování studie odtokových poměrů</w:t>
      </w:r>
      <w:r w:rsidRPr="00476A8C">
        <w:rPr>
          <w:rFonts w:ascii="Arial" w:hAnsi="Arial" w:cs="Arial"/>
          <w:i/>
          <w:sz w:val="18"/>
          <w:szCs w:val="18"/>
        </w:rPr>
        <w:t xml:space="preserve">, </w:t>
      </w:r>
      <w:r w:rsidRPr="00476A8C">
        <w:rPr>
          <w:rFonts w:ascii="Arial" w:hAnsi="Arial" w:cs="Arial"/>
          <w:sz w:val="18"/>
          <w:szCs w:val="18"/>
        </w:rPr>
        <w:t xml:space="preserve">hydraulické výpočty či matematické modelování odtoku pro </w:t>
      </w:r>
      <w:r w:rsidRPr="00476A8C">
        <w:rPr>
          <w:rFonts w:ascii="Arial" w:hAnsi="Arial" w:cs="Arial"/>
          <w:sz w:val="18"/>
          <w:szCs w:val="18"/>
          <w:u w:val="single"/>
        </w:rPr>
        <w:t>zastavěná území</w:t>
      </w:r>
      <w:r w:rsidRPr="00476A8C">
        <w:rPr>
          <w:rFonts w:ascii="Arial" w:hAnsi="Arial" w:cs="Arial"/>
          <w:sz w:val="18"/>
          <w:szCs w:val="18"/>
        </w:rPr>
        <w:t xml:space="preserve">. </w:t>
      </w:r>
    </w:p>
  </w:footnote>
  <w:footnote w:id="3">
    <w:p w14:paraId="64CFEB14" w14:textId="77777777" w:rsidR="00D7335B" w:rsidRDefault="00D7335B" w:rsidP="004B18AF">
      <w:pPr>
        <w:pStyle w:val="Textpoznpodarou"/>
      </w:pPr>
      <w:r w:rsidRPr="009D22A6">
        <w:rPr>
          <w:rStyle w:val="Znakapoznpodarou"/>
        </w:rPr>
        <w:footnoteRef/>
      </w:r>
      <w:r w:rsidRPr="009D22A6">
        <w:t xml:space="preserve"> Využití základního přístupu a konceptu publikace - BUFKOVÁ, I., URBANOVÁ, Z., HAIS, M., VÁCLAVÍKOVÁ, E., DOLEŽAL, T., NAVRÁTILOVÁ, S., ZELENKA, J., LINHART, L., ZELENKOVÁ, E. (2024). Hydrologické revitalizace v horských a kopcovitých oblastech. Souhrn zkušeností s obnovou mokřadů, pramenišť a potoků ze Šumavy. Správa Národního parku Šumava. Projekt LIFE </w:t>
      </w:r>
      <w:proofErr w:type="spellStart"/>
      <w:r w:rsidRPr="009D22A6">
        <w:t>for</w:t>
      </w:r>
      <w:proofErr w:type="spellEnd"/>
      <w:r w:rsidRPr="009D22A6">
        <w:t xml:space="preserve"> MIRES.</w:t>
      </w:r>
    </w:p>
  </w:footnote>
  <w:footnote w:id="4">
    <w:p w14:paraId="177A491E" w14:textId="77777777" w:rsidR="00D7335B" w:rsidRPr="00476A8C" w:rsidRDefault="00D7335B" w:rsidP="004B18AF">
      <w:pPr>
        <w:pStyle w:val="Textpoznpodarou"/>
        <w:rPr>
          <w:rFonts w:ascii="Arial" w:hAnsi="Arial" w:cs="Arial"/>
          <w:sz w:val="18"/>
          <w:szCs w:val="18"/>
        </w:rPr>
      </w:pPr>
      <w:r w:rsidRPr="00476A8C">
        <w:rPr>
          <w:rStyle w:val="Znakapoznpodarou"/>
          <w:rFonts w:ascii="Arial" w:hAnsi="Arial" w:cs="Arial"/>
          <w:sz w:val="18"/>
          <w:szCs w:val="18"/>
        </w:rPr>
        <w:footnoteRef/>
      </w:r>
      <w:r w:rsidRPr="00476A8C">
        <w:rPr>
          <w:rFonts w:ascii="Arial" w:hAnsi="Arial" w:cs="Arial"/>
          <w:sz w:val="18"/>
          <w:szCs w:val="18"/>
        </w:rPr>
        <w:t xml:space="preserve"> PAVKA, P., PAVKOVÁ, K., KADLUBIEC, R., BARTALOŠ, T., HOŠEK, M., KEŠNER, M., TROJÁČEK, P. (2024). Metodika podrobného vymezování údolních niv. Ministerstvo životního prostředí.</w:t>
      </w:r>
    </w:p>
  </w:footnote>
  <w:footnote w:id="5">
    <w:p w14:paraId="4953B820" w14:textId="77777777" w:rsidR="00D7335B" w:rsidRPr="00476A8C" w:rsidRDefault="00D7335B" w:rsidP="004B18AF">
      <w:pPr>
        <w:pStyle w:val="Textpoznpodarou"/>
        <w:rPr>
          <w:sz w:val="18"/>
          <w:szCs w:val="18"/>
        </w:rPr>
      </w:pPr>
      <w:r w:rsidRPr="00476A8C">
        <w:rPr>
          <w:rStyle w:val="Znakapoznpodarou"/>
          <w:rFonts w:ascii="Arial" w:hAnsi="Arial" w:cs="Arial"/>
          <w:sz w:val="18"/>
          <w:szCs w:val="18"/>
        </w:rPr>
        <w:footnoteRef/>
      </w:r>
      <w:r w:rsidRPr="00476A8C">
        <w:rPr>
          <w:rFonts w:ascii="Arial" w:hAnsi="Arial" w:cs="Arial"/>
          <w:sz w:val="18"/>
          <w:szCs w:val="18"/>
        </w:rPr>
        <w:t xml:space="preserve"> JUST, T., KUJANOVÁ, K., ČERNÝ, K., KUBÍN, K. (2020). Metodika zlepšování morfologického stavu vodních toků. Metodika AOPK ČR, Praha.</w:t>
      </w:r>
    </w:p>
  </w:footnote>
  <w:footnote w:id="6">
    <w:p w14:paraId="38823964" w14:textId="6C8F7BB2" w:rsidR="00D7335B" w:rsidRDefault="00D7335B">
      <w:pPr>
        <w:pStyle w:val="Textpoznpodarou"/>
      </w:pPr>
      <w:r>
        <w:rPr>
          <w:rStyle w:val="Znakapoznpodarou"/>
        </w:rPr>
        <w:footnoteRef/>
      </w:r>
      <w:r>
        <w:t xml:space="preserve"> </w:t>
      </w:r>
      <w:r w:rsidRPr="005A643D">
        <w:t xml:space="preserve">Na základě metodik: </w:t>
      </w:r>
      <w:r w:rsidRPr="005A643D">
        <w:br/>
        <w:t xml:space="preserve">a) ZAJÍČEK, A., SYCHRA, L., VYBÍRAL, T., ČMELÍK, M., FUČÍK, P., KAPLICKÁ, M. (2021). Návrhy     revitalizačních opatření na hlavních a přilehlých podrobných odvodňovacích zařízení. Výzkumný ústav meliorací a ochrany půd, Praha; </w:t>
      </w:r>
      <w:r w:rsidRPr="005A643D">
        <w:br/>
        <w:t xml:space="preserve">b) řešení </w:t>
      </w:r>
      <w:proofErr w:type="spellStart"/>
      <w:r w:rsidRPr="005A643D">
        <w:t>hydromeliorovaných</w:t>
      </w:r>
      <w:proofErr w:type="spellEnd"/>
      <w:r w:rsidRPr="005A643D">
        <w:t xml:space="preserve"> pozemků (VÚMOP) Příloha č. 7</w:t>
      </w:r>
    </w:p>
  </w:footnote>
  <w:footnote w:id="7">
    <w:p w14:paraId="36518A28" w14:textId="77777777" w:rsidR="00D7335B" w:rsidRPr="00063F51" w:rsidRDefault="00D7335B" w:rsidP="004B18AF">
      <w:pPr>
        <w:pStyle w:val="Textpoznpodarou"/>
        <w:rPr>
          <w:rFonts w:ascii="Arial" w:hAnsi="Arial" w:cs="Arial"/>
        </w:rPr>
      </w:pPr>
      <w:r w:rsidRPr="00476A8C">
        <w:rPr>
          <w:rStyle w:val="Znakapoznpodarou"/>
          <w:rFonts w:ascii="Arial" w:hAnsi="Arial" w:cs="Arial"/>
          <w:sz w:val="18"/>
          <w:szCs w:val="18"/>
        </w:rPr>
        <w:footnoteRef/>
      </w:r>
      <w:r w:rsidRPr="00476A8C">
        <w:rPr>
          <w:rFonts w:ascii="Arial" w:hAnsi="Arial" w:cs="Arial"/>
          <w:sz w:val="18"/>
          <w:szCs w:val="18"/>
        </w:rPr>
        <w:t xml:space="preserve"> KOTEROVÁ, V., URBAN, F., BÍM, J., DVOŘÁK, V., STANĚK, T. (2023). Studie retence vody v krajině a projekt revitalizace území prameniště návrh opatření. Dostupné z: </w:t>
      </w:r>
      <w:hyperlink r:id="rId1" w:history="1">
        <w:r w:rsidRPr="001E2EC4">
          <w:rPr>
            <w:rStyle w:val="Hypertextovodkaz"/>
            <w:rFonts w:ascii="Arial" w:hAnsi="Arial" w:cs="Arial"/>
            <w:sz w:val="18"/>
            <w:szCs w:val="18"/>
          </w:rPr>
          <w:t>https://adaptbrdy.czu.cz/cs/r-19288-vystupy/r-19794-wp2/d-2-1-zalozeni-demonstracnich-ploch-50159.html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94D4" w14:textId="77777777" w:rsidR="00D7335B" w:rsidRDefault="00D7335B" w:rsidP="00E46B2E">
    <w:pPr>
      <w:pStyle w:val="Zhlav"/>
      <w:jc w:val="both"/>
    </w:pPr>
  </w:p>
  <w:p w14:paraId="1C94482F" w14:textId="77777777" w:rsidR="00D7335B" w:rsidRDefault="00D733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C406" w14:textId="77777777" w:rsidR="00D7335B" w:rsidRDefault="00D7335B" w:rsidP="00C6174B">
    <w:pPr>
      <w:pStyle w:val="Zhlav"/>
      <w:jc w:val="both"/>
    </w:pPr>
    <w:r>
      <w:t xml:space="preserve">                                                                    </w:t>
    </w:r>
  </w:p>
  <w:p w14:paraId="44501104" w14:textId="77777777" w:rsidR="00D7335B" w:rsidRDefault="00D7335B" w:rsidP="00785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C02"/>
    <w:multiLevelType w:val="hybridMultilevel"/>
    <w:tmpl w:val="CBB42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62FBF"/>
    <w:multiLevelType w:val="hybridMultilevel"/>
    <w:tmpl w:val="1B68C64C"/>
    <w:lvl w:ilvl="0" w:tplc="04050019">
      <w:start w:val="1"/>
      <w:numFmt w:val="lowerLetter"/>
      <w:lvlText w:val="%1."/>
      <w:lvlJc w:val="left"/>
      <w:pPr>
        <w:ind w:left="720" w:hanging="360"/>
      </w:pPr>
    </w:lvl>
    <w:lvl w:ilvl="1" w:tplc="0405001B">
      <w:start w:val="1"/>
      <w:numFmt w:val="lowerRoman"/>
      <w:lvlText w:val="%2."/>
      <w:lvlJc w:val="right"/>
      <w:pPr>
        <w:ind w:left="1352"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AE40E6"/>
    <w:multiLevelType w:val="hybridMultilevel"/>
    <w:tmpl w:val="F216ED0A"/>
    <w:lvl w:ilvl="0" w:tplc="04050017">
      <w:start w:val="1"/>
      <w:numFmt w:val="lowerLetter"/>
      <w:lvlText w:val="%1)"/>
      <w:lvlJc w:val="left"/>
      <w:pPr>
        <w:ind w:left="720" w:hanging="360"/>
      </w:pPr>
    </w:lvl>
    <w:lvl w:ilvl="1" w:tplc="0DEC5C0C">
      <w:start w:val="2"/>
      <w:numFmt w:val="bullet"/>
      <w:lvlText w:val="-"/>
      <w:lvlJc w:val="left"/>
      <w:pPr>
        <w:ind w:left="1785" w:hanging="705"/>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F1C91"/>
    <w:multiLevelType w:val="hybridMultilevel"/>
    <w:tmpl w:val="6928C464"/>
    <w:lvl w:ilvl="0" w:tplc="96802512">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B0A3FC4"/>
    <w:multiLevelType w:val="hybridMultilevel"/>
    <w:tmpl w:val="BAEC8980"/>
    <w:lvl w:ilvl="0" w:tplc="7A882494">
      <w:start w:val="1"/>
      <w:numFmt w:val="lowerLetter"/>
      <w:lvlText w:val="%1."/>
      <w:lvlJc w:val="left"/>
      <w:pPr>
        <w:ind w:left="1440" w:hanging="360"/>
      </w:pPr>
      <w:rPr>
        <w:rFonts w:ascii="Arial" w:eastAsia="Times New Roman" w:hAnsi="Arial" w:cs="Arial"/>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0C6066C0"/>
    <w:multiLevelType w:val="hybridMultilevel"/>
    <w:tmpl w:val="44E44B4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96802512">
      <w:start w:val="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E432F"/>
    <w:multiLevelType w:val="hybridMultilevel"/>
    <w:tmpl w:val="4A063926"/>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46759AF"/>
    <w:multiLevelType w:val="hybridMultilevel"/>
    <w:tmpl w:val="BD32AB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A3915"/>
    <w:multiLevelType w:val="hybridMultilevel"/>
    <w:tmpl w:val="173217C6"/>
    <w:lvl w:ilvl="0" w:tplc="A238CFEC">
      <w:start w:val="2"/>
      <w:numFmt w:val="lowerRoman"/>
      <w:lvlText w:val="%1."/>
      <w:lvlJc w:val="righ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D0638D7"/>
    <w:multiLevelType w:val="hybridMultilevel"/>
    <w:tmpl w:val="7DD6FF4A"/>
    <w:lvl w:ilvl="0" w:tplc="B906CAE4">
      <w:start w:val="2"/>
      <w:numFmt w:val="lowerLetter"/>
      <w:lvlText w:val="%1)"/>
      <w:lvlJc w:val="left"/>
      <w:pPr>
        <w:ind w:left="1776"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1D0B27"/>
    <w:multiLevelType w:val="hybridMultilevel"/>
    <w:tmpl w:val="E50225A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771"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586CDA"/>
    <w:multiLevelType w:val="hybridMultilevel"/>
    <w:tmpl w:val="7F38FCB6"/>
    <w:lvl w:ilvl="0" w:tplc="04050001">
      <w:start w:val="1"/>
      <w:numFmt w:val="bullet"/>
      <w:lvlText w:val=""/>
      <w:lvlJc w:val="left"/>
      <w:pPr>
        <w:ind w:left="3012" w:hanging="180"/>
      </w:pPr>
      <w:rPr>
        <w:rFonts w:ascii="Symbol" w:hAnsi="Symbol" w:hint="default"/>
        <w:b/>
      </w:rPr>
    </w:lvl>
    <w:lvl w:ilvl="1" w:tplc="04050019" w:tentative="1">
      <w:start w:val="1"/>
      <w:numFmt w:val="lowerLetter"/>
      <w:lvlText w:val="%2."/>
      <w:lvlJc w:val="left"/>
      <w:pPr>
        <w:ind w:left="3192" w:hanging="360"/>
      </w:pPr>
    </w:lvl>
    <w:lvl w:ilvl="2" w:tplc="0405001B" w:tentative="1">
      <w:start w:val="1"/>
      <w:numFmt w:val="lowerRoman"/>
      <w:lvlText w:val="%3."/>
      <w:lvlJc w:val="right"/>
      <w:pPr>
        <w:ind w:left="3912" w:hanging="180"/>
      </w:pPr>
    </w:lvl>
    <w:lvl w:ilvl="3" w:tplc="0405000F" w:tentative="1">
      <w:start w:val="1"/>
      <w:numFmt w:val="decimal"/>
      <w:lvlText w:val="%4."/>
      <w:lvlJc w:val="left"/>
      <w:pPr>
        <w:ind w:left="4632" w:hanging="360"/>
      </w:pPr>
    </w:lvl>
    <w:lvl w:ilvl="4" w:tplc="04050019" w:tentative="1">
      <w:start w:val="1"/>
      <w:numFmt w:val="lowerLetter"/>
      <w:lvlText w:val="%5."/>
      <w:lvlJc w:val="left"/>
      <w:pPr>
        <w:ind w:left="5352" w:hanging="360"/>
      </w:pPr>
    </w:lvl>
    <w:lvl w:ilvl="5" w:tplc="0405001B" w:tentative="1">
      <w:start w:val="1"/>
      <w:numFmt w:val="lowerRoman"/>
      <w:lvlText w:val="%6."/>
      <w:lvlJc w:val="right"/>
      <w:pPr>
        <w:ind w:left="6072" w:hanging="180"/>
      </w:pPr>
    </w:lvl>
    <w:lvl w:ilvl="6" w:tplc="0405000F" w:tentative="1">
      <w:start w:val="1"/>
      <w:numFmt w:val="decimal"/>
      <w:lvlText w:val="%7."/>
      <w:lvlJc w:val="left"/>
      <w:pPr>
        <w:ind w:left="6792" w:hanging="360"/>
      </w:pPr>
    </w:lvl>
    <w:lvl w:ilvl="7" w:tplc="04050019" w:tentative="1">
      <w:start w:val="1"/>
      <w:numFmt w:val="lowerLetter"/>
      <w:lvlText w:val="%8."/>
      <w:lvlJc w:val="left"/>
      <w:pPr>
        <w:ind w:left="7512" w:hanging="360"/>
      </w:pPr>
    </w:lvl>
    <w:lvl w:ilvl="8" w:tplc="0405001B" w:tentative="1">
      <w:start w:val="1"/>
      <w:numFmt w:val="lowerRoman"/>
      <w:lvlText w:val="%9."/>
      <w:lvlJc w:val="right"/>
      <w:pPr>
        <w:ind w:left="8232" w:hanging="180"/>
      </w:pPr>
    </w:lvl>
  </w:abstractNum>
  <w:abstractNum w:abstractNumId="12" w15:restartNumberingAfterBreak="0">
    <w:nsid w:val="1D7C4425"/>
    <w:multiLevelType w:val="hybridMultilevel"/>
    <w:tmpl w:val="3104BD28"/>
    <w:lvl w:ilvl="0" w:tplc="F0D6E496">
      <w:start w:val="1"/>
      <w:numFmt w:val="decimal"/>
      <w:lvlText w:val="%1."/>
      <w:lvlJc w:val="left"/>
      <w:pPr>
        <w:ind w:left="785"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2B5243A"/>
    <w:multiLevelType w:val="hybridMultilevel"/>
    <w:tmpl w:val="52305312"/>
    <w:lvl w:ilvl="0" w:tplc="2D08F066">
      <w:start w:val="1"/>
      <w:numFmt w:val="decimal"/>
      <w:lvlText w:val="%1."/>
      <w:lvlJc w:val="left"/>
      <w:pPr>
        <w:ind w:left="1068" w:hanging="360"/>
      </w:pPr>
      <w:rPr>
        <w:b w:val="0"/>
      </w:rPr>
    </w:lvl>
    <w:lvl w:ilvl="1" w:tplc="04050019">
      <w:start w:val="1"/>
      <w:numFmt w:val="lowerLetter"/>
      <w:lvlText w:val="%2."/>
      <w:lvlJc w:val="left"/>
      <w:pPr>
        <w:ind w:left="1723" w:hanging="360"/>
      </w:pPr>
    </w:lvl>
    <w:lvl w:ilvl="2" w:tplc="0405001B">
      <w:start w:val="1"/>
      <w:numFmt w:val="lowerRoman"/>
      <w:lvlText w:val="%3."/>
      <w:lvlJc w:val="right"/>
      <w:pPr>
        <w:ind w:left="2443" w:hanging="180"/>
      </w:pPr>
    </w:lvl>
    <w:lvl w:ilvl="3" w:tplc="0405000F">
      <w:start w:val="1"/>
      <w:numFmt w:val="decimal"/>
      <w:lvlText w:val="%4."/>
      <w:lvlJc w:val="left"/>
      <w:pPr>
        <w:ind w:left="3163" w:hanging="360"/>
      </w:pPr>
    </w:lvl>
    <w:lvl w:ilvl="4" w:tplc="04050019">
      <w:start w:val="1"/>
      <w:numFmt w:val="lowerLetter"/>
      <w:lvlText w:val="%5."/>
      <w:lvlJc w:val="left"/>
      <w:pPr>
        <w:ind w:left="3883" w:hanging="360"/>
      </w:pPr>
    </w:lvl>
    <w:lvl w:ilvl="5" w:tplc="0405001B">
      <w:start w:val="1"/>
      <w:numFmt w:val="lowerRoman"/>
      <w:lvlText w:val="%6."/>
      <w:lvlJc w:val="right"/>
      <w:pPr>
        <w:ind w:left="4603" w:hanging="180"/>
      </w:pPr>
    </w:lvl>
    <w:lvl w:ilvl="6" w:tplc="0405000F">
      <w:start w:val="1"/>
      <w:numFmt w:val="decimal"/>
      <w:lvlText w:val="%7."/>
      <w:lvlJc w:val="left"/>
      <w:pPr>
        <w:ind w:left="5323" w:hanging="360"/>
      </w:pPr>
    </w:lvl>
    <w:lvl w:ilvl="7" w:tplc="04050019">
      <w:start w:val="1"/>
      <w:numFmt w:val="lowerLetter"/>
      <w:lvlText w:val="%8."/>
      <w:lvlJc w:val="left"/>
      <w:pPr>
        <w:ind w:left="6043" w:hanging="360"/>
      </w:pPr>
    </w:lvl>
    <w:lvl w:ilvl="8" w:tplc="0405001B">
      <w:start w:val="1"/>
      <w:numFmt w:val="lowerRoman"/>
      <w:lvlText w:val="%9."/>
      <w:lvlJc w:val="right"/>
      <w:pPr>
        <w:ind w:left="6763" w:hanging="180"/>
      </w:pPr>
    </w:lvl>
  </w:abstractNum>
  <w:abstractNum w:abstractNumId="14" w15:restartNumberingAfterBreak="0">
    <w:nsid w:val="25F6079D"/>
    <w:multiLevelType w:val="hybridMultilevel"/>
    <w:tmpl w:val="66F68B6E"/>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6665F2B"/>
    <w:multiLevelType w:val="hybridMultilevel"/>
    <w:tmpl w:val="6F0A41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EB"/>
    <w:multiLevelType w:val="hybridMultilevel"/>
    <w:tmpl w:val="987E946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9E5F8E"/>
    <w:multiLevelType w:val="hybridMultilevel"/>
    <w:tmpl w:val="122C5F4C"/>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8" w15:restartNumberingAfterBreak="0">
    <w:nsid w:val="29A14903"/>
    <w:multiLevelType w:val="hybridMultilevel"/>
    <w:tmpl w:val="1620102C"/>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2AD02A8B"/>
    <w:multiLevelType w:val="hybridMultilevel"/>
    <w:tmpl w:val="CE6485C8"/>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AD14E27"/>
    <w:multiLevelType w:val="hybridMultilevel"/>
    <w:tmpl w:val="4C049806"/>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2B4B074E"/>
    <w:multiLevelType w:val="hybridMultilevel"/>
    <w:tmpl w:val="F01E72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DC5DA4"/>
    <w:multiLevelType w:val="hybridMultilevel"/>
    <w:tmpl w:val="0F1A98F8"/>
    <w:lvl w:ilvl="0" w:tplc="6BE83C3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2E077E11"/>
    <w:multiLevelType w:val="hybridMultilevel"/>
    <w:tmpl w:val="E802516E"/>
    <w:lvl w:ilvl="0" w:tplc="04050011">
      <w:start w:val="1"/>
      <w:numFmt w:val="decimal"/>
      <w:lvlText w:val="%1)"/>
      <w:lvlJc w:val="left"/>
      <w:pPr>
        <w:ind w:left="720" w:hanging="360"/>
      </w:pPr>
    </w:lvl>
    <w:lvl w:ilvl="1" w:tplc="4A16BBE2">
      <w:start w:val="1"/>
      <w:numFmt w:val="decimal"/>
      <w:lvlText w:val="%2."/>
      <w:lvlJc w:val="left"/>
      <w:pPr>
        <w:ind w:left="1352"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A9AA6590">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46A0A8B"/>
    <w:multiLevelType w:val="hybridMultilevel"/>
    <w:tmpl w:val="144879A4"/>
    <w:lvl w:ilvl="0" w:tplc="04050001">
      <w:start w:val="1"/>
      <w:numFmt w:val="bullet"/>
      <w:lvlText w:val=""/>
      <w:lvlJc w:val="left"/>
      <w:pPr>
        <w:ind w:left="4968" w:hanging="360"/>
      </w:pPr>
      <w:rPr>
        <w:rFonts w:ascii="Symbol" w:hAnsi="Symbol" w:hint="default"/>
      </w:rPr>
    </w:lvl>
    <w:lvl w:ilvl="1" w:tplc="04050003" w:tentative="1">
      <w:start w:val="1"/>
      <w:numFmt w:val="bullet"/>
      <w:lvlText w:val="o"/>
      <w:lvlJc w:val="left"/>
      <w:pPr>
        <w:ind w:left="5688" w:hanging="360"/>
      </w:pPr>
      <w:rPr>
        <w:rFonts w:ascii="Courier New" w:hAnsi="Courier New" w:cs="Courier New" w:hint="default"/>
      </w:rPr>
    </w:lvl>
    <w:lvl w:ilvl="2" w:tplc="04050005" w:tentative="1">
      <w:start w:val="1"/>
      <w:numFmt w:val="bullet"/>
      <w:lvlText w:val=""/>
      <w:lvlJc w:val="left"/>
      <w:pPr>
        <w:ind w:left="6408" w:hanging="360"/>
      </w:pPr>
      <w:rPr>
        <w:rFonts w:ascii="Wingdings" w:hAnsi="Wingdings" w:hint="default"/>
      </w:rPr>
    </w:lvl>
    <w:lvl w:ilvl="3" w:tplc="04050001" w:tentative="1">
      <w:start w:val="1"/>
      <w:numFmt w:val="bullet"/>
      <w:lvlText w:val=""/>
      <w:lvlJc w:val="left"/>
      <w:pPr>
        <w:ind w:left="7128" w:hanging="360"/>
      </w:pPr>
      <w:rPr>
        <w:rFonts w:ascii="Symbol" w:hAnsi="Symbol" w:hint="default"/>
      </w:rPr>
    </w:lvl>
    <w:lvl w:ilvl="4" w:tplc="04050003" w:tentative="1">
      <w:start w:val="1"/>
      <w:numFmt w:val="bullet"/>
      <w:lvlText w:val="o"/>
      <w:lvlJc w:val="left"/>
      <w:pPr>
        <w:ind w:left="7848" w:hanging="360"/>
      </w:pPr>
      <w:rPr>
        <w:rFonts w:ascii="Courier New" w:hAnsi="Courier New" w:cs="Courier New" w:hint="default"/>
      </w:rPr>
    </w:lvl>
    <w:lvl w:ilvl="5" w:tplc="04050005" w:tentative="1">
      <w:start w:val="1"/>
      <w:numFmt w:val="bullet"/>
      <w:lvlText w:val=""/>
      <w:lvlJc w:val="left"/>
      <w:pPr>
        <w:ind w:left="8568" w:hanging="360"/>
      </w:pPr>
      <w:rPr>
        <w:rFonts w:ascii="Wingdings" w:hAnsi="Wingdings" w:hint="default"/>
      </w:rPr>
    </w:lvl>
    <w:lvl w:ilvl="6" w:tplc="04050001" w:tentative="1">
      <w:start w:val="1"/>
      <w:numFmt w:val="bullet"/>
      <w:lvlText w:val=""/>
      <w:lvlJc w:val="left"/>
      <w:pPr>
        <w:ind w:left="9288" w:hanging="360"/>
      </w:pPr>
      <w:rPr>
        <w:rFonts w:ascii="Symbol" w:hAnsi="Symbol" w:hint="default"/>
      </w:rPr>
    </w:lvl>
    <w:lvl w:ilvl="7" w:tplc="04050003" w:tentative="1">
      <w:start w:val="1"/>
      <w:numFmt w:val="bullet"/>
      <w:lvlText w:val="o"/>
      <w:lvlJc w:val="left"/>
      <w:pPr>
        <w:ind w:left="10008" w:hanging="360"/>
      </w:pPr>
      <w:rPr>
        <w:rFonts w:ascii="Courier New" w:hAnsi="Courier New" w:cs="Courier New" w:hint="default"/>
      </w:rPr>
    </w:lvl>
    <w:lvl w:ilvl="8" w:tplc="04050005" w:tentative="1">
      <w:start w:val="1"/>
      <w:numFmt w:val="bullet"/>
      <w:lvlText w:val=""/>
      <w:lvlJc w:val="left"/>
      <w:pPr>
        <w:ind w:left="10728" w:hanging="360"/>
      </w:pPr>
      <w:rPr>
        <w:rFonts w:ascii="Wingdings" w:hAnsi="Wingdings" w:hint="default"/>
      </w:rPr>
    </w:lvl>
  </w:abstractNum>
  <w:abstractNum w:abstractNumId="25" w15:restartNumberingAfterBreak="0">
    <w:nsid w:val="3CB35FB8"/>
    <w:multiLevelType w:val="hybridMultilevel"/>
    <w:tmpl w:val="EA485D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95"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27AA1F78">
      <w:start w:val="1"/>
      <w:numFmt w:val="lowerLetter"/>
      <w:lvlText w:val="%4)"/>
      <w:lvlJc w:val="left"/>
      <w:pPr>
        <w:ind w:left="2880" w:hanging="360"/>
      </w:pPr>
      <w:rPr>
        <w:rFonts w:ascii="Arial" w:eastAsia="Times New Roman" w:hAnsi="Arial" w:cs="Arial"/>
      </w:rPr>
    </w:lvl>
    <w:lvl w:ilvl="4" w:tplc="04050001">
      <w:start w:val="1"/>
      <w:numFmt w:val="bullet"/>
      <w:lvlText w:val=""/>
      <w:lvlJc w:val="left"/>
      <w:pPr>
        <w:ind w:left="3600" w:hanging="360"/>
      </w:pPr>
      <w:rPr>
        <w:rFonts w:ascii="Symbol" w:hAnsi="Symbol"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F658E3"/>
    <w:multiLevelType w:val="hybridMultilevel"/>
    <w:tmpl w:val="955C8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21322"/>
    <w:multiLevelType w:val="hybridMultilevel"/>
    <w:tmpl w:val="5FF00E6E"/>
    <w:lvl w:ilvl="0" w:tplc="676C1AEE">
      <w:start w:val="5"/>
      <w:numFmt w:val="lowerLetter"/>
      <w:lvlText w:val="%1."/>
      <w:lvlJc w:val="right"/>
      <w:pPr>
        <w:ind w:left="1596" w:hanging="180"/>
      </w:pPr>
      <w:rPr>
        <w:rFonts w:ascii="Arial" w:eastAsia="Times New Roman" w:hAnsi="Arial" w:cs="Arial" w:hint="default"/>
        <w:b/>
      </w:r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28" w15:restartNumberingAfterBreak="0">
    <w:nsid w:val="490451B1"/>
    <w:multiLevelType w:val="hybridMultilevel"/>
    <w:tmpl w:val="4B64CB7A"/>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29" w15:restartNumberingAfterBreak="0">
    <w:nsid w:val="49D113C4"/>
    <w:multiLevelType w:val="hybridMultilevel"/>
    <w:tmpl w:val="00AE6E1E"/>
    <w:lvl w:ilvl="0" w:tplc="E440FDAA">
      <w:start w:val="1"/>
      <w:numFmt w:val="bullet"/>
      <w:lvlText w:val="-"/>
      <w:lvlJc w:val="left"/>
      <w:pPr>
        <w:ind w:left="1125" w:hanging="360"/>
      </w:pPr>
      <w:rPr>
        <w:rFonts w:ascii="Calibri" w:eastAsia="Times New Roman" w:hAnsi="Calibri"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0" w15:restartNumberingAfterBreak="0">
    <w:nsid w:val="4CE52ABF"/>
    <w:multiLevelType w:val="hybridMultilevel"/>
    <w:tmpl w:val="2D7084F4"/>
    <w:lvl w:ilvl="0" w:tplc="04050019">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D7F5036"/>
    <w:multiLevelType w:val="hybridMultilevel"/>
    <w:tmpl w:val="FB021524"/>
    <w:lvl w:ilvl="0" w:tplc="E440FDAA">
      <w:start w:val="1"/>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DE34BE9"/>
    <w:multiLevelType w:val="hybridMultilevel"/>
    <w:tmpl w:val="ABB01690"/>
    <w:lvl w:ilvl="0" w:tplc="0754A404">
      <w:start w:val="5"/>
      <w:numFmt w:val="lowerRoman"/>
      <w:lvlText w:val="%1."/>
      <w:lvlJc w:val="right"/>
      <w:pPr>
        <w:ind w:left="3192" w:hanging="360"/>
      </w:pPr>
    </w:lvl>
    <w:lvl w:ilvl="1" w:tplc="04050001">
      <w:start w:val="1"/>
      <w:numFmt w:val="bullet"/>
      <w:lvlText w:val=""/>
      <w:lvlJc w:val="left"/>
      <w:pPr>
        <w:ind w:left="3552" w:hanging="360"/>
      </w:pPr>
      <w:rPr>
        <w:rFonts w:ascii="Symbol" w:hAnsi="Symbol" w:hint="default"/>
      </w:rPr>
    </w:lvl>
    <w:lvl w:ilvl="2" w:tplc="04050001">
      <w:start w:val="1"/>
      <w:numFmt w:val="bullet"/>
      <w:lvlText w:val=""/>
      <w:lvlJc w:val="left"/>
      <w:pPr>
        <w:ind w:left="4272" w:hanging="180"/>
      </w:pPr>
      <w:rPr>
        <w:rFonts w:ascii="Symbol" w:hAnsi="Symbol" w:hint="default"/>
      </w:rPr>
    </w:lvl>
    <w:lvl w:ilvl="3" w:tplc="0405000F">
      <w:start w:val="1"/>
      <w:numFmt w:val="decimal"/>
      <w:lvlText w:val="%4."/>
      <w:lvlJc w:val="left"/>
      <w:pPr>
        <w:ind w:left="4992" w:hanging="360"/>
      </w:pPr>
    </w:lvl>
    <w:lvl w:ilvl="4" w:tplc="04050019">
      <w:start w:val="1"/>
      <w:numFmt w:val="lowerLetter"/>
      <w:lvlText w:val="%5."/>
      <w:lvlJc w:val="left"/>
      <w:pPr>
        <w:ind w:left="5712" w:hanging="360"/>
      </w:pPr>
    </w:lvl>
    <w:lvl w:ilvl="5" w:tplc="0405001B">
      <w:start w:val="1"/>
      <w:numFmt w:val="lowerRoman"/>
      <w:lvlText w:val="%6."/>
      <w:lvlJc w:val="right"/>
      <w:pPr>
        <w:ind w:left="6432" w:hanging="180"/>
      </w:pPr>
    </w:lvl>
    <w:lvl w:ilvl="6" w:tplc="0405000F">
      <w:start w:val="1"/>
      <w:numFmt w:val="decimal"/>
      <w:lvlText w:val="%7."/>
      <w:lvlJc w:val="left"/>
      <w:pPr>
        <w:ind w:left="7152" w:hanging="360"/>
      </w:pPr>
    </w:lvl>
    <w:lvl w:ilvl="7" w:tplc="04050019">
      <w:start w:val="1"/>
      <w:numFmt w:val="lowerLetter"/>
      <w:lvlText w:val="%8."/>
      <w:lvlJc w:val="left"/>
      <w:pPr>
        <w:ind w:left="7872" w:hanging="360"/>
      </w:pPr>
    </w:lvl>
    <w:lvl w:ilvl="8" w:tplc="0405001B">
      <w:start w:val="1"/>
      <w:numFmt w:val="lowerRoman"/>
      <w:lvlText w:val="%9."/>
      <w:lvlJc w:val="right"/>
      <w:pPr>
        <w:ind w:left="8592" w:hanging="180"/>
      </w:pPr>
    </w:lvl>
  </w:abstractNum>
  <w:abstractNum w:abstractNumId="33" w15:restartNumberingAfterBreak="0">
    <w:nsid w:val="4F8D11C7"/>
    <w:multiLevelType w:val="hybridMultilevel"/>
    <w:tmpl w:val="817CD088"/>
    <w:lvl w:ilvl="0" w:tplc="9680251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9923D4"/>
    <w:multiLevelType w:val="hybridMultilevel"/>
    <w:tmpl w:val="C7DCF8E6"/>
    <w:lvl w:ilvl="0" w:tplc="04050001">
      <w:start w:val="1"/>
      <w:numFmt w:val="bullet"/>
      <w:lvlText w:val=""/>
      <w:lvlJc w:val="left"/>
      <w:pPr>
        <w:ind w:left="4608" w:hanging="360"/>
      </w:pPr>
      <w:rPr>
        <w:rFonts w:ascii="Symbol" w:hAnsi="Symbol" w:hint="default"/>
      </w:rPr>
    </w:lvl>
    <w:lvl w:ilvl="1" w:tplc="04050005">
      <w:start w:val="1"/>
      <w:numFmt w:val="bullet"/>
      <w:lvlText w:val=""/>
      <w:lvlJc w:val="left"/>
      <w:pPr>
        <w:ind w:left="5328" w:hanging="360"/>
      </w:pPr>
      <w:rPr>
        <w:rFonts w:ascii="Wingdings" w:hAnsi="Wingdings" w:hint="default"/>
      </w:rPr>
    </w:lvl>
    <w:lvl w:ilvl="2" w:tplc="04050005">
      <w:start w:val="1"/>
      <w:numFmt w:val="bullet"/>
      <w:lvlText w:val=""/>
      <w:lvlJc w:val="left"/>
      <w:pPr>
        <w:ind w:left="6048" w:hanging="360"/>
      </w:pPr>
      <w:rPr>
        <w:rFonts w:ascii="Wingdings" w:hAnsi="Wingdings" w:hint="default"/>
      </w:rPr>
    </w:lvl>
    <w:lvl w:ilvl="3" w:tplc="04050001">
      <w:start w:val="1"/>
      <w:numFmt w:val="bullet"/>
      <w:lvlText w:val=""/>
      <w:lvlJc w:val="left"/>
      <w:pPr>
        <w:ind w:left="6768" w:hanging="360"/>
      </w:pPr>
      <w:rPr>
        <w:rFonts w:ascii="Symbol" w:hAnsi="Symbol" w:hint="default"/>
      </w:rPr>
    </w:lvl>
    <w:lvl w:ilvl="4" w:tplc="04050003">
      <w:start w:val="1"/>
      <w:numFmt w:val="bullet"/>
      <w:lvlText w:val="o"/>
      <w:lvlJc w:val="left"/>
      <w:pPr>
        <w:ind w:left="7488" w:hanging="360"/>
      </w:pPr>
      <w:rPr>
        <w:rFonts w:ascii="Courier New" w:hAnsi="Courier New" w:cs="Courier New" w:hint="default"/>
      </w:rPr>
    </w:lvl>
    <w:lvl w:ilvl="5" w:tplc="04050005">
      <w:start w:val="1"/>
      <w:numFmt w:val="bullet"/>
      <w:lvlText w:val=""/>
      <w:lvlJc w:val="left"/>
      <w:pPr>
        <w:ind w:left="8208" w:hanging="360"/>
      </w:pPr>
      <w:rPr>
        <w:rFonts w:ascii="Wingdings" w:hAnsi="Wingdings" w:hint="default"/>
      </w:rPr>
    </w:lvl>
    <w:lvl w:ilvl="6" w:tplc="04050001">
      <w:start w:val="1"/>
      <w:numFmt w:val="bullet"/>
      <w:lvlText w:val=""/>
      <w:lvlJc w:val="left"/>
      <w:pPr>
        <w:ind w:left="8928" w:hanging="360"/>
      </w:pPr>
      <w:rPr>
        <w:rFonts w:ascii="Symbol" w:hAnsi="Symbol" w:hint="default"/>
      </w:rPr>
    </w:lvl>
    <w:lvl w:ilvl="7" w:tplc="04050003">
      <w:start w:val="1"/>
      <w:numFmt w:val="bullet"/>
      <w:lvlText w:val="o"/>
      <w:lvlJc w:val="left"/>
      <w:pPr>
        <w:ind w:left="9648" w:hanging="360"/>
      </w:pPr>
      <w:rPr>
        <w:rFonts w:ascii="Courier New" w:hAnsi="Courier New" w:cs="Courier New" w:hint="default"/>
      </w:rPr>
    </w:lvl>
    <w:lvl w:ilvl="8" w:tplc="04050005">
      <w:start w:val="1"/>
      <w:numFmt w:val="bullet"/>
      <w:lvlText w:val=""/>
      <w:lvlJc w:val="left"/>
      <w:pPr>
        <w:ind w:left="10368" w:hanging="360"/>
      </w:pPr>
      <w:rPr>
        <w:rFonts w:ascii="Wingdings" w:hAnsi="Wingdings" w:hint="default"/>
      </w:rPr>
    </w:lvl>
  </w:abstractNum>
  <w:abstractNum w:abstractNumId="35" w15:restartNumberingAfterBreak="0">
    <w:nsid w:val="558F1854"/>
    <w:multiLevelType w:val="hybridMultilevel"/>
    <w:tmpl w:val="0C268038"/>
    <w:lvl w:ilvl="0" w:tplc="A9384DD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6E07A9"/>
    <w:multiLevelType w:val="hybridMultilevel"/>
    <w:tmpl w:val="311AF7EC"/>
    <w:lvl w:ilvl="0" w:tplc="04050001">
      <w:start w:val="1"/>
      <w:numFmt w:val="bullet"/>
      <w:lvlText w:val=""/>
      <w:lvlJc w:val="left"/>
      <w:pPr>
        <w:ind w:left="4968" w:hanging="360"/>
      </w:pPr>
      <w:rPr>
        <w:rFonts w:ascii="Symbol" w:hAnsi="Symbol" w:hint="default"/>
      </w:rPr>
    </w:lvl>
    <w:lvl w:ilvl="1" w:tplc="04050003" w:tentative="1">
      <w:start w:val="1"/>
      <w:numFmt w:val="bullet"/>
      <w:lvlText w:val="o"/>
      <w:lvlJc w:val="left"/>
      <w:pPr>
        <w:ind w:left="5688" w:hanging="360"/>
      </w:pPr>
      <w:rPr>
        <w:rFonts w:ascii="Courier New" w:hAnsi="Courier New" w:cs="Courier New" w:hint="default"/>
      </w:rPr>
    </w:lvl>
    <w:lvl w:ilvl="2" w:tplc="04050005" w:tentative="1">
      <w:start w:val="1"/>
      <w:numFmt w:val="bullet"/>
      <w:lvlText w:val=""/>
      <w:lvlJc w:val="left"/>
      <w:pPr>
        <w:ind w:left="6408" w:hanging="360"/>
      </w:pPr>
      <w:rPr>
        <w:rFonts w:ascii="Wingdings" w:hAnsi="Wingdings" w:hint="default"/>
      </w:rPr>
    </w:lvl>
    <w:lvl w:ilvl="3" w:tplc="04050001" w:tentative="1">
      <w:start w:val="1"/>
      <w:numFmt w:val="bullet"/>
      <w:lvlText w:val=""/>
      <w:lvlJc w:val="left"/>
      <w:pPr>
        <w:ind w:left="7128" w:hanging="360"/>
      </w:pPr>
      <w:rPr>
        <w:rFonts w:ascii="Symbol" w:hAnsi="Symbol" w:hint="default"/>
      </w:rPr>
    </w:lvl>
    <w:lvl w:ilvl="4" w:tplc="04050003" w:tentative="1">
      <w:start w:val="1"/>
      <w:numFmt w:val="bullet"/>
      <w:lvlText w:val="o"/>
      <w:lvlJc w:val="left"/>
      <w:pPr>
        <w:ind w:left="7848" w:hanging="360"/>
      </w:pPr>
      <w:rPr>
        <w:rFonts w:ascii="Courier New" w:hAnsi="Courier New" w:cs="Courier New" w:hint="default"/>
      </w:rPr>
    </w:lvl>
    <w:lvl w:ilvl="5" w:tplc="04050005" w:tentative="1">
      <w:start w:val="1"/>
      <w:numFmt w:val="bullet"/>
      <w:lvlText w:val=""/>
      <w:lvlJc w:val="left"/>
      <w:pPr>
        <w:ind w:left="8568" w:hanging="360"/>
      </w:pPr>
      <w:rPr>
        <w:rFonts w:ascii="Wingdings" w:hAnsi="Wingdings" w:hint="default"/>
      </w:rPr>
    </w:lvl>
    <w:lvl w:ilvl="6" w:tplc="04050001" w:tentative="1">
      <w:start w:val="1"/>
      <w:numFmt w:val="bullet"/>
      <w:lvlText w:val=""/>
      <w:lvlJc w:val="left"/>
      <w:pPr>
        <w:ind w:left="9288" w:hanging="360"/>
      </w:pPr>
      <w:rPr>
        <w:rFonts w:ascii="Symbol" w:hAnsi="Symbol" w:hint="default"/>
      </w:rPr>
    </w:lvl>
    <w:lvl w:ilvl="7" w:tplc="04050003" w:tentative="1">
      <w:start w:val="1"/>
      <w:numFmt w:val="bullet"/>
      <w:lvlText w:val="o"/>
      <w:lvlJc w:val="left"/>
      <w:pPr>
        <w:ind w:left="10008" w:hanging="360"/>
      </w:pPr>
      <w:rPr>
        <w:rFonts w:ascii="Courier New" w:hAnsi="Courier New" w:cs="Courier New" w:hint="default"/>
      </w:rPr>
    </w:lvl>
    <w:lvl w:ilvl="8" w:tplc="04050005" w:tentative="1">
      <w:start w:val="1"/>
      <w:numFmt w:val="bullet"/>
      <w:lvlText w:val=""/>
      <w:lvlJc w:val="left"/>
      <w:pPr>
        <w:ind w:left="10728" w:hanging="360"/>
      </w:pPr>
      <w:rPr>
        <w:rFonts w:ascii="Wingdings" w:hAnsi="Wingdings" w:hint="default"/>
      </w:rPr>
    </w:lvl>
  </w:abstractNum>
  <w:abstractNum w:abstractNumId="37" w15:restartNumberingAfterBreak="0">
    <w:nsid w:val="66533CC6"/>
    <w:multiLevelType w:val="hybridMultilevel"/>
    <w:tmpl w:val="784C58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66644B0E"/>
    <w:multiLevelType w:val="hybridMultilevel"/>
    <w:tmpl w:val="CA442388"/>
    <w:lvl w:ilvl="0" w:tplc="FFFFFFFF">
      <w:start w:val="1"/>
      <w:numFmt w:val="lowerLetter"/>
      <w:lvlText w:val="%1."/>
      <w:lvlJc w:val="left"/>
      <w:pPr>
        <w:ind w:left="1440" w:hanging="360"/>
      </w:pPr>
    </w:lvl>
    <w:lvl w:ilvl="1" w:tplc="04050017">
      <w:start w:val="1"/>
      <w:numFmt w:val="lowerLetter"/>
      <w:lvlText w:val="%2)"/>
      <w:lvlJc w:val="left"/>
      <w:pPr>
        <w:ind w:left="2160" w:hanging="360"/>
      </w:pPr>
    </w:lvl>
    <w:lvl w:ilvl="2" w:tplc="880CA1DE">
      <w:start w:val="1"/>
      <w:numFmt w:val="lowerRoman"/>
      <w:lvlText w:val="%3."/>
      <w:lvlJc w:val="right"/>
      <w:pPr>
        <w:ind w:left="2880" w:hanging="180"/>
      </w:pPr>
      <w:rPr>
        <w:color w:val="auto"/>
      </w:rPr>
    </w:lvl>
    <w:lvl w:ilvl="3" w:tplc="FFFFFFFF">
      <w:start w:val="1"/>
      <w:numFmt w:val="decimal"/>
      <w:lvlText w:val="%4."/>
      <w:lvlJc w:val="left"/>
      <w:pPr>
        <w:ind w:left="3600" w:hanging="360"/>
      </w:pPr>
    </w:lvl>
    <w:lvl w:ilvl="4" w:tplc="04050001">
      <w:start w:val="1"/>
      <w:numFmt w:val="bullet"/>
      <w:lvlText w:val=""/>
      <w:lvlJc w:val="left"/>
      <w:pPr>
        <w:ind w:left="4320" w:hanging="360"/>
      </w:pPr>
      <w:rPr>
        <w:rFonts w:ascii="Symbol" w:hAnsi="Symbol" w:hint="default"/>
      </w:rPr>
    </w:lvl>
    <w:lvl w:ilvl="5" w:tplc="04050005">
      <w:start w:val="1"/>
      <w:numFmt w:val="bullet"/>
      <w:lvlText w:val=""/>
      <w:lvlJc w:val="left"/>
      <w:pPr>
        <w:ind w:left="5040" w:hanging="180"/>
      </w:pPr>
      <w:rPr>
        <w:rFonts w:ascii="Wingdings" w:hAnsi="Wingdings" w:hint="default"/>
      </w:rPr>
    </w:lvl>
    <w:lvl w:ilvl="6" w:tplc="85E065DC">
      <w:start w:val="3"/>
      <w:numFmt w:val="bullet"/>
      <w:lvlText w:val="-"/>
      <w:lvlJc w:val="left"/>
      <w:pPr>
        <w:ind w:left="5760" w:hanging="360"/>
      </w:pPr>
      <w:rPr>
        <w:rFonts w:ascii="Arial" w:eastAsia="Times New Roman" w:hAnsi="Arial" w:cs="Arial" w:hint="default"/>
      </w:r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6A284DEB"/>
    <w:multiLevelType w:val="hybridMultilevel"/>
    <w:tmpl w:val="D5722E58"/>
    <w:lvl w:ilvl="0" w:tplc="BF4ECBBE">
      <w:start w:val="1"/>
      <w:numFmt w:val="decimal"/>
      <w:lvlText w:val="%1."/>
      <w:lvlJc w:val="left"/>
      <w:pPr>
        <w:ind w:left="1065" w:hanging="360"/>
      </w:pPr>
      <w:rPr>
        <w:rFonts w:hint="default"/>
      </w:rPr>
    </w:lvl>
    <w:lvl w:ilvl="1" w:tplc="35AA4CAE">
      <w:start w:val="1"/>
      <w:numFmt w:val="lowerLetter"/>
      <w:lvlText w:val="%2)"/>
      <w:lvlJc w:val="left"/>
      <w:pPr>
        <w:ind w:left="2130" w:hanging="705"/>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0" w15:restartNumberingAfterBreak="0">
    <w:nsid w:val="6A7716FE"/>
    <w:multiLevelType w:val="hybridMultilevel"/>
    <w:tmpl w:val="830CF8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C91552A"/>
    <w:multiLevelType w:val="hybridMultilevel"/>
    <w:tmpl w:val="24C88D82"/>
    <w:lvl w:ilvl="0" w:tplc="04050001">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2" w15:restartNumberingAfterBreak="0">
    <w:nsid w:val="6CFE15EA"/>
    <w:multiLevelType w:val="hybridMultilevel"/>
    <w:tmpl w:val="DDB27A7A"/>
    <w:lvl w:ilvl="0" w:tplc="5D54C764">
      <w:start w:val="1"/>
      <w:numFmt w:val="upp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0D688B"/>
    <w:multiLevelType w:val="hybridMultilevel"/>
    <w:tmpl w:val="3CF605C4"/>
    <w:lvl w:ilvl="0" w:tplc="0AC0D350">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50001">
      <w:start w:val="1"/>
      <w:numFmt w:val="bullet"/>
      <w:lvlText w:val=""/>
      <w:lvlJc w:val="left"/>
      <w:pPr>
        <w:ind w:left="3600" w:hanging="360"/>
      </w:pPr>
      <w:rPr>
        <w:rFonts w:ascii="Symbol" w:hAnsi="Symbol" w:hint="default"/>
      </w:rPr>
    </w:lvl>
    <w:lvl w:ilvl="4" w:tplc="04050001">
      <w:start w:val="1"/>
      <w:numFmt w:val="bullet"/>
      <w:lvlText w:val=""/>
      <w:lvlJc w:val="left"/>
      <w:pPr>
        <w:ind w:left="4320" w:hanging="360"/>
      </w:pPr>
      <w:rPr>
        <w:rFonts w:ascii="Symbol" w:hAnsi="Symbol" w:hint="default"/>
      </w:rPr>
    </w:lvl>
    <w:lvl w:ilvl="5" w:tplc="04050005">
      <w:start w:val="1"/>
      <w:numFmt w:val="bullet"/>
      <w:lvlText w:val=""/>
      <w:lvlJc w:val="left"/>
      <w:pPr>
        <w:ind w:left="5220" w:hanging="360"/>
      </w:pPr>
      <w:rPr>
        <w:rFonts w:ascii="Wingdings" w:hAnsi="Wingdings" w:hint="default"/>
        <w:color w:val="auto"/>
      </w:rPr>
    </w:lvl>
    <w:lvl w:ilvl="6" w:tplc="04050003">
      <w:start w:val="1"/>
      <w:numFmt w:val="bullet"/>
      <w:lvlText w:val="o"/>
      <w:lvlJc w:val="left"/>
      <w:pPr>
        <w:ind w:left="5760" w:hanging="360"/>
      </w:pPr>
      <w:rPr>
        <w:rFonts w:ascii="Courier New" w:hAnsi="Courier New" w:cs="Courier New" w:hint="default"/>
      </w:r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6F1C5751"/>
    <w:multiLevelType w:val="multilevel"/>
    <w:tmpl w:val="A0F6A976"/>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pStyle w:val="Nadpis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50034D"/>
    <w:multiLevelType w:val="hybridMultilevel"/>
    <w:tmpl w:val="41E43F3C"/>
    <w:lvl w:ilvl="0" w:tplc="04050001">
      <w:start w:val="1"/>
      <w:numFmt w:val="bullet"/>
      <w:lvlText w:val=""/>
      <w:lvlJc w:val="left"/>
      <w:pPr>
        <w:ind w:left="3192" w:hanging="360"/>
      </w:pPr>
      <w:rPr>
        <w:rFonts w:ascii="Symbol" w:hAnsi="Symbol" w:hint="default"/>
      </w:rPr>
    </w:lvl>
    <w:lvl w:ilvl="1" w:tplc="04050001">
      <w:start w:val="1"/>
      <w:numFmt w:val="bullet"/>
      <w:lvlText w:val=""/>
      <w:lvlJc w:val="left"/>
      <w:pPr>
        <w:ind w:left="3912" w:hanging="360"/>
      </w:pPr>
      <w:rPr>
        <w:rFonts w:ascii="Symbol" w:hAnsi="Symbol" w:hint="default"/>
      </w:rPr>
    </w:lvl>
    <w:lvl w:ilvl="2" w:tplc="04050001">
      <w:start w:val="1"/>
      <w:numFmt w:val="bullet"/>
      <w:lvlText w:val=""/>
      <w:lvlJc w:val="left"/>
      <w:pPr>
        <w:ind w:left="4755" w:hanging="360"/>
      </w:pPr>
      <w:rPr>
        <w:rFonts w:ascii="Symbol" w:hAnsi="Symbol" w:hint="default"/>
      </w:rPr>
    </w:lvl>
    <w:lvl w:ilvl="3" w:tplc="04050005">
      <w:start w:val="1"/>
      <w:numFmt w:val="bullet"/>
      <w:lvlText w:val=""/>
      <w:lvlJc w:val="left"/>
      <w:pPr>
        <w:ind w:left="5352" w:hanging="360"/>
      </w:pPr>
      <w:rPr>
        <w:rFonts w:ascii="Wingdings" w:hAnsi="Wingdings" w:hint="default"/>
      </w:rPr>
    </w:lvl>
    <w:lvl w:ilvl="4" w:tplc="04050003">
      <w:start w:val="1"/>
      <w:numFmt w:val="bullet"/>
      <w:lvlText w:val="o"/>
      <w:lvlJc w:val="left"/>
      <w:pPr>
        <w:ind w:left="6072" w:hanging="360"/>
      </w:pPr>
      <w:rPr>
        <w:rFonts w:ascii="Courier New" w:hAnsi="Courier New" w:cs="Courier New" w:hint="default"/>
      </w:rPr>
    </w:lvl>
    <w:lvl w:ilvl="5" w:tplc="04050005">
      <w:start w:val="1"/>
      <w:numFmt w:val="bullet"/>
      <w:lvlText w:val=""/>
      <w:lvlJc w:val="left"/>
      <w:pPr>
        <w:ind w:left="6792" w:hanging="360"/>
      </w:pPr>
      <w:rPr>
        <w:rFonts w:ascii="Wingdings" w:hAnsi="Wingdings" w:hint="default"/>
      </w:rPr>
    </w:lvl>
    <w:lvl w:ilvl="6" w:tplc="04050001">
      <w:start w:val="1"/>
      <w:numFmt w:val="bullet"/>
      <w:lvlText w:val=""/>
      <w:lvlJc w:val="left"/>
      <w:pPr>
        <w:ind w:left="7512" w:hanging="360"/>
      </w:pPr>
      <w:rPr>
        <w:rFonts w:ascii="Symbol" w:hAnsi="Symbol" w:hint="default"/>
      </w:rPr>
    </w:lvl>
    <w:lvl w:ilvl="7" w:tplc="04050003">
      <w:start w:val="1"/>
      <w:numFmt w:val="bullet"/>
      <w:lvlText w:val="o"/>
      <w:lvlJc w:val="left"/>
      <w:pPr>
        <w:ind w:left="8232" w:hanging="360"/>
      </w:pPr>
      <w:rPr>
        <w:rFonts w:ascii="Courier New" w:hAnsi="Courier New" w:cs="Courier New" w:hint="default"/>
      </w:rPr>
    </w:lvl>
    <w:lvl w:ilvl="8" w:tplc="04050005">
      <w:start w:val="1"/>
      <w:numFmt w:val="bullet"/>
      <w:lvlText w:val=""/>
      <w:lvlJc w:val="left"/>
      <w:pPr>
        <w:ind w:left="8952" w:hanging="360"/>
      </w:pPr>
      <w:rPr>
        <w:rFonts w:ascii="Wingdings" w:hAnsi="Wingdings" w:hint="default"/>
      </w:rPr>
    </w:lvl>
  </w:abstractNum>
  <w:abstractNum w:abstractNumId="46" w15:restartNumberingAfterBreak="0">
    <w:nsid w:val="792D1849"/>
    <w:multiLevelType w:val="hybridMultilevel"/>
    <w:tmpl w:val="3828E5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DD0F9A"/>
    <w:multiLevelType w:val="hybridMultilevel"/>
    <w:tmpl w:val="CE6485C8"/>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C104983"/>
    <w:multiLevelType w:val="hybridMultilevel"/>
    <w:tmpl w:val="3D52D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8"/>
  </w:num>
  <w:num w:numId="2">
    <w:abstractNumId w:val="7"/>
  </w:num>
  <w:num w:numId="3">
    <w:abstractNumId w:val="0"/>
  </w:num>
  <w:num w:numId="4">
    <w:abstractNumId w:val="15"/>
  </w:num>
  <w:num w:numId="5">
    <w:abstractNumId w:val="44"/>
  </w:num>
  <w:num w:numId="6">
    <w:abstractNumId w:val="39"/>
  </w:num>
  <w:num w:numId="7">
    <w:abstractNumId w:val="44"/>
  </w:num>
  <w:num w:numId="8">
    <w:abstractNumId w:val="37"/>
  </w:num>
  <w:num w:numId="9">
    <w:abstractNumId w:val="5"/>
  </w:num>
  <w:num w:numId="10">
    <w:abstractNumId w:val="2"/>
  </w:num>
  <w:num w:numId="11">
    <w:abstractNumId w:val="33"/>
  </w:num>
  <w:num w:numId="12">
    <w:abstractNumId w:val="31"/>
  </w:num>
  <w:num w:numId="13">
    <w:abstractNumId w:val="3"/>
  </w:num>
  <w:num w:numId="14">
    <w:abstractNumId w:val="21"/>
  </w:num>
  <w:num w:numId="15">
    <w:abstractNumId w:val="29"/>
  </w:num>
  <w:num w:numId="16">
    <w:abstractNumId w:val="46"/>
  </w:num>
  <w:num w:numId="17">
    <w:abstractNumId w:val="35"/>
  </w:num>
  <w:num w:numId="18">
    <w:abstractNumId w:val="22"/>
  </w:num>
  <w:num w:numId="19">
    <w:abstractNumId w:val="26"/>
  </w:num>
  <w:num w:numId="20">
    <w:abstractNumId w:val="42"/>
  </w:num>
  <w:num w:numId="21">
    <w:abstractNumId w:val="40"/>
  </w:num>
  <w:num w:numId="22">
    <w:abstractNumId w:val="45"/>
  </w:num>
  <w:num w:numId="23">
    <w:abstractNumId w:val="34"/>
  </w:num>
  <w:num w:numId="24">
    <w:abstractNumId w:val="17"/>
  </w:num>
  <w:num w:numId="25">
    <w:abstractNumId w:val="28"/>
  </w:num>
  <w:num w:numId="26">
    <w:abstractNumId w:val="12"/>
  </w:num>
  <w:num w:numId="27">
    <w:abstractNumId w:val="23"/>
  </w:num>
  <w:num w:numId="28">
    <w:abstractNumId w:val="18"/>
  </w:num>
  <w:num w:numId="29">
    <w:abstractNumId w:val="43"/>
  </w:num>
  <w:num w:numId="30">
    <w:abstractNumId w:val="38"/>
  </w:num>
  <w:num w:numId="31">
    <w:abstractNumId w:val="32"/>
  </w:num>
  <w:num w:numId="32">
    <w:abstractNumId w:val="4"/>
  </w:num>
  <w:num w:numId="33">
    <w:abstractNumId w:val="13"/>
  </w:num>
  <w:num w:numId="34">
    <w:abstractNumId w:val="19"/>
  </w:num>
  <w:num w:numId="35">
    <w:abstractNumId w:val="20"/>
  </w:num>
  <w:num w:numId="36">
    <w:abstractNumId w:val="47"/>
  </w:num>
  <w:num w:numId="37">
    <w:abstractNumId w:val="16"/>
  </w:num>
  <w:num w:numId="38">
    <w:abstractNumId w:val="1"/>
  </w:num>
  <w:num w:numId="39">
    <w:abstractNumId w:val="8"/>
  </w:num>
  <w:num w:numId="40">
    <w:abstractNumId w:val="30"/>
  </w:num>
  <w:num w:numId="41">
    <w:abstractNumId w:val="14"/>
  </w:num>
  <w:num w:numId="42">
    <w:abstractNumId w:val="6"/>
  </w:num>
  <w:num w:numId="43">
    <w:abstractNumId w:val="25"/>
  </w:num>
  <w:num w:numId="44">
    <w:abstractNumId w:val="10"/>
  </w:num>
  <w:num w:numId="45">
    <w:abstractNumId w:val="41"/>
  </w:num>
  <w:num w:numId="46">
    <w:abstractNumId w:val="24"/>
  </w:num>
  <w:num w:numId="47">
    <w:abstractNumId w:val="36"/>
  </w:num>
  <w:num w:numId="48">
    <w:abstractNumId w:val="27"/>
  </w:num>
  <w:num w:numId="49">
    <w:abstractNumId w:val="9"/>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D"/>
    <w:rsid w:val="00000771"/>
    <w:rsid w:val="000106E2"/>
    <w:rsid w:val="0001176A"/>
    <w:rsid w:val="000222C6"/>
    <w:rsid w:val="00025972"/>
    <w:rsid w:val="00025F75"/>
    <w:rsid w:val="000360DE"/>
    <w:rsid w:val="00036419"/>
    <w:rsid w:val="00044CB5"/>
    <w:rsid w:val="000451E5"/>
    <w:rsid w:val="00047394"/>
    <w:rsid w:val="000651BC"/>
    <w:rsid w:val="0006573D"/>
    <w:rsid w:val="00070D1C"/>
    <w:rsid w:val="00073C2B"/>
    <w:rsid w:val="00075104"/>
    <w:rsid w:val="00075616"/>
    <w:rsid w:val="00091C6E"/>
    <w:rsid w:val="00095CB6"/>
    <w:rsid w:val="000A1206"/>
    <w:rsid w:val="000A7CC8"/>
    <w:rsid w:val="000D40BD"/>
    <w:rsid w:val="000D7C60"/>
    <w:rsid w:val="000E2BAA"/>
    <w:rsid w:val="000E5F71"/>
    <w:rsid w:val="000F3F0B"/>
    <w:rsid w:val="00102529"/>
    <w:rsid w:val="001029B8"/>
    <w:rsid w:val="001103FA"/>
    <w:rsid w:val="00137607"/>
    <w:rsid w:val="001428DD"/>
    <w:rsid w:val="00145C1E"/>
    <w:rsid w:val="00147BE9"/>
    <w:rsid w:val="00147D6A"/>
    <w:rsid w:val="00152088"/>
    <w:rsid w:val="001613D2"/>
    <w:rsid w:val="00163E74"/>
    <w:rsid w:val="00166910"/>
    <w:rsid w:val="00177577"/>
    <w:rsid w:val="0017757A"/>
    <w:rsid w:val="0018066F"/>
    <w:rsid w:val="00182026"/>
    <w:rsid w:val="0018372B"/>
    <w:rsid w:val="0018429D"/>
    <w:rsid w:val="00185F11"/>
    <w:rsid w:val="00186826"/>
    <w:rsid w:val="00192E3F"/>
    <w:rsid w:val="001A000E"/>
    <w:rsid w:val="001A4268"/>
    <w:rsid w:val="001B01CB"/>
    <w:rsid w:val="001B15AB"/>
    <w:rsid w:val="001B3BBF"/>
    <w:rsid w:val="001B5200"/>
    <w:rsid w:val="001B534D"/>
    <w:rsid w:val="001C2C89"/>
    <w:rsid w:val="001D1E5F"/>
    <w:rsid w:val="001D4D62"/>
    <w:rsid w:val="001E2252"/>
    <w:rsid w:val="001E5A08"/>
    <w:rsid w:val="001F509A"/>
    <w:rsid w:val="002023EE"/>
    <w:rsid w:val="00204804"/>
    <w:rsid w:val="0020678D"/>
    <w:rsid w:val="00212327"/>
    <w:rsid w:val="00212F54"/>
    <w:rsid w:val="00215E3F"/>
    <w:rsid w:val="00225C60"/>
    <w:rsid w:val="002303A7"/>
    <w:rsid w:val="0024058B"/>
    <w:rsid w:val="002409AC"/>
    <w:rsid w:val="00245B18"/>
    <w:rsid w:val="00247764"/>
    <w:rsid w:val="00253F5D"/>
    <w:rsid w:val="00263D13"/>
    <w:rsid w:val="00270F65"/>
    <w:rsid w:val="00274167"/>
    <w:rsid w:val="00290DE6"/>
    <w:rsid w:val="00297D0A"/>
    <w:rsid w:val="00297FC7"/>
    <w:rsid w:val="002A63C3"/>
    <w:rsid w:val="002B3732"/>
    <w:rsid w:val="002C4D86"/>
    <w:rsid w:val="002D0370"/>
    <w:rsid w:val="002D14C5"/>
    <w:rsid w:val="002D38C6"/>
    <w:rsid w:val="002E0F7E"/>
    <w:rsid w:val="002E6112"/>
    <w:rsid w:val="002F7D09"/>
    <w:rsid w:val="00300EC0"/>
    <w:rsid w:val="00303486"/>
    <w:rsid w:val="00311817"/>
    <w:rsid w:val="003135B6"/>
    <w:rsid w:val="00321412"/>
    <w:rsid w:val="003317EC"/>
    <w:rsid w:val="003342CF"/>
    <w:rsid w:val="00334B26"/>
    <w:rsid w:val="00346F2A"/>
    <w:rsid w:val="00357D5F"/>
    <w:rsid w:val="00361109"/>
    <w:rsid w:val="0037356D"/>
    <w:rsid w:val="00384A83"/>
    <w:rsid w:val="0039025C"/>
    <w:rsid w:val="00395695"/>
    <w:rsid w:val="0039597E"/>
    <w:rsid w:val="003A344E"/>
    <w:rsid w:val="003A59CC"/>
    <w:rsid w:val="003A60E0"/>
    <w:rsid w:val="003A6368"/>
    <w:rsid w:val="003B1180"/>
    <w:rsid w:val="003C0635"/>
    <w:rsid w:val="003C6C2A"/>
    <w:rsid w:val="003D64FC"/>
    <w:rsid w:val="003D7B19"/>
    <w:rsid w:val="003E0615"/>
    <w:rsid w:val="003E51AD"/>
    <w:rsid w:val="003F1F05"/>
    <w:rsid w:val="003F2D45"/>
    <w:rsid w:val="003F2E0D"/>
    <w:rsid w:val="003F563F"/>
    <w:rsid w:val="00404328"/>
    <w:rsid w:val="00412D6E"/>
    <w:rsid w:val="00414F86"/>
    <w:rsid w:val="00424D6F"/>
    <w:rsid w:val="00425CE8"/>
    <w:rsid w:val="004342ED"/>
    <w:rsid w:val="00440C73"/>
    <w:rsid w:val="004424C5"/>
    <w:rsid w:val="00455AA7"/>
    <w:rsid w:val="00456BFE"/>
    <w:rsid w:val="00480604"/>
    <w:rsid w:val="00484544"/>
    <w:rsid w:val="004866AA"/>
    <w:rsid w:val="0048767E"/>
    <w:rsid w:val="004A3008"/>
    <w:rsid w:val="004B18AF"/>
    <w:rsid w:val="004B5058"/>
    <w:rsid w:val="004B7B8E"/>
    <w:rsid w:val="004D31D1"/>
    <w:rsid w:val="004E3469"/>
    <w:rsid w:val="004E393B"/>
    <w:rsid w:val="00527BFD"/>
    <w:rsid w:val="0053097A"/>
    <w:rsid w:val="005366A2"/>
    <w:rsid w:val="005370CE"/>
    <w:rsid w:val="00540D93"/>
    <w:rsid w:val="00541EC2"/>
    <w:rsid w:val="00542BC8"/>
    <w:rsid w:val="005505B9"/>
    <w:rsid w:val="005611C4"/>
    <w:rsid w:val="00567648"/>
    <w:rsid w:val="0057175F"/>
    <w:rsid w:val="0057179D"/>
    <w:rsid w:val="00573D02"/>
    <w:rsid w:val="0057497B"/>
    <w:rsid w:val="00574C85"/>
    <w:rsid w:val="005805C9"/>
    <w:rsid w:val="00582269"/>
    <w:rsid w:val="0058226E"/>
    <w:rsid w:val="00593340"/>
    <w:rsid w:val="00594788"/>
    <w:rsid w:val="00596D2C"/>
    <w:rsid w:val="005A0A1C"/>
    <w:rsid w:val="005A643D"/>
    <w:rsid w:val="005B4CE0"/>
    <w:rsid w:val="005B6126"/>
    <w:rsid w:val="005C04F4"/>
    <w:rsid w:val="005C19C1"/>
    <w:rsid w:val="005D0B9B"/>
    <w:rsid w:val="005D2715"/>
    <w:rsid w:val="005E4B5C"/>
    <w:rsid w:val="005E6E2B"/>
    <w:rsid w:val="005F08F5"/>
    <w:rsid w:val="005F3FB5"/>
    <w:rsid w:val="005F5C40"/>
    <w:rsid w:val="005F7C4A"/>
    <w:rsid w:val="00604102"/>
    <w:rsid w:val="00627333"/>
    <w:rsid w:val="006314B4"/>
    <w:rsid w:val="00637C34"/>
    <w:rsid w:val="006609EF"/>
    <w:rsid w:val="00664F7A"/>
    <w:rsid w:val="0067606A"/>
    <w:rsid w:val="006A0D46"/>
    <w:rsid w:val="006A0E79"/>
    <w:rsid w:val="006A405F"/>
    <w:rsid w:val="006A4E93"/>
    <w:rsid w:val="006B65CF"/>
    <w:rsid w:val="006B6747"/>
    <w:rsid w:val="006C62E4"/>
    <w:rsid w:val="006D42C9"/>
    <w:rsid w:val="006D6DA5"/>
    <w:rsid w:val="006E01D9"/>
    <w:rsid w:val="006E1630"/>
    <w:rsid w:val="006E168E"/>
    <w:rsid w:val="006E1A47"/>
    <w:rsid w:val="006E5172"/>
    <w:rsid w:val="006F6A98"/>
    <w:rsid w:val="00700066"/>
    <w:rsid w:val="00706580"/>
    <w:rsid w:val="007108C5"/>
    <w:rsid w:val="00715117"/>
    <w:rsid w:val="00721ABC"/>
    <w:rsid w:val="00727E8A"/>
    <w:rsid w:val="00732C82"/>
    <w:rsid w:val="00737796"/>
    <w:rsid w:val="007401B8"/>
    <w:rsid w:val="0074150A"/>
    <w:rsid w:val="0075200E"/>
    <w:rsid w:val="00763630"/>
    <w:rsid w:val="00773F21"/>
    <w:rsid w:val="00781152"/>
    <w:rsid w:val="007859A2"/>
    <w:rsid w:val="00792035"/>
    <w:rsid w:val="00793FD8"/>
    <w:rsid w:val="00795F40"/>
    <w:rsid w:val="007A1ED6"/>
    <w:rsid w:val="007A3FFD"/>
    <w:rsid w:val="007A4F35"/>
    <w:rsid w:val="007A6509"/>
    <w:rsid w:val="007C709A"/>
    <w:rsid w:val="007C7D4E"/>
    <w:rsid w:val="007D1E02"/>
    <w:rsid w:val="007D24F1"/>
    <w:rsid w:val="007D43A3"/>
    <w:rsid w:val="007D4E74"/>
    <w:rsid w:val="007E2DC2"/>
    <w:rsid w:val="007E5B4D"/>
    <w:rsid w:val="007F28C6"/>
    <w:rsid w:val="007F3CA3"/>
    <w:rsid w:val="0080367B"/>
    <w:rsid w:val="00815892"/>
    <w:rsid w:val="00825E1A"/>
    <w:rsid w:val="00826363"/>
    <w:rsid w:val="00827CFB"/>
    <w:rsid w:val="008309C0"/>
    <w:rsid w:val="00831986"/>
    <w:rsid w:val="00833DF9"/>
    <w:rsid w:val="0083508B"/>
    <w:rsid w:val="00837A20"/>
    <w:rsid w:val="00841D10"/>
    <w:rsid w:val="00845EDB"/>
    <w:rsid w:val="00846B44"/>
    <w:rsid w:val="00846BDC"/>
    <w:rsid w:val="0085351D"/>
    <w:rsid w:val="008566CC"/>
    <w:rsid w:val="00871B11"/>
    <w:rsid w:val="00875C77"/>
    <w:rsid w:val="0088058C"/>
    <w:rsid w:val="0088251B"/>
    <w:rsid w:val="00890F2B"/>
    <w:rsid w:val="008942A1"/>
    <w:rsid w:val="0089511D"/>
    <w:rsid w:val="0089552C"/>
    <w:rsid w:val="008A4C35"/>
    <w:rsid w:val="008A6B35"/>
    <w:rsid w:val="008A730D"/>
    <w:rsid w:val="008B1AF6"/>
    <w:rsid w:val="008C184A"/>
    <w:rsid w:val="008C2ACC"/>
    <w:rsid w:val="008C3BBF"/>
    <w:rsid w:val="008E0DC4"/>
    <w:rsid w:val="008F3AEF"/>
    <w:rsid w:val="0090003E"/>
    <w:rsid w:val="00905F52"/>
    <w:rsid w:val="009075B6"/>
    <w:rsid w:val="00912678"/>
    <w:rsid w:val="009239C6"/>
    <w:rsid w:val="009413C4"/>
    <w:rsid w:val="00942313"/>
    <w:rsid w:val="009435BE"/>
    <w:rsid w:val="00947656"/>
    <w:rsid w:val="00956061"/>
    <w:rsid w:val="0096032D"/>
    <w:rsid w:val="009647A0"/>
    <w:rsid w:val="00970AD8"/>
    <w:rsid w:val="00976E8B"/>
    <w:rsid w:val="00991D64"/>
    <w:rsid w:val="0099227B"/>
    <w:rsid w:val="00993070"/>
    <w:rsid w:val="009949BD"/>
    <w:rsid w:val="0099573F"/>
    <w:rsid w:val="009A0797"/>
    <w:rsid w:val="009A26A1"/>
    <w:rsid w:val="009B4969"/>
    <w:rsid w:val="009C4CDA"/>
    <w:rsid w:val="009C644C"/>
    <w:rsid w:val="009C654F"/>
    <w:rsid w:val="009D09A0"/>
    <w:rsid w:val="009D5AE7"/>
    <w:rsid w:val="009D6BC3"/>
    <w:rsid w:val="009E06AF"/>
    <w:rsid w:val="009F48E6"/>
    <w:rsid w:val="009F4933"/>
    <w:rsid w:val="009F5A3C"/>
    <w:rsid w:val="009F7BD4"/>
    <w:rsid w:val="00A0030E"/>
    <w:rsid w:val="00A00947"/>
    <w:rsid w:val="00A1273C"/>
    <w:rsid w:val="00A20856"/>
    <w:rsid w:val="00A247BB"/>
    <w:rsid w:val="00A268E9"/>
    <w:rsid w:val="00A27D3E"/>
    <w:rsid w:val="00A34546"/>
    <w:rsid w:val="00A36D01"/>
    <w:rsid w:val="00A36D93"/>
    <w:rsid w:val="00A41ECD"/>
    <w:rsid w:val="00A45EC7"/>
    <w:rsid w:val="00A5423D"/>
    <w:rsid w:val="00A578DB"/>
    <w:rsid w:val="00A616DB"/>
    <w:rsid w:val="00A6209C"/>
    <w:rsid w:val="00A62837"/>
    <w:rsid w:val="00A65EDA"/>
    <w:rsid w:val="00A73328"/>
    <w:rsid w:val="00A74A43"/>
    <w:rsid w:val="00A766B2"/>
    <w:rsid w:val="00A849CB"/>
    <w:rsid w:val="00A85103"/>
    <w:rsid w:val="00A96854"/>
    <w:rsid w:val="00AA0FBD"/>
    <w:rsid w:val="00AA5DC0"/>
    <w:rsid w:val="00AC36A5"/>
    <w:rsid w:val="00AC6E6C"/>
    <w:rsid w:val="00AD2D91"/>
    <w:rsid w:val="00AF415B"/>
    <w:rsid w:val="00AF4655"/>
    <w:rsid w:val="00B0054B"/>
    <w:rsid w:val="00B0758C"/>
    <w:rsid w:val="00B15C37"/>
    <w:rsid w:val="00B2378B"/>
    <w:rsid w:val="00B24A37"/>
    <w:rsid w:val="00B2789C"/>
    <w:rsid w:val="00B4114F"/>
    <w:rsid w:val="00B43D4B"/>
    <w:rsid w:val="00B458D7"/>
    <w:rsid w:val="00B6052C"/>
    <w:rsid w:val="00B73A0D"/>
    <w:rsid w:val="00B73ECB"/>
    <w:rsid w:val="00B74E7F"/>
    <w:rsid w:val="00B75D97"/>
    <w:rsid w:val="00B80D0C"/>
    <w:rsid w:val="00BA0117"/>
    <w:rsid w:val="00BA2DEF"/>
    <w:rsid w:val="00BA5246"/>
    <w:rsid w:val="00BA7074"/>
    <w:rsid w:val="00BC1B53"/>
    <w:rsid w:val="00BC1F9E"/>
    <w:rsid w:val="00BD61AC"/>
    <w:rsid w:val="00BD76AF"/>
    <w:rsid w:val="00BE705A"/>
    <w:rsid w:val="00BF10F7"/>
    <w:rsid w:val="00BF1A3C"/>
    <w:rsid w:val="00C00324"/>
    <w:rsid w:val="00C10588"/>
    <w:rsid w:val="00C1539D"/>
    <w:rsid w:val="00C17863"/>
    <w:rsid w:val="00C2113D"/>
    <w:rsid w:val="00C21F76"/>
    <w:rsid w:val="00C40E43"/>
    <w:rsid w:val="00C415E2"/>
    <w:rsid w:val="00C54993"/>
    <w:rsid w:val="00C60FDC"/>
    <w:rsid w:val="00C6101E"/>
    <w:rsid w:val="00C6174B"/>
    <w:rsid w:val="00C75DCD"/>
    <w:rsid w:val="00C81D44"/>
    <w:rsid w:val="00C96657"/>
    <w:rsid w:val="00CA102F"/>
    <w:rsid w:val="00CA1470"/>
    <w:rsid w:val="00CA75F9"/>
    <w:rsid w:val="00CB38B8"/>
    <w:rsid w:val="00CC4516"/>
    <w:rsid w:val="00CC5E48"/>
    <w:rsid w:val="00CC68C2"/>
    <w:rsid w:val="00CD1C92"/>
    <w:rsid w:val="00CD2DCA"/>
    <w:rsid w:val="00CD62FE"/>
    <w:rsid w:val="00CF2D7B"/>
    <w:rsid w:val="00CF62E4"/>
    <w:rsid w:val="00D01317"/>
    <w:rsid w:val="00D14F9F"/>
    <w:rsid w:val="00D151B8"/>
    <w:rsid w:val="00D25C24"/>
    <w:rsid w:val="00D26A5C"/>
    <w:rsid w:val="00D2723F"/>
    <w:rsid w:val="00D3104D"/>
    <w:rsid w:val="00D36A1D"/>
    <w:rsid w:val="00D37D77"/>
    <w:rsid w:val="00D40B70"/>
    <w:rsid w:val="00D42EDA"/>
    <w:rsid w:val="00D52953"/>
    <w:rsid w:val="00D604DE"/>
    <w:rsid w:val="00D60FC4"/>
    <w:rsid w:val="00D62254"/>
    <w:rsid w:val="00D7335B"/>
    <w:rsid w:val="00D808C2"/>
    <w:rsid w:val="00D81666"/>
    <w:rsid w:val="00DA027B"/>
    <w:rsid w:val="00DB5F0A"/>
    <w:rsid w:val="00DB6175"/>
    <w:rsid w:val="00DC1102"/>
    <w:rsid w:val="00DC230E"/>
    <w:rsid w:val="00DC39BB"/>
    <w:rsid w:val="00DD1B55"/>
    <w:rsid w:val="00DD4DA8"/>
    <w:rsid w:val="00DE1896"/>
    <w:rsid w:val="00DF1429"/>
    <w:rsid w:val="00DF1E91"/>
    <w:rsid w:val="00DF2677"/>
    <w:rsid w:val="00DF2694"/>
    <w:rsid w:val="00DF2860"/>
    <w:rsid w:val="00DF5C8A"/>
    <w:rsid w:val="00E00D08"/>
    <w:rsid w:val="00E06EF6"/>
    <w:rsid w:val="00E11E55"/>
    <w:rsid w:val="00E17859"/>
    <w:rsid w:val="00E329CF"/>
    <w:rsid w:val="00E33EAA"/>
    <w:rsid w:val="00E35DF1"/>
    <w:rsid w:val="00E3645F"/>
    <w:rsid w:val="00E36D07"/>
    <w:rsid w:val="00E46B2E"/>
    <w:rsid w:val="00E522AE"/>
    <w:rsid w:val="00E56AD0"/>
    <w:rsid w:val="00E62330"/>
    <w:rsid w:val="00E6534F"/>
    <w:rsid w:val="00E65E71"/>
    <w:rsid w:val="00E661FF"/>
    <w:rsid w:val="00E67D10"/>
    <w:rsid w:val="00E67E63"/>
    <w:rsid w:val="00E76581"/>
    <w:rsid w:val="00E773F4"/>
    <w:rsid w:val="00E7757B"/>
    <w:rsid w:val="00E80738"/>
    <w:rsid w:val="00E810D0"/>
    <w:rsid w:val="00E947CD"/>
    <w:rsid w:val="00E95B15"/>
    <w:rsid w:val="00EA2876"/>
    <w:rsid w:val="00EA4121"/>
    <w:rsid w:val="00EA5CA7"/>
    <w:rsid w:val="00EB2818"/>
    <w:rsid w:val="00EB3B8E"/>
    <w:rsid w:val="00EC1E18"/>
    <w:rsid w:val="00EE3220"/>
    <w:rsid w:val="00EE44CA"/>
    <w:rsid w:val="00EE6D45"/>
    <w:rsid w:val="00EE6F93"/>
    <w:rsid w:val="00F06530"/>
    <w:rsid w:val="00F1014E"/>
    <w:rsid w:val="00F1058E"/>
    <w:rsid w:val="00F13235"/>
    <w:rsid w:val="00F1461E"/>
    <w:rsid w:val="00F21D38"/>
    <w:rsid w:val="00F24C85"/>
    <w:rsid w:val="00F2778F"/>
    <w:rsid w:val="00F31CD6"/>
    <w:rsid w:val="00F357F8"/>
    <w:rsid w:val="00F37542"/>
    <w:rsid w:val="00F418A7"/>
    <w:rsid w:val="00F4335D"/>
    <w:rsid w:val="00F46FB6"/>
    <w:rsid w:val="00F51BB1"/>
    <w:rsid w:val="00F54055"/>
    <w:rsid w:val="00F55F63"/>
    <w:rsid w:val="00F61F95"/>
    <w:rsid w:val="00F642D9"/>
    <w:rsid w:val="00F70703"/>
    <w:rsid w:val="00F76AD7"/>
    <w:rsid w:val="00F76F78"/>
    <w:rsid w:val="00F8116C"/>
    <w:rsid w:val="00F83C3D"/>
    <w:rsid w:val="00F83FB1"/>
    <w:rsid w:val="00F91097"/>
    <w:rsid w:val="00F92BBB"/>
    <w:rsid w:val="00F9554D"/>
    <w:rsid w:val="00FA432F"/>
    <w:rsid w:val="00FB4A39"/>
    <w:rsid w:val="00FB565D"/>
    <w:rsid w:val="00FD2782"/>
    <w:rsid w:val="00FD6CFC"/>
    <w:rsid w:val="00FE1372"/>
    <w:rsid w:val="00FE1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58BF9D7"/>
  <w15:chartTrackingRefBased/>
  <w15:docId w15:val="{DA06DA70-A41D-4FD2-B80B-C7FE100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05A"/>
    <w:pPr>
      <w:spacing w:after="0" w:line="271" w:lineRule="auto"/>
    </w:pPr>
  </w:style>
  <w:style w:type="paragraph" w:styleId="Nadpis1">
    <w:name w:val="heading 1"/>
    <w:basedOn w:val="Normln"/>
    <w:next w:val="Normln"/>
    <w:link w:val="Nadpis1Char"/>
    <w:uiPriority w:val="9"/>
    <w:qFormat/>
    <w:rsid w:val="001C2C89"/>
    <w:pPr>
      <w:keepNext/>
      <w:keepLines/>
      <w:numPr>
        <w:numId w:val="7"/>
      </w:numPr>
      <w:outlineLvl w:val="0"/>
    </w:pPr>
    <w:rPr>
      <w:rFonts w:ascii="Calibri" w:eastAsiaTheme="majorEastAsia" w:hAnsi="Calibri" w:cstheme="majorBidi"/>
      <w:b/>
      <w:caps/>
      <w:color w:val="000000" w:themeColor="text1"/>
      <w:sz w:val="26"/>
      <w:szCs w:val="32"/>
    </w:rPr>
  </w:style>
  <w:style w:type="paragraph" w:styleId="Nadpis2">
    <w:name w:val="heading 2"/>
    <w:basedOn w:val="Normln"/>
    <w:next w:val="Normln"/>
    <w:link w:val="Nadpis2Char"/>
    <w:uiPriority w:val="9"/>
    <w:unhideWhenUsed/>
    <w:qFormat/>
    <w:rsid w:val="00E65E71"/>
    <w:pPr>
      <w:keepNext/>
      <w:keepLines/>
      <w:jc w:val="both"/>
      <w:outlineLvl w:val="1"/>
    </w:pPr>
    <w:rPr>
      <w:rFonts w:ascii="Calibri" w:eastAsiaTheme="majorEastAsia" w:hAnsi="Calibri" w:cstheme="majorBidi"/>
      <w:b/>
      <w:color w:val="000000" w:themeColor="text1"/>
      <w:szCs w:val="26"/>
    </w:rPr>
  </w:style>
  <w:style w:type="paragraph" w:styleId="Nadpis3">
    <w:name w:val="heading 3"/>
    <w:basedOn w:val="Normln"/>
    <w:next w:val="Normln"/>
    <w:link w:val="Nadpis3Char"/>
    <w:uiPriority w:val="9"/>
    <w:unhideWhenUsed/>
    <w:qFormat/>
    <w:rsid w:val="0083508B"/>
    <w:pPr>
      <w:keepNext/>
      <w:keepLines/>
      <w:numPr>
        <w:ilvl w:val="2"/>
        <w:numId w:val="7"/>
      </w:numPr>
      <w:spacing w:after="120"/>
      <w:jc w:val="both"/>
      <w:outlineLvl w:val="2"/>
    </w:pPr>
    <w:rPr>
      <w:rFonts w:ascii="Calibri" w:eastAsiaTheme="majorEastAsia" w:hAnsi="Calibri" w:cstheme="majorBidi"/>
      <w:b/>
      <w:color w:val="000000" w:themeColor="text1"/>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F2E0D"/>
    <w:pPr>
      <w:ind w:left="720"/>
      <w:contextualSpacing/>
    </w:pPr>
  </w:style>
  <w:style w:type="character" w:styleId="Odkaznakoment">
    <w:name w:val="annotation reference"/>
    <w:basedOn w:val="Standardnpsmoodstavce"/>
    <w:uiPriority w:val="99"/>
    <w:semiHidden/>
    <w:unhideWhenUsed/>
    <w:rsid w:val="00B80D0C"/>
    <w:rPr>
      <w:sz w:val="16"/>
      <w:szCs w:val="16"/>
    </w:rPr>
  </w:style>
  <w:style w:type="paragraph" w:styleId="Textkomente">
    <w:name w:val="annotation text"/>
    <w:basedOn w:val="Normln"/>
    <w:link w:val="TextkomenteChar"/>
    <w:uiPriority w:val="99"/>
    <w:unhideWhenUsed/>
    <w:rsid w:val="00B80D0C"/>
    <w:pPr>
      <w:spacing w:line="240" w:lineRule="auto"/>
    </w:pPr>
    <w:rPr>
      <w:sz w:val="20"/>
      <w:szCs w:val="20"/>
    </w:rPr>
  </w:style>
  <w:style w:type="character" w:customStyle="1" w:styleId="TextkomenteChar">
    <w:name w:val="Text komentáře Char"/>
    <w:basedOn w:val="Standardnpsmoodstavce"/>
    <w:link w:val="Textkomente"/>
    <w:uiPriority w:val="99"/>
    <w:rsid w:val="00B80D0C"/>
    <w:rPr>
      <w:sz w:val="20"/>
      <w:szCs w:val="20"/>
    </w:rPr>
  </w:style>
  <w:style w:type="paragraph" w:styleId="Pedmtkomente">
    <w:name w:val="annotation subject"/>
    <w:basedOn w:val="Textkomente"/>
    <w:next w:val="Textkomente"/>
    <w:link w:val="PedmtkomenteChar"/>
    <w:uiPriority w:val="99"/>
    <w:semiHidden/>
    <w:unhideWhenUsed/>
    <w:rsid w:val="00B80D0C"/>
    <w:rPr>
      <w:b/>
      <w:bCs/>
    </w:rPr>
  </w:style>
  <w:style w:type="character" w:customStyle="1" w:styleId="PedmtkomenteChar">
    <w:name w:val="Předmět komentáře Char"/>
    <w:basedOn w:val="TextkomenteChar"/>
    <w:link w:val="Pedmtkomente"/>
    <w:uiPriority w:val="99"/>
    <w:semiHidden/>
    <w:rsid w:val="00B80D0C"/>
    <w:rPr>
      <w:b/>
      <w:bCs/>
      <w:sz w:val="20"/>
      <w:szCs w:val="20"/>
    </w:rPr>
  </w:style>
  <w:style w:type="paragraph" w:styleId="Textbubliny">
    <w:name w:val="Balloon Text"/>
    <w:basedOn w:val="Normln"/>
    <w:link w:val="TextbublinyChar"/>
    <w:uiPriority w:val="99"/>
    <w:semiHidden/>
    <w:unhideWhenUsed/>
    <w:rsid w:val="00B80D0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0D0C"/>
    <w:rPr>
      <w:rFonts w:ascii="Segoe UI" w:hAnsi="Segoe UI" w:cs="Segoe UI"/>
      <w:sz w:val="18"/>
      <w:szCs w:val="18"/>
    </w:rPr>
  </w:style>
  <w:style w:type="paragraph" w:styleId="Bezmezer">
    <w:name w:val="No Spacing"/>
    <w:qFormat/>
    <w:rsid w:val="00B80D0C"/>
    <w:pPr>
      <w:suppressAutoHyphens/>
      <w:spacing w:after="0" w:line="240" w:lineRule="auto"/>
    </w:pPr>
    <w:rPr>
      <w:rFonts w:ascii="Calibri" w:eastAsia="Times New Roman" w:hAnsi="Calibri" w:cs="Times New Roman"/>
      <w:lang w:eastAsia="zh-CN"/>
    </w:rPr>
  </w:style>
  <w:style w:type="character" w:customStyle="1" w:styleId="Nadpis1Char">
    <w:name w:val="Nadpis 1 Char"/>
    <w:basedOn w:val="Standardnpsmoodstavce"/>
    <w:link w:val="Nadpis1"/>
    <w:uiPriority w:val="9"/>
    <w:rsid w:val="001C2C89"/>
    <w:rPr>
      <w:rFonts w:ascii="Calibri" w:eastAsiaTheme="majorEastAsia" w:hAnsi="Calibri" w:cstheme="majorBidi"/>
      <w:b/>
      <w:caps/>
      <w:color w:val="000000" w:themeColor="text1"/>
      <w:sz w:val="26"/>
      <w:szCs w:val="32"/>
    </w:rPr>
  </w:style>
  <w:style w:type="paragraph" w:styleId="Nadpisobsahu">
    <w:name w:val="TOC Heading"/>
    <w:basedOn w:val="Nadpis1"/>
    <w:next w:val="Normln"/>
    <w:uiPriority w:val="39"/>
    <w:unhideWhenUsed/>
    <w:qFormat/>
    <w:rsid w:val="003D64FC"/>
    <w:pPr>
      <w:outlineLvl w:val="9"/>
    </w:pPr>
    <w:rPr>
      <w:lang w:eastAsia="cs-CZ"/>
    </w:rPr>
  </w:style>
  <w:style w:type="paragraph" w:styleId="Obsah1">
    <w:name w:val="toc 1"/>
    <w:basedOn w:val="Normln"/>
    <w:next w:val="Normln"/>
    <w:autoRedefine/>
    <w:uiPriority w:val="39"/>
    <w:unhideWhenUsed/>
    <w:rsid w:val="009075B6"/>
    <w:pPr>
      <w:tabs>
        <w:tab w:val="right" w:leader="dot" w:pos="9062"/>
      </w:tabs>
    </w:pPr>
  </w:style>
  <w:style w:type="character" w:styleId="Hypertextovodkaz">
    <w:name w:val="Hyperlink"/>
    <w:basedOn w:val="Standardnpsmoodstavce"/>
    <w:uiPriority w:val="99"/>
    <w:unhideWhenUsed/>
    <w:rsid w:val="003D64FC"/>
    <w:rPr>
      <w:color w:val="0563C1" w:themeColor="hyperlink"/>
      <w:u w:val="single"/>
    </w:rPr>
  </w:style>
  <w:style w:type="character" w:customStyle="1" w:styleId="Nadpis2Char">
    <w:name w:val="Nadpis 2 Char"/>
    <w:basedOn w:val="Standardnpsmoodstavce"/>
    <w:link w:val="Nadpis2"/>
    <w:uiPriority w:val="9"/>
    <w:rsid w:val="00E65E71"/>
    <w:rPr>
      <w:rFonts w:ascii="Calibri" w:eastAsiaTheme="majorEastAsia" w:hAnsi="Calibri" w:cstheme="majorBidi"/>
      <w:b/>
      <w:color w:val="000000" w:themeColor="text1"/>
      <w:szCs w:val="26"/>
    </w:rPr>
  </w:style>
  <w:style w:type="character" w:customStyle="1" w:styleId="Nadpis3Char">
    <w:name w:val="Nadpis 3 Char"/>
    <w:basedOn w:val="Standardnpsmoodstavce"/>
    <w:link w:val="Nadpis3"/>
    <w:uiPriority w:val="9"/>
    <w:rsid w:val="0083508B"/>
    <w:rPr>
      <w:rFonts w:ascii="Calibri" w:eastAsiaTheme="majorEastAsia" w:hAnsi="Calibri" w:cstheme="majorBidi"/>
      <w:b/>
      <w:color w:val="000000" w:themeColor="text1"/>
      <w:szCs w:val="24"/>
    </w:rPr>
  </w:style>
  <w:style w:type="paragraph" w:styleId="Obsah2">
    <w:name w:val="toc 2"/>
    <w:basedOn w:val="Normln"/>
    <w:next w:val="Normln"/>
    <w:autoRedefine/>
    <w:uiPriority w:val="39"/>
    <w:unhideWhenUsed/>
    <w:rsid w:val="00C54993"/>
    <w:pPr>
      <w:spacing w:after="100"/>
      <w:ind w:left="220"/>
    </w:pPr>
  </w:style>
  <w:style w:type="paragraph" w:styleId="Obsah3">
    <w:name w:val="toc 3"/>
    <w:basedOn w:val="Normln"/>
    <w:next w:val="Normln"/>
    <w:autoRedefine/>
    <w:uiPriority w:val="39"/>
    <w:unhideWhenUsed/>
    <w:rsid w:val="00C54993"/>
    <w:pPr>
      <w:spacing w:after="100"/>
      <w:ind w:left="440"/>
    </w:pPr>
  </w:style>
  <w:style w:type="paragraph" w:styleId="Zhlav">
    <w:name w:val="header"/>
    <w:basedOn w:val="Normln"/>
    <w:link w:val="ZhlavChar"/>
    <w:uiPriority w:val="99"/>
    <w:unhideWhenUsed/>
    <w:rsid w:val="0020678D"/>
    <w:pPr>
      <w:tabs>
        <w:tab w:val="center" w:pos="4536"/>
        <w:tab w:val="right" w:pos="9072"/>
      </w:tabs>
      <w:spacing w:line="240" w:lineRule="auto"/>
    </w:pPr>
  </w:style>
  <w:style w:type="character" w:customStyle="1" w:styleId="ZhlavChar">
    <w:name w:val="Záhlaví Char"/>
    <w:basedOn w:val="Standardnpsmoodstavce"/>
    <w:link w:val="Zhlav"/>
    <w:uiPriority w:val="99"/>
    <w:rsid w:val="0020678D"/>
  </w:style>
  <w:style w:type="paragraph" w:styleId="Zpat">
    <w:name w:val="footer"/>
    <w:basedOn w:val="Normln"/>
    <w:link w:val="ZpatChar"/>
    <w:uiPriority w:val="99"/>
    <w:unhideWhenUsed/>
    <w:rsid w:val="0020678D"/>
    <w:pPr>
      <w:tabs>
        <w:tab w:val="center" w:pos="4536"/>
        <w:tab w:val="right" w:pos="9072"/>
      </w:tabs>
      <w:spacing w:line="240" w:lineRule="auto"/>
    </w:pPr>
  </w:style>
  <w:style w:type="character" w:customStyle="1" w:styleId="ZpatChar">
    <w:name w:val="Zápatí Char"/>
    <w:basedOn w:val="Standardnpsmoodstavce"/>
    <w:link w:val="Zpat"/>
    <w:uiPriority w:val="99"/>
    <w:rsid w:val="0020678D"/>
  </w:style>
  <w:style w:type="character" w:styleId="Sledovanodkaz">
    <w:name w:val="FollowedHyperlink"/>
    <w:basedOn w:val="Standardnpsmoodstavce"/>
    <w:uiPriority w:val="99"/>
    <w:semiHidden/>
    <w:unhideWhenUsed/>
    <w:rsid w:val="000E5F71"/>
    <w:rPr>
      <w:color w:val="954F72" w:themeColor="followedHyperlink"/>
      <w:u w:val="single"/>
    </w:rPr>
  </w:style>
  <w:style w:type="table" w:styleId="Mkatabulky">
    <w:name w:val="Table Grid"/>
    <w:basedOn w:val="Normlntabulka"/>
    <w:uiPriority w:val="39"/>
    <w:rsid w:val="005E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54F"/>
    <w:pPr>
      <w:autoSpaceDE w:val="0"/>
      <w:autoSpaceDN w:val="0"/>
      <w:adjustRightInd w:val="0"/>
      <w:spacing w:after="0" w:line="240" w:lineRule="auto"/>
    </w:pPr>
    <w:rPr>
      <w:rFonts w:ascii="Segoe UI" w:hAnsi="Segoe UI" w:cs="Segoe UI"/>
      <w:color w:val="000000"/>
      <w:sz w:val="24"/>
      <w:szCs w:val="24"/>
    </w:rPr>
  </w:style>
  <w:style w:type="character" w:customStyle="1" w:styleId="OdstavecseseznamemChar">
    <w:name w:val="Odstavec se seznamem Char"/>
    <w:basedOn w:val="Standardnpsmoodstavce"/>
    <w:link w:val="Odstavecseseznamem"/>
    <w:uiPriority w:val="34"/>
    <w:locked/>
    <w:rsid w:val="0088251B"/>
  </w:style>
  <w:style w:type="paragraph" w:styleId="Textpoznpodarou">
    <w:name w:val="footnote text"/>
    <w:basedOn w:val="Normln"/>
    <w:link w:val="TextpoznpodarouChar"/>
    <w:uiPriority w:val="99"/>
    <w:unhideWhenUsed/>
    <w:rsid w:val="008566CC"/>
    <w:pPr>
      <w:spacing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566C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56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540">
      <w:bodyDiv w:val="1"/>
      <w:marLeft w:val="0"/>
      <w:marRight w:val="0"/>
      <w:marTop w:val="0"/>
      <w:marBottom w:val="0"/>
      <w:divBdr>
        <w:top w:val="none" w:sz="0" w:space="0" w:color="auto"/>
        <w:left w:val="none" w:sz="0" w:space="0" w:color="auto"/>
        <w:bottom w:val="none" w:sz="0" w:space="0" w:color="auto"/>
        <w:right w:val="none" w:sz="0" w:space="0" w:color="auto"/>
      </w:divBdr>
    </w:div>
    <w:div w:id="728696195">
      <w:bodyDiv w:val="1"/>
      <w:marLeft w:val="0"/>
      <w:marRight w:val="0"/>
      <w:marTop w:val="0"/>
      <w:marBottom w:val="0"/>
      <w:divBdr>
        <w:top w:val="none" w:sz="0" w:space="0" w:color="auto"/>
        <w:left w:val="none" w:sz="0" w:space="0" w:color="auto"/>
        <w:bottom w:val="none" w:sz="0" w:space="0" w:color="auto"/>
        <w:right w:val="none" w:sz="0" w:space="0" w:color="auto"/>
      </w:divBdr>
    </w:div>
    <w:div w:id="799344853">
      <w:bodyDiv w:val="1"/>
      <w:marLeft w:val="0"/>
      <w:marRight w:val="0"/>
      <w:marTop w:val="0"/>
      <w:marBottom w:val="0"/>
      <w:divBdr>
        <w:top w:val="none" w:sz="0" w:space="0" w:color="auto"/>
        <w:left w:val="none" w:sz="0" w:space="0" w:color="auto"/>
        <w:bottom w:val="none" w:sz="0" w:space="0" w:color="auto"/>
        <w:right w:val="none" w:sz="0" w:space="0" w:color="auto"/>
      </w:divBdr>
    </w:div>
    <w:div w:id="1065418988">
      <w:bodyDiv w:val="1"/>
      <w:marLeft w:val="0"/>
      <w:marRight w:val="0"/>
      <w:marTop w:val="0"/>
      <w:marBottom w:val="0"/>
      <w:divBdr>
        <w:top w:val="none" w:sz="0" w:space="0" w:color="auto"/>
        <w:left w:val="none" w:sz="0" w:space="0" w:color="auto"/>
        <w:bottom w:val="none" w:sz="0" w:space="0" w:color="auto"/>
        <w:right w:val="none" w:sz="0" w:space="0" w:color="auto"/>
      </w:divBdr>
    </w:div>
    <w:div w:id="1296374243">
      <w:bodyDiv w:val="1"/>
      <w:marLeft w:val="0"/>
      <w:marRight w:val="0"/>
      <w:marTop w:val="0"/>
      <w:marBottom w:val="0"/>
      <w:divBdr>
        <w:top w:val="none" w:sz="0" w:space="0" w:color="auto"/>
        <w:left w:val="none" w:sz="0" w:space="0" w:color="auto"/>
        <w:bottom w:val="none" w:sz="0" w:space="0" w:color="auto"/>
        <w:right w:val="none" w:sz="0" w:space="0" w:color="auto"/>
      </w:divBdr>
    </w:div>
    <w:div w:id="1327636332">
      <w:bodyDiv w:val="1"/>
      <w:marLeft w:val="0"/>
      <w:marRight w:val="0"/>
      <w:marTop w:val="0"/>
      <w:marBottom w:val="0"/>
      <w:divBdr>
        <w:top w:val="none" w:sz="0" w:space="0" w:color="auto"/>
        <w:left w:val="none" w:sz="0" w:space="0" w:color="auto"/>
        <w:bottom w:val="none" w:sz="0" w:space="0" w:color="auto"/>
        <w:right w:val="none" w:sz="0" w:space="0" w:color="auto"/>
      </w:divBdr>
    </w:div>
    <w:div w:id="1446542249">
      <w:bodyDiv w:val="1"/>
      <w:marLeft w:val="0"/>
      <w:marRight w:val="0"/>
      <w:marTop w:val="0"/>
      <w:marBottom w:val="0"/>
      <w:divBdr>
        <w:top w:val="none" w:sz="0" w:space="0" w:color="auto"/>
        <w:left w:val="none" w:sz="0" w:space="0" w:color="auto"/>
        <w:bottom w:val="none" w:sz="0" w:space="0" w:color="auto"/>
        <w:right w:val="none" w:sz="0" w:space="0" w:color="auto"/>
      </w:divBdr>
    </w:div>
    <w:div w:id="1728918014">
      <w:bodyDiv w:val="1"/>
      <w:marLeft w:val="0"/>
      <w:marRight w:val="0"/>
      <w:marTop w:val="0"/>
      <w:marBottom w:val="0"/>
      <w:divBdr>
        <w:top w:val="none" w:sz="0" w:space="0" w:color="auto"/>
        <w:left w:val="none" w:sz="0" w:space="0" w:color="auto"/>
        <w:bottom w:val="none" w:sz="0" w:space="0" w:color="auto"/>
        <w:right w:val="none" w:sz="0" w:space="0" w:color="auto"/>
      </w:divBdr>
    </w:div>
    <w:div w:id="2011130641">
      <w:bodyDiv w:val="1"/>
      <w:marLeft w:val="0"/>
      <w:marRight w:val="0"/>
      <w:marTop w:val="0"/>
      <w:marBottom w:val="0"/>
      <w:divBdr>
        <w:top w:val="none" w:sz="0" w:space="0" w:color="auto"/>
        <w:left w:val="none" w:sz="0" w:space="0" w:color="auto"/>
        <w:bottom w:val="none" w:sz="0" w:space="0" w:color="auto"/>
        <w:right w:val="none" w:sz="0" w:space="0" w:color="auto"/>
      </w:divBdr>
    </w:div>
    <w:div w:id="2087260328">
      <w:bodyDiv w:val="1"/>
      <w:marLeft w:val="0"/>
      <w:marRight w:val="0"/>
      <w:marTop w:val="0"/>
      <w:marBottom w:val="0"/>
      <w:divBdr>
        <w:top w:val="none" w:sz="0" w:space="0" w:color="auto"/>
        <w:left w:val="none" w:sz="0" w:space="0" w:color="auto"/>
        <w:bottom w:val="none" w:sz="0" w:space="0" w:color="auto"/>
        <w:right w:val="none" w:sz="0" w:space="0" w:color="auto"/>
      </w:divBdr>
    </w:div>
    <w:div w:id="2118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profile_display_140.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zensky-kraj.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pk.cz/profile_display_14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sef.sykora@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daptbrdy.czu.cz/cs/r-19288-vystupy/r-19794-wp2/d-2-1-zalozeni-demonstracnich-ploch-50159.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8C5-E87D-47F9-93E9-20AF7E69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41</Pages>
  <Words>11734</Words>
  <Characters>69232</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80805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Sýkora Josef</dc:creator>
  <cp:keywords/>
  <dc:description/>
  <cp:lastModifiedBy>Sýkora Josef</cp:lastModifiedBy>
  <cp:revision>98</cp:revision>
  <cp:lastPrinted>2023-08-07T08:19:00Z</cp:lastPrinted>
  <dcterms:created xsi:type="dcterms:W3CDTF">2021-03-16T07:50:00Z</dcterms:created>
  <dcterms:modified xsi:type="dcterms:W3CDTF">2025-11-04T08:50:00Z</dcterms:modified>
</cp:coreProperties>
</file>