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744A9" w14:textId="77777777" w:rsidR="00847BD5" w:rsidRPr="002A7009" w:rsidRDefault="00847BD5" w:rsidP="00684DD3">
      <w:pPr>
        <w:pStyle w:val="Nzev"/>
      </w:pPr>
      <w:r w:rsidRPr="002A7009">
        <w:t xml:space="preserve">Kupní </w:t>
      </w:r>
      <w:r w:rsidRPr="00684DD3">
        <w:t>smlouva</w:t>
      </w:r>
    </w:p>
    <w:p w14:paraId="3711E32F" w14:textId="77777777" w:rsidR="00847BD5" w:rsidRPr="002A7009" w:rsidRDefault="00847BD5" w:rsidP="00D960DE">
      <w:pPr>
        <w:suppressAutoHyphens/>
        <w:spacing w:before="0"/>
        <w:jc w:val="center"/>
        <w:rPr>
          <w:b/>
          <w:bCs/>
          <w:lang w:eastAsia="cs-CZ"/>
        </w:rPr>
      </w:pPr>
      <w:r w:rsidRPr="002A7009">
        <w:rPr>
          <w:b/>
          <w:bCs/>
          <w:lang w:eastAsia="cs-CZ"/>
        </w:rPr>
        <w:t xml:space="preserve">uzavřená dle § </w:t>
      </w:r>
      <w:r w:rsidR="00C00A9B">
        <w:rPr>
          <w:b/>
          <w:bCs/>
          <w:lang w:eastAsia="cs-CZ"/>
        </w:rPr>
        <w:t>2079</w:t>
      </w:r>
      <w:r w:rsidRPr="002A7009">
        <w:rPr>
          <w:b/>
          <w:bCs/>
          <w:lang w:eastAsia="cs-CZ"/>
        </w:rPr>
        <w:t xml:space="preserve"> a následujících zákona č. </w:t>
      </w:r>
      <w:r w:rsidR="00C00A9B">
        <w:rPr>
          <w:b/>
          <w:bCs/>
          <w:lang w:eastAsia="cs-CZ"/>
        </w:rPr>
        <w:t>89/2012 Sb., občanského zákoníku (dále „OZ“)</w:t>
      </w:r>
    </w:p>
    <w:p w14:paraId="4445491B" w14:textId="77777777" w:rsidR="00847BD5" w:rsidRPr="002A7009" w:rsidRDefault="00847BD5" w:rsidP="00C05554">
      <w:pPr>
        <w:pStyle w:val="Nadpis1"/>
      </w:pPr>
      <w:r w:rsidRPr="00504A8D">
        <w:t>Smluvní</w:t>
      </w:r>
      <w:r w:rsidRPr="002A7009">
        <w:t xml:space="preserve"> strany</w:t>
      </w:r>
    </w:p>
    <w:p w14:paraId="31127224" w14:textId="77777777" w:rsidR="00847BD5" w:rsidRPr="002A7009" w:rsidRDefault="00847BD5" w:rsidP="00504A8D">
      <w:pPr>
        <w:pStyle w:val="Nadpis2"/>
        <w:rPr>
          <w:lang w:eastAsia="cs-CZ"/>
        </w:rPr>
      </w:pPr>
      <w:r w:rsidRPr="002A7009">
        <w:rPr>
          <w:lang w:eastAsia="cs-CZ"/>
        </w:rPr>
        <w:t>Prodávající:</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8399"/>
      </w:tblGrid>
      <w:tr w:rsidR="00847BD5" w:rsidRPr="00446BDD" w14:paraId="277C551F" w14:textId="77777777" w:rsidTr="007A741A">
        <w:tc>
          <w:tcPr>
            <w:tcW w:w="1915" w:type="dxa"/>
          </w:tcPr>
          <w:p w14:paraId="2BB1A70C" w14:textId="77777777" w:rsidR="00847BD5" w:rsidRPr="00446BDD" w:rsidRDefault="00847BD5" w:rsidP="002A7009">
            <w:pPr>
              <w:suppressAutoHyphens/>
              <w:spacing w:before="0" w:after="0"/>
              <w:outlineLvl w:val="0"/>
              <w:rPr>
                <w:lang w:eastAsia="cs-CZ"/>
              </w:rPr>
            </w:pPr>
            <w:r w:rsidRPr="00446BDD">
              <w:rPr>
                <w:lang w:eastAsia="cs-CZ"/>
              </w:rPr>
              <w:t>Prodávající</w:t>
            </w:r>
            <w:r w:rsidRPr="00446BDD">
              <w:rPr>
                <w:b/>
                <w:bCs/>
                <w:lang w:eastAsia="cs-CZ"/>
              </w:rPr>
              <w:t>:</w:t>
            </w:r>
          </w:p>
        </w:tc>
        <w:tc>
          <w:tcPr>
            <w:tcW w:w="8399" w:type="dxa"/>
          </w:tcPr>
          <w:p w14:paraId="59623446" w14:textId="77777777" w:rsidR="00847BD5" w:rsidRPr="00446BDD" w:rsidRDefault="00847BD5" w:rsidP="002A7009">
            <w:pPr>
              <w:suppressAutoHyphens/>
              <w:spacing w:before="0" w:after="0"/>
              <w:outlineLvl w:val="0"/>
              <w:rPr>
                <w:b/>
                <w:bCs/>
                <w:lang w:eastAsia="cs-CZ"/>
              </w:rPr>
            </w:pPr>
            <w:r w:rsidRPr="00446BDD">
              <w:rPr>
                <w:b/>
                <w:bCs/>
                <w:color w:val="FF0000"/>
                <w:lang w:eastAsia="cs-CZ"/>
              </w:rPr>
              <w:t>DOPLNIT</w:t>
            </w:r>
          </w:p>
        </w:tc>
      </w:tr>
      <w:tr w:rsidR="007A741A" w:rsidRPr="00446BDD" w14:paraId="319F61E7" w14:textId="77777777" w:rsidTr="007A741A">
        <w:tc>
          <w:tcPr>
            <w:tcW w:w="1915" w:type="dxa"/>
          </w:tcPr>
          <w:p w14:paraId="67DA4B1E" w14:textId="77777777" w:rsidR="007A741A" w:rsidRPr="00446BDD" w:rsidRDefault="007A741A" w:rsidP="002A7009">
            <w:pPr>
              <w:suppressAutoHyphens/>
              <w:spacing w:before="0" w:after="0"/>
              <w:outlineLvl w:val="0"/>
              <w:rPr>
                <w:lang w:eastAsia="cs-CZ"/>
              </w:rPr>
            </w:pPr>
            <w:r>
              <w:rPr>
                <w:lang w:eastAsia="cs-CZ"/>
              </w:rPr>
              <w:t>zapsaný</w:t>
            </w:r>
            <w:r w:rsidRPr="00446BDD">
              <w:rPr>
                <w:lang w:eastAsia="cs-CZ"/>
              </w:rPr>
              <w:t xml:space="preserve"> v:</w:t>
            </w:r>
          </w:p>
        </w:tc>
        <w:tc>
          <w:tcPr>
            <w:tcW w:w="8399" w:type="dxa"/>
          </w:tcPr>
          <w:p w14:paraId="3C80BB54" w14:textId="77777777" w:rsidR="007A741A" w:rsidRPr="00446BDD" w:rsidRDefault="007A741A" w:rsidP="002A7009">
            <w:pPr>
              <w:suppressAutoHyphens/>
              <w:spacing w:before="0" w:after="0"/>
              <w:outlineLvl w:val="0"/>
              <w:rPr>
                <w:b/>
                <w:bCs/>
                <w:color w:val="FF0000"/>
                <w:lang w:eastAsia="cs-CZ"/>
              </w:rPr>
            </w:pPr>
            <w:r w:rsidRPr="00446BDD">
              <w:rPr>
                <w:b/>
                <w:bCs/>
                <w:color w:val="FF0000"/>
                <w:lang w:eastAsia="cs-CZ"/>
              </w:rPr>
              <w:t>DOPLNIT</w:t>
            </w:r>
          </w:p>
        </w:tc>
      </w:tr>
      <w:tr w:rsidR="00847BD5" w:rsidRPr="00446BDD" w14:paraId="1CECD746" w14:textId="77777777" w:rsidTr="007A741A">
        <w:tc>
          <w:tcPr>
            <w:tcW w:w="1915" w:type="dxa"/>
          </w:tcPr>
          <w:p w14:paraId="4A7BB355" w14:textId="77777777" w:rsidR="00847BD5" w:rsidRPr="00446BDD" w:rsidRDefault="00847BD5" w:rsidP="002A7009">
            <w:pPr>
              <w:suppressAutoHyphens/>
              <w:spacing w:before="0" w:after="0"/>
              <w:rPr>
                <w:lang w:eastAsia="cs-CZ"/>
              </w:rPr>
            </w:pPr>
            <w:r w:rsidRPr="00446BDD">
              <w:rPr>
                <w:lang w:eastAsia="cs-CZ"/>
              </w:rPr>
              <w:t xml:space="preserve">Sídlo: </w:t>
            </w:r>
          </w:p>
        </w:tc>
        <w:tc>
          <w:tcPr>
            <w:tcW w:w="8399" w:type="dxa"/>
          </w:tcPr>
          <w:p w14:paraId="069BAA9C" w14:textId="77777777" w:rsidR="00847BD5" w:rsidRPr="00446BDD" w:rsidRDefault="00847BD5" w:rsidP="002A7009">
            <w:pPr>
              <w:suppressAutoHyphens/>
              <w:spacing w:before="0" w:after="0"/>
              <w:rPr>
                <w:lang w:eastAsia="cs-CZ"/>
              </w:rPr>
            </w:pPr>
            <w:r w:rsidRPr="00446BDD">
              <w:rPr>
                <w:b/>
                <w:bCs/>
                <w:color w:val="FF0000"/>
                <w:lang w:eastAsia="cs-CZ"/>
              </w:rPr>
              <w:t>DOPLNIT</w:t>
            </w:r>
          </w:p>
        </w:tc>
      </w:tr>
      <w:tr w:rsidR="00847BD5" w:rsidRPr="00446BDD" w14:paraId="68E5CD62" w14:textId="77777777" w:rsidTr="007A741A">
        <w:tc>
          <w:tcPr>
            <w:tcW w:w="1915" w:type="dxa"/>
          </w:tcPr>
          <w:p w14:paraId="450B5F89" w14:textId="77777777" w:rsidR="00847BD5" w:rsidRPr="00446BDD" w:rsidRDefault="00847BD5" w:rsidP="002A7009">
            <w:pPr>
              <w:suppressAutoHyphens/>
              <w:spacing w:before="0" w:after="0"/>
              <w:rPr>
                <w:lang w:eastAsia="cs-CZ"/>
              </w:rPr>
            </w:pPr>
            <w:r w:rsidRPr="00446BDD">
              <w:rPr>
                <w:lang w:eastAsia="cs-CZ"/>
              </w:rPr>
              <w:t>Statutární orgán:</w:t>
            </w:r>
          </w:p>
        </w:tc>
        <w:tc>
          <w:tcPr>
            <w:tcW w:w="8399" w:type="dxa"/>
          </w:tcPr>
          <w:p w14:paraId="605CF311" w14:textId="77777777" w:rsidR="00847BD5" w:rsidRPr="00446BDD" w:rsidRDefault="00847BD5" w:rsidP="002A7009">
            <w:pPr>
              <w:suppressAutoHyphens/>
              <w:spacing w:before="0" w:after="0"/>
              <w:rPr>
                <w:lang w:eastAsia="cs-CZ"/>
              </w:rPr>
            </w:pPr>
            <w:r w:rsidRPr="00446BDD">
              <w:rPr>
                <w:b/>
                <w:bCs/>
                <w:color w:val="FF0000"/>
                <w:lang w:eastAsia="cs-CZ"/>
              </w:rPr>
              <w:t>DOPLNIT</w:t>
            </w:r>
          </w:p>
        </w:tc>
      </w:tr>
      <w:tr w:rsidR="00847BD5" w:rsidRPr="00446BDD" w14:paraId="2CE81446" w14:textId="77777777" w:rsidTr="007A741A">
        <w:tc>
          <w:tcPr>
            <w:tcW w:w="1915" w:type="dxa"/>
          </w:tcPr>
          <w:p w14:paraId="53050C41" w14:textId="77777777" w:rsidR="00847BD5" w:rsidRPr="00446BDD" w:rsidRDefault="00847BD5" w:rsidP="002A7009">
            <w:pPr>
              <w:suppressAutoHyphens/>
              <w:spacing w:before="0" w:after="0"/>
              <w:rPr>
                <w:lang w:eastAsia="cs-CZ"/>
              </w:rPr>
            </w:pPr>
            <w:r w:rsidRPr="00446BDD">
              <w:rPr>
                <w:lang w:eastAsia="cs-CZ"/>
              </w:rPr>
              <w:t>IČ</w:t>
            </w:r>
            <w:r w:rsidR="0079416B">
              <w:rPr>
                <w:lang w:eastAsia="cs-CZ"/>
              </w:rPr>
              <w:t>O</w:t>
            </w:r>
            <w:r w:rsidRPr="00446BDD">
              <w:rPr>
                <w:lang w:eastAsia="cs-CZ"/>
              </w:rPr>
              <w:t xml:space="preserve"> / DIČ:</w:t>
            </w:r>
          </w:p>
        </w:tc>
        <w:tc>
          <w:tcPr>
            <w:tcW w:w="8399" w:type="dxa"/>
          </w:tcPr>
          <w:p w14:paraId="03B409C9" w14:textId="77777777" w:rsidR="00847BD5" w:rsidRPr="00446BDD" w:rsidRDefault="00847BD5" w:rsidP="002A7009">
            <w:pPr>
              <w:suppressAutoHyphens/>
              <w:spacing w:before="0" w:after="0"/>
              <w:rPr>
                <w:lang w:eastAsia="cs-CZ"/>
              </w:rPr>
            </w:pPr>
            <w:r w:rsidRPr="00446BDD">
              <w:rPr>
                <w:b/>
                <w:bCs/>
                <w:color w:val="FF0000"/>
                <w:lang w:eastAsia="cs-CZ"/>
              </w:rPr>
              <w:t>DOPLNIT</w:t>
            </w:r>
          </w:p>
        </w:tc>
      </w:tr>
      <w:tr w:rsidR="00847BD5" w:rsidRPr="00446BDD" w14:paraId="4CEC705C" w14:textId="77777777" w:rsidTr="007A741A">
        <w:tc>
          <w:tcPr>
            <w:tcW w:w="1915" w:type="dxa"/>
          </w:tcPr>
          <w:p w14:paraId="5E5E9A5E" w14:textId="77777777" w:rsidR="00847BD5" w:rsidRPr="00446BDD" w:rsidRDefault="00847BD5" w:rsidP="002A7009">
            <w:pPr>
              <w:suppressAutoHyphens/>
              <w:spacing w:before="0" w:after="0"/>
              <w:rPr>
                <w:lang w:eastAsia="cs-CZ"/>
              </w:rPr>
            </w:pPr>
            <w:r w:rsidRPr="00446BDD">
              <w:rPr>
                <w:lang w:eastAsia="cs-CZ"/>
              </w:rPr>
              <w:t xml:space="preserve">Číslo účtu: </w:t>
            </w:r>
          </w:p>
        </w:tc>
        <w:tc>
          <w:tcPr>
            <w:tcW w:w="8399" w:type="dxa"/>
          </w:tcPr>
          <w:p w14:paraId="6E54F94A" w14:textId="77777777" w:rsidR="00847BD5" w:rsidRPr="00446BDD" w:rsidRDefault="00847BD5" w:rsidP="002A7009">
            <w:pPr>
              <w:suppressAutoHyphens/>
              <w:spacing w:before="0" w:after="0"/>
              <w:rPr>
                <w:lang w:eastAsia="cs-CZ"/>
              </w:rPr>
            </w:pPr>
            <w:r w:rsidRPr="00446BDD">
              <w:rPr>
                <w:b/>
                <w:bCs/>
                <w:color w:val="FF0000"/>
                <w:lang w:eastAsia="cs-CZ"/>
              </w:rPr>
              <w:t>DOPLNIT</w:t>
            </w:r>
          </w:p>
        </w:tc>
      </w:tr>
      <w:tr w:rsidR="00C00A9B" w:rsidRPr="00446BDD" w14:paraId="4C59A6E6" w14:textId="77777777" w:rsidTr="007A741A">
        <w:tc>
          <w:tcPr>
            <w:tcW w:w="1915" w:type="dxa"/>
          </w:tcPr>
          <w:p w14:paraId="259F6997" w14:textId="77777777" w:rsidR="00C00A9B" w:rsidRPr="00446BDD" w:rsidRDefault="00C00A9B" w:rsidP="002A7009">
            <w:pPr>
              <w:suppressAutoHyphens/>
              <w:spacing w:before="0" w:after="0"/>
              <w:rPr>
                <w:lang w:eastAsia="cs-CZ"/>
              </w:rPr>
            </w:pPr>
            <w:r>
              <w:rPr>
                <w:lang w:eastAsia="cs-CZ"/>
              </w:rPr>
              <w:t>Kontaktní osoba:</w:t>
            </w:r>
          </w:p>
        </w:tc>
        <w:tc>
          <w:tcPr>
            <w:tcW w:w="8399" w:type="dxa"/>
          </w:tcPr>
          <w:p w14:paraId="6FA29C78" w14:textId="77777777" w:rsidR="00C00A9B" w:rsidRPr="00446BDD" w:rsidRDefault="00C00A9B" w:rsidP="002A7009">
            <w:pPr>
              <w:suppressAutoHyphens/>
              <w:spacing w:before="0" w:after="0"/>
              <w:rPr>
                <w:b/>
                <w:bCs/>
                <w:color w:val="FF0000"/>
                <w:lang w:eastAsia="cs-CZ"/>
              </w:rPr>
            </w:pPr>
            <w:r w:rsidRPr="00446BDD">
              <w:rPr>
                <w:b/>
                <w:bCs/>
                <w:color w:val="FF0000"/>
                <w:lang w:eastAsia="cs-CZ"/>
              </w:rPr>
              <w:t>DOPLNIT</w:t>
            </w:r>
          </w:p>
        </w:tc>
      </w:tr>
      <w:tr w:rsidR="00847BD5" w:rsidRPr="00446BDD" w14:paraId="02DB8A0C" w14:textId="77777777" w:rsidTr="007A741A">
        <w:tc>
          <w:tcPr>
            <w:tcW w:w="1915" w:type="dxa"/>
          </w:tcPr>
          <w:p w14:paraId="26649069" w14:textId="77777777" w:rsidR="00847BD5" w:rsidRPr="00446BDD" w:rsidRDefault="00847BD5" w:rsidP="002A7009">
            <w:pPr>
              <w:suppressAutoHyphens/>
              <w:spacing w:before="0" w:after="0"/>
              <w:outlineLvl w:val="0"/>
              <w:rPr>
                <w:lang w:eastAsia="cs-CZ"/>
              </w:rPr>
            </w:pPr>
            <w:r w:rsidRPr="00446BDD">
              <w:rPr>
                <w:lang w:eastAsia="cs-CZ"/>
              </w:rPr>
              <w:t xml:space="preserve">Tel.: </w:t>
            </w:r>
          </w:p>
        </w:tc>
        <w:tc>
          <w:tcPr>
            <w:tcW w:w="8399" w:type="dxa"/>
          </w:tcPr>
          <w:p w14:paraId="7B04D13A" w14:textId="77777777" w:rsidR="00847BD5" w:rsidRPr="00446BDD" w:rsidRDefault="00847BD5" w:rsidP="002A7009">
            <w:pPr>
              <w:suppressAutoHyphens/>
              <w:spacing w:before="0" w:after="0"/>
              <w:rPr>
                <w:lang w:eastAsia="cs-CZ"/>
              </w:rPr>
            </w:pPr>
            <w:r w:rsidRPr="00446BDD">
              <w:rPr>
                <w:b/>
                <w:bCs/>
                <w:color w:val="FF0000"/>
                <w:lang w:eastAsia="cs-CZ"/>
              </w:rPr>
              <w:t>DOPLNIT</w:t>
            </w:r>
          </w:p>
        </w:tc>
      </w:tr>
      <w:tr w:rsidR="00847BD5" w:rsidRPr="00446BDD" w14:paraId="2799ED1E" w14:textId="77777777" w:rsidTr="007A741A">
        <w:tc>
          <w:tcPr>
            <w:tcW w:w="1915" w:type="dxa"/>
          </w:tcPr>
          <w:p w14:paraId="3B4B9818" w14:textId="77777777" w:rsidR="00847BD5" w:rsidRPr="00446BDD" w:rsidRDefault="00BB6C91" w:rsidP="002A7009">
            <w:pPr>
              <w:suppressAutoHyphens/>
              <w:spacing w:before="0" w:after="0"/>
              <w:outlineLvl w:val="0"/>
              <w:rPr>
                <w:lang w:eastAsia="cs-CZ"/>
              </w:rPr>
            </w:pPr>
            <w:r>
              <w:rPr>
                <w:lang w:eastAsia="cs-CZ"/>
              </w:rPr>
              <w:t>E</w:t>
            </w:r>
            <w:r w:rsidR="00847BD5" w:rsidRPr="00446BDD">
              <w:rPr>
                <w:lang w:eastAsia="cs-CZ"/>
              </w:rPr>
              <w:t>mail:</w:t>
            </w:r>
          </w:p>
        </w:tc>
        <w:tc>
          <w:tcPr>
            <w:tcW w:w="8399" w:type="dxa"/>
          </w:tcPr>
          <w:p w14:paraId="5E16B13A" w14:textId="77777777" w:rsidR="00847BD5" w:rsidRPr="00446BDD" w:rsidRDefault="00847BD5" w:rsidP="002A7009">
            <w:pPr>
              <w:suppressAutoHyphens/>
              <w:spacing w:before="0" w:after="0"/>
              <w:rPr>
                <w:lang w:eastAsia="cs-CZ"/>
              </w:rPr>
            </w:pPr>
            <w:r w:rsidRPr="00446BDD">
              <w:rPr>
                <w:b/>
                <w:bCs/>
                <w:color w:val="FF0000"/>
                <w:lang w:eastAsia="cs-CZ"/>
              </w:rPr>
              <w:t>DOPLNIT</w:t>
            </w:r>
          </w:p>
        </w:tc>
      </w:tr>
    </w:tbl>
    <w:p w14:paraId="572A52B7" w14:textId="77777777" w:rsidR="00847BD5" w:rsidRPr="002A7009" w:rsidRDefault="00847BD5" w:rsidP="002A7009">
      <w:pPr>
        <w:suppressAutoHyphens/>
        <w:spacing w:before="0" w:after="0"/>
        <w:rPr>
          <w:lang w:eastAsia="cs-CZ"/>
        </w:rPr>
      </w:pPr>
      <w:r w:rsidRPr="002A7009">
        <w:rPr>
          <w:lang w:eastAsia="cs-CZ"/>
        </w:rPr>
        <w:t>dále jen „Prodávající“</w:t>
      </w:r>
    </w:p>
    <w:p w14:paraId="0DB426E0" w14:textId="77777777" w:rsidR="00847BD5" w:rsidRPr="002A7009" w:rsidRDefault="00847BD5" w:rsidP="00504A8D">
      <w:pPr>
        <w:pStyle w:val="Nadpis2"/>
        <w:rPr>
          <w:lang w:eastAsia="cs-CZ"/>
        </w:rPr>
      </w:pPr>
      <w:r w:rsidRPr="002A7009">
        <w:rPr>
          <w:lang w:eastAsia="cs-CZ"/>
        </w:rPr>
        <w:t>Kupující:</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363"/>
      </w:tblGrid>
      <w:tr w:rsidR="00847BD5" w:rsidRPr="00446BDD" w14:paraId="73C1EA3B" w14:textId="77777777" w:rsidTr="007A741A">
        <w:tc>
          <w:tcPr>
            <w:tcW w:w="1951" w:type="dxa"/>
          </w:tcPr>
          <w:p w14:paraId="53442488" w14:textId="77777777" w:rsidR="00847BD5" w:rsidRPr="00446BDD" w:rsidRDefault="00847BD5" w:rsidP="002A7009">
            <w:pPr>
              <w:suppressAutoHyphens/>
              <w:spacing w:before="0" w:after="0"/>
              <w:rPr>
                <w:b/>
                <w:bCs/>
                <w:lang w:eastAsia="cs-CZ"/>
              </w:rPr>
            </w:pPr>
            <w:r w:rsidRPr="00446BDD">
              <w:rPr>
                <w:lang w:eastAsia="cs-CZ"/>
              </w:rPr>
              <w:t>Kupující</w:t>
            </w:r>
            <w:r w:rsidRPr="00446BDD">
              <w:rPr>
                <w:b/>
                <w:bCs/>
                <w:lang w:eastAsia="cs-CZ"/>
              </w:rPr>
              <w:t>:</w:t>
            </w:r>
          </w:p>
        </w:tc>
        <w:tc>
          <w:tcPr>
            <w:tcW w:w="8363" w:type="dxa"/>
          </w:tcPr>
          <w:p w14:paraId="783A6858" w14:textId="77777777" w:rsidR="00847BD5" w:rsidRPr="00C47924" w:rsidRDefault="00847BD5" w:rsidP="001609C5">
            <w:pPr>
              <w:spacing w:before="20" w:after="20" w:line="240" w:lineRule="auto"/>
              <w:jc w:val="left"/>
              <w:rPr>
                <w:b/>
                <w:bCs/>
                <w:lang w:eastAsia="cs-CZ"/>
              </w:rPr>
            </w:pPr>
            <w:r w:rsidRPr="00446BDD">
              <w:rPr>
                <w:b/>
                <w:bCs/>
              </w:rPr>
              <w:t>Zdravotnická záchranná služba Plzeňského kraje, příspěvková organizace</w:t>
            </w:r>
          </w:p>
        </w:tc>
      </w:tr>
      <w:tr w:rsidR="007A741A" w:rsidRPr="00446BDD" w14:paraId="47F47895" w14:textId="77777777" w:rsidTr="007A741A">
        <w:tc>
          <w:tcPr>
            <w:tcW w:w="1951" w:type="dxa"/>
          </w:tcPr>
          <w:p w14:paraId="7143D9C8" w14:textId="77777777" w:rsidR="007A741A" w:rsidRPr="00446BDD" w:rsidRDefault="007A741A" w:rsidP="002A7009">
            <w:pPr>
              <w:suppressAutoHyphens/>
              <w:spacing w:before="0" w:after="0"/>
              <w:rPr>
                <w:lang w:eastAsia="cs-CZ"/>
              </w:rPr>
            </w:pPr>
            <w:r>
              <w:rPr>
                <w:lang w:eastAsia="cs-CZ"/>
              </w:rPr>
              <w:t>zapsaný</w:t>
            </w:r>
            <w:r w:rsidRPr="00E26329">
              <w:rPr>
                <w:lang w:eastAsia="cs-CZ"/>
              </w:rPr>
              <w:t xml:space="preserve"> v:</w:t>
            </w:r>
          </w:p>
        </w:tc>
        <w:tc>
          <w:tcPr>
            <w:tcW w:w="8363" w:type="dxa"/>
          </w:tcPr>
          <w:p w14:paraId="5306D3B4" w14:textId="77777777" w:rsidR="007A741A" w:rsidRPr="00446BDD" w:rsidRDefault="007A741A" w:rsidP="001609C5">
            <w:pPr>
              <w:spacing w:before="20" w:after="20" w:line="240" w:lineRule="auto"/>
              <w:jc w:val="left"/>
              <w:rPr>
                <w:b/>
                <w:bCs/>
              </w:rPr>
            </w:pPr>
            <w:r w:rsidRPr="00E26329">
              <w:rPr>
                <w:bCs/>
              </w:rPr>
              <w:t xml:space="preserve">obchodním rejstříku vedeném Krajským soudem v Plzni, oddíl </w:t>
            </w:r>
            <w:proofErr w:type="spellStart"/>
            <w:r w:rsidRPr="00E26329">
              <w:rPr>
                <w:bCs/>
              </w:rPr>
              <w:t>Pr</w:t>
            </w:r>
            <w:proofErr w:type="spellEnd"/>
            <w:r w:rsidRPr="00E26329">
              <w:rPr>
                <w:bCs/>
              </w:rPr>
              <w:t>, vložka 684</w:t>
            </w:r>
          </w:p>
        </w:tc>
      </w:tr>
      <w:tr w:rsidR="00847BD5" w:rsidRPr="00446BDD" w14:paraId="7783D24A" w14:textId="77777777" w:rsidTr="007A741A">
        <w:tc>
          <w:tcPr>
            <w:tcW w:w="1951" w:type="dxa"/>
          </w:tcPr>
          <w:p w14:paraId="08C2BDF4" w14:textId="77777777" w:rsidR="00847BD5" w:rsidRPr="00446BDD" w:rsidRDefault="00847BD5" w:rsidP="002A7009">
            <w:pPr>
              <w:suppressAutoHyphens/>
              <w:spacing w:before="0" w:after="0"/>
              <w:rPr>
                <w:lang w:eastAsia="cs-CZ"/>
              </w:rPr>
            </w:pPr>
            <w:r w:rsidRPr="00446BDD">
              <w:rPr>
                <w:lang w:eastAsia="cs-CZ"/>
              </w:rPr>
              <w:t>Sídlo:</w:t>
            </w:r>
          </w:p>
        </w:tc>
        <w:tc>
          <w:tcPr>
            <w:tcW w:w="8363" w:type="dxa"/>
          </w:tcPr>
          <w:p w14:paraId="31FDFA9B" w14:textId="77777777" w:rsidR="00847BD5" w:rsidRPr="00C47924" w:rsidRDefault="00C75C90" w:rsidP="001609C5">
            <w:pPr>
              <w:spacing w:before="20" w:after="20" w:line="240" w:lineRule="auto"/>
              <w:jc w:val="left"/>
              <w:rPr>
                <w:lang w:eastAsia="cs-CZ"/>
              </w:rPr>
            </w:pPr>
            <w:r>
              <w:t>Klatovská třída 2960/200i</w:t>
            </w:r>
            <w:r w:rsidR="00847BD5" w:rsidRPr="00446BDD">
              <w:t>, 301 00 Plzeň</w:t>
            </w:r>
          </w:p>
        </w:tc>
      </w:tr>
      <w:tr w:rsidR="00847BD5" w:rsidRPr="00446BDD" w14:paraId="46E4447B" w14:textId="77777777" w:rsidTr="007A741A">
        <w:tc>
          <w:tcPr>
            <w:tcW w:w="1951" w:type="dxa"/>
          </w:tcPr>
          <w:p w14:paraId="172753C0" w14:textId="77777777" w:rsidR="00847BD5" w:rsidRPr="00446BDD" w:rsidRDefault="00847BD5" w:rsidP="002A7009">
            <w:pPr>
              <w:suppressAutoHyphens/>
              <w:spacing w:before="0" w:after="0"/>
              <w:rPr>
                <w:lang w:eastAsia="cs-CZ"/>
              </w:rPr>
            </w:pPr>
            <w:r w:rsidRPr="00446BDD">
              <w:rPr>
                <w:lang w:eastAsia="cs-CZ"/>
              </w:rPr>
              <w:t xml:space="preserve">Jednající: </w:t>
            </w:r>
          </w:p>
        </w:tc>
        <w:tc>
          <w:tcPr>
            <w:tcW w:w="8363" w:type="dxa"/>
          </w:tcPr>
          <w:p w14:paraId="5AC4B1C2" w14:textId="77777777" w:rsidR="00847BD5" w:rsidRPr="00C47924" w:rsidRDefault="00A4765B" w:rsidP="0079416B">
            <w:pPr>
              <w:spacing w:before="20" w:after="20" w:line="240" w:lineRule="auto"/>
              <w:jc w:val="left"/>
              <w:rPr>
                <w:lang w:eastAsia="cs-CZ"/>
              </w:rPr>
            </w:pPr>
            <w:r w:rsidRPr="00A4765B">
              <w:rPr>
                <w:lang w:eastAsia="cs-CZ"/>
              </w:rPr>
              <w:t xml:space="preserve">MUDr. </w:t>
            </w:r>
            <w:r w:rsidR="00001506">
              <w:rPr>
                <w:lang w:eastAsia="cs-CZ"/>
              </w:rPr>
              <w:t xml:space="preserve">Bc. </w:t>
            </w:r>
            <w:r w:rsidRPr="00A4765B">
              <w:rPr>
                <w:lang w:eastAsia="cs-CZ"/>
              </w:rPr>
              <w:t xml:space="preserve">Pavel Hrdlička, </w:t>
            </w:r>
            <w:r w:rsidR="0079416B">
              <w:rPr>
                <w:lang w:eastAsia="cs-CZ"/>
              </w:rPr>
              <w:t>ředitel</w:t>
            </w:r>
          </w:p>
        </w:tc>
      </w:tr>
      <w:tr w:rsidR="00847BD5" w:rsidRPr="00446BDD" w14:paraId="7A975064" w14:textId="77777777" w:rsidTr="007A741A">
        <w:tc>
          <w:tcPr>
            <w:tcW w:w="1951" w:type="dxa"/>
          </w:tcPr>
          <w:p w14:paraId="3E23F6D4" w14:textId="77777777" w:rsidR="00847BD5" w:rsidRPr="00446BDD" w:rsidRDefault="00847BD5" w:rsidP="002A7009">
            <w:pPr>
              <w:suppressAutoHyphens/>
              <w:spacing w:before="0" w:after="0"/>
              <w:rPr>
                <w:lang w:eastAsia="cs-CZ"/>
              </w:rPr>
            </w:pPr>
            <w:r w:rsidRPr="00446BDD">
              <w:rPr>
                <w:lang w:eastAsia="cs-CZ"/>
              </w:rPr>
              <w:t>IČ</w:t>
            </w:r>
            <w:r w:rsidR="0079416B">
              <w:rPr>
                <w:lang w:eastAsia="cs-CZ"/>
              </w:rPr>
              <w:t>O</w:t>
            </w:r>
            <w:r w:rsidRPr="00446BDD">
              <w:rPr>
                <w:lang w:eastAsia="cs-CZ"/>
              </w:rPr>
              <w:t xml:space="preserve"> / DIČ: </w:t>
            </w:r>
          </w:p>
        </w:tc>
        <w:tc>
          <w:tcPr>
            <w:tcW w:w="8363" w:type="dxa"/>
            <w:vAlign w:val="center"/>
          </w:tcPr>
          <w:p w14:paraId="04C0FC2F" w14:textId="77777777" w:rsidR="00847BD5" w:rsidRPr="00446BDD" w:rsidRDefault="00847BD5" w:rsidP="002A7009">
            <w:pPr>
              <w:suppressAutoHyphens/>
              <w:spacing w:before="0" w:after="0"/>
              <w:rPr>
                <w:lang w:eastAsia="cs-CZ"/>
              </w:rPr>
            </w:pPr>
            <w:r w:rsidRPr="00446BDD">
              <w:t>45333009 / CZ45333009</w:t>
            </w:r>
          </w:p>
        </w:tc>
      </w:tr>
      <w:tr w:rsidR="00847BD5" w:rsidRPr="00446BDD" w14:paraId="7CD7482B" w14:textId="77777777" w:rsidTr="007A741A">
        <w:tc>
          <w:tcPr>
            <w:tcW w:w="1951" w:type="dxa"/>
          </w:tcPr>
          <w:p w14:paraId="19F40ACF" w14:textId="77777777" w:rsidR="00847BD5" w:rsidRPr="00446BDD" w:rsidRDefault="00847BD5" w:rsidP="002A7009">
            <w:pPr>
              <w:suppressAutoHyphens/>
              <w:spacing w:before="0" w:after="0"/>
              <w:rPr>
                <w:lang w:eastAsia="cs-CZ"/>
              </w:rPr>
            </w:pPr>
            <w:r w:rsidRPr="00446BDD">
              <w:rPr>
                <w:lang w:eastAsia="cs-CZ"/>
              </w:rPr>
              <w:t xml:space="preserve">Číslo účtu: </w:t>
            </w:r>
          </w:p>
        </w:tc>
        <w:tc>
          <w:tcPr>
            <w:tcW w:w="8363" w:type="dxa"/>
          </w:tcPr>
          <w:p w14:paraId="424F720E" w14:textId="77777777" w:rsidR="00847BD5" w:rsidRPr="00446BDD" w:rsidRDefault="00BB6C91" w:rsidP="002A7009">
            <w:pPr>
              <w:suppressAutoHyphens/>
              <w:spacing w:before="0" w:after="0"/>
              <w:rPr>
                <w:lang w:eastAsia="cs-CZ"/>
              </w:rPr>
            </w:pPr>
            <w:r>
              <w:rPr>
                <w:lang w:eastAsia="cs-CZ"/>
              </w:rPr>
              <w:t>772</w:t>
            </w:r>
            <w:r w:rsidRPr="00BB6C91">
              <w:rPr>
                <w:lang w:eastAsia="cs-CZ"/>
              </w:rPr>
              <w:t>559293/0300</w:t>
            </w:r>
          </w:p>
        </w:tc>
      </w:tr>
      <w:tr w:rsidR="00DD41FF" w:rsidRPr="00446BDD" w14:paraId="28C24BEF" w14:textId="77777777" w:rsidTr="00700997">
        <w:tc>
          <w:tcPr>
            <w:tcW w:w="1951" w:type="dxa"/>
          </w:tcPr>
          <w:p w14:paraId="69F88597" w14:textId="77777777" w:rsidR="00DD41FF" w:rsidRPr="00446BDD" w:rsidRDefault="00DD41FF" w:rsidP="002A7009">
            <w:pPr>
              <w:suppressAutoHyphens/>
              <w:spacing w:before="0" w:after="0"/>
              <w:rPr>
                <w:lang w:eastAsia="cs-CZ"/>
              </w:rPr>
            </w:pPr>
            <w:r>
              <w:rPr>
                <w:lang w:eastAsia="cs-CZ"/>
              </w:rPr>
              <w:t>Kontaktní osoba:</w:t>
            </w:r>
          </w:p>
        </w:tc>
        <w:tc>
          <w:tcPr>
            <w:tcW w:w="8363" w:type="dxa"/>
            <w:vAlign w:val="center"/>
          </w:tcPr>
          <w:p w14:paraId="7E29E850" w14:textId="77777777" w:rsidR="00DD41FF" w:rsidRDefault="00DD41FF" w:rsidP="009364CD">
            <w:pPr>
              <w:suppressAutoHyphens/>
              <w:spacing w:before="0" w:after="0"/>
              <w:rPr>
                <w:lang w:eastAsia="cs-CZ"/>
              </w:rPr>
            </w:pPr>
            <w:r>
              <w:rPr>
                <w:lang w:eastAsia="cs-CZ"/>
              </w:rPr>
              <w:t>===bude doplněno před podpisem smlouvy===</w:t>
            </w:r>
          </w:p>
        </w:tc>
      </w:tr>
      <w:tr w:rsidR="00DD41FF" w:rsidRPr="00446BDD" w14:paraId="54A997F9" w14:textId="77777777" w:rsidTr="00700997">
        <w:tc>
          <w:tcPr>
            <w:tcW w:w="1951" w:type="dxa"/>
          </w:tcPr>
          <w:p w14:paraId="40E7E7DD" w14:textId="77777777" w:rsidR="00DD41FF" w:rsidRPr="00446BDD" w:rsidRDefault="00DD41FF" w:rsidP="002A7009">
            <w:pPr>
              <w:suppressAutoHyphens/>
              <w:spacing w:before="0" w:after="0"/>
              <w:outlineLvl w:val="0"/>
              <w:rPr>
                <w:lang w:eastAsia="cs-CZ"/>
              </w:rPr>
            </w:pPr>
            <w:r w:rsidRPr="00446BDD">
              <w:rPr>
                <w:lang w:eastAsia="cs-CZ"/>
              </w:rPr>
              <w:t xml:space="preserve">Tel.: </w:t>
            </w:r>
          </w:p>
        </w:tc>
        <w:tc>
          <w:tcPr>
            <w:tcW w:w="8363" w:type="dxa"/>
            <w:vAlign w:val="center"/>
          </w:tcPr>
          <w:p w14:paraId="1BB6F389" w14:textId="77777777" w:rsidR="00DD41FF" w:rsidRPr="00446BDD" w:rsidRDefault="00DD41FF" w:rsidP="009364CD">
            <w:pPr>
              <w:suppressAutoHyphens/>
              <w:spacing w:before="0" w:after="0"/>
              <w:rPr>
                <w:lang w:eastAsia="cs-CZ"/>
              </w:rPr>
            </w:pPr>
            <w:r>
              <w:rPr>
                <w:lang w:eastAsia="cs-CZ"/>
              </w:rPr>
              <w:t>===bude doplněno před podpisem smlouvy===</w:t>
            </w:r>
          </w:p>
        </w:tc>
      </w:tr>
      <w:tr w:rsidR="00DD41FF" w:rsidRPr="00446BDD" w14:paraId="759DD9A1" w14:textId="77777777" w:rsidTr="00700997">
        <w:tc>
          <w:tcPr>
            <w:tcW w:w="1951" w:type="dxa"/>
          </w:tcPr>
          <w:p w14:paraId="0938170F" w14:textId="77777777" w:rsidR="00DD41FF" w:rsidRPr="00446BDD" w:rsidRDefault="00DD41FF" w:rsidP="002A7009">
            <w:pPr>
              <w:suppressAutoHyphens/>
              <w:spacing w:before="0" w:after="0"/>
              <w:outlineLvl w:val="0"/>
              <w:rPr>
                <w:lang w:eastAsia="cs-CZ"/>
              </w:rPr>
            </w:pPr>
            <w:r>
              <w:rPr>
                <w:lang w:eastAsia="cs-CZ"/>
              </w:rPr>
              <w:t>E</w:t>
            </w:r>
            <w:r w:rsidRPr="00446BDD">
              <w:rPr>
                <w:lang w:eastAsia="cs-CZ"/>
              </w:rPr>
              <w:t>mail:</w:t>
            </w:r>
          </w:p>
        </w:tc>
        <w:tc>
          <w:tcPr>
            <w:tcW w:w="8363" w:type="dxa"/>
            <w:vAlign w:val="center"/>
          </w:tcPr>
          <w:p w14:paraId="47D947A1" w14:textId="77777777" w:rsidR="00DD41FF" w:rsidRPr="00446BDD" w:rsidRDefault="00DD41FF" w:rsidP="009364CD">
            <w:pPr>
              <w:suppressAutoHyphens/>
              <w:spacing w:before="0" w:after="0"/>
              <w:rPr>
                <w:lang w:eastAsia="cs-CZ"/>
              </w:rPr>
            </w:pPr>
            <w:r>
              <w:rPr>
                <w:lang w:eastAsia="cs-CZ"/>
              </w:rPr>
              <w:t>===bude doplněno před podpisem smlouvy===</w:t>
            </w:r>
          </w:p>
        </w:tc>
      </w:tr>
    </w:tbl>
    <w:p w14:paraId="1AC50FC6" w14:textId="14FAED88" w:rsidR="00760C8B" w:rsidRDefault="00847BD5" w:rsidP="002A7009">
      <w:pPr>
        <w:suppressAutoHyphens/>
        <w:spacing w:before="0" w:after="0"/>
        <w:rPr>
          <w:lang w:eastAsia="cs-CZ"/>
        </w:rPr>
      </w:pPr>
      <w:r w:rsidRPr="002A7009">
        <w:rPr>
          <w:lang w:eastAsia="cs-CZ"/>
        </w:rPr>
        <w:t>dále jen „Kupující“</w:t>
      </w:r>
    </w:p>
    <w:p w14:paraId="797742A2" w14:textId="1BF66681" w:rsidR="00760C8B" w:rsidRPr="002A7009" w:rsidRDefault="00760C8B" w:rsidP="002A7009">
      <w:pPr>
        <w:suppressAutoHyphens/>
        <w:spacing w:before="0" w:after="0"/>
        <w:rPr>
          <w:lang w:eastAsia="cs-CZ"/>
        </w:rPr>
      </w:pPr>
      <w:r>
        <w:rPr>
          <w:lang w:eastAsia="cs-CZ"/>
        </w:rPr>
        <w:t>společně dále jen „Smluvní strany“</w:t>
      </w:r>
    </w:p>
    <w:p w14:paraId="43999846" w14:textId="1BEB5A4A" w:rsidR="007A741A" w:rsidRPr="00793743" w:rsidRDefault="007A741A" w:rsidP="007A741A">
      <w:r w:rsidRPr="00793743">
        <w:t xml:space="preserve">uzavřeli níže uvedeného dne, měsíce a roku tuto </w:t>
      </w:r>
      <w:r w:rsidR="00A91366">
        <w:t>S</w:t>
      </w:r>
      <w:r w:rsidRPr="00793743">
        <w:t>mlouvu:</w:t>
      </w:r>
    </w:p>
    <w:p w14:paraId="76737D0F" w14:textId="77777777" w:rsidR="007A741A" w:rsidRPr="00504F47" w:rsidRDefault="007A741A" w:rsidP="00C05554">
      <w:pPr>
        <w:pStyle w:val="Nadpis1"/>
      </w:pPr>
      <w:r w:rsidRPr="00504F47">
        <w:t>PŘEDMĚT SMLOUVY</w:t>
      </w:r>
    </w:p>
    <w:p w14:paraId="47919B2A" w14:textId="70846535" w:rsidR="00F03432" w:rsidRDefault="00DD41FF" w:rsidP="00DD41FF">
      <w:pPr>
        <w:pStyle w:val="Nadpis2"/>
        <w:ind w:left="774"/>
      </w:pPr>
      <w:r w:rsidRPr="00504A8D">
        <w:t xml:space="preserve">Předmětem této </w:t>
      </w:r>
      <w:r w:rsidR="00A91366">
        <w:t>S</w:t>
      </w:r>
      <w:r w:rsidRPr="00504A8D">
        <w:t xml:space="preserve">mlouvy je závazek </w:t>
      </w:r>
      <w:r w:rsidR="00066C70">
        <w:t>P</w:t>
      </w:r>
      <w:r w:rsidRPr="00504A8D">
        <w:t>r</w:t>
      </w:r>
      <w:r w:rsidR="00160F4C">
        <w:t xml:space="preserve">odávajícího odevzdat </w:t>
      </w:r>
      <w:r w:rsidR="00066C70">
        <w:t>K</w:t>
      </w:r>
      <w:r w:rsidR="00160F4C">
        <w:t>upujícímu</w:t>
      </w:r>
      <w:r w:rsidR="00F03432">
        <w:t xml:space="preserve"> následující předměty:</w:t>
      </w:r>
    </w:p>
    <w:p w14:paraId="37FA77B2" w14:textId="222B8E4D" w:rsidR="00F03432" w:rsidRDefault="00F03432" w:rsidP="00F03432">
      <w:pPr>
        <w:pStyle w:val="Nadpis3"/>
      </w:pPr>
      <w:r w:rsidRPr="00704D43">
        <w:rPr>
          <w:b/>
        </w:rPr>
        <w:t>1</w:t>
      </w:r>
      <w:r w:rsidR="00704D43" w:rsidRPr="00704D43">
        <w:rPr>
          <w:b/>
        </w:rPr>
        <w:t>5</w:t>
      </w:r>
      <w:r w:rsidR="00DD41FF" w:rsidRPr="00704D43">
        <w:rPr>
          <w:b/>
        </w:rPr>
        <w:t xml:space="preserve"> ks</w:t>
      </w:r>
      <w:r w:rsidR="00DD41FF">
        <w:t xml:space="preserve"> </w:t>
      </w:r>
      <w:r w:rsidR="00DD41FF" w:rsidRPr="00C65B22">
        <w:t>nov</w:t>
      </w:r>
      <w:r w:rsidR="00DD41FF">
        <w:t>ých</w:t>
      </w:r>
      <w:r w:rsidR="00DD41FF" w:rsidRPr="00C65B22">
        <w:t>, plně funkční</w:t>
      </w:r>
      <w:r w:rsidR="00DD41FF">
        <w:t>ch</w:t>
      </w:r>
      <w:r w:rsidR="00DD41FF" w:rsidRPr="00C65B22">
        <w:t xml:space="preserve"> a provozuschopn</w:t>
      </w:r>
      <w:r w:rsidR="00DD41FF">
        <w:t>ých</w:t>
      </w:r>
      <w:r w:rsidR="00DD41FF" w:rsidRPr="00C65B22">
        <w:t xml:space="preserve"> </w:t>
      </w:r>
      <w:r w:rsidR="00C05554">
        <w:t xml:space="preserve">kompletů ručních radiostanic </w:t>
      </w:r>
      <w:r w:rsidR="00DD41FF">
        <w:t>značky</w:t>
      </w:r>
      <w:r w:rsidR="00DD41FF" w:rsidRPr="00160F4C">
        <w:rPr>
          <w:b/>
          <w:color w:val="FF0000"/>
        </w:rPr>
        <w:t xml:space="preserve"> DOPLNIT</w:t>
      </w:r>
      <w:r w:rsidR="00DD41FF">
        <w:t>, model</w:t>
      </w:r>
      <w:r w:rsidR="00DD41FF" w:rsidRPr="00160F4C">
        <w:rPr>
          <w:b/>
          <w:color w:val="FF0000"/>
        </w:rPr>
        <w:t xml:space="preserve"> DOPLNIT</w:t>
      </w:r>
      <w:r w:rsidR="00DD41FF">
        <w:t>,</w:t>
      </w:r>
      <w:r w:rsidR="00DD41FF" w:rsidRPr="008C62DB">
        <w:t xml:space="preserve"> </w:t>
      </w:r>
      <w:r w:rsidR="00DD41FF">
        <w:t xml:space="preserve">dle technické specifikace uvedené v příloze č. 1 této </w:t>
      </w:r>
      <w:r w:rsidR="00A91366">
        <w:t>S</w:t>
      </w:r>
      <w:r w:rsidR="00DD41FF">
        <w:t>mlouvy;</w:t>
      </w:r>
      <w:r w:rsidR="00160F4C">
        <w:t xml:space="preserve"> </w:t>
      </w:r>
      <w:r w:rsidR="00C05554">
        <w:t>komplet ruční radiostanice obsahuje:</w:t>
      </w:r>
    </w:p>
    <w:p w14:paraId="1ECEAE8C" w14:textId="77777777" w:rsidR="00C05554" w:rsidRDefault="00C05554" w:rsidP="00C05554">
      <w:pPr>
        <w:pStyle w:val="Odstavecseseznamem"/>
        <w:numPr>
          <w:ilvl w:val="2"/>
          <w:numId w:val="25"/>
        </w:numPr>
        <w:spacing w:before="0" w:after="200"/>
        <w:contextualSpacing/>
        <w:jc w:val="left"/>
      </w:pPr>
      <w:r>
        <w:t>ruční terminál</w:t>
      </w:r>
    </w:p>
    <w:p w14:paraId="7A0B0440" w14:textId="77777777" w:rsidR="00C05554" w:rsidRDefault="00C05554" w:rsidP="00C05554">
      <w:pPr>
        <w:pStyle w:val="Odstavecseseznamem"/>
        <w:numPr>
          <w:ilvl w:val="2"/>
          <w:numId w:val="25"/>
        </w:numPr>
        <w:spacing w:before="0" w:after="200"/>
        <w:contextualSpacing/>
        <w:jc w:val="left"/>
      </w:pPr>
      <w:r w:rsidRPr="00B23295">
        <w:t>jed</w:t>
      </w:r>
      <w:r>
        <w:t>nonásobný nabíječ pro ruční radiostanici</w:t>
      </w:r>
    </w:p>
    <w:p w14:paraId="13AF11D3" w14:textId="77777777" w:rsidR="00C05554" w:rsidRDefault="00C05554" w:rsidP="00C05554">
      <w:pPr>
        <w:pStyle w:val="Odstavecseseznamem"/>
        <w:numPr>
          <w:ilvl w:val="2"/>
          <w:numId w:val="25"/>
        </w:numPr>
        <w:spacing w:before="0" w:after="200"/>
        <w:contextualSpacing/>
        <w:jc w:val="left"/>
      </w:pPr>
      <w:r>
        <w:t>náhradní baterie (navíc k baterii, která je součástí ručního terminálu)</w:t>
      </w:r>
    </w:p>
    <w:p w14:paraId="3E4B87D2" w14:textId="77777777" w:rsidR="00C05554" w:rsidRPr="00C05554" w:rsidRDefault="00C05554" w:rsidP="00C05554">
      <w:pPr>
        <w:pStyle w:val="Odstavecseseznamem"/>
        <w:numPr>
          <w:ilvl w:val="2"/>
          <w:numId w:val="25"/>
        </w:numPr>
        <w:spacing w:before="0" w:after="200"/>
        <w:contextualSpacing/>
        <w:jc w:val="left"/>
      </w:pPr>
      <w:r>
        <w:t>externí</w:t>
      </w:r>
      <w:r w:rsidRPr="00B23295">
        <w:t xml:space="preserve"> akustická soustava</w:t>
      </w:r>
    </w:p>
    <w:p w14:paraId="72A657A8" w14:textId="7BFEF71C" w:rsidR="00F03432" w:rsidRPr="00F03432" w:rsidRDefault="00704D43" w:rsidP="00F03432">
      <w:pPr>
        <w:pStyle w:val="Nadpis3"/>
      </w:pPr>
      <w:r w:rsidRPr="00704D43">
        <w:rPr>
          <w:b/>
        </w:rPr>
        <w:t>18</w:t>
      </w:r>
      <w:r w:rsidR="00DA5885" w:rsidRPr="00704D43">
        <w:rPr>
          <w:b/>
        </w:rPr>
        <w:t xml:space="preserve"> ks</w:t>
      </w:r>
      <w:r w:rsidR="00DA5885">
        <w:t xml:space="preserve"> </w:t>
      </w:r>
      <w:r w:rsidR="00DA5885" w:rsidRPr="00C65B22">
        <w:t>nov</w:t>
      </w:r>
      <w:r w:rsidR="00DA5885">
        <w:t>ých</w:t>
      </w:r>
      <w:r w:rsidR="00DA5885" w:rsidRPr="00C65B22">
        <w:t>, plně funkční</w:t>
      </w:r>
      <w:r w:rsidR="00DA5885">
        <w:t>ch</w:t>
      </w:r>
      <w:r w:rsidR="00DA5885" w:rsidRPr="00C65B22">
        <w:t xml:space="preserve"> a provozuschopn</w:t>
      </w:r>
      <w:r w:rsidR="00DA5885">
        <w:t>ých</w:t>
      </w:r>
      <w:r w:rsidR="00DA5885" w:rsidRPr="00C65B22">
        <w:t xml:space="preserve"> </w:t>
      </w:r>
      <w:r w:rsidR="00DA5885">
        <w:t>kompletů vozidlových radiostanic (vč</w:t>
      </w:r>
      <w:r w:rsidR="00E230B9">
        <w:t>.</w:t>
      </w:r>
      <w:r w:rsidR="00DA5885">
        <w:t xml:space="preserve"> vozidlové </w:t>
      </w:r>
      <w:r>
        <w:t xml:space="preserve">montážní </w:t>
      </w:r>
      <w:r w:rsidR="00DA5885">
        <w:t>sady) značky</w:t>
      </w:r>
      <w:r w:rsidR="00DA5885" w:rsidRPr="00160F4C">
        <w:rPr>
          <w:b/>
          <w:color w:val="FF0000"/>
        </w:rPr>
        <w:t xml:space="preserve"> DOPLNIT</w:t>
      </w:r>
      <w:r w:rsidR="00DA5885">
        <w:t>, model</w:t>
      </w:r>
      <w:r w:rsidR="00DA5885" w:rsidRPr="00160F4C">
        <w:rPr>
          <w:b/>
          <w:color w:val="FF0000"/>
        </w:rPr>
        <w:t xml:space="preserve"> DOPLNIT</w:t>
      </w:r>
      <w:r w:rsidR="00DA5885">
        <w:t>,</w:t>
      </w:r>
      <w:r w:rsidR="00DA5885" w:rsidRPr="008C62DB">
        <w:t xml:space="preserve"> </w:t>
      </w:r>
      <w:r w:rsidR="00DA5885">
        <w:t xml:space="preserve">dle technické specifikace uvedené v příloze č. 2 této </w:t>
      </w:r>
      <w:r w:rsidR="00A91366">
        <w:t>S</w:t>
      </w:r>
      <w:r w:rsidR="00DA5885">
        <w:t>mlouvy;</w:t>
      </w:r>
    </w:p>
    <w:p w14:paraId="727DB619" w14:textId="762AFE6B" w:rsidR="00DD41FF" w:rsidRPr="00160F4C" w:rsidRDefault="00C05554" w:rsidP="00F03432">
      <w:pPr>
        <w:pStyle w:val="Nadpis3"/>
        <w:numPr>
          <w:ilvl w:val="0"/>
          <w:numId w:val="0"/>
        </w:numPr>
        <w:ind w:left="698"/>
      </w:pPr>
      <w:r>
        <w:lastRenderedPageBreak/>
        <w:t xml:space="preserve">a </w:t>
      </w:r>
      <w:r w:rsidR="00DD41FF" w:rsidRPr="00160F4C">
        <w:t>umožn</w:t>
      </w:r>
      <w:r>
        <w:t>it</w:t>
      </w:r>
      <w:r w:rsidR="00DD41FF" w:rsidRPr="00160F4C">
        <w:t xml:space="preserve"> mu nabýt vlastnické právo k předmětům této </w:t>
      </w:r>
      <w:r w:rsidR="00A91366">
        <w:t>S</w:t>
      </w:r>
      <w:r w:rsidR="00DD41FF" w:rsidRPr="00160F4C">
        <w:t xml:space="preserve">mlouvy a závazek </w:t>
      </w:r>
      <w:r w:rsidR="00066C70">
        <w:t>K</w:t>
      </w:r>
      <w:r w:rsidR="00DD41FF" w:rsidRPr="00160F4C">
        <w:t xml:space="preserve">upujícího předměty této </w:t>
      </w:r>
      <w:r w:rsidR="00A91366">
        <w:t>S</w:t>
      </w:r>
      <w:r w:rsidR="00DD41FF" w:rsidRPr="00160F4C">
        <w:t xml:space="preserve">mlouvy převzít a zaplatit za ně </w:t>
      </w:r>
      <w:r w:rsidR="00066C70">
        <w:t>P</w:t>
      </w:r>
      <w:r w:rsidR="00DD41FF" w:rsidRPr="00160F4C">
        <w:t>rodávajícímu kupní cenu za podmínek dále uvedených</w:t>
      </w:r>
      <w:r w:rsidR="00A91366">
        <w:t xml:space="preserve"> v této S</w:t>
      </w:r>
      <w:r w:rsidR="00C80FF4">
        <w:t>mlouvě</w:t>
      </w:r>
      <w:r w:rsidR="00DD41FF" w:rsidRPr="00160F4C">
        <w:t xml:space="preserve">. Součástí předmětu </w:t>
      </w:r>
      <w:r w:rsidR="00A91366">
        <w:t>S</w:t>
      </w:r>
      <w:r w:rsidR="00DD41FF" w:rsidRPr="00160F4C">
        <w:t xml:space="preserve">mlouvy je i příslušenství a doklady potřebné pro užívání předmětů </w:t>
      </w:r>
      <w:r w:rsidR="00A91366">
        <w:t>S</w:t>
      </w:r>
      <w:r w:rsidR="00DD41FF" w:rsidRPr="00160F4C">
        <w:t xml:space="preserve">mlouvy. Předmět </w:t>
      </w:r>
      <w:r w:rsidR="00A91366">
        <w:t>S</w:t>
      </w:r>
      <w:r w:rsidR="00DD41FF" w:rsidRPr="00160F4C">
        <w:t>mlouvy bude připraven k okamžitému plnohodnotnému využití bez nutnosti pořizovat další komponenty.</w:t>
      </w:r>
    </w:p>
    <w:p w14:paraId="5BBFD6D7" w14:textId="7772D803" w:rsidR="00DD41FF" w:rsidRDefault="00DD41FF" w:rsidP="00504A8D">
      <w:pPr>
        <w:pStyle w:val="Nadpis2"/>
      </w:pPr>
      <w:r w:rsidRPr="0029718F">
        <w:t xml:space="preserve">Smlouva se </w:t>
      </w:r>
      <w:r>
        <w:t>uzavírá</w:t>
      </w:r>
      <w:r w:rsidRPr="0029718F">
        <w:t xml:space="preserve"> jako </w:t>
      </w:r>
      <w:r>
        <w:t xml:space="preserve">výsledek </w:t>
      </w:r>
      <w:r w:rsidRPr="0029718F">
        <w:t>veřejn</w:t>
      </w:r>
      <w:r>
        <w:t>é zakázky „</w:t>
      </w:r>
      <w:r w:rsidR="00F03432">
        <w:rPr>
          <w:b/>
        </w:rPr>
        <w:t>R</w:t>
      </w:r>
      <w:r w:rsidRPr="00DD41FF">
        <w:rPr>
          <w:b/>
        </w:rPr>
        <w:t>adiostanice pro ZZS</w:t>
      </w:r>
      <w:r w:rsidR="006C736C">
        <w:rPr>
          <w:b/>
        </w:rPr>
        <w:t xml:space="preserve"> </w:t>
      </w:r>
      <w:r w:rsidRPr="00DD41FF">
        <w:rPr>
          <w:b/>
        </w:rPr>
        <w:t xml:space="preserve">PK </w:t>
      </w:r>
      <w:r w:rsidR="00F03432">
        <w:rPr>
          <w:b/>
        </w:rPr>
        <w:t>202</w:t>
      </w:r>
      <w:r w:rsidR="006C736C">
        <w:rPr>
          <w:b/>
        </w:rPr>
        <w:t>5</w:t>
      </w:r>
      <w:r>
        <w:t>“</w:t>
      </w:r>
      <w:r w:rsidRPr="0029718F">
        <w:t xml:space="preserve">. Specifikace </w:t>
      </w:r>
      <w:r w:rsidRPr="00DD41FF">
        <w:t>předmětu</w:t>
      </w:r>
      <w:r w:rsidRPr="0029718F">
        <w:t xml:space="preserve"> plnění a podmínky této </w:t>
      </w:r>
      <w:r w:rsidR="00A91366">
        <w:t>S</w:t>
      </w:r>
      <w:r w:rsidRPr="0029718F">
        <w:t xml:space="preserve">mlouvy vycházejí ze zadávacích podmínek </w:t>
      </w:r>
      <w:r w:rsidR="00066C70">
        <w:t>K</w:t>
      </w:r>
      <w:r w:rsidRPr="0029718F">
        <w:t xml:space="preserve">upujícího jako zadavatele </w:t>
      </w:r>
      <w:r>
        <w:t xml:space="preserve">výše uvedené </w:t>
      </w:r>
      <w:r w:rsidRPr="0029718F">
        <w:t xml:space="preserve">veřejné zakázky a nabídky </w:t>
      </w:r>
      <w:r w:rsidR="00066C70">
        <w:t>P</w:t>
      </w:r>
      <w:r w:rsidRPr="0029718F">
        <w:t xml:space="preserve">rodávajícího jako </w:t>
      </w:r>
      <w:r>
        <w:t>vybraného dodavatele</w:t>
      </w:r>
      <w:r w:rsidRPr="0029718F">
        <w:t xml:space="preserve"> v tomto zadávacím řízení. Ob</w:t>
      </w:r>
      <w:r>
        <w:t>ě</w:t>
      </w:r>
      <w:r w:rsidRPr="0029718F">
        <w:t xml:space="preserve"> </w:t>
      </w:r>
      <w:r>
        <w:t>smluvní strany prohlašují, ž</w:t>
      </w:r>
      <w:r w:rsidRPr="0029718F">
        <w:t xml:space="preserve">e zadávací dokumentaci </w:t>
      </w:r>
      <w:r w:rsidR="00066C70">
        <w:t>K</w:t>
      </w:r>
      <w:r w:rsidRPr="0029718F">
        <w:t xml:space="preserve">upujícího a nabídku </w:t>
      </w:r>
      <w:r w:rsidR="00066C70">
        <w:t>P</w:t>
      </w:r>
      <w:r w:rsidRPr="0029718F">
        <w:t>rodávajícího podanou v zadávacím řízen</w:t>
      </w:r>
      <w:r>
        <w:t>í</w:t>
      </w:r>
      <w:r w:rsidRPr="0029718F">
        <w:t xml:space="preserve"> mají k datu </w:t>
      </w:r>
      <w:r>
        <w:t>uzavření</w:t>
      </w:r>
      <w:r w:rsidRPr="0029718F">
        <w:t xml:space="preserve"> této </w:t>
      </w:r>
      <w:r w:rsidR="00A91366">
        <w:t>S</w:t>
      </w:r>
      <w:r w:rsidRPr="0029718F">
        <w:t>mlouvy k dispozici.</w:t>
      </w:r>
    </w:p>
    <w:p w14:paraId="69A1D663" w14:textId="28BECD46" w:rsidR="00DD41FF" w:rsidRPr="00504F47" w:rsidRDefault="00DD41FF" w:rsidP="00504A8D">
      <w:pPr>
        <w:pStyle w:val="Nadpis2"/>
      </w:pPr>
      <w:r>
        <w:t xml:space="preserve">Předměty této </w:t>
      </w:r>
      <w:r w:rsidR="00A91366">
        <w:t>S</w:t>
      </w:r>
      <w:r>
        <w:t>mlouvy budou dále souhrnně označovány jako „</w:t>
      </w:r>
      <w:r w:rsidRPr="00DD41FF">
        <w:rPr>
          <w:b/>
        </w:rPr>
        <w:t>Zboží</w:t>
      </w:r>
      <w:r w:rsidRPr="00DD41FF">
        <w:t>“</w:t>
      </w:r>
      <w:r>
        <w:t>.</w:t>
      </w:r>
      <w:r w:rsidRPr="00DD41FF">
        <w:t xml:space="preserve"> </w:t>
      </w:r>
      <w:r w:rsidRPr="00504F47">
        <w:t xml:space="preserve">Zboží musí přesně odpovídat </w:t>
      </w:r>
      <w:r w:rsidRPr="00DD41FF">
        <w:t>sjednané</w:t>
      </w:r>
      <w:r w:rsidRPr="00504F47">
        <w:t xml:space="preserve"> kvalitě a technickým požadavkům uvedeným v zadávacích podmínkách a v nabídce </w:t>
      </w:r>
      <w:r w:rsidR="00A91366">
        <w:t>P</w:t>
      </w:r>
      <w:r>
        <w:t>rodávajícího</w:t>
      </w:r>
      <w:r w:rsidRPr="00504F47">
        <w:t>, a příp. příslušným technickým normám. Bude zhotoveno z nového, kvalitního materiálu a bude plně vyhovovat účelu, pro který je určeno.</w:t>
      </w:r>
    </w:p>
    <w:p w14:paraId="00AA7D78" w14:textId="3AD5BB37" w:rsidR="007A741A" w:rsidRPr="00504F47" w:rsidRDefault="007A741A" w:rsidP="00504A8D">
      <w:pPr>
        <w:pStyle w:val="Nadpis2"/>
      </w:pPr>
      <w:r w:rsidRPr="00504F47">
        <w:t xml:space="preserve">Kupující je oprávněn před podpisem této Smlouvy požadovat po Prodávajícím předložení dokladů prokazujících technické vlastnosti a parametry dodávaného </w:t>
      </w:r>
      <w:r w:rsidR="00A91366">
        <w:t>Z</w:t>
      </w:r>
      <w:r w:rsidRPr="00504F47">
        <w:t>boží, např. technické listy výrobců, katalogy, příslušná prohlášení o shodě, pokud se jedná o výrobky v působnosti zákona č. 22/1997 Sb., o technických požadavcích na výrobky a o změně a doplnění některých zákonů, ve znění pozdějších předpisů atd.</w:t>
      </w:r>
    </w:p>
    <w:p w14:paraId="279C0E7B" w14:textId="77777777" w:rsidR="007A741A" w:rsidRPr="00504F47" w:rsidRDefault="007A741A" w:rsidP="00504A8D">
      <w:pPr>
        <w:pStyle w:val="Nadpis2"/>
      </w:pPr>
      <w:r w:rsidRPr="00504F47">
        <w:rPr>
          <w:snapToGrid w:val="0"/>
        </w:rPr>
        <w:t>Prodávající potvrzuje, že se v plném rozsahu seznámil s rozsahem a povahou dodávaného Zboží, a že mu jsou známy veškeré technické, kvalitativní a jiné podmínky, a že disponuje takovými kapacitami a odbornými znalostmi, které jsou k plnění předmětné veřejné zakázky nezbytné</w:t>
      </w:r>
      <w:r w:rsidRPr="00504F47">
        <w:t xml:space="preserve">. </w:t>
      </w:r>
      <w:r w:rsidRPr="00504F47">
        <w:rPr>
          <w:snapToGrid w:val="0"/>
        </w:rPr>
        <w:t>Prodávající prohlašuje, že je odborně způsobilý k zajištění předmětu Smlouvy.</w:t>
      </w:r>
    </w:p>
    <w:p w14:paraId="28E44CC4" w14:textId="77777777" w:rsidR="007A741A" w:rsidRPr="00504F47" w:rsidRDefault="007A741A" w:rsidP="00504A8D">
      <w:pPr>
        <w:pStyle w:val="Nadpis2"/>
      </w:pPr>
      <w:r w:rsidRPr="00504F47">
        <w:t xml:space="preserve">Prodávající se zavazuje odevzdat Kupujícímu kompletní Zboží, a to včetně příslušenství a umožnit Kupujícímu nabýt vlastnické právo k tomuto Zboží a Kupující se zavazuje, že Zboží převezme a zaplatí Prodávajícímu kupní cenu ve výši a se splatností podle čl. </w:t>
      </w:r>
      <w:r>
        <w:t>4</w:t>
      </w:r>
      <w:r w:rsidRPr="00504F47">
        <w:t xml:space="preserve"> této Smlouvy. </w:t>
      </w:r>
    </w:p>
    <w:p w14:paraId="5961D681" w14:textId="77777777" w:rsidR="007A741A" w:rsidRPr="00504F47" w:rsidRDefault="007A741A" w:rsidP="00504A8D">
      <w:pPr>
        <w:pStyle w:val="Nadpis2"/>
      </w:pPr>
      <w:r w:rsidRPr="00504F47">
        <w:t xml:space="preserve">Součástí závazku Prodávajícího dodat Zboží je rovněž doprava Zboží do místa plnění (včetně případného transportního pojištění Zboží), uvedení do provozu, montáž a instalace Zboží, dále povinnost předvést Kupujícímu veškeré požadované funkce a parametry Zboží, </w:t>
      </w:r>
      <w:r w:rsidRPr="00504F47">
        <w:rPr>
          <w:color w:val="000000"/>
        </w:rPr>
        <w:t>zaškolení oprávněných osob Kupujícího v rozsahu nezbytném k řádnému užívání Zboží,</w:t>
      </w:r>
      <w:r w:rsidRPr="00504F47">
        <w:t xml:space="preserve"> dodání kompletní technické a další dokumentace nezbytné k užívání Zboží, včetně návodů k obsluze v českém jazyce, jakož i provést další úkony specifikované v zadávací dokumentaci a jejích přílohách. </w:t>
      </w:r>
    </w:p>
    <w:p w14:paraId="196EE626" w14:textId="77777777" w:rsidR="007A741A" w:rsidRPr="00504F47" w:rsidRDefault="007A741A" w:rsidP="00504A8D">
      <w:pPr>
        <w:pStyle w:val="Nadpis2"/>
      </w:pPr>
      <w:r w:rsidRPr="00504F47">
        <w:t xml:space="preserve">Předání kompletního plnění bude protokolárně potvrzeno (viz čl. </w:t>
      </w:r>
      <w:r>
        <w:t>5</w:t>
      </w:r>
      <w:r w:rsidRPr="00504F47">
        <w:t xml:space="preserve"> této Smlouvy). Předávací protokol bude sepsán poté, co bude Zboží řádně předáno a budou řádně splněny závazky uvedené v tomto článku. Předávací protokol bude podepsán oběma Smluvními stranami. </w:t>
      </w:r>
    </w:p>
    <w:p w14:paraId="4E800257" w14:textId="77777777" w:rsidR="007A741A" w:rsidRPr="00101847" w:rsidRDefault="007A741A" w:rsidP="00C05554">
      <w:pPr>
        <w:pStyle w:val="Nadpis1"/>
      </w:pPr>
      <w:r w:rsidRPr="00101847">
        <w:t>DOBA, MÍSTO A ZPŮSOB PLNĚNÍ</w:t>
      </w:r>
    </w:p>
    <w:p w14:paraId="1FE6A8D6" w14:textId="13A8C8C7" w:rsidR="007A741A" w:rsidRPr="007A741A" w:rsidRDefault="007A741A" w:rsidP="00504A8D">
      <w:pPr>
        <w:pStyle w:val="Nadpis2"/>
      </w:pPr>
      <w:r w:rsidRPr="007A741A">
        <w:t xml:space="preserve">Termín zahájení plnění: bezprostředně po uzavření kupní </w:t>
      </w:r>
      <w:r w:rsidR="00A91366">
        <w:t>S</w:t>
      </w:r>
      <w:r w:rsidRPr="007A741A">
        <w:t xml:space="preserve">mlouvy za podmínek uvedených ve </w:t>
      </w:r>
      <w:r w:rsidR="00A91366">
        <w:t>S</w:t>
      </w:r>
      <w:r w:rsidRPr="007A741A">
        <w:t>mlouvě.</w:t>
      </w:r>
    </w:p>
    <w:p w14:paraId="6EE7DC6D" w14:textId="2560B3C0" w:rsidR="007A741A" w:rsidRPr="007A741A" w:rsidRDefault="007A741A" w:rsidP="00504A8D">
      <w:pPr>
        <w:pStyle w:val="Nadpis2"/>
      </w:pPr>
      <w:r w:rsidRPr="007A741A">
        <w:t xml:space="preserve">Termín dokončení plnění: nejpozději </w:t>
      </w:r>
      <w:r w:rsidR="000B5E57" w:rsidRPr="00A10D8C">
        <w:rPr>
          <w:b/>
        </w:rPr>
        <w:t xml:space="preserve">do </w:t>
      </w:r>
      <w:r w:rsidR="000B5E57">
        <w:rPr>
          <w:b/>
        </w:rPr>
        <w:t>15.12.2025</w:t>
      </w:r>
      <w:r w:rsidR="000B5E57">
        <w:t>.</w:t>
      </w:r>
      <w:bookmarkStart w:id="0" w:name="_GoBack"/>
      <w:bookmarkEnd w:id="0"/>
    </w:p>
    <w:p w14:paraId="500034C3" w14:textId="4D98923C" w:rsidR="007A741A" w:rsidRPr="007A741A" w:rsidRDefault="007A741A" w:rsidP="00504A8D">
      <w:pPr>
        <w:pStyle w:val="Nadpis2"/>
      </w:pPr>
      <w:r w:rsidRPr="007A741A">
        <w:t>Místo plnění: sídlo zadavatele na adrese Klatovská</w:t>
      </w:r>
      <w:r w:rsidR="00EB1ADD">
        <w:t xml:space="preserve"> třída</w:t>
      </w:r>
      <w:r w:rsidRPr="007A741A">
        <w:t xml:space="preserve"> 2960/200i, 301 00 Plzeň</w:t>
      </w:r>
    </w:p>
    <w:p w14:paraId="32F4FDB9" w14:textId="77777777" w:rsidR="007A741A" w:rsidRPr="00101847" w:rsidRDefault="007A741A" w:rsidP="00C05554">
      <w:pPr>
        <w:pStyle w:val="Nadpis1"/>
      </w:pPr>
      <w:r w:rsidRPr="00101847">
        <w:t>KUPNÍ CENA, SPLATNOST, PLATEBNÍ PODMÍNKY</w:t>
      </w:r>
    </w:p>
    <w:p w14:paraId="7BB676B9" w14:textId="77777777" w:rsidR="007A741A" w:rsidRPr="007A741A" w:rsidRDefault="007A741A" w:rsidP="00504A8D">
      <w:pPr>
        <w:pStyle w:val="Nadpis2"/>
      </w:pPr>
      <w:r w:rsidRPr="007A741A">
        <w:t>Kupní cena Zboží je stanovena dohodou Smluvních stran a vychází z cenové nabídky Prodávajícího, kalkulované v rámci zadávacího řízení na předmět plnění této Smlouvy</w:t>
      </w:r>
    </w:p>
    <w:p w14:paraId="21F59337" w14:textId="0C42B358" w:rsidR="00DD41FF" w:rsidRDefault="00DD41FF" w:rsidP="00C05554">
      <w:pPr>
        <w:pStyle w:val="Nadpis2"/>
        <w:keepNext/>
      </w:pPr>
      <w:r>
        <w:lastRenderedPageBreak/>
        <w:t xml:space="preserve">Jednotkové kupní </w:t>
      </w:r>
      <w:r w:rsidRPr="00DD41FF">
        <w:t>ceny</w:t>
      </w:r>
      <w:r w:rsidR="00B85A68">
        <w:t xml:space="preserve"> předmětů plnění dle čl. 2</w:t>
      </w:r>
      <w:r>
        <w:t xml:space="preserve"> této </w:t>
      </w:r>
      <w:r w:rsidR="00A91366">
        <w:t>S</w:t>
      </w:r>
      <w:r>
        <w:t>mlouvy jsou sjednány ve výši: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985"/>
        <w:gridCol w:w="1843"/>
        <w:gridCol w:w="1948"/>
      </w:tblGrid>
      <w:tr w:rsidR="00DD41FF" w:rsidRPr="00446BDD" w14:paraId="6B8A71D1" w14:textId="77777777" w:rsidTr="00504A8D">
        <w:trPr>
          <w:jc w:val="right"/>
        </w:trPr>
        <w:tc>
          <w:tcPr>
            <w:tcW w:w="3969" w:type="dxa"/>
          </w:tcPr>
          <w:p w14:paraId="651D7022" w14:textId="77777777" w:rsidR="00DD41FF" w:rsidRPr="00446BDD" w:rsidRDefault="00DD41FF" w:rsidP="00C05554">
            <w:pPr>
              <w:pStyle w:val="slovn1"/>
              <w:keepNext/>
              <w:widowControl/>
              <w:numPr>
                <w:ilvl w:val="0"/>
                <w:numId w:val="0"/>
              </w:numPr>
              <w:spacing w:after="0" w:line="276" w:lineRule="auto"/>
              <w:rPr>
                <w:rFonts w:ascii="Calibri" w:hAnsi="Calibri" w:cs="Calibri"/>
                <w:b/>
                <w:bCs/>
                <w:i/>
                <w:iCs/>
              </w:rPr>
            </w:pPr>
            <w:r w:rsidRPr="00446BDD">
              <w:rPr>
                <w:rFonts w:ascii="Calibri" w:hAnsi="Calibri" w:cs="Calibri"/>
                <w:b/>
                <w:bCs/>
                <w:i/>
                <w:iCs/>
              </w:rPr>
              <w:t>Položka</w:t>
            </w:r>
          </w:p>
        </w:tc>
        <w:tc>
          <w:tcPr>
            <w:tcW w:w="1985" w:type="dxa"/>
          </w:tcPr>
          <w:p w14:paraId="3563A94F" w14:textId="77777777" w:rsidR="00DD41FF" w:rsidRPr="00446BDD" w:rsidRDefault="00DD41FF" w:rsidP="00C05554">
            <w:pPr>
              <w:pStyle w:val="slovn1"/>
              <w:keepNext/>
              <w:widowControl/>
              <w:numPr>
                <w:ilvl w:val="0"/>
                <w:numId w:val="0"/>
              </w:numPr>
              <w:spacing w:after="0" w:line="276" w:lineRule="auto"/>
              <w:jc w:val="right"/>
              <w:rPr>
                <w:rFonts w:ascii="Calibri" w:hAnsi="Calibri" w:cs="Calibri"/>
                <w:b/>
                <w:bCs/>
                <w:i/>
                <w:iCs/>
              </w:rPr>
            </w:pPr>
            <w:r w:rsidRPr="00446BDD">
              <w:rPr>
                <w:rFonts w:ascii="Calibri" w:hAnsi="Calibri" w:cs="Calibri"/>
                <w:b/>
                <w:bCs/>
                <w:i/>
                <w:iCs/>
              </w:rPr>
              <w:t>Cena bez DPH</w:t>
            </w:r>
          </w:p>
        </w:tc>
        <w:tc>
          <w:tcPr>
            <w:tcW w:w="1843" w:type="dxa"/>
          </w:tcPr>
          <w:p w14:paraId="4B631730" w14:textId="77777777" w:rsidR="00DD41FF" w:rsidRPr="00446BDD" w:rsidRDefault="00DD41FF" w:rsidP="00C05554">
            <w:pPr>
              <w:pStyle w:val="slovn1"/>
              <w:keepNext/>
              <w:widowControl/>
              <w:numPr>
                <w:ilvl w:val="0"/>
                <w:numId w:val="0"/>
              </w:numPr>
              <w:spacing w:after="0" w:line="276" w:lineRule="auto"/>
              <w:jc w:val="right"/>
              <w:rPr>
                <w:rFonts w:ascii="Calibri" w:hAnsi="Calibri" w:cs="Calibri"/>
                <w:b/>
                <w:bCs/>
                <w:i/>
                <w:iCs/>
              </w:rPr>
            </w:pPr>
            <w:r w:rsidRPr="00446BDD">
              <w:rPr>
                <w:rFonts w:ascii="Calibri" w:hAnsi="Calibri" w:cs="Calibri"/>
                <w:b/>
                <w:bCs/>
                <w:i/>
                <w:iCs/>
              </w:rPr>
              <w:t>DPH samostatně</w:t>
            </w:r>
          </w:p>
        </w:tc>
        <w:tc>
          <w:tcPr>
            <w:tcW w:w="1948" w:type="dxa"/>
          </w:tcPr>
          <w:p w14:paraId="337D5DF6" w14:textId="77777777" w:rsidR="00DD41FF" w:rsidRPr="00446BDD" w:rsidRDefault="00DD41FF" w:rsidP="00C05554">
            <w:pPr>
              <w:pStyle w:val="slovn1"/>
              <w:keepNext/>
              <w:widowControl/>
              <w:numPr>
                <w:ilvl w:val="0"/>
                <w:numId w:val="0"/>
              </w:numPr>
              <w:spacing w:after="0" w:line="276" w:lineRule="auto"/>
              <w:jc w:val="right"/>
              <w:rPr>
                <w:rFonts w:ascii="Calibri" w:hAnsi="Calibri" w:cs="Calibri"/>
                <w:b/>
                <w:bCs/>
                <w:i/>
                <w:iCs/>
              </w:rPr>
            </w:pPr>
            <w:r w:rsidRPr="00446BDD">
              <w:rPr>
                <w:rFonts w:ascii="Calibri" w:hAnsi="Calibri" w:cs="Calibri"/>
                <w:b/>
                <w:bCs/>
                <w:i/>
                <w:iCs/>
              </w:rPr>
              <w:t>Cena vč. DPH</w:t>
            </w:r>
          </w:p>
        </w:tc>
      </w:tr>
      <w:tr w:rsidR="00DD41FF" w:rsidRPr="00446BDD" w14:paraId="75A81B71" w14:textId="77777777" w:rsidTr="00504A8D">
        <w:trPr>
          <w:jc w:val="right"/>
        </w:trPr>
        <w:tc>
          <w:tcPr>
            <w:tcW w:w="3969" w:type="dxa"/>
          </w:tcPr>
          <w:p w14:paraId="393D5BC2" w14:textId="77777777" w:rsidR="00DD41FF" w:rsidRPr="001123D3" w:rsidRDefault="00160F4C" w:rsidP="00C05554">
            <w:pPr>
              <w:pStyle w:val="slovn1"/>
              <w:keepNext/>
              <w:widowControl/>
              <w:numPr>
                <w:ilvl w:val="0"/>
                <w:numId w:val="0"/>
              </w:numPr>
              <w:spacing w:after="0" w:line="276" w:lineRule="auto"/>
              <w:rPr>
                <w:rFonts w:ascii="Calibri" w:hAnsi="Calibri" w:cs="Calibri"/>
              </w:rPr>
            </w:pPr>
            <w:r>
              <w:rPr>
                <w:rFonts w:ascii="Calibri" w:hAnsi="Calibri" w:cs="Calibri"/>
              </w:rPr>
              <w:t>komplet ruční</w:t>
            </w:r>
            <w:r w:rsidRPr="00160F4C">
              <w:rPr>
                <w:rFonts w:ascii="Calibri" w:hAnsi="Calibri" w:cs="Calibri"/>
              </w:rPr>
              <w:t xml:space="preserve"> radiostanic</w:t>
            </w:r>
            <w:r w:rsidR="00B85A68">
              <w:rPr>
                <w:rFonts w:ascii="Calibri" w:hAnsi="Calibri" w:cs="Calibri"/>
              </w:rPr>
              <w:t>e</w:t>
            </w:r>
          </w:p>
        </w:tc>
        <w:tc>
          <w:tcPr>
            <w:tcW w:w="1985" w:type="dxa"/>
          </w:tcPr>
          <w:p w14:paraId="01F5ECA2" w14:textId="77777777" w:rsidR="00DD41FF" w:rsidRPr="00446BDD" w:rsidRDefault="00DD41FF" w:rsidP="00C05554">
            <w:pPr>
              <w:pStyle w:val="slovn1"/>
              <w:keepNext/>
              <w:widowControl/>
              <w:numPr>
                <w:ilvl w:val="0"/>
                <w:numId w:val="0"/>
              </w:numPr>
              <w:spacing w:after="0" w:line="276" w:lineRule="auto"/>
              <w:jc w:val="right"/>
              <w:rPr>
                <w:rFonts w:ascii="Calibri" w:hAnsi="Calibri" w:cs="Calibri"/>
              </w:rPr>
            </w:pPr>
            <w:r w:rsidRPr="00446BDD">
              <w:rPr>
                <w:rFonts w:ascii="Calibri" w:hAnsi="Calibri" w:cs="Calibri"/>
                <w:b/>
                <w:bCs/>
                <w:color w:val="FF0000"/>
              </w:rPr>
              <w:t>DOPLNIT</w:t>
            </w:r>
            <w:r w:rsidRPr="00446BDD">
              <w:rPr>
                <w:rFonts w:ascii="Calibri" w:hAnsi="Calibri" w:cs="Calibri"/>
              </w:rPr>
              <w:t xml:space="preserve"> Kč</w:t>
            </w:r>
          </w:p>
        </w:tc>
        <w:tc>
          <w:tcPr>
            <w:tcW w:w="1843" w:type="dxa"/>
          </w:tcPr>
          <w:p w14:paraId="5283BD72" w14:textId="77777777" w:rsidR="00DD41FF" w:rsidRPr="00446BDD" w:rsidRDefault="00DD41FF" w:rsidP="00C05554">
            <w:pPr>
              <w:pStyle w:val="slovn1"/>
              <w:keepNext/>
              <w:widowControl/>
              <w:numPr>
                <w:ilvl w:val="0"/>
                <w:numId w:val="0"/>
              </w:numPr>
              <w:spacing w:after="0" w:line="276" w:lineRule="auto"/>
              <w:jc w:val="right"/>
              <w:rPr>
                <w:rFonts w:ascii="Calibri" w:hAnsi="Calibri" w:cs="Calibri"/>
              </w:rPr>
            </w:pPr>
            <w:r w:rsidRPr="00446BDD">
              <w:rPr>
                <w:rFonts w:ascii="Calibri" w:hAnsi="Calibri" w:cs="Calibri"/>
                <w:b/>
                <w:bCs/>
                <w:color w:val="FF0000"/>
              </w:rPr>
              <w:t>DOPLNIT</w:t>
            </w:r>
            <w:r w:rsidRPr="00446BDD">
              <w:rPr>
                <w:rFonts w:ascii="Calibri" w:hAnsi="Calibri" w:cs="Calibri"/>
              </w:rPr>
              <w:t xml:space="preserve"> Kč</w:t>
            </w:r>
          </w:p>
        </w:tc>
        <w:tc>
          <w:tcPr>
            <w:tcW w:w="1948" w:type="dxa"/>
          </w:tcPr>
          <w:p w14:paraId="230799E8" w14:textId="77777777" w:rsidR="00DD41FF" w:rsidRPr="00446BDD" w:rsidRDefault="00DD41FF" w:rsidP="00C05554">
            <w:pPr>
              <w:pStyle w:val="slovn1"/>
              <w:keepNext/>
              <w:widowControl/>
              <w:numPr>
                <w:ilvl w:val="0"/>
                <w:numId w:val="0"/>
              </w:numPr>
              <w:spacing w:after="0" w:line="276" w:lineRule="auto"/>
              <w:jc w:val="right"/>
              <w:rPr>
                <w:rFonts w:ascii="Calibri" w:hAnsi="Calibri" w:cs="Calibri"/>
              </w:rPr>
            </w:pPr>
            <w:r w:rsidRPr="00446BDD">
              <w:rPr>
                <w:rFonts w:ascii="Calibri" w:hAnsi="Calibri" w:cs="Calibri"/>
                <w:b/>
                <w:bCs/>
                <w:color w:val="FF0000"/>
              </w:rPr>
              <w:t>DOPLNIT</w:t>
            </w:r>
            <w:r w:rsidRPr="00446BDD">
              <w:rPr>
                <w:rFonts w:ascii="Calibri" w:hAnsi="Calibri" w:cs="Calibri"/>
              </w:rPr>
              <w:t xml:space="preserve"> Kč</w:t>
            </w:r>
          </w:p>
        </w:tc>
      </w:tr>
      <w:tr w:rsidR="00B85A68" w:rsidRPr="00446BDD" w14:paraId="160E16AD" w14:textId="77777777" w:rsidTr="00504A8D">
        <w:trPr>
          <w:jc w:val="right"/>
        </w:trPr>
        <w:tc>
          <w:tcPr>
            <w:tcW w:w="3969" w:type="dxa"/>
          </w:tcPr>
          <w:p w14:paraId="4D31A6CD" w14:textId="77777777" w:rsidR="00B85A68" w:rsidRDefault="00B85A68" w:rsidP="00B85A68">
            <w:pPr>
              <w:pStyle w:val="slovn1"/>
              <w:widowControl/>
              <w:numPr>
                <w:ilvl w:val="0"/>
                <w:numId w:val="0"/>
              </w:numPr>
              <w:spacing w:after="0" w:line="276" w:lineRule="auto"/>
              <w:rPr>
                <w:rFonts w:ascii="Calibri" w:hAnsi="Calibri" w:cs="Calibri"/>
              </w:rPr>
            </w:pPr>
            <w:r>
              <w:rPr>
                <w:rFonts w:ascii="Calibri" w:hAnsi="Calibri" w:cs="Calibri"/>
              </w:rPr>
              <w:t>komplet</w:t>
            </w:r>
            <w:r w:rsidRPr="00B85A68">
              <w:rPr>
                <w:rFonts w:ascii="Calibri" w:hAnsi="Calibri" w:cs="Calibri"/>
              </w:rPr>
              <w:t xml:space="preserve"> </w:t>
            </w:r>
            <w:r>
              <w:rPr>
                <w:rFonts w:ascii="Calibri" w:hAnsi="Calibri" w:cs="Calibri"/>
              </w:rPr>
              <w:t>vozidlové</w:t>
            </w:r>
            <w:r w:rsidRPr="00B85A68">
              <w:rPr>
                <w:rFonts w:ascii="Calibri" w:hAnsi="Calibri" w:cs="Calibri"/>
              </w:rPr>
              <w:t xml:space="preserve"> radiostanic</w:t>
            </w:r>
            <w:r>
              <w:rPr>
                <w:rFonts w:ascii="Calibri" w:hAnsi="Calibri" w:cs="Calibri"/>
              </w:rPr>
              <w:t>e</w:t>
            </w:r>
          </w:p>
        </w:tc>
        <w:tc>
          <w:tcPr>
            <w:tcW w:w="1985" w:type="dxa"/>
          </w:tcPr>
          <w:p w14:paraId="04D8DDEB" w14:textId="77777777" w:rsidR="00B85A68" w:rsidRPr="00446BDD" w:rsidRDefault="00B85A68" w:rsidP="005E6CFE">
            <w:pPr>
              <w:pStyle w:val="slovn1"/>
              <w:widowControl/>
              <w:numPr>
                <w:ilvl w:val="0"/>
                <w:numId w:val="0"/>
              </w:numPr>
              <w:spacing w:after="0" w:line="276" w:lineRule="auto"/>
              <w:jc w:val="right"/>
              <w:rPr>
                <w:rFonts w:ascii="Calibri" w:hAnsi="Calibri" w:cs="Calibri"/>
              </w:rPr>
            </w:pPr>
            <w:r w:rsidRPr="00446BDD">
              <w:rPr>
                <w:rFonts w:ascii="Calibri" w:hAnsi="Calibri" w:cs="Calibri"/>
                <w:b/>
                <w:bCs/>
                <w:color w:val="FF0000"/>
              </w:rPr>
              <w:t>DOPLNIT</w:t>
            </w:r>
            <w:r w:rsidRPr="00446BDD">
              <w:rPr>
                <w:rFonts w:ascii="Calibri" w:hAnsi="Calibri" w:cs="Calibri"/>
              </w:rPr>
              <w:t xml:space="preserve"> Kč</w:t>
            </w:r>
          </w:p>
        </w:tc>
        <w:tc>
          <w:tcPr>
            <w:tcW w:w="1843" w:type="dxa"/>
          </w:tcPr>
          <w:p w14:paraId="0EC632E0" w14:textId="77777777" w:rsidR="00B85A68" w:rsidRPr="00446BDD" w:rsidRDefault="00B85A68" w:rsidP="005E6CFE">
            <w:pPr>
              <w:pStyle w:val="slovn1"/>
              <w:widowControl/>
              <w:numPr>
                <w:ilvl w:val="0"/>
                <w:numId w:val="0"/>
              </w:numPr>
              <w:spacing w:after="0" w:line="276" w:lineRule="auto"/>
              <w:jc w:val="right"/>
              <w:rPr>
                <w:rFonts w:ascii="Calibri" w:hAnsi="Calibri" w:cs="Calibri"/>
              </w:rPr>
            </w:pPr>
            <w:r w:rsidRPr="00446BDD">
              <w:rPr>
                <w:rFonts w:ascii="Calibri" w:hAnsi="Calibri" w:cs="Calibri"/>
                <w:b/>
                <w:bCs/>
                <w:color w:val="FF0000"/>
              </w:rPr>
              <w:t>DOPLNIT</w:t>
            </w:r>
            <w:r w:rsidRPr="00446BDD">
              <w:rPr>
                <w:rFonts w:ascii="Calibri" w:hAnsi="Calibri" w:cs="Calibri"/>
              </w:rPr>
              <w:t xml:space="preserve"> Kč</w:t>
            </w:r>
          </w:p>
        </w:tc>
        <w:tc>
          <w:tcPr>
            <w:tcW w:w="1948" w:type="dxa"/>
          </w:tcPr>
          <w:p w14:paraId="649A7F2F" w14:textId="77777777" w:rsidR="00B85A68" w:rsidRPr="00446BDD" w:rsidRDefault="00B85A68" w:rsidP="005E6CFE">
            <w:pPr>
              <w:pStyle w:val="slovn1"/>
              <w:widowControl/>
              <w:numPr>
                <w:ilvl w:val="0"/>
                <w:numId w:val="0"/>
              </w:numPr>
              <w:spacing w:after="0" w:line="276" w:lineRule="auto"/>
              <w:jc w:val="right"/>
              <w:rPr>
                <w:rFonts w:ascii="Calibri" w:hAnsi="Calibri" w:cs="Calibri"/>
              </w:rPr>
            </w:pPr>
            <w:r w:rsidRPr="00446BDD">
              <w:rPr>
                <w:rFonts w:ascii="Calibri" w:hAnsi="Calibri" w:cs="Calibri"/>
                <w:b/>
                <w:bCs/>
                <w:color w:val="FF0000"/>
              </w:rPr>
              <w:t>DOPLNIT</w:t>
            </w:r>
            <w:r w:rsidRPr="00446BDD">
              <w:rPr>
                <w:rFonts w:ascii="Calibri" w:hAnsi="Calibri" w:cs="Calibri"/>
              </w:rPr>
              <w:t xml:space="preserve"> Kč</w:t>
            </w:r>
          </w:p>
        </w:tc>
      </w:tr>
    </w:tbl>
    <w:p w14:paraId="3588B434" w14:textId="39FE8395" w:rsidR="00DD41FF" w:rsidRDefault="00DD41FF" w:rsidP="00363F74">
      <w:pPr>
        <w:pStyle w:val="Nadpis2"/>
        <w:keepNext/>
      </w:pPr>
      <w:r>
        <w:t xml:space="preserve">Celková kupní cena </w:t>
      </w:r>
      <w:r w:rsidRPr="00DD41FF">
        <w:t>celého</w:t>
      </w:r>
      <w:r>
        <w:t xml:space="preserve"> p</w:t>
      </w:r>
      <w:r w:rsidR="00B85A68">
        <w:t xml:space="preserve">ředmětu této </w:t>
      </w:r>
      <w:r w:rsidR="00A91366">
        <w:t>S</w:t>
      </w:r>
      <w:r w:rsidR="00B85A68">
        <w:t>mlouvy dle čl. 2</w:t>
      </w:r>
      <w:r>
        <w:t xml:space="preserve"> této </w:t>
      </w:r>
      <w:r w:rsidR="00A91366">
        <w:t>S</w:t>
      </w:r>
      <w:r>
        <w:t>mlouvy</w:t>
      </w:r>
      <w:r w:rsidRPr="00C053D4">
        <w:t xml:space="preserve"> </w:t>
      </w:r>
      <w:r>
        <w:t>je sjednána ve výši:</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2268"/>
        <w:gridCol w:w="1985"/>
        <w:gridCol w:w="2090"/>
      </w:tblGrid>
      <w:tr w:rsidR="00DD41FF" w:rsidRPr="00446BDD" w14:paraId="0529CC87" w14:textId="77777777" w:rsidTr="00DD41FF">
        <w:trPr>
          <w:jc w:val="right"/>
        </w:trPr>
        <w:tc>
          <w:tcPr>
            <w:tcW w:w="3402" w:type="dxa"/>
          </w:tcPr>
          <w:p w14:paraId="5876020F" w14:textId="77777777" w:rsidR="00DD41FF" w:rsidRPr="00446BDD" w:rsidRDefault="00DD41FF" w:rsidP="009364CD">
            <w:pPr>
              <w:pStyle w:val="slovn1"/>
              <w:keepNext/>
              <w:widowControl/>
              <w:numPr>
                <w:ilvl w:val="0"/>
                <w:numId w:val="0"/>
              </w:numPr>
              <w:spacing w:after="0" w:line="276" w:lineRule="auto"/>
              <w:rPr>
                <w:rFonts w:ascii="Calibri" w:hAnsi="Calibri" w:cs="Calibri"/>
                <w:b/>
                <w:bCs/>
                <w:i/>
                <w:iCs/>
              </w:rPr>
            </w:pPr>
          </w:p>
        </w:tc>
        <w:tc>
          <w:tcPr>
            <w:tcW w:w="2268" w:type="dxa"/>
          </w:tcPr>
          <w:p w14:paraId="4239EB1E" w14:textId="77777777" w:rsidR="00DD41FF" w:rsidRPr="00446BDD" w:rsidRDefault="00DD41FF" w:rsidP="009364CD">
            <w:pPr>
              <w:pStyle w:val="slovn1"/>
              <w:keepNext/>
              <w:widowControl/>
              <w:numPr>
                <w:ilvl w:val="0"/>
                <w:numId w:val="0"/>
              </w:numPr>
              <w:spacing w:after="0" w:line="276" w:lineRule="auto"/>
              <w:jc w:val="right"/>
              <w:rPr>
                <w:rFonts w:ascii="Calibri" w:hAnsi="Calibri" w:cs="Calibri"/>
                <w:b/>
                <w:bCs/>
                <w:i/>
                <w:iCs/>
              </w:rPr>
            </w:pPr>
            <w:r w:rsidRPr="00446BDD">
              <w:rPr>
                <w:rFonts w:ascii="Calibri" w:hAnsi="Calibri" w:cs="Calibri"/>
                <w:b/>
                <w:bCs/>
                <w:i/>
                <w:iCs/>
              </w:rPr>
              <w:t>Cena bez DPH</w:t>
            </w:r>
          </w:p>
        </w:tc>
        <w:tc>
          <w:tcPr>
            <w:tcW w:w="1985" w:type="dxa"/>
          </w:tcPr>
          <w:p w14:paraId="42FDA66E" w14:textId="77777777" w:rsidR="00DD41FF" w:rsidRPr="00446BDD" w:rsidRDefault="00DD41FF" w:rsidP="009364CD">
            <w:pPr>
              <w:pStyle w:val="slovn1"/>
              <w:keepNext/>
              <w:widowControl/>
              <w:numPr>
                <w:ilvl w:val="0"/>
                <w:numId w:val="0"/>
              </w:numPr>
              <w:spacing w:after="0" w:line="276" w:lineRule="auto"/>
              <w:jc w:val="right"/>
              <w:rPr>
                <w:rFonts w:ascii="Calibri" w:hAnsi="Calibri" w:cs="Calibri"/>
                <w:b/>
                <w:bCs/>
                <w:i/>
                <w:iCs/>
              </w:rPr>
            </w:pPr>
            <w:r w:rsidRPr="00446BDD">
              <w:rPr>
                <w:rFonts w:ascii="Calibri" w:hAnsi="Calibri" w:cs="Calibri"/>
                <w:b/>
                <w:bCs/>
                <w:i/>
                <w:iCs/>
              </w:rPr>
              <w:t>DPH samostatně</w:t>
            </w:r>
          </w:p>
        </w:tc>
        <w:tc>
          <w:tcPr>
            <w:tcW w:w="2090" w:type="dxa"/>
          </w:tcPr>
          <w:p w14:paraId="17E69D36" w14:textId="77777777" w:rsidR="00DD41FF" w:rsidRPr="00446BDD" w:rsidRDefault="00DD41FF" w:rsidP="009364CD">
            <w:pPr>
              <w:pStyle w:val="slovn1"/>
              <w:keepNext/>
              <w:widowControl/>
              <w:numPr>
                <w:ilvl w:val="0"/>
                <w:numId w:val="0"/>
              </w:numPr>
              <w:spacing w:after="0" w:line="276" w:lineRule="auto"/>
              <w:jc w:val="right"/>
              <w:rPr>
                <w:rFonts w:ascii="Calibri" w:hAnsi="Calibri" w:cs="Calibri"/>
                <w:b/>
                <w:bCs/>
                <w:i/>
                <w:iCs/>
              </w:rPr>
            </w:pPr>
            <w:r w:rsidRPr="00446BDD">
              <w:rPr>
                <w:rFonts w:ascii="Calibri" w:hAnsi="Calibri" w:cs="Calibri"/>
                <w:b/>
                <w:bCs/>
                <w:i/>
                <w:iCs/>
              </w:rPr>
              <w:t>Cena vč. DPH</w:t>
            </w:r>
          </w:p>
        </w:tc>
      </w:tr>
      <w:tr w:rsidR="00DD41FF" w:rsidRPr="00446BDD" w14:paraId="0CD1698C" w14:textId="77777777" w:rsidTr="00DD41FF">
        <w:trPr>
          <w:jc w:val="right"/>
        </w:trPr>
        <w:tc>
          <w:tcPr>
            <w:tcW w:w="3402" w:type="dxa"/>
          </w:tcPr>
          <w:p w14:paraId="2F981B74" w14:textId="77777777" w:rsidR="00DD41FF" w:rsidRPr="00446BDD" w:rsidRDefault="00DD41FF" w:rsidP="009364CD">
            <w:pPr>
              <w:pStyle w:val="slovn1"/>
              <w:widowControl/>
              <w:numPr>
                <w:ilvl w:val="0"/>
                <w:numId w:val="0"/>
              </w:numPr>
              <w:spacing w:after="0" w:line="276" w:lineRule="auto"/>
              <w:rPr>
                <w:rFonts w:ascii="Calibri" w:hAnsi="Calibri" w:cs="Calibri"/>
              </w:rPr>
            </w:pPr>
            <w:r w:rsidRPr="0044518A">
              <w:rPr>
                <w:rFonts w:ascii="Calibri" w:hAnsi="Calibri" w:cs="Calibri"/>
                <w:b/>
                <w:bCs/>
                <w:i/>
                <w:iCs/>
              </w:rPr>
              <w:t>Celková kupní cena</w:t>
            </w:r>
          </w:p>
        </w:tc>
        <w:tc>
          <w:tcPr>
            <w:tcW w:w="2268" w:type="dxa"/>
          </w:tcPr>
          <w:p w14:paraId="796204C2" w14:textId="77777777" w:rsidR="00DD41FF" w:rsidRPr="00446BDD" w:rsidRDefault="00DD41FF" w:rsidP="009364CD">
            <w:pPr>
              <w:pStyle w:val="slovn1"/>
              <w:widowControl/>
              <w:numPr>
                <w:ilvl w:val="0"/>
                <w:numId w:val="0"/>
              </w:numPr>
              <w:spacing w:after="0" w:line="276" w:lineRule="auto"/>
              <w:jc w:val="right"/>
              <w:rPr>
                <w:rFonts w:ascii="Calibri" w:hAnsi="Calibri" w:cs="Calibri"/>
              </w:rPr>
            </w:pPr>
            <w:r w:rsidRPr="00446BDD">
              <w:rPr>
                <w:rFonts w:ascii="Calibri" w:hAnsi="Calibri" w:cs="Calibri"/>
                <w:b/>
                <w:bCs/>
                <w:color w:val="FF0000"/>
              </w:rPr>
              <w:t>DOPLNIT</w:t>
            </w:r>
            <w:r w:rsidRPr="00446BDD">
              <w:rPr>
                <w:rFonts w:ascii="Calibri" w:hAnsi="Calibri" w:cs="Calibri"/>
              </w:rPr>
              <w:t xml:space="preserve"> Kč</w:t>
            </w:r>
          </w:p>
        </w:tc>
        <w:tc>
          <w:tcPr>
            <w:tcW w:w="1985" w:type="dxa"/>
          </w:tcPr>
          <w:p w14:paraId="405D7B97" w14:textId="77777777" w:rsidR="00DD41FF" w:rsidRPr="00446BDD" w:rsidRDefault="00DD41FF" w:rsidP="009364CD">
            <w:pPr>
              <w:pStyle w:val="slovn1"/>
              <w:widowControl/>
              <w:numPr>
                <w:ilvl w:val="0"/>
                <w:numId w:val="0"/>
              </w:numPr>
              <w:spacing w:after="0" w:line="276" w:lineRule="auto"/>
              <w:jc w:val="right"/>
              <w:rPr>
                <w:rFonts w:ascii="Calibri" w:hAnsi="Calibri" w:cs="Calibri"/>
              </w:rPr>
            </w:pPr>
            <w:r w:rsidRPr="00446BDD">
              <w:rPr>
                <w:rFonts w:ascii="Calibri" w:hAnsi="Calibri" w:cs="Calibri"/>
                <w:b/>
                <w:bCs/>
                <w:color w:val="FF0000"/>
              </w:rPr>
              <w:t>DOPLNIT</w:t>
            </w:r>
            <w:r w:rsidRPr="00446BDD">
              <w:rPr>
                <w:rFonts w:ascii="Calibri" w:hAnsi="Calibri" w:cs="Calibri"/>
              </w:rPr>
              <w:t xml:space="preserve"> Kč</w:t>
            </w:r>
          </w:p>
        </w:tc>
        <w:tc>
          <w:tcPr>
            <w:tcW w:w="2090" w:type="dxa"/>
          </w:tcPr>
          <w:p w14:paraId="5D5B2619" w14:textId="77777777" w:rsidR="00DD41FF" w:rsidRPr="00446BDD" w:rsidRDefault="00DD41FF" w:rsidP="009364CD">
            <w:pPr>
              <w:pStyle w:val="slovn1"/>
              <w:widowControl/>
              <w:numPr>
                <w:ilvl w:val="0"/>
                <w:numId w:val="0"/>
              </w:numPr>
              <w:spacing w:after="0" w:line="276" w:lineRule="auto"/>
              <w:jc w:val="right"/>
              <w:rPr>
                <w:rFonts w:ascii="Calibri" w:hAnsi="Calibri" w:cs="Calibri"/>
              </w:rPr>
            </w:pPr>
            <w:r w:rsidRPr="00446BDD">
              <w:rPr>
                <w:rFonts w:ascii="Calibri" w:hAnsi="Calibri" w:cs="Calibri"/>
                <w:b/>
                <w:bCs/>
                <w:color w:val="FF0000"/>
              </w:rPr>
              <w:t>DOPLNIT</w:t>
            </w:r>
            <w:r w:rsidRPr="00446BDD">
              <w:rPr>
                <w:rFonts w:ascii="Calibri" w:hAnsi="Calibri" w:cs="Calibri"/>
              </w:rPr>
              <w:t xml:space="preserve"> Kč</w:t>
            </w:r>
          </w:p>
        </w:tc>
      </w:tr>
    </w:tbl>
    <w:p w14:paraId="58CAD8E1" w14:textId="77777777" w:rsidR="007A741A" w:rsidRPr="00101847" w:rsidRDefault="007A741A" w:rsidP="00504A8D">
      <w:pPr>
        <w:pStyle w:val="Nadpis2"/>
      </w:pPr>
      <w:r w:rsidRPr="00101847">
        <w:t xml:space="preserve">Platby budou probíhat výhradně v českých korunách. Rovněž veškeré cenové údaje a platební doklady budou uváděny v této měně. </w:t>
      </w:r>
    </w:p>
    <w:p w14:paraId="78EF1257" w14:textId="77777777" w:rsidR="007A741A" w:rsidRPr="004D45EE" w:rsidRDefault="007A741A" w:rsidP="00504A8D">
      <w:pPr>
        <w:pStyle w:val="Nadpis2"/>
      </w:pPr>
      <w:r w:rsidRPr="004D45EE">
        <w:t xml:space="preserve">Kupní cena je úplná, konečná a neměnná a zahrnuje veškeré náklady a poplatky spojené s dodáním Zboží a instalací, uvedení do provozu, zaškolení obsluhy a se splněním povinností Prodávajícího dle Smlouvy včetně balení, přepravy a vykládky Zboží a dodání dokumentace k Zboží.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 </w:t>
      </w:r>
    </w:p>
    <w:p w14:paraId="069F954F" w14:textId="77777777" w:rsidR="007A741A" w:rsidRPr="004D45EE" w:rsidRDefault="007A741A" w:rsidP="00504A8D">
      <w:pPr>
        <w:pStyle w:val="Nadpis2"/>
      </w:pPr>
      <w:r w:rsidRPr="004D45EE">
        <w:t>Kupní cena bude Prodávajícímu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předpisů</w:t>
      </w:r>
      <w:r>
        <w:t>.</w:t>
      </w:r>
      <w:r w:rsidRPr="004D45EE">
        <w:t xml:space="preserve"> 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14:paraId="332FBB5C" w14:textId="77777777" w:rsidR="007A741A" w:rsidRPr="004D45EE" w:rsidRDefault="007A741A" w:rsidP="00504A8D">
      <w:pPr>
        <w:pStyle w:val="Nadpis2"/>
      </w:pPr>
      <w:r w:rsidRPr="004D45EE">
        <w:t xml:space="preserve">Kupující neposkytne Prodávajícímu žádnou zálohu na plnění předmětu této Smlouvy. </w:t>
      </w:r>
    </w:p>
    <w:p w14:paraId="49339316" w14:textId="03A18CEE" w:rsidR="007A741A" w:rsidRPr="004D45EE" w:rsidRDefault="007A741A" w:rsidP="00504A8D">
      <w:pPr>
        <w:pStyle w:val="Nadpis2"/>
      </w:pPr>
      <w:r w:rsidRPr="004D45EE">
        <w:t xml:space="preserve">Nárok na vystavení faktury vznikne až po realizaci předmětu </w:t>
      </w:r>
      <w:r w:rsidR="00A91366">
        <w:t>S</w:t>
      </w:r>
      <w:r w:rsidRPr="004D45EE">
        <w:t xml:space="preserve">mlouvy, přičemž podkladem pro fakturaci bude Předávací protokol podepsaný </w:t>
      </w:r>
      <w:r w:rsidR="00066C70">
        <w:t>K</w:t>
      </w:r>
      <w:r w:rsidRPr="004D45EE">
        <w:t xml:space="preserve">upujícím i </w:t>
      </w:r>
      <w:r w:rsidR="00A91366">
        <w:t>P</w:t>
      </w:r>
      <w:r w:rsidRPr="004D45EE">
        <w:t xml:space="preserve">rodávajícím (viz čl. </w:t>
      </w:r>
      <w:r>
        <w:t>5</w:t>
      </w:r>
      <w:r w:rsidRPr="004D45EE">
        <w:t xml:space="preserve"> této Smlouvy). </w:t>
      </w:r>
    </w:p>
    <w:p w14:paraId="5A9E8496" w14:textId="69883E58" w:rsidR="007A741A" w:rsidRPr="004D45EE" w:rsidRDefault="007A741A" w:rsidP="00504A8D">
      <w:pPr>
        <w:pStyle w:val="Nadpis2"/>
      </w:pPr>
      <w:r w:rsidRPr="004D45EE">
        <w:t>Kupující požaduje fakturaci s vyčíslením jednotkových cen dílčích položek každého</w:t>
      </w:r>
      <w:r w:rsidR="0001762C">
        <w:t xml:space="preserve"> předmětu této smlouvy</w:t>
      </w:r>
      <w:r w:rsidRPr="004D45EE">
        <w:t>.</w:t>
      </w:r>
    </w:p>
    <w:p w14:paraId="0E516748" w14:textId="4B9C7E88" w:rsidR="007A741A" w:rsidRPr="007A741A" w:rsidRDefault="007A741A" w:rsidP="00504A8D">
      <w:pPr>
        <w:pStyle w:val="Nadpis2"/>
      </w:pPr>
      <w:r w:rsidRPr="007A741A">
        <w:t>Faktura bude vystavena</w:t>
      </w:r>
      <w:r>
        <w:t xml:space="preserve"> do 5 dnů od podpisu předávacího protokolu. </w:t>
      </w:r>
      <w:r w:rsidRPr="007A741A">
        <w:t>Splatnost faktur</w:t>
      </w:r>
      <w:r w:rsidR="00196A81">
        <w:t>y</w:t>
      </w:r>
      <w:r w:rsidRPr="007A741A">
        <w:t xml:space="preserve"> je 30 dní</w:t>
      </w:r>
      <w:r>
        <w:t xml:space="preserve"> ode dne vystavení</w:t>
      </w:r>
      <w:r w:rsidRPr="007A741A">
        <w:t xml:space="preserve">. </w:t>
      </w:r>
    </w:p>
    <w:p w14:paraId="63F3E123" w14:textId="77777777" w:rsidR="007A741A" w:rsidRPr="00903A20" w:rsidRDefault="007A741A" w:rsidP="00C05554">
      <w:pPr>
        <w:pStyle w:val="Nadpis1"/>
      </w:pPr>
      <w:r w:rsidRPr="00903A20">
        <w:t>PŘEDÁNÍ A PŘEVZETÍ ZBOŽÍ</w:t>
      </w:r>
    </w:p>
    <w:p w14:paraId="1E10ED75" w14:textId="77777777" w:rsidR="007A741A" w:rsidRPr="00903A20" w:rsidRDefault="007A741A" w:rsidP="00504A8D">
      <w:pPr>
        <w:pStyle w:val="Nadpis2"/>
      </w:pPr>
      <w:r w:rsidRPr="00903A20">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 Prodávající Kupujícímu odevzdá Zboží vč. dokladů, které se ke Zboží vztahují (záruční listy, návody k užívání, osvědčení atd.).</w:t>
      </w:r>
    </w:p>
    <w:p w14:paraId="0A727102" w14:textId="77777777" w:rsidR="007A741A" w:rsidRPr="00903A20" w:rsidRDefault="007A741A" w:rsidP="00504A8D">
      <w:pPr>
        <w:pStyle w:val="Nadpis2"/>
      </w:pPr>
      <w:r w:rsidRPr="00903A20">
        <w:t>Prodávající je povinen spolu se Zbožím dodat Kupujícímu kompletní technickou a další dokumentaci nezbytnou k užívání Zboží, včetně návodů k obsluze v českém jazyce.</w:t>
      </w:r>
    </w:p>
    <w:p w14:paraId="6366027C" w14:textId="77777777" w:rsidR="007A741A" w:rsidRPr="00903A20" w:rsidRDefault="007A741A" w:rsidP="00504A8D">
      <w:pPr>
        <w:pStyle w:val="Nadpis2"/>
      </w:pPr>
      <w:r w:rsidRPr="00903A20">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14:paraId="5B7A480E" w14:textId="07E62525" w:rsidR="007A741A" w:rsidRPr="00903A20" w:rsidRDefault="007A741A" w:rsidP="00504A8D">
      <w:pPr>
        <w:pStyle w:val="Nadpis2"/>
      </w:pPr>
      <w:r w:rsidRPr="00903A20">
        <w:t xml:space="preserve">O předání a převzetí Zboží </w:t>
      </w:r>
      <w:r w:rsidR="00AB3D19">
        <w:t>P</w:t>
      </w:r>
      <w:r w:rsidRPr="00903A20">
        <w:t xml:space="preserve">rodávající vyhotoví </w:t>
      </w:r>
      <w:r w:rsidRPr="00903A20">
        <w:rPr>
          <w:b/>
        </w:rPr>
        <w:t xml:space="preserve">Předávací protokol </w:t>
      </w:r>
      <w:r w:rsidRPr="00903A20">
        <w:t xml:space="preserve">(Dodací list), který za Kupujícího podepíše k tomu pověřený zástupce. Prodávající je povinen na Předávacím protokolu min. specifikovat </w:t>
      </w:r>
      <w:r w:rsidRPr="00903A20">
        <w:lastRenderedPageBreak/>
        <w:t>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14:paraId="7D2B2855" w14:textId="77777777" w:rsidR="007A741A" w:rsidRPr="00903A20" w:rsidRDefault="007A741A" w:rsidP="00504A8D">
      <w:pPr>
        <w:pStyle w:val="Nadpis2"/>
      </w:pPr>
      <w:r w:rsidRPr="00903A20">
        <w:t>Podpisem předávacího protokolu přechází na Kupujícího vlastnické právo ke Zboží a všem hmotným výstupům, které jsou součástí plnění Prodávajícího, jakož i nebezpečí škody na Zboží.</w:t>
      </w:r>
    </w:p>
    <w:p w14:paraId="7BB7509E" w14:textId="77777777" w:rsidR="007A741A" w:rsidRPr="00903A20" w:rsidRDefault="007A741A" w:rsidP="00504A8D">
      <w:pPr>
        <w:pStyle w:val="Nadpis2"/>
      </w:pPr>
      <w:r w:rsidRPr="00903A20">
        <w:t>V případě zjištění vad Zboží může Kupující odmítnout převzetí Zboží, což musí Prodávajícímu řádně písemně odůvodnit.</w:t>
      </w:r>
    </w:p>
    <w:p w14:paraId="429CB476" w14:textId="77777777" w:rsidR="007A741A" w:rsidRPr="00903A20" w:rsidRDefault="007A741A" w:rsidP="00504A8D">
      <w:pPr>
        <w:pStyle w:val="Nadpis2"/>
      </w:pPr>
      <w:r w:rsidRPr="00903A20">
        <w:t>Prodávající odpovídá Kupujícímu za škodu způsobenou porušením povinností podle této Smlouvy nebo povinnosti stanovené obecně závazným právním předpisem.</w:t>
      </w:r>
    </w:p>
    <w:p w14:paraId="10C3DE79" w14:textId="77777777" w:rsidR="007A741A" w:rsidRPr="004D45EE" w:rsidRDefault="00684DD3" w:rsidP="00C05554">
      <w:pPr>
        <w:pStyle w:val="Nadpis1"/>
        <w:rPr>
          <w:rFonts w:cs="Arial"/>
        </w:rPr>
      </w:pPr>
      <w:r w:rsidRPr="00684DD3">
        <w:t>ZÁRUKA</w:t>
      </w:r>
      <w:r w:rsidR="007A741A" w:rsidRPr="004D45EE">
        <w:t xml:space="preserve">, SERVIS, ZPŮSOB </w:t>
      </w:r>
      <w:r w:rsidR="007A741A" w:rsidRPr="00504A8D">
        <w:t>KOMUNIKACE</w:t>
      </w:r>
      <w:r w:rsidR="007A741A" w:rsidRPr="004D45EE">
        <w:t xml:space="preserve"> A ODPOVĚDNÉ OSOBY</w:t>
      </w:r>
    </w:p>
    <w:p w14:paraId="453A85FF" w14:textId="232BC25A" w:rsidR="007A741A" w:rsidRPr="004D45EE" w:rsidRDefault="007A741A" w:rsidP="00504A8D">
      <w:pPr>
        <w:pStyle w:val="Nadpis2"/>
      </w:pPr>
      <w:r w:rsidRPr="004D45EE">
        <w:t xml:space="preserve">Prodávající poskytuje Kupujícímu na dodávané Zboží záruku v délce </w:t>
      </w:r>
      <w:r w:rsidR="00B85A68" w:rsidRPr="00160F4C">
        <w:rPr>
          <w:b/>
          <w:color w:val="FF0000"/>
        </w:rPr>
        <w:t>DOPLNIT</w:t>
      </w:r>
      <w:r w:rsidR="00B85A68" w:rsidRPr="006F36D6">
        <w:t xml:space="preserve"> </w:t>
      </w:r>
      <w:r w:rsidRPr="006F36D6">
        <w:t>měsíců</w:t>
      </w:r>
      <w:r w:rsidRPr="004D45EE">
        <w:t xml:space="preserve"> na veškeré </w:t>
      </w:r>
      <w:r w:rsidR="008E1958">
        <w:t>Z</w:t>
      </w:r>
      <w:r w:rsidRPr="004D45EE">
        <w:t>boží.</w:t>
      </w:r>
    </w:p>
    <w:p w14:paraId="713370C2" w14:textId="77777777" w:rsidR="007A741A" w:rsidRPr="004D45EE" w:rsidRDefault="007A741A" w:rsidP="00504A8D">
      <w:pPr>
        <w:pStyle w:val="Nadpis2"/>
        <w:rPr>
          <w:b/>
        </w:rPr>
      </w:pPr>
      <w:r w:rsidRPr="004D45EE">
        <w:t>V průběhu záruční doby se Prodávající zavazuje zajišťovat odstraňování vad nahlášených Kupujícím.  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14:paraId="5D79BC9C" w14:textId="60CBBC3A" w:rsidR="007A741A" w:rsidRPr="004D45EE" w:rsidRDefault="007A741A" w:rsidP="00504A8D">
      <w:pPr>
        <w:pStyle w:val="Nadpis2"/>
        <w:rPr>
          <w:b/>
        </w:rPr>
      </w:pPr>
      <w:r w:rsidRPr="004D45EE">
        <w:t xml:space="preserve">Záruka se nevztahuje na běžné opotřebení </w:t>
      </w:r>
      <w:r w:rsidR="008E1958">
        <w:t>Z</w:t>
      </w:r>
      <w:r w:rsidRPr="004D45EE">
        <w:t>boží a na vady způsobené vyšší mocí.</w:t>
      </w:r>
    </w:p>
    <w:p w14:paraId="22458983" w14:textId="0300EC7E" w:rsidR="007A741A" w:rsidRPr="004D45EE" w:rsidRDefault="007A741A" w:rsidP="00504A8D">
      <w:pPr>
        <w:pStyle w:val="Nadpis2"/>
        <w:rPr>
          <w:b/>
        </w:rPr>
      </w:pPr>
      <w:r w:rsidRPr="004D45EE">
        <w:t xml:space="preserve">Záruční doba začíná běžet ode dne protokolárního předání a převzetí </w:t>
      </w:r>
      <w:r w:rsidR="008E1958">
        <w:t>Z</w:t>
      </w:r>
      <w:r w:rsidRPr="004D45EE">
        <w:t>boží. Reklamaci lze uplatnit nejpozději do posledního dne záruční lhůty, přičemž i reklamace odeslaná v poslední den záruční lhůty se považuje za včas uplatněnou.</w:t>
      </w:r>
    </w:p>
    <w:p w14:paraId="60B91C16" w14:textId="77777777" w:rsidR="007A741A" w:rsidRPr="004D45EE" w:rsidRDefault="007A741A" w:rsidP="00504A8D">
      <w:pPr>
        <w:pStyle w:val="Nadpis2"/>
        <w:rPr>
          <w:b/>
        </w:rPr>
      </w:pPr>
      <w:r w:rsidRPr="004D45EE">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14:paraId="38776C5B" w14:textId="50FCC78D" w:rsidR="007A741A" w:rsidRPr="004D45EE" w:rsidRDefault="007A741A" w:rsidP="00504A8D">
      <w:pPr>
        <w:pStyle w:val="Nadpis2"/>
        <w:rPr>
          <w:b/>
        </w:rPr>
      </w:pPr>
      <w:r w:rsidRPr="000D7D60">
        <w:t xml:space="preserve">Prodávající garantuje rychlost servisního zásahu v době záruky (tj. nástup na odstranění vad) u veškerého </w:t>
      </w:r>
      <w:r w:rsidR="00A91366">
        <w:t>Z</w:t>
      </w:r>
      <w:r w:rsidRPr="000D7D60">
        <w:t>boží nejpozději do 48 hodin od okamžiku ohlášení závady (e-mailem, písemně), přičemž v této souvislosti bere Prodávající na vědomí, že k odstranění závad může nastoupit v pracovní den v době od 8:00 do 14:00 hodin</w:t>
      </w:r>
      <w:r w:rsidRPr="004D45EE">
        <w:t xml:space="preserve">. Nástupem na servisní zásah se rozumí dostavení se oprávněného zástupce Prodávajícího do sídla Kupujícího za účelem odstranění oznámené závady Zboží. K předání a převzetí případného vadného </w:t>
      </w:r>
      <w:r w:rsidR="00E32AC4">
        <w:t>Z</w:t>
      </w:r>
      <w:r w:rsidRPr="004D45EE">
        <w:t>boží dojde v</w:t>
      </w:r>
      <w:r>
        <w:t xml:space="preserve"> místě, kde se vadné </w:t>
      </w:r>
      <w:r w:rsidR="00A91366">
        <w:t>Z</w:t>
      </w:r>
      <w:r>
        <w:t>boží nachází</w:t>
      </w:r>
      <w:r w:rsidRPr="004D45EE">
        <w:t>. Jednotlivé vady v záruční době musí být odstraněny nejpozději do 30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Prodávající je povinen odstraňovat jednotlivé vady v odborném servisu, „vadnou část“ Zboží Prodávající protokolárně převezme do opravy po písemném odsouhlasení navrženého postupu osoby oprávněné ve věcech technických.</w:t>
      </w:r>
    </w:p>
    <w:p w14:paraId="5884BC45" w14:textId="77777777" w:rsidR="007A741A" w:rsidRPr="002F0B0A" w:rsidRDefault="007A741A" w:rsidP="00504A8D">
      <w:pPr>
        <w:pStyle w:val="Nadpis2"/>
        <w:rPr>
          <w:b/>
        </w:rPr>
      </w:pPr>
      <w:r w:rsidRPr="004D45EE">
        <w:t xml:space="preserve">Odstranění vady musí být provedeno nejpozději v garantovaných lhůtách. Pokud by doba řešení závady </w:t>
      </w:r>
      <w:r w:rsidRPr="002F0B0A">
        <w:t>měla přesáhnout garantovanou lhůtu opravy, Prodávající zdarma zajistí po celou dobu odstraňování závady dodávku náhradního řešení (se stejnými či lepšími parametry).</w:t>
      </w:r>
    </w:p>
    <w:p w14:paraId="77377B67" w14:textId="77777777" w:rsidR="007A741A" w:rsidRDefault="007A741A" w:rsidP="00504A8D">
      <w:pPr>
        <w:pStyle w:val="Nadpis2"/>
        <w:rPr>
          <w:color w:val="FF0000"/>
        </w:rPr>
      </w:pPr>
      <w:r w:rsidRPr="002F0B0A">
        <w:t>Odpovědné</w:t>
      </w:r>
      <w:r w:rsidRPr="004D45EE">
        <w:t xml:space="preserve"> osoby za Prodávajícího (Jméno, funkce, tel. a e-mail. kontakt): </w:t>
      </w:r>
      <w:r w:rsidR="00684DD3" w:rsidRPr="00446BDD">
        <w:rPr>
          <w:b/>
          <w:bCs/>
          <w:color w:val="FF0000"/>
        </w:rPr>
        <w:t>DOPLNIT</w:t>
      </w:r>
    </w:p>
    <w:p w14:paraId="2686248B" w14:textId="77777777" w:rsidR="007A741A" w:rsidRPr="004D45EE" w:rsidRDefault="007A741A" w:rsidP="00C05554">
      <w:pPr>
        <w:pStyle w:val="Nadpis1"/>
      </w:pPr>
      <w:r w:rsidRPr="004D45EE">
        <w:lastRenderedPageBreak/>
        <w:t>ODPOVĚDNOST ZA VADY A ŠKODU</w:t>
      </w:r>
    </w:p>
    <w:p w14:paraId="0334A15F" w14:textId="77777777" w:rsidR="007A741A" w:rsidRPr="002A7AB7" w:rsidRDefault="007A741A" w:rsidP="00504A8D">
      <w:pPr>
        <w:pStyle w:val="Nadpis2"/>
      </w:pPr>
      <w:r w:rsidRPr="002A7AB7">
        <w:t>Práva z vadného plnění se řídí ustanovením § 2099 a násl. Občanského zákoníku.</w:t>
      </w:r>
    </w:p>
    <w:p w14:paraId="151F67D2" w14:textId="77777777" w:rsidR="007A741A" w:rsidRPr="002A7AB7" w:rsidRDefault="007A741A" w:rsidP="00504A8D">
      <w:pPr>
        <w:pStyle w:val="Nadpis2"/>
      </w:pPr>
      <w:r w:rsidRPr="002A7AB7">
        <w:t>Věc je vadná, nemá-li všechny smluvené náležitosti a vlastnosti. Za vadu se považuje také plnění jiné věci. Vadou je také vada v dokladech nutných pro užívání věci.</w:t>
      </w:r>
    </w:p>
    <w:p w14:paraId="70DEA081" w14:textId="646EAFBB" w:rsidR="007A741A" w:rsidRPr="002A7AB7" w:rsidRDefault="007A741A" w:rsidP="00504A8D">
      <w:pPr>
        <w:pStyle w:val="Nadpis2"/>
      </w:pPr>
      <w:r w:rsidRPr="002A7AB7">
        <w:t xml:space="preserve">Prodávající dále odpovídá za veškeré vady, které mělo </w:t>
      </w:r>
      <w:r w:rsidR="003D5A02">
        <w:t>Z</w:t>
      </w:r>
      <w:r w:rsidRPr="002A7AB7">
        <w:t xml:space="preserve">boží v okamžiku, kdy přechází nebezpečí škody na </w:t>
      </w:r>
      <w:r w:rsidR="003D5A02">
        <w:t>Z</w:t>
      </w:r>
      <w:r w:rsidRPr="002A7AB7">
        <w:t xml:space="preserve">boží na </w:t>
      </w:r>
      <w:r w:rsidR="00066C70">
        <w:t>K</w:t>
      </w:r>
      <w:r w:rsidRPr="002A7AB7">
        <w:t xml:space="preserve">upujícího, i když se vada stala zjevnou až po uplynutí záruční doby. </w:t>
      </w:r>
    </w:p>
    <w:p w14:paraId="27C07511" w14:textId="620D14C8" w:rsidR="007A741A" w:rsidRPr="002A7AB7" w:rsidRDefault="007A741A" w:rsidP="00504A8D">
      <w:pPr>
        <w:pStyle w:val="Nadpis2"/>
      </w:pPr>
      <w:r w:rsidRPr="002A7AB7">
        <w:t xml:space="preserve">Kupující nemá práva z vadného plnění, jedná-li se o vadu, kterou musel s vynaložením obvyklé pozornosti poznat již při uzavření </w:t>
      </w:r>
      <w:r w:rsidR="00A91366">
        <w:t>S</w:t>
      </w:r>
      <w:r w:rsidRPr="002A7AB7">
        <w:t xml:space="preserve">mlouvy. Výše uvedené neplatí, ujistil-li výslovně </w:t>
      </w:r>
      <w:r w:rsidR="00A91366">
        <w:t>P</w:t>
      </w:r>
      <w:r w:rsidRPr="002A7AB7">
        <w:t xml:space="preserve">rodávající </w:t>
      </w:r>
      <w:r w:rsidR="00066C70">
        <w:t>K</w:t>
      </w:r>
      <w:r w:rsidRPr="002A7AB7">
        <w:t>upujícího, že věc je bez vad anebo zastřel-li vadu lstivě.</w:t>
      </w:r>
    </w:p>
    <w:p w14:paraId="1D57DEED" w14:textId="51C57ABB" w:rsidR="007A741A" w:rsidRPr="002A7AB7" w:rsidRDefault="007A741A" w:rsidP="00504A8D">
      <w:pPr>
        <w:pStyle w:val="Nadpis2"/>
      </w:pPr>
      <w:r w:rsidRPr="002A7AB7">
        <w:t xml:space="preserve">Jestliže dodatečně vyjde najevo vada nebo vady, na které </w:t>
      </w:r>
      <w:r w:rsidR="003D5A02">
        <w:t>P</w:t>
      </w:r>
      <w:r w:rsidRPr="002A7AB7">
        <w:t xml:space="preserve">rodávající </w:t>
      </w:r>
      <w:r w:rsidR="003D5A02">
        <w:t>K</w:t>
      </w:r>
      <w:r w:rsidRPr="002A7AB7">
        <w:t xml:space="preserve">upujícího neupozornil, má </w:t>
      </w:r>
      <w:r w:rsidR="003D5A02">
        <w:t>K</w:t>
      </w:r>
      <w:r w:rsidRPr="002A7AB7">
        <w:t>upující právo na bezplatnou výměnu provedenou nejpozději do 10 dnů ode dne oznámení vady.</w:t>
      </w:r>
    </w:p>
    <w:p w14:paraId="4F0FE417" w14:textId="6A62C7EB" w:rsidR="007A741A" w:rsidRPr="002A7AB7" w:rsidRDefault="007A741A" w:rsidP="00504A8D">
      <w:pPr>
        <w:pStyle w:val="Nadpis2"/>
      </w:pPr>
      <w:r w:rsidRPr="002A7AB7">
        <w:t xml:space="preserve">Právo odstoupit od této </w:t>
      </w:r>
      <w:r w:rsidR="00A91366">
        <w:t>S</w:t>
      </w:r>
      <w:r w:rsidRPr="002A7AB7">
        <w:t xml:space="preserve">mlouvy má </w:t>
      </w:r>
      <w:r w:rsidR="003D5A02">
        <w:t>K</w:t>
      </w:r>
      <w:r w:rsidRPr="002A7AB7">
        <w:t xml:space="preserve">upující tehdy, jestliže jej </w:t>
      </w:r>
      <w:r w:rsidR="003D5A02">
        <w:t>P</w:t>
      </w:r>
      <w:r w:rsidRPr="002A7AB7">
        <w:t xml:space="preserve">rodávající ujistil, že věc má určité vlastnosti, zejména vlastnosti </w:t>
      </w:r>
      <w:r w:rsidR="003D5A02">
        <w:t>K</w:t>
      </w:r>
      <w:r w:rsidRPr="002A7AB7">
        <w:t xml:space="preserve">upujícím vymíněné, anebo </w:t>
      </w:r>
      <w:r w:rsidR="003D5A02">
        <w:t>P</w:t>
      </w:r>
      <w:r w:rsidRPr="002A7AB7">
        <w:t xml:space="preserve">rodávající </w:t>
      </w:r>
      <w:r w:rsidR="003D5A02">
        <w:t>K</w:t>
      </w:r>
      <w:r w:rsidRPr="002A7AB7">
        <w:t>upujícího ujistil, že věc nemá žádné vady, a toto ujištění se ukáže nepravdivým.</w:t>
      </w:r>
    </w:p>
    <w:p w14:paraId="2FAE36D3" w14:textId="77777777" w:rsidR="007A741A" w:rsidRPr="002A7AB7" w:rsidRDefault="007A741A" w:rsidP="00504A8D">
      <w:pPr>
        <w:pStyle w:val="Nadpis2"/>
      </w:pPr>
      <w:r w:rsidRPr="002A7AB7">
        <w:t>Kupující má právo na úhradu nutných nákladů, které mu vznikly v souvislosti s uplatněním práv z odpovědnosti za vady.</w:t>
      </w:r>
    </w:p>
    <w:p w14:paraId="497A08C7" w14:textId="0DC93B6D" w:rsidR="007A741A" w:rsidRPr="002A7AB7" w:rsidRDefault="007A741A" w:rsidP="00504A8D">
      <w:pPr>
        <w:pStyle w:val="Nadpis2"/>
      </w:pPr>
      <w:r w:rsidRPr="002A7AB7">
        <w:t xml:space="preserve">Vady musí </w:t>
      </w:r>
      <w:r w:rsidR="003D5A02">
        <w:t>K</w:t>
      </w:r>
      <w:r w:rsidRPr="002A7AB7">
        <w:t xml:space="preserve">upující uplatnit u </w:t>
      </w:r>
      <w:r w:rsidR="003D5A02">
        <w:t>P</w:t>
      </w:r>
      <w:r w:rsidRPr="002A7AB7">
        <w:t>rodávajícího bez zbytečného odkladu poté, co se o nich dozví.</w:t>
      </w:r>
    </w:p>
    <w:p w14:paraId="69AFA91C" w14:textId="77777777" w:rsidR="007A741A" w:rsidRPr="002A7AB7" w:rsidRDefault="007A741A" w:rsidP="00504A8D">
      <w:pPr>
        <w:pStyle w:val="Nadpis2"/>
      </w:pPr>
      <w:r w:rsidRPr="002A7AB7">
        <w:t>Uplatněním práv z odpovědnosti za vady není dotčeno právo na náhradu škody.</w:t>
      </w:r>
    </w:p>
    <w:p w14:paraId="12F789D1" w14:textId="77777777" w:rsidR="007A741A" w:rsidRPr="002A7AB7" w:rsidRDefault="007A741A" w:rsidP="00C05554">
      <w:pPr>
        <w:pStyle w:val="Nadpis1"/>
      </w:pPr>
      <w:r w:rsidRPr="002A7AB7">
        <w:t>SMLUVNÍ POKUTY</w:t>
      </w:r>
    </w:p>
    <w:p w14:paraId="3D6EC6F5" w14:textId="2F65E136" w:rsidR="007A741A" w:rsidRPr="002A7AB7" w:rsidRDefault="007A741A" w:rsidP="00504A8D">
      <w:pPr>
        <w:pStyle w:val="Nadpis2"/>
        <w:rPr>
          <w:b/>
        </w:rPr>
      </w:pPr>
      <w:r w:rsidRPr="002A7AB7">
        <w:t>Prodávající bude platit Kupujícímu smluvní pokutu za nedodržení konečného termínu dokončení a předání Zboží ve výši 0,1% ze smluvní ceny Zboží za každý</w:t>
      </w:r>
      <w:r w:rsidRPr="002A7AB7">
        <w:rPr>
          <w:color w:val="000000"/>
        </w:rPr>
        <w:t xml:space="preserve"> započatý den prodlení, přičemž celková výše smluvní pokuty nepřekročí celkovou smluvní cenu Zboží</w:t>
      </w:r>
      <w:r w:rsidRPr="002A7AB7">
        <w:t>.</w:t>
      </w:r>
    </w:p>
    <w:p w14:paraId="5DD3690A" w14:textId="6614ADBB" w:rsidR="007A741A" w:rsidRPr="002A7AB7" w:rsidRDefault="007A741A" w:rsidP="00504A8D">
      <w:pPr>
        <w:pStyle w:val="Nadpis2"/>
        <w:rPr>
          <w:b/>
        </w:rPr>
      </w:pPr>
      <w:r w:rsidRPr="002A7AB7">
        <w:t xml:space="preserve">V případě nedodržení lhůty pro vyřízení záruční opravy, a zároveň neposkytnutí Kupujícímu za vadné Zboží zdarma náhradní řešení o stejných nebo vyšších technických parametrech, bude </w:t>
      </w:r>
      <w:r w:rsidR="00977A4B">
        <w:t>K</w:t>
      </w:r>
      <w:r w:rsidRPr="002A7AB7">
        <w:t xml:space="preserve">upující uplatňovat vůči </w:t>
      </w:r>
      <w:r w:rsidR="00977A4B">
        <w:t>P</w:t>
      </w:r>
      <w:r w:rsidRPr="002A7AB7">
        <w:t xml:space="preserve">rodávajícímu smluvní pokutu ve výši </w:t>
      </w:r>
      <w:r>
        <w:t>2</w:t>
      </w:r>
      <w:r w:rsidRPr="002A7AB7">
        <w:t xml:space="preserve">00,- Kč za každý započatý den prodlení </w:t>
      </w:r>
      <w:r w:rsidR="00977A4B">
        <w:t>P</w:t>
      </w:r>
      <w:r w:rsidRPr="002A7AB7">
        <w:t xml:space="preserve">rodávajícího s odstraněním nahlášené závady, maximálně však do výše 100 % pořizovací ceny Zboží.  Zaplacením smluvní pokuty nezaniká povinnost </w:t>
      </w:r>
      <w:r w:rsidR="00977A4B">
        <w:t>P</w:t>
      </w:r>
      <w:r w:rsidRPr="002A7AB7">
        <w:t xml:space="preserve">rodávajícího závazek splnit a není tím dotčeno právo </w:t>
      </w:r>
      <w:r w:rsidR="00977A4B">
        <w:t>K</w:t>
      </w:r>
      <w:r w:rsidRPr="002A7AB7">
        <w:t>upujícího na náhradu škody, která nesplněním povinnosti vznikla.</w:t>
      </w:r>
    </w:p>
    <w:p w14:paraId="12717BC7" w14:textId="77777777" w:rsidR="007A741A" w:rsidRPr="002A7AB7" w:rsidRDefault="007A741A" w:rsidP="00504A8D">
      <w:pPr>
        <w:pStyle w:val="Nadpis2"/>
        <w:rPr>
          <w:b/>
        </w:rPr>
      </w:pPr>
      <w:r w:rsidRPr="002A7AB7">
        <w:t>Smluvní strany považují výše ujednaných smluvních pokut za zcela přiměřené. Zaplacením smluvní pokuty není dotčeno právo na náhradu škody, která vznikla smluvní straně požadující smluvní pokutu v příčinné souvislosti s porušením Smlouvy, se kterým je splněna povinnost platit smluvní pokuty.</w:t>
      </w:r>
    </w:p>
    <w:p w14:paraId="26A63E49" w14:textId="77777777" w:rsidR="007A741A" w:rsidRPr="002A7AB7" w:rsidRDefault="007A741A" w:rsidP="00504A8D">
      <w:pPr>
        <w:pStyle w:val="Nadpis2"/>
        <w:rPr>
          <w:b/>
        </w:rPr>
      </w:pPr>
      <w:r w:rsidRPr="002A7AB7">
        <w:t xml:space="preserve">Smluvní pokuta je splatná do třiceti dní od data, kdy byla povinné straně doručena písemná výzva k jejímu zaplacení ze strany oprávněné strany, a to na účet oprávněné strany uvedený v záhlaví této Smlouvy. </w:t>
      </w:r>
    </w:p>
    <w:p w14:paraId="52B04AD0" w14:textId="77777777" w:rsidR="007A741A" w:rsidRPr="002A7AB7" w:rsidRDefault="007A741A" w:rsidP="00504A8D">
      <w:pPr>
        <w:pStyle w:val="Nadpis2"/>
        <w:rPr>
          <w:b/>
        </w:rPr>
      </w:pPr>
      <w:r w:rsidRPr="002A7AB7">
        <w:t>Pro případ prodlení se zaplacením kupní ceny sjednávají Smluvní strany úrok z prodlení ve výši stanovené občanskoprávními předpisy.</w:t>
      </w:r>
    </w:p>
    <w:p w14:paraId="5032F4AA" w14:textId="77777777" w:rsidR="007A741A" w:rsidRPr="002A7AB7" w:rsidRDefault="007A741A" w:rsidP="00C05554">
      <w:pPr>
        <w:pStyle w:val="Nadpis1"/>
      </w:pPr>
      <w:r w:rsidRPr="002A7AB7">
        <w:t>ODSTOUPENÍ OD SMLOUVY, ZÁNIK ZÁVAZKU</w:t>
      </w:r>
    </w:p>
    <w:p w14:paraId="4DE0F533" w14:textId="77777777" w:rsidR="007A741A" w:rsidRPr="002A7AB7" w:rsidRDefault="007A741A" w:rsidP="00504A8D">
      <w:pPr>
        <w:pStyle w:val="Nadpis2"/>
      </w:pPr>
      <w:r w:rsidRPr="002A7AB7">
        <w:t>Odstoupit od Smlouvy lze pouze z důvodů stanovených ve Smlouvě nebo zákonem.</w:t>
      </w:r>
    </w:p>
    <w:p w14:paraId="4A2B7E64" w14:textId="77777777" w:rsidR="007A741A" w:rsidRPr="002A7AB7" w:rsidRDefault="007A741A" w:rsidP="00504A8D">
      <w:pPr>
        <w:pStyle w:val="Nadpis2"/>
      </w:pPr>
      <w:r w:rsidRPr="002A7AB7">
        <w:rPr>
          <w:color w:val="000000"/>
        </w:rPr>
        <w:t xml:space="preserve">Závazek z této Smlouvy zaniká </w:t>
      </w:r>
      <w:r w:rsidRPr="002A7AB7">
        <w:t xml:space="preserve">písemnou dohodou Smluvních stran. </w:t>
      </w:r>
    </w:p>
    <w:p w14:paraId="019CAC81" w14:textId="77777777" w:rsidR="007A741A" w:rsidRPr="002A7AB7" w:rsidRDefault="007A741A" w:rsidP="00504A8D">
      <w:pPr>
        <w:pStyle w:val="Nadpis2"/>
      </w:pPr>
      <w:r w:rsidRPr="002A7AB7">
        <w:t>Od této Smlouvy může Smluvní strana dotčená porušením povinnosti jednostranně odstoupit pro podstatné porušení této Smlouvy, přičemž za podstatné porušení této Smlouvy se zejména považuje:</w:t>
      </w:r>
    </w:p>
    <w:p w14:paraId="72929319" w14:textId="77777777" w:rsidR="007A741A" w:rsidRPr="001F52BA" w:rsidRDefault="007A741A" w:rsidP="001F52BA">
      <w:pPr>
        <w:pStyle w:val="Nadpis3"/>
      </w:pPr>
      <w:r w:rsidRPr="001F52BA">
        <w:lastRenderedPageBreak/>
        <w:t xml:space="preserve">na straně Kupujícího nezaplacení kupní ceny podle této Smlouvy ve lhůtě delší 60 dní po dni splatnosti příslušné faktury, </w:t>
      </w:r>
    </w:p>
    <w:p w14:paraId="7C2215CC" w14:textId="77777777" w:rsidR="007A741A" w:rsidRPr="001F52BA" w:rsidRDefault="007A741A" w:rsidP="001F52BA">
      <w:pPr>
        <w:pStyle w:val="Nadpis3"/>
      </w:pPr>
      <w:r w:rsidRPr="001F52BA">
        <w:t>na straně Prodávajícího, jestliže byť i část Zboží nebude řádně dodána v dohodnutém termínu,</w:t>
      </w:r>
    </w:p>
    <w:p w14:paraId="42AB3842" w14:textId="77777777" w:rsidR="007A741A" w:rsidRPr="001F52BA" w:rsidRDefault="007A741A" w:rsidP="001F52BA">
      <w:pPr>
        <w:pStyle w:val="Nadpis3"/>
      </w:pPr>
      <w:r w:rsidRPr="001F52BA">
        <w:t>na straně Prodávajícího, jestliže Zboží nebude mít vlastnosti deklarované Prodávajícím v této Smlouvě,</w:t>
      </w:r>
    </w:p>
    <w:p w14:paraId="3D9A0D46" w14:textId="77777777" w:rsidR="007A741A" w:rsidRPr="001F52BA" w:rsidRDefault="007A741A" w:rsidP="001F52BA">
      <w:pPr>
        <w:pStyle w:val="Nadpis3"/>
      </w:pPr>
      <w:r w:rsidRPr="001F52BA">
        <w:t xml:space="preserve">pokud má Zboží vady, které jej činí neupotřebitelným nebo nemá vlastnosti, které si Kupující vymínil nebo o kterých ho Prodávající ujistil, </w:t>
      </w:r>
    </w:p>
    <w:p w14:paraId="59FC1357" w14:textId="77777777" w:rsidR="007A741A" w:rsidRPr="001F52BA" w:rsidRDefault="007A741A" w:rsidP="001F52BA">
      <w:pPr>
        <w:pStyle w:val="Nadpis3"/>
      </w:pPr>
      <w:r w:rsidRPr="001F52BA">
        <w:t>nedodržení smluvních ujednání o záruce za jakost a nezajištění nápravy ani po výzvě Kupujícího,</w:t>
      </w:r>
    </w:p>
    <w:p w14:paraId="367ED370" w14:textId="77777777" w:rsidR="007A741A" w:rsidRPr="001F52BA" w:rsidRDefault="007A741A" w:rsidP="001F52BA">
      <w:pPr>
        <w:pStyle w:val="Nadpis3"/>
      </w:pPr>
      <w:r w:rsidRPr="001F52BA">
        <w:t>na straně Prodávajícího, jestliže Prodávající neodstraní vady ve lhůtě stanovené Smlouvou od písemného nahlášení vady Kupujícím nebo v případě opakující se závady,</w:t>
      </w:r>
    </w:p>
    <w:p w14:paraId="3A823991" w14:textId="77777777" w:rsidR="007A741A" w:rsidRPr="001F52BA" w:rsidRDefault="007A741A" w:rsidP="001F52BA">
      <w:pPr>
        <w:pStyle w:val="Nadpis3"/>
      </w:pPr>
      <w:r w:rsidRPr="001F52BA">
        <w:t>na straně Prodávajícího, jestliže ve své nabídce v rámci veřejné zakázky, která předcházela uzavření této Smlouvy, uvedl informace nebo doklady, které neodpovídají skutečnosti a měly nebo mohly mít vliv na výsledek zadávacího řízení.</w:t>
      </w:r>
    </w:p>
    <w:p w14:paraId="30E74D43" w14:textId="77777777" w:rsidR="007A741A" w:rsidRPr="007A741A" w:rsidRDefault="007A741A" w:rsidP="00504A8D">
      <w:pPr>
        <w:pStyle w:val="Nadpis2"/>
      </w:pPr>
      <w:r w:rsidRPr="007A741A">
        <w:t>Předčasným ukončením závazku dle této Smlouvy nejsou dotčena ustanovení o odpovědnosti za škodu (škoda může spočívat i v nákladech vynaložených Kupujícím na realizaci nového výběrového/zadávacího řízení), nároky na uplatnění smluvních pokut, o mlčenlivosti a ostatních práv a povinností založených touto Smlouvou.</w:t>
      </w:r>
    </w:p>
    <w:p w14:paraId="348BD829" w14:textId="77777777" w:rsidR="007A741A" w:rsidRPr="007A741A" w:rsidRDefault="007A741A" w:rsidP="00504A8D">
      <w:pPr>
        <w:pStyle w:val="Nadpis2"/>
      </w:pPr>
      <w:r w:rsidRPr="007A741A">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dle Smlouvy nebo vzhledem ke své povaze mají trvat i nadále, nebo u kterých tak stanoví zákon.</w:t>
      </w:r>
    </w:p>
    <w:p w14:paraId="73F0680B" w14:textId="77777777" w:rsidR="007A741A" w:rsidRPr="002A7AB7" w:rsidRDefault="007A741A" w:rsidP="00C05554">
      <w:pPr>
        <w:pStyle w:val="Nadpis1"/>
      </w:pPr>
      <w:r w:rsidRPr="002A7AB7">
        <w:t>ZVL</w:t>
      </w:r>
      <w:r w:rsidR="0045429D">
        <w:t>á</w:t>
      </w:r>
      <w:r w:rsidRPr="002A7AB7">
        <w:t xml:space="preserve">ŠTNÍ </w:t>
      </w:r>
      <w:r w:rsidRPr="007A741A">
        <w:t>USTANOVENÍ</w:t>
      </w:r>
    </w:p>
    <w:p w14:paraId="68D47550" w14:textId="4259CA88" w:rsidR="007A741A" w:rsidRDefault="007A741A" w:rsidP="00504A8D">
      <w:pPr>
        <w:pStyle w:val="Nadpis2"/>
      </w:pPr>
      <w:r>
        <w:t>Kupující</w:t>
      </w:r>
      <w:r w:rsidRPr="004B44DC">
        <w:t xml:space="preserve"> je povinen poskytovat informace a dokumentaci oprávněným orgánům, tj. po dobu 10 let. Prodávající se zavazuje poskytnout </w:t>
      </w:r>
      <w:r w:rsidR="0057002B">
        <w:t>K</w:t>
      </w:r>
      <w:r>
        <w:t>upujícímu</w:t>
      </w:r>
      <w:r w:rsidRPr="004B44DC">
        <w:t xml:space="preserve"> součinnost při provádění úkonů spojených s činnostmi uvedenými v předchozí větě</w:t>
      </w:r>
      <w:r>
        <w:t>.</w:t>
      </w:r>
    </w:p>
    <w:p w14:paraId="39A58010" w14:textId="77777777" w:rsidR="007A741A" w:rsidRPr="007A741A" w:rsidRDefault="007A741A" w:rsidP="00504A8D">
      <w:pPr>
        <w:pStyle w:val="Nadpis2"/>
      </w:pPr>
      <w:r w:rsidRPr="007A741A">
        <w:t>Nastanou-li u některé ze stran skutečnosti bránící řádnému plnění této Smlouvy, je povinna to ihned bez zbytečného odkladu oznámit druhé straně a vyvolat jednání zástupců Kupujícího a Prodávajícího.</w:t>
      </w:r>
    </w:p>
    <w:p w14:paraId="1D2EC546" w14:textId="09BB96F4" w:rsidR="007A741A" w:rsidRPr="007A741A" w:rsidRDefault="007A741A" w:rsidP="00504A8D">
      <w:pPr>
        <w:pStyle w:val="Nadpis2"/>
      </w:pPr>
      <w:r w:rsidRPr="007A741A">
        <w:t xml:space="preserve">Prodávající prohlašuje, že je schopen doložit legální původ dodaného Zboží. Prodávající dále prohlašuje, že je oprávněným partnerem výrobce pro prodej a servis předmětu této kupní </w:t>
      </w:r>
      <w:r w:rsidR="00A91366">
        <w:t>S</w:t>
      </w:r>
      <w:r w:rsidRPr="007A741A">
        <w:t>mlouvy.</w:t>
      </w:r>
    </w:p>
    <w:p w14:paraId="2652D1A4" w14:textId="77777777" w:rsidR="007A741A" w:rsidRPr="007A741A" w:rsidRDefault="007A741A" w:rsidP="00504A8D">
      <w:pPr>
        <w:pStyle w:val="Nadpis2"/>
      </w:pPr>
      <w:r w:rsidRPr="007A741A">
        <w:t xml:space="preserve">Kupující je oprávněn užívat Prodávajícím předanou dokumentaci a materiály pro účely vyplývající z této Smlouvy. Prodávající souhlasí s tím, že ve stejném rozsahu, v jakém je oprávněn tuto dokumentaci a materiály užívat Kupující, jsou tuto dokumentaci a materiály oprávněni užívat i třetí osoby, jež jsou ve smluvním vztahu s Kupujícím. </w:t>
      </w:r>
    </w:p>
    <w:p w14:paraId="524157CB" w14:textId="77777777" w:rsidR="007A741A" w:rsidRPr="007A741A" w:rsidRDefault="007A741A" w:rsidP="00504A8D">
      <w:pPr>
        <w:pStyle w:val="Nadpis2"/>
      </w:pPr>
      <w:r w:rsidRPr="007A741A">
        <w:t xml:space="preserve">Prodávající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2FD1F112" w14:textId="34114214" w:rsidR="007A741A" w:rsidRPr="007A741A" w:rsidRDefault="007A741A" w:rsidP="00504A8D">
      <w:pPr>
        <w:pStyle w:val="Nadpis2"/>
      </w:pPr>
      <w:r w:rsidRPr="007A741A">
        <w:t>Vztahuje-li se důvod neplatnosti na některé ustanovení Smlouvy, je neplatn</w:t>
      </w:r>
      <w:r w:rsidR="0057002B">
        <w:t>é</w:t>
      </w:r>
      <w:r w:rsidRPr="007A741A">
        <w:t xml:space="preserve"> pouze toto ustanovení, pokud z jeho povahy, obsahu anebo z okolností, za nichž bylo sjednáno, nevyplývá, že jej nelze oddělit od ostatního obsahu Smlouvy. </w:t>
      </w:r>
    </w:p>
    <w:p w14:paraId="241A0FB7" w14:textId="1520D6A1" w:rsidR="007A741A" w:rsidRPr="007A741A" w:rsidRDefault="007A741A" w:rsidP="00504A8D">
      <w:pPr>
        <w:pStyle w:val="Nadpis2"/>
      </w:pPr>
      <w:r w:rsidRPr="007A741A">
        <w:lastRenderedPageBreak/>
        <w:t xml:space="preserve">Ostatní obchodně právní vztahy při provádění dodávky neupravené touto </w:t>
      </w:r>
      <w:r w:rsidR="005134CD">
        <w:t>S</w:t>
      </w:r>
      <w:r w:rsidRPr="007A741A">
        <w:t xml:space="preserve">mlouvou se řídí občanským zákoníkem a dále se řídí příslušnými ustanoveními dalších právních předpisů souvisejících s realizací dodávky. </w:t>
      </w:r>
    </w:p>
    <w:p w14:paraId="16D9A099" w14:textId="77777777" w:rsidR="007A741A" w:rsidRPr="007A741A" w:rsidRDefault="007A741A" w:rsidP="00504A8D">
      <w:pPr>
        <w:pStyle w:val="Nadpis2"/>
      </w:pPr>
      <w:r w:rsidRPr="007A741A">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35F2BB24" w14:textId="27D69E67" w:rsidR="007A741A" w:rsidRPr="007A741A" w:rsidRDefault="007A741A" w:rsidP="00504A8D">
      <w:pPr>
        <w:pStyle w:val="Nadpis2"/>
      </w:pPr>
      <w:r w:rsidRPr="007A741A">
        <w:t xml:space="preserve">Prodávající nemůže bez souhlasu Kupujícího postoupit svá práva a povinnosti plynoucí ze </w:t>
      </w:r>
      <w:r w:rsidR="005134CD">
        <w:t>S</w:t>
      </w:r>
      <w:r w:rsidRPr="007A741A">
        <w:t xml:space="preserve">mlouvy třetí osobě, tímto nejsou dotčena ustanovení zadávacích podmínek </w:t>
      </w:r>
      <w:r>
        <w:t xml:space="preserve">výše uvedené </w:t>
      </w:r>
      <w:r w:rsidR="00092788">
        <w:t>veřejné zakázky o pod</w:t>
      </w:r>
      <w:r w:rsidRPr="007A741A">
        <w:t>dodavatelích.</w:t>
      </w:r>
    </w:p>
    <w:p w14:paraId="3C021857" w14:textId="77777777" w:rsidR="00847BD5" w:rsidRDefault="00684DD3" w:rsidP="00C05554">
      <w:pPr>
        <w:pStyle w:val="Nadpis1"/>
      </w:pPr>
      <w:r w:rsidRPr="00C05554">
        <w:t>Závěrečná</w:t>
      </w:r>
      <w:r>
        <w:t xml:space="preserve"> ustanovení</w:t>
      </w:r>
    </w:p>
    <w:p w14:paraId="376C874A" w14:textId="77777777" w:rsidR="00684DD3" w:rsidRDefault="00684DD3" w:rsidP="00504A8D">
      <w:pPr>
        <w:pStyle w:val="Nadpis2"/>
      </w:pPr>
      <w:r w:rsidRPr="007A741A">
        <w:t xml:space="preserve">Smlouva je vyhotovena </w:t>
      </w:r>
      <w:r w:rsidR="00F03432">
        <w:t>elektronicky</w:t>
      </w:r>
      <w:r w:rsidRPr="007A741A">
        <w:t xml:space="preserve">. </w:t>
      </w:r>
    </w:p>
    <w:p w14:paraId="598EF8E0" w14:textId="45780F29" w:rsidR="00684DD3" w:rsidRPr="00684DD3" w:rsidRDefault="00684DD3" w:rsidP="00504A8D">
      <w:pPr>
        <w:pStyle w:val="Nadpis2"/>
      </w:pPr>
      <w:r w:rsidRPr="007A741A">
        <w:t xml:space="preserve">Obě smluvní strany souhlasí se všemi ujednáními, která jsou obsažena v této </w:t>
      </w:r>
      <w:r w:rsidR="00A91366">
        <w:t>S</w:t>
      </w:r>
      <w:r w:rsidRPr="007A741A">
        <w:t xml:space="preserve">mlouvě. </w:t>
      </w:r>
      <w:r>
        <w:t xml:space="preserve">Tuto </w:t>
      </w:r>
      <w:r w:rsidR="00A91366">
        <w:t>S</w:t>
      </w:r>
      <w:r>
        <w:t xml:space="preserve">mlouvu lze měnit a doplňovat pouze formou písemných vzestupně číslovaných dodatku podepsaných oběma smluvními stranami. Změny </w:t>
      </w:r>
      <w:r w:rsidR="005134CD">
        <w:t>S</w:t>
      </w:r>
      <w:r>
        <w:t>mlouvy jsou přípustné jen v těch záležitostech, které nebyly předmětem zadání veřejné zakázky.</w:t>
      </w:r>
    </w:p>
    <w:p w14:paraId="5CEE7ECB" w14:textId="29EA617A" w:rsidR="00684DD3" w:rsidRDefault="00684DD3" w:rsidP="00504A8D">
      <w:pPr>
        <w:pStyle w:val="Nadpis2"/>
      </w:pPr>
      <w:r>
        <w:t xml:space="preserve">Tato </w:t>
      </w:r>
      <w:r w:rsidR="00A91366">
        <w:t>S</w:t>
      </w:r>
      <w:r>
        <w:t xml:space="preserve">mlouva nabývá platnosti dnem jejího podpisu oběma smluvními stranami a účinnosti dnem uveřejnění v registru smluv. </w:t>
      </w:r>
    </w:p>
    <w:p w14:paraId="44830E48" w14:textId="12E05846" w:rsidR="00684DD3" w:rsidRPr="00684DD3" w:rsidRDefault="00684DD3" w:rsidP="00504A8D">
      <w:pPr>
        <w:pStyle w:val="Nadpis2"/>
      </w:pPr>
      <w:r>
        <w:t xml:space="preserve">Obě smluvní strany souhlasí, že tato </w:t>
      </w:r>
      <w:r w:rsidR="005134CD">
        <w:t>S</w:t>
      </w:r>
      <w:r>
        <w:t>mlouva včetně všech jejích příloh, změn a dodatků bude uveřejněna</w:t>
      </w:r>
      <w:r w:rsidRPr="00BB7217">
        <w:t xml:space="preserve"> </w:t>
      </w:r>
      <w:r w:rsidRPr="00F60871">
        <w:t>v plném znění včetně všech obsažených údajů a informací</w:t>
      </w:r>
      <w:r>
        <w:t xml:space="preserve"> v registru smluv. Tím bude splněna povinnost uveřejnit </w:t>
      </w:r>
      <w:r w:rsidR="005134CD">
        <w:t>S</w:t>
      </w:r>
      <w:r>
        <w:t xml:space="preserve">mlouvu na profilu zadavatele v souladu s § 219 ZZVZ. Smlouvu k uveřejnění v registru smluv odešle </w:t>
      </w:r>
      <w:r w:rsidR="00066C70">
        <w:t>K</w:t>
      </w:r>
      <w:r>
        <w:t>upující.</w:t>
      </w:r>
    </w:p>
    <w:p w14:paraId="72C7C681" w14:textId="52360216" w:rsidR="00847BD5" w:rsidRDefault="00847BD5" w:rsidP="00504A8D">
      <w:pPr>
        <w:pStyle w:val="Nadpis2"/>
      </w:pPr>
      <w:r>
        <w:t xml:space="preserve">Nedílnou součásti této </w:t>
      </w:r>
      <w:r w:rsidR="005134CD">
        <w:t>S</w:t>
      </w:r>
      <w:r>
        <w:t xml:space="preserve">mlouvy je technická specifikace předmětů koupě sestavená </w:t>
      </w:r>
      <w:r w:rsidR="005134CD">
        <w:t>P</w:t>
      </w:r>
      <w:r w:rsidR="005D7CE2">
        <w:t xml:space="preserve">rodávajícím </w:t>
      </w:r>
      <w:r w:rsidR="00B0587E">
        <w:t xml:space="preserve">v souladu s požadavky </w:t>
      </w:r>
      <w:r>
        <w:t xml:space="preserve">zadávací dokumentace </w:t>
      </w:r>
      <w:r w:rsidR="005134CD">
        <w:t>K</w:t>
      </w:r>
      <w:r>
        <w:t>upujícího.</w:t>
      </w:r>
    </w:p>
    <w:p w14:paraId="751747B5" w14:textId="7564E1D0" w:rsidR="007550E8" w:rsidRPr="007550E8" w:rsidRDefault="007550E8" w:rsidP="00504A8D">
      <w:pPr>
        <w:pStyle w:val="Nadpis2"/>
      </w:pPr>
      <w:r w:rsidRPr="00DD5358">
        <w:t xml:space="preserve">Smluvní strany prohlašují, ze skutečnosti uvedené v této </w:t>
      </w:r>
      <w:r w:rsidR="005134CD">
        <w:t>S</w:t>
      </w:r>
      <w:r w:rsidRPr="00DD5358">
        <w:t>mlouvě nepova</w:t>
      </w:r>
      <w:r>
        <w:t>ž</w:t>
      </w:r>
      <w:r w:rsidRPr="00DD5358">
        <w:t>uj</w:t>
      </w:r>
      <w:r>
        <w:t>í</w:t>
      </w:r>
      <w:r w:rsidRPr="00DD5358">
        <w:t xml:space="preserve"> za</w:t>
      </w:r>
      <w:r>
        <w:t xml:space="preserve"> obch</w:t>
      </w:r>
      <w:r w:rsidR="005134CD">
        <w:t>odní</w:t>
      </w:r>
      <w:r>
        <w:t xml:space="preserve"> tajemství ve smyslu §</w:t>
      </w:r>
      <w:r w:rsidR="005134CD">
        <w:t xml:space="preserve"> </w:t>
      </w:r>
      <w:r w:rsidR="00704D43">
        <w:t xml:space="preserve">504 </w:t>
      </w:r>
      <w:r w:rsidRPr="00DD5358">
        <w:t>OZ a ud</w:t>
      </w:r>
      <w:r>
        <w:t>ělují svolení k jejich užití</w:t>
      </w:r>
      <w:r w:rsidRPr="00DD5358">
        <w:t xml:space="preserve"> a zveřejnění v plném rozsahu bez stanove</w:t>
      </w:r>
      <w:r>
        <w:t>ní jakýchkoliv dalších podmínek, příp. je</w:t>
      </w:r>
      <w:r w:rsidRPr="00E07420">
        <w:t xml:space="preserve"> </w:t>
      </w:r>
      <w:r w:rsidR="005134CD">
        <w:t>P</w:t>
      </w:r>
      <w:r>
        <w:t>rodávající</w:t>
      </w:r>
      <w:r w:rsidRPr="00E07420">
        <w:t xml:space="preserve"> </w:t>
      </w:r>
      <w:r>
        <w:t>povinen</w:t>
      </w:r>
      <w:r w:rsidRPr="00E07420">
        <w:t xml:space="preserve"> označit části</w:t>
      </w:r>
      <w:r>
        <w:t xml:space="preserve"> této </w:t>
      </w:r>
      <w:r w:rsidR="005134CD">
        <w:t>S</w:t>
      </w:r>
      <w:r>
        <w:t>mlouvy</w:t>
      </w:r>
      <w:r w:rsidRPr="00E07420">
        <w:t xml:space="preserve">, </w:t>
      </w:r>
      <w:r>
        <w:t>které</w:t>
      </w:r>
      <w:r w:rsidRPr="00E07420">
        <w:t xml:space="preserve"> </w:t>
      </w:r>
      <w:r>
        <w:t>považuje</w:t>
      </w:r>
      <w:r w:rsidRPr="00E07420">
        <w:t xml:space="preserve"> za obch</w:t>
      </w:r>
      <w:r w:rsidR="005134CD">
        <w:t>odní</w:t>
      </w:r>
      <w:r w:rsidRPr="00E07420">
        <w:t xml:space="preserve"> tajemství</w:t>
      </w:r>
      <w:r>
        <w:t>.</w:t>
      </w:r>
    </w:p>
    <w:p w14:paraId="1926ECE8" w14:textId="21D920CD" w:rsidR="00847BD5" w:rsidRDefault="00847BD5" w:rsidP="00504A8D">
      <w:pPr>
        <w:pStyle w:val="Nadpis2"/>
      </w:pPr>
      <w:r>
        <w:t xml:space="preserve">Smluvní strany prohlašují, že si tuto </w:t>
      </w:r>
      <w:r w:rsidR="005134CD">
        <w:t>S</w:t>
      </w:r>
      <w:r>
        <w:t xml:space="preserve">mlouvu přečetly, její obsah je jim srozumitelný, a že tato </w:t>
      </w:r>
      <w:r w:rsidR="005134CD">
        <w:t>S</w:t>
      </w:r>
      <w:r>
        <w:t>mlouva byla mezi nimi uzavřena svobodně</w:t>
      </w:r>
      <w:r w:rsidR="007A15AB">
        <w:t>, vážně, nikoliv v tísni a za ná</w:t>
      </w:r>
      <w:r>
        <w:t>padn</w:t>
      </w:r>
      <w:r w:rsidR="007A15AB">
        <w:t>ě</w:t>
      </w:r>
      <w:r>
        <w:t xml:space="preserve"> nevýhodných podmínek. Na důkaz souhlasu s obsahem </w:t>
      </w:r>
      <w:r w:rsidR="00A91366">
        <w:t>S</w:t>
      </w:r>
      <w:r>
        <w:t xml:space="preserve">mlouvy připojují níže své </w:t>
      </w:r>
      <w:r w:rsidRPr="000D68EA">
        <w:t>podpisy</w:t>
      </w:r>
      <w:r>
        <w:t>.</w:t>
      </w:r>
    </w:p>
    <w:tbl>
      <w:tblPr>
        <w:tblW w:w="0" w:type="auto"/>
        <w:tblLook w:val="00A0" w:firstRow="1" w:lastRow="0" w:firstColumn="1" w:lastColumn="0" w:noHBand="0" w:noVBand="0"/>
      </w:tblPr>
      <w:tblGrid>
        <w:gridCol w:w="5300"/>
        <w:gridCol w:w="4904"/>
      </w:tblGrid>
      <w:tr w:rsidR="00847BD5" w:rsidRPr="00E9654D" w14:paraId="2374C98D" w14:textId="77777777" w:rsidTr="001F52BA">
        <w:tc>
          <w:tcPr>
            <w:tcW w:w="5353" w:type="dxa"/>
          </w:tcPr>
          <w:p w14:paraId="055B4764" w14:textId="21CC0D00" w:rsidR="00847BD5" w:rsidRPr="00E9654D" w:rsidRDefault="00847BD5" w:rsidP="00A90BD4">
            <w:pPr>
              <w:keepNext/>
              <w:spacing w:after="0"/>
              <w:jc w:val="left"/>
              <w:rPr>
                <w:sz w:val="21"/>
                <w:szCs w:val="21"/>
              </w:rPr>
            </w:pPr>
            <w:r w:rsidRPr="00E9654D">
              <w:rPr>
                <w:sz w:val="21"/>
                <w:szCs w:val="21"/>
              </w:rPr>
              <w:t xml:space="preserve">  za </w:t>
            </w:r>
            <w:r w:rsidR="00066C70">
              <w:rPr>
                <w:sz w:val="21"/>
                <w:szCs w:val="21"/>
              </w:rPr>
              <w:t>P</w:t>
            </w:r>
            <w:r w:rsidRPr="00E9654D">
              <w:rPr>
                <w:sz w:val="21"/>
                <w:szCs w:val="21"/>
              </w:rPr>
              <w:t>rodávajícího:</w:t>
            </w:r>
            <w:r w:rsidRPr="00E9654D">
              <w:rPr>
                <w:sz w:val="21"/>
                <w:szCs w:val="21"/>
              </w:rPr>
              <w:tab/>
            </w:r>
          </w:p>
        </w:tc>
        <w:tc>
          <w:tcPr>
            <w:tcW w:w="4962" w:type="dxa"/>
          </w:tcPr>
          <w:p w14:paraId="19CE8945" w14:textId="2C1B7924" w:rsidR="00847BD5" w:rsidRPr="00E9654D" w:rsidRDefault="00847BD5" w:rsidP="00A90BD4">
            <w:pPr>
              <w:keepNext/>
              <w:spacing w:after="0"/>
              <w:jc w:val="left"/>
              <w:rPr>
                <w:sz w:val="21"/>
                <w:szCs w:val="21"/>
              </w:rPr>
            </w:pPr>
            <w:r w:rsidRPr="00E9654D">
              <w:rPr>
                <w:sz w:val="21"/>
                <w:szCs w:val="21"/>
              </w:rPr>
              <w:t xml:space="preserve">za </w:t>
            </w:r>
            <w:r w:rsidR="00066C70">
              <w:rPr>
                <w:sz w:val="21"/>
                <w:szCs w:val="21"/>
              </w:rPr>
              <w:t>K</w:t>
            </w:r>
            <w:r w:rsidRPr="00E9654D">
              <w:rPr>
                <w:sz w:val="21"/>
                <w:szCs w:val="21"/>
              </w:rPr>
              <w:t>upujícího:</w:t>
            </w:r>
          </w:p>
        </w:tc>
      </w:tr>
      <w:tr w:rsidR="00847BD5" w:rsidRPr="00E9654D" w14:paraId="5551D118" w14:textId="77777777" w:rsidTr="001F52BA">
        <w:tc>
          <w:tcPr>
            <w:tcW w:w="5353" w:type="dxa"/>
          </w:tcPr>
          <w:p w14:paraId="5264E383" w14:textId="7BAE37BE" w:rsidR="00847BD5" w:rsidRPr="00E9654D" w:rsidRDefault="00847BD5" w:rsidP="00E02ACF">
            <w:pPr>
              <w:keepNext/>
              <w:spacing w:after="0"/>
              <w:jc w:val="left"/>
              <w:rPr>
                <w:sz w:val="21"/>
                <w:szCs w:val="21"/>
              </w:rPr>
            </w:pPr>
            <w:r w:rsidRPr="00E9654D">
              <w:rPr>
                <w:sz w:val="21"/>
                <w:szCs w:val="21"/>
              </w:rPr>
              <w:t>V</w:t>
            </w:r>
            <w:r w:rsidR="00E36BD6">
              <w:rPr>
                <w:sz w:val="21"/>
                <w:szCs w:val="21"/>
              </w:rPr>
              <w:t xml:space="preserve"> </w:t>
            </w:r>
            <w:r w:rsidRPr="00E9654D">
              <w:rPr>
                <w:sz w:val="21"/>
                <w:szCs w:val="21"/>
              </w:rPr>
              <w:t xml:space="preserve">_________________ </w:t>
            </w:r>
          </w:p>
        </w:tc>
        <w:tc>
          <w:tcPr>
            <w:tcW w:w="4962" w:type="dxa"/>
          </w:tcPr>
          <w:p w14:paraId="037908C3" w14:textId="77777777" w:rsidR="00847BD5" w:rsidRPr="00E9654D" w:rsidRDefault="00847BD5" w:rsidP="00E02ACF">
            <w:pPr>
              <w:keepNext/>
              <w:spacing w:after="0"/>
              <w:jc w:val="left"/>
              <w:rPr>
                <w:sz w:val="21"/>
                <w:szCs w:val="21"/>
              </w:rPr>
            </w:pPr>
            <w:r w:rsidRPr="00E9654D">
              <w:rPr>
                <w:sz w:val="21"/>
                <w:szCs w:val="21"/>
              </w:rPr>
              <w:t xml:space="preserve">V Plzni </w:t>
            </w:r>
          </w:p>
        </w:tc>
      </w:tr>
      <w:tr w:rsidR="00847BD5" w:rsidRPr="00E9654D" w14:paraId="2B973077" w14:textId="77777777" w:rsidTr="001F52BA">
        <w:tc>
          <w:tcPr>
            <w:tcW w:w="5353" w:type="dxa"/>
          </w:tcPr>
          <w:p w14:paraId="3ECF5EA9" w14:textId="77777777" w:rsidR="00847BD5" w:rsidRPr="00E9654D" w:rsidRDefault="00847BD5" w:rsidP="00A90BD4">
            <w:pPr>
              <w:keepNext/>
              <w:spacing w:before="0" w:after="600"/>
              <w:jc w:val="left"/>
              <w:rPr>
                <w:sz w:val="21"/>
                <w:szCs w:val="21"/>
              </w:rPr>
            </w:pPr>
          </w:p>
        </w:tc>
        <w:tc>
          <w:tcPr>
            <w:tcW w:w="4962" w:type="dxa"/>
          </w:tcPr>
          <w:p w14:paraId="346F442D" w14:textId="77777777" w:rsidR="00847BD5" w:rsidRPr="00E9654D" w:rsidRDefault="00847BD5" w:rsidP="00A90BD4">
            <w:pPr>
              <w:keepNext/>
              <w:spacing w:before="0" w:after="600"/>
              <w:jc w:val="left"/>
              <w:rPr>
                <w:sz w:val="21"/>
                <w:szCs w:val="21"/>
              </w:rPr>
            </w:pPr>
          </w:p>
        </w:tc>
      </w:tr>
      <w:tr w:rsidR="00847BD5" w:rsidRPr="00E9654D" w14:paraId="2AEB4D84" w14:textId="77777777" w:rsidTr="001F52BA">
        <w:tc>
          <w:tcPr>
            <w:tcW w:w="5353" w:type="dxa"/>
          </w:tcPr>
          <w:p w14:paraId="622B0EF5" w14:textId="77777777" w:rsidR="00847BD5" w:rsidRPr="00E9654D" w:rsidRDefault="00847BD5" w:rsidP="00A90BD4">
            <w:pPr>
              <w:keepNext/>
              <w:spacing w:before="0" w:after="0"/>
              <w:jc w:val="center"/>
              <w:rPr>
                <w:b/>
                <w:bCs/>
                <w:sz w:val="21"/>
                <w:szCs w:val="21"/>
              </w:rPr>
            </w:pPr>
            <w:r w:rsidRPr="00E9654D">
              <w:rPr>
                <w:b/>
                <w:bCs/>
                <w:sz w:val="21"/>
                <w:szCs w:val="21"/>
              </w:rPr>
              <w:t>---jméno a příjmení oprávněné osoby---</w:t>
            </w:r>
          </w:p>
        </w:tc>
        <w:tc>
          <w:tcPr>
            <w:tcW w:w="4962" w:type="dxa"/>
          </w:tcPr>
          <w:p w14:paraId="28E9C305" w14:textId="77777777" w:rsidR="00847BD5" w:rsidRPr="00E9654D" w:rsidRDefault="00847BD5" w:rsidP="00A90BD4">
            <w:pPr>
              <w:keepNext/>
              <w:spacing w:before="0" w:after="0"/>
              <w:jc w:val="center"/>
              <w:rPr>
                <w:b/>
                <w:bCs/>
                <w:sz w:val="21"/>
                <w:szCs w:val="21"/>
              </w:rPr>
            </w:pPr>
            <w:r w:rsidRPr="00E9654D">
              <w:rPr>
                <w:b/>
                <w:bCs/>
                <w:sz w:val="21"/>
                <w:szCs w:val="21"/>
              </w:rPr>
              <w:t xml:space="preserve">MUDr. </w:t>
            </w:r>
            <w:r w:rsidR="00001506">
              <w:rPr>
                <w:b/>
                <w:bCs/>
                <w:sz w:val="21"/>
                <w:szCs w:val="21"/>
              </w:rPr>
              <w:t xml:space="preserve">Bc. </w:t>
            </w:r>
            <w:r w:rsidR="00A4765B">
              <w:rPr>
                <w:b/>
                <w:bCs/>
                <w:sz w:val="21"/>
                <w:szCs w:val="21"/>
              </w:rPr>
              <w:t>Pavel Hrdlička</w:t>
            </w:r>
          </w:p>
        </w:tc>
      </w:tr>
      <w:tr w:rsidR="00847BD5" w:rsidRPr="00E9654D" w14:paraId="129D8037" w14:textId="77777777" w:rsidTr="001F52BA">
        <w:tc>
          <w:tcPr>
            <w:tcW w:w="5353" w:type="dxa"/>
          </w:tcPr>
          <w:p w14:paraId="20098B5C" w14:textId="77777777" w:rsidR="00847BD5" w:rsidRPr="00E9654D" w:rsidRDefault="00847BD5" w:rsidP="00A7254D">
            <w:pPr>
              <w:spacing w:before="0" w:after="0"/>
              <w:jc w:val="center"/>
              <w:rPr>
                <w:sz w:val="21"/>
                <w:szCs w:val="21"/>
              </w:rPr>
            </w:pPr>
            <w:r w:rsidRPr="00E9654D">
              <w:rPr>
                <w:sz w:val="21"/>
                <w:szCs w:val="21"/>
              </w:rPr>
              <w:t>---funkce---</w:t>
            </w:r>
          </w:p>
          <w:p w14:paraId="29340A10" w14:textId="77777777" w:rsidR="00847BD5" w:rsidRPr="00E9654D" w:rsidRDefault="00847BD5" w:rsidP="00A7254D">
            <w:pPr>
              <w:spacing w:before="0" w:after="0"/>
              <w:jc w:val="center"/>
              <w:rPr>
                <w:sz w:val="21"/>
                <w:szCs w:val="21"/>
              </w:rPr>
            </w:pPr>
            <w:r w:rsidRPr="00E9654D">
              <w:rPr>
                <w:sz w:val="21"/>
                <w:szCs w:val="21"/>
              </w:rPr>
              <w:t>---název prodávajícího---</w:t>
            </w:r>
          </w:p>
          <w:p w14:paraId="4C72BFC9" w14:textId="77777777" w:rsidR="00847BD5" w:rsidRPr="00E9654D" w:rsidRDefault="00847BD5" w:rsidP="00684DD3">
            <w:pPr>
              <w:spacing w:before="0" w:after="0"/>
              <w:jc w:val="center"/>
              <w:rPr>
                <w:color w:val="FF0000"/>
                <w:sz w:val="21"/>
                <w:szCs w:val="21"/>
              </w:rPr>
            </w:pPr>
            <w:r w:rsidRPr="00E9654D">
              <w:rPr>
                <w:color w:val="FF0000"/>
                <w:sz w:val="21"/>
                <w:szCs w:val="21"/>
              </w:rPr>
              <w:t xml:space="preserve">(upraví </w:t>
            </w:r>
            <w:r w:rsidR="00684DD3">
              <w:rPr>
                <w:color w:val="FF0000"/>
                <w:sz w:val="21"/>
                <w:szCs w:val="21"/>
              </w:rPr>
              <w:t>dodavatel</w:t>
            </w:r>
            <w:r w:rsidRPr="00E9654D">
              <w:rPr>
                <w:color w:val="FF0000"/>
                <w:sz w:val="21"/>
                <w:szCs w:val="21"/>
              </w:rPr>
              <w:t>)</w:t>
            </w:r>
          </w:p>
        </w:tc>
        <w:tc>
          <w:tcPr>
            <w:tcW w:w="4962" w:type="dxa"/>
          </w:tcPr>
          <w:p w14:paraId="69344FCB" w14:textId="77777777" w:rsidR="00847BD5" w:rsidRPr="00E9654D" w:rsidRDefault="00A90BD4" w:rsidP="00A7254D">
            <w:pPr>
              <w:spacing w:before="0" w:after="0"/>
              <w:jc w:val="center"/>
              <w:rPr>
                <w:sz w:val="21"/>
                <w:szCs w:val="21"/>
              </w:rPr>
            </w:pPr>
            <w:r>
              <w:rPr>
                <w:sz w:val="21"/>
                <w:szCs w:val="21"/>
              </w:rPr>
              <w:t>ředitel</w:t>
            </w:r>
          </w:p>
          <w:p w14:paraId="16E60D6B" w14:textId="77777777" w:rsidR="00847BD5" w:rsidRPr="00E9654D" w:rsidRDefault="00847BD5" w:rsidP="00A7254D">
            <w:pPr>
              <w:spacing w:before="0" w:after="0"/>
              <w:jc w:val="center"/>
              <w:rPr>
                <w:sz w:val="21"/>
                <w:szCs w:val="21"/>
              </w:rPr>
            </w:pPr>
            <w:r w:rsidRPr="00E9654D">
              <w:rPr>
                <w:sz w:val="21"/>
                <w:szCs w:val="21"/>
              </w:rPr>
              <w:t>Zdravotnická záchranná služba Plzeňského kraje, příspěvková organizace</w:t>
            </w:r>
          </w:p>
        </w:tc>
      </w:tr>
    </w:tbl>
    <w:p w14:paraId="3F4C7641" w14:textId="77777777" w:rsidR="00847BD5" w:rsidRPr="00425B9B" w:rsidRDefault="00847BD5" w:rsidP="007A15AB">
      <w:pPr>
        <w:spacing w:before="0" w:after="0"/>
        <w:rPr>
          <w:i/>
          <w:iCs/>
          <w:sz w:val="18"/>
          <w:szCs w:val="21"/>
        </w:rPr>
      </w:pPr>
      <w:r w:rsidRPr="00425B9B">
        <w:rPr>
          <w:i/>
          <w:iCs/>
          <w:sz w:val="18"/>
          <w:szCs w:val="21"/>
        </w:rPr>
        <w:t>Příloh</w:t>
      </w:r>
      <w:r w:rsidR="005B1A09">
        <w:rPr>
          <w:i/>
          <w:iCs/>
          <w:sz w:val="18"/>
          <w:szCs w:val="21"/>
        </w:rPr>
        <w:t>a</w:t>
      </w:r>
      <w:r w:rsidRPr="00425B9B">
        <w:rPr>
          <w:i/>
          <w:iCs/>
          <w:sz w:val="18"/>
          <w:szCs w:val="21"/>
        </w:rPr>
        <w:t>:</w:t>
      </w:r>
    </w:p>
    <w:p w14:paraId="73615EE5" w14:textId="77777777" w:rsidR="00847BD5" w:rsidRDefault="00F03432" w:rsidP="007A15AB">
      <w:pPr>
        <w:pStyle w:val="Odstavecseseznamem"/>
        <w:numPr>
          <w:ilvl w:val="0"/>
          <w:numId w:val="9"/>
        </w:numPr>
        <w:spacing w:before="0" w:after="0"/>
        <w:rPr>
          <w:i/>
          <w:iCs/>
          <w:sz w:val="18"/>
          <w:szCs w:val="21"/>
        </w:rPr>
      </w:pPr>
      <w:r>
        <w:rPr>
          <w:i/>
          <w:iCs/>
          <w:sz w:val="18"/>
          <w:szCs w:val="21"/>
        </w:rPr>
        <w:t>T</w:t>
      </w:r>
      <w:r w:rsidR="00CA4636">
        <w:rPr>
          <w:i/>
          <w:iCs/>
          <w:sz w:val="18"/>
          <w:szCs w:val="21"/>
        </w:rPr>
        <w:t>echnická specifikace</w:t>
      </w:r>
      <w:r w:rsidR="00DA5885">
        <w:rPr>
          <w:i/>
          <w:iCs/>
          <w:sz w:val="18"/>
          <w:szCs w:val="21"/>
        </w:rPr>
        <w:t xml:space="preserve"> kompletu ruční radiostanice</w:t>
      </w:r>
    </w:p>
    <w:p w14:paraId="79827BBD" w14:textId="77777777" w:rsidR="00DA5885" w:rsidRDefault="00DA5885" w:rsidP="00DA5885">
      <w:pPr>
        <w:pStyle w:val="Odstavecseseznamem"/>
        <w:numPr>
          <w:ilvl w:val="0"/>
          <w:numId w:val="9"/>
        </w:numPr>
        <w:spacing w:before="0" w:after="0"/>
        <w:rPr>
          <w:i/>
          <w:iCs/>
          <w:sz w:val="18"/>
          <w:szCs w:val="21"/>
        </w:rPr>
      </w:pPr>
      <w:r>
        <w:rPr>
          <w:i/>
          <w:iCs/>
          <w:sz w:val="18"/>
          <w:szCs w:val="21"/>
        </w:rPr>
        <w:t>Technická specifikace kompletu vozidlové radiostanice</w:t>
      </w:r>
    </w:p>
    <w:sectPr w:rsidR="00DA5885" w:rsidSect="00504A8D">
      <w:footerReference w:type="default" r:id="rId8"/>
      <w:headerReference w:type="first" r:id="rId9"/>
      <w:footerReference w:type="first" r:id="rId10"/>
      <w:pgSz w:w="11906" w:h="16838"/>
      <w:pgMar w:top="1276" w:right="851" w:bottom="851" w:left="85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405C6" w14:textId="77777777" w:rsidR="00341934" w:rsidRDefault="00341934" w:rsidP="00994931">
      <w:r>
        <w:separator/>
      </w:r>
    </w:p>
  </w:endnote>
  <w:endnote w:type="continuationSeparator" w:id="0">
    <w:p w14:paraId="7758C80B" w14:textId="77777777" w:rsidR="00341934" w:rsidRDefault="00341934" w:rsidP="0099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B755" w14:textId="77777777" w:rsidR="008A3F8E" w:rsidRPr="0068371C" w:rsidRDefault="008A3F8E" w:rsidP="00994931">
    <w:pPr>
      <w:pStyle w:val="Zhlav1"/>
    </w:pPr>
    <w:proofErr w:type="gramStart"/>
    <w:r w:rsidRPr="0068371C">
      <w:t xml:space="preserve">Stránka </w:t>
    </w:r>
    <w:proofErr w:type="gramEnd"/>
    <w:r w:rsidR="001716EC">
      <w:fldChar w:fldCharType="begin"/>
    </w:r>
    <w:r w:rsidR="00AB5DCA">
      <w:instrText xml:space="preserve"> PAGE </w:instrText>
    </w:r>
    <w:r w:rsidR="001716EC">
      <w:fldChar w:fldCharType="separate"/>
    </w:r>
    <w:r w:rsidR="000B5E57">
      <w:rPr>
        <w:noProof/>
      </w:rPr>
      <w:t>7</w:t>
    </w:r>
    <w:r w:rsidR="001716EC">
      <w:rPr>
        <w:noProof/>
      </w:rPr>
      <w:fldChar w:fldCharType="end"/>
    </w:r>
    <w:proofErr w:type="gramStart"/>
    <w:r w:rsidRPr="0068371C">
      <w:t xml:space="preserve"> z </w:t>
    </w:r>
    <w:proofErr w:type="gramEnd"/>
    <w:r w:rsidR="001716EC">
      <w:fldChar w:fldCharType="begin"/>
    </w:r>
    <w:r w:rsidR="00100D7F">
      <w:instrText xml:space="preserve"> NUMPAGES  </w:instrText>
    </w:r>
    <w:r w:rsidR="001716EC">
      <w:fldChar w:fldCharType="separate"/>
    </w:r>
    <w:r w:rsidR="000B5E57">
      <w:rPr>
        <w:noProof/>
      </w:rPr>
      <w:t>7</w:t>
    </w:r>
    <w:r w:rsidR="001716E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79FC8" w14:textId="77777777" w:rsidR="008A3F8E" w:rsidRPr="004F4C59" w:rsidRDefault="008A3F8E" w:rsidP="004F4C59">
    <w:pPr>
      <w:pStyle w:val="Zpat"/>
      <w:jc w:val="right"/>
      <w:rPr>
        <w:rFonts w:ascii="Courier New" w:hAnsi="Courier New" w:cs="Courier New"/>
        <w:sz w:val="18"/>
      </w:rPr>
    </w:pPr>
    <w:r w:rsidRPr="004F4C59">
      <w:rPr>
        <w:rFonts w:ascii="Courier New" w:hAnsi="Courier New" w:cs="Courier New"/>
        <w:sz w:val="18"/>
      </w:rPr>
      <w:t xml:space="preserve">Stránka </w:t>
    </w:r>
    <w:r w:rsidR="001716EC" w:rsidRPr="004F4C59">
      <w:rPr>
        <w:rFonts w:ascii="Courier New" w:hAnsi="Courier New" w:cs="Courier New"/>
        <w:sz w:val="18"/>
      </w:rPr>
      <w:fldChar w:fldCharType="begin"/>
    </w:r>
    <w:r w:rsidRPr="004F4C59">
      <w:rPr>
        <w:rFonts w:ascii="Courier New" w:hAnsi="Courier New" w:cs="Courier New"/>
        <w:sz w:val="18"/>
      </w:rPr>
      <w:instrText xml:space="preserve"> PAGE </w:instrText>
    </w:r>
    <w:r w:rsidR="001716EC" w:rsidRPr="004F4C59">
      <w:rPr>
        <w:rFonts w:ascii="Courier New" w:hAnsi="Courier New" w:cs="Courier New"/>
        <w:sz w:val="18"/>
      </w:rPr>
      <w:fldChar w:fldCharType="separate"/>
    </w:r>
    <w:r w:rsidR="00A4765B">
      <w:rPr>
        <w:rFonts w:ascii="Courier New" w:hAnsi="Courier New" w:cs="Courier New"/>
        <w:noProof/>
        <w:sz w:val="18"/>
      </w:rPr>
      <w:t>1</w:t>
    </w:r>
    <w:r w:rsidR="001716EC" w:rsidRPr="004F4C59">
      <w:rPr>
        <w:rFonts w:ascii="Courier New" w:hAnsi="Courier New" w:cs="Courier New"/>
        <w:sz w:val="18"/>
      </w:rPr>
      <w:fldChar w:fldCharType="end"/>
    </w:r>
    <w:r w:rsidRPr="004F4C59">
      <w:rPr>
        <w:rFonts w:ascii="Courier New" w:hAnsi="Courier New" w:cs="Courier New"/>
        <w:sz w:val="18"/>
      </w:rPr>
      <w:t xml:space="preserve"> z </w:t>
    </w:r>
    <w:r w:rsidR="001716EC" w:rsidRPr="004F4C59">
      <w:rPr>
        <w:rFonts w:ascii="Courier New" w:hAnsi="Courier New" w:cs="Courier New"/>
        <w:sz w:val="18"/>
      </w:rPr>
      <w:fldChar w:fldCharType="begin"/>
    </w:r>
    <w:r w:rsidRPr="004F4C59">
      <w:rPr>
        <w:rFonts w:ascii="Courier New" w:hAnsi="Courier New" w:cs="Courier New"/>
        <w:sz w:val="18"/>
      </w:rPr>
      <w:instrText xml:space="preserve"> NUMPAGES  </w:instrText>
    </w:r>
    <w:r w:rsidR="001716EC" w:rsidRPr="004F4C59">
      <w:rPr>
        <w:rFonts w:ascii="Courier New" w:hAnsi="Courier New" w:cs="Courier New"/>
        <w:sz w:val="18"/>
      </w:rPr>
      <w:fldChar w:fldCharType="separate"/>
    </w:r>
    <w:r w:rsidR="00A4765B">
      <w:rPr>
        <w:rFonts w:ascii="Courier New" w:hAnsi="Courier New" w:cs="Courier New"/>
        <w:noProof/>
        <w:sz w:val="18"/>
      </w:rPr>
      <w:t>6</w:t>
    </w:r>
    <w:r w:rsidR="001716EC" w:rsidRPr="004F4C59">
      <w:rPr>
        <w:rFonts w:ascii="Courier New" w:hAnsi="Courier New" w:cs="Courier New"/>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24EBA" w14:textId="77777777" w:rsidR="00341934" w:rsidRDefault="00341934" w:rsidP="00994931">
      <w:r>
        <w:separator/>
      </w:r>
    </w:p>
  </w:footnote>
  <w:footnote w:type="continuationSeparator" w:id="0">
    <w:p w14:paraId="08313069" w14:textId="77777777" w:rsidR="00341934" w:rsidRDefault="00341934" w:rsidP="00994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49AFF" w14:textId="77777777" w:rsidR="008A3F8E" w:rsidRDefault="008A3F8E">
    <w:pPr>
      <w:pStyle w:val="Zhlav"/>
    </w:pPr>
    <w:r w:rsidRPr="004F4C59">
      <w:rPr>
        <w:noProof/>
        <w:lang w:eastAsia="cs-CZ"/>
      </w:rPr>
      <w:drawing>
        <wp:inline distT="0" distB="0" distL="0" distR="0" wp14:anchorId="6F8DCD45" wp14:editId="2E08C704">
          <wp:extent cx="6477000" cy="542925"/>
          <wp:effectExtent l="19050" t="0" r="0" b="9525"/>
          <wp:docPr id="3" name="obrázek 2" descr="C:\Users\stehlik\AppData\Local\Temp\logo IOP + EU + MMR - cb -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hlik\AppData\Local\Temp\logo IOP + EU + MMR - cb - 5.jpg"/>
                  <pic:cNvPicPr>
                    <a:picLocks noChangeAspect="1" noChangeArrowheads="1"/>
                  </pic:cNvPicPr>
                </pic:nvPicPr>
                <pic:blipFill>
                  <a:blip r:embed="rId1"/>
                  <a:srcRect/>
                  <a:stretch>
                    <a:fillRect/>
                  </a:stretch>
                </pic:blipFill>
                <pic:spPr bwMode="auto">
                  <a:xfrm>
                    <a:off x="0" y="0"/>
                    <a:ext cx="6477000" cy="542925"/>
                  </a:xfrm>
                  <a:prstGeom prst="rect">
                    <a:avLst/>
                  </a:prstGeom>
                  <a:noFill/>
                  <a:ln w="9525">
                    <a:noFill/>
                    <a:miter lim="800000"/>
                    <a:headEnd/>
                    <a:tailEnd/>
                  </a:ln>
                </pic:spPr>
              </pic:pic>
            </a:graphicData>
          </a:graphic>
        </wp:inline>
      </w:drawing>
    </w:r>
  </w:p>
  <w:p w14:paraId="006B0733" w14:textId="77777777" w:rsidR="008A3F8E" w:rsidRPr="004F4C59" w:rsidRDefault="008A3F8E">
    <w:pPr>
      <w:pStyle w:val="Zhlav"/>
      <w:rPr>
        <w:sz w:val="18"/>
      </w:rPr>
    </w:pPr>
    <w:r w:rsidRPr="004F4C59">
      <w:rPr>
        <w:sz w:val="18"/>
      </w:rPr>
      <w:t xml:space="preserve">Příloha ZD č. </w:t>
    </w:r>
    <w:r w:rsidR="00A4765B">
      <w:rPr>
        <w:sz w:val="18"/>
      </w:rPr>
      <w:t>3</w:t>
    </w:r>
    <w:r w:rsidRPr="004F4C59">
      <w:rPr>
        <w:sz w:val="18"/>
      </w:rPr>
      <w:t xml:space="preserve"> – Návrh kupní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Číslování 2"/>
    <w:lvl w:ilvl="0">
      <w:start w:val="1"/>
      <w:numFmt w:val="lowerLetter"/>
      <w:pStyle w:val="slovn2"/>
      <w:lvlText w:val="%1)"/>
      <w:lvlJc w:val="left"/>
      <w:pPr>
        <w:tabs>
          <w:tab w:val="num" w:pos="283"/>
        </w:tabs>
        <w:ind w:left="283" w:hanging="283"/>
      </w:pPr>
    </w:lvl>
    <w:lvl w:ilvl="1">
      <w:start w:val="2"/>
      <w:numFmt w:val="lowerLetter"/>
      <w:lvlText w:val="%2)"/>
      <w:lvlJc w:val="left"/>
      <w:pPr>
        <w:tabs>
          <w:tab w:val="num" w:pos="566"/>
        </w:tabs>
        <w:ind w:left="566" w:hanging="283"/>
      </w:pPr>
    </w:lvl>
    <w:lvl w:ilvl="2">
      <w:start w:val="3"/>
      <w:numFmt w:val="lowerLetter"/>
      <w:lvlText w:val="%3)"/>
      <w:lvlJc w:val="left"/>
      <w:pPr>
        <w:tabs>
          <w:tab w:val="num" w:pos="1133"/>
        </w:tabs>
        <w:ind w:left="1133" w:hanging="567"/>
      </w:pPr>
    </w:lvl>
    <w:lvl w:ilvl="3">
      <w:start w:val="4"/>
      <w:numFmt w:val="lowerLetter"/>
      <w:lvlText w:val="%4)"/>
      <w:lvlJc w:val="left"/>
      <w:pPr>
        <w:tabs>
          <w:tab w:val="num" w:pos="1842"/>
        </w:tabs>
        <w:ind w:left="1842" w:hanging="709"/>
      </w:pPr>
    </w:lvl>
    <w:lvl w:ilvl="4">
      <w:start w:val="5"/>
      <w:numFmt w:val="lowerLetter"/>
      <w:lvlText w:val="%5)"/>
      <w:lvlJc w:val="left"/>
      <w:pPr>
        <w:tabs>
          <w:tab w:val="num" w:pos="2692"/>
        </w:tabs>
        <w:ind w:left="2692" w:hanging="850"/>
      </w:pPr>
    </w:lvl>
    <w:lvl w:ilvl="5">
      <w:start w:val="6"/>
      <w:numFmt w:val="lowerLetter"/>
      <w:lvlText w:val="%6)"/>
      <w:lvlJc w:val="left"/>
      <w:pPr>
        <w:tabs>
          <w:tab w:val="num" w:pos="3713"/>
        </w:tabs>
        <w:ind w:left="3713" w:hanging="1021"/>
      </w:pPr>
    </w:lvl>
    <w:lvl w:ilvl="6">
      <w:start w:val="7"/>
      <w:numFmt w:val="lowerLetter"/>
      <w:lvlText w:val="%7)"/>
      <w:lvlJc w:val="left"/>
      <w:pPr>
        <w:tabs>
          <w:tab w:val="num" w:pos="5017"/>
        </w:tabs>
        <w:ind w:left="5017" w:hanging="1304"/>
      </w:pPr>
    </w:lvl>
    <w:lvl w:ilvl="7">
      <w:start w:val="8"/>
      <w:numFmt w:val="lowerLetter"/>
      <w:lvlText w:val="%8)"/>
      <w:lvlJc w:val="left"/>
      <w:pPr>
        <w:tabs>
          <w:tab w:val="num" w:pos="6491"/>
        </w:tabs>
        <w:ind w:left="6491" w:hanging="1474"/>
      </w:pPr>
    </w:lvl>
    <w:lvl w:ilvl="8">
      <w:start w:val="9"/>
      <w:numFmt w:val="lowerLetter"/>
      <w:lvlText w:val="%9)"/>
      <w:lvlJc w:val="left"/>
      <w:pPr>
        <w:tabs>
          <w:tab w:val="num" w:pos="8079"/>
        </w:tabs>
        <w:ind w:left="8079" w:hanging="1588"/>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14454BC4"/>
    <w:multiLevelType w:val="hybridMultilevel"/>
    <w:tmpl w:val="E46A363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5BA3D8A"/>
    <w:multiLevelType w:val="hybridMultilevel"/>
    <w:tmpl w:val="4BAEDC6C"/>
    <w:lvl w:ilvl="0" w:tplc="F44A5230">
      <w:numFmt w:val="bullet"/>
      <w:lvlText w:val="-"/>
      <w:lvlJc w:val="left"/>
      <w:pPr>
        <w:ind w:left="720" w:hanging="360"/>
      </w:pPr>
      <w:rPr>
        <w:rFonts w:ascii="Calibri" w:eastAsia="Times New Roman" w:hAnsi="Calibri" w:cs="Calibri" w:hint="default"/>
      </w:rPr>
    </w:lvl>
    <w:lvl w:ilvl="1" w:tplc="1C8A4614">
      <w:start w:val="1"/>
      <w:numFmt w:val="bullet"/>
      <w:lvlText w:val="-"/>
      <w:lvlJc w:val="left"/>
      <w:pPr>
        <w:ind w:left="1440" w:hanging="360"/>
      </w:pPr>
      <w:rPr>
        <w:rFonts w:ascii="Calibri" w:hAnsi="Calibri"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BD1E5A"/>
    <w:multiLevelType w:val="hybridMultilevel"/>
    <w:tmpl w:val="56AECE5E"/>
    <w:lvl w:ilvl="0" w:tplc="F6E2C4B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491743"/>
    <w:multiLevelType w:val="hybridMultilevel"/>
    <w:tmpl w:val="54A814C8"/>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DF92149"/>
    <w:multiLevelType w:val="hybridMultilevel"/>
    <w:tmpl w:val="EC529996"/>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523572F"/>
    <w:multiLevelType w:val="hybridMultilevel"/>
    <w:tmpl w:val="CA72F472"/>
    <w:lvl w:ilvl="0" w:tplc="D87A542A">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23E40E2"/>
    <w:multiLevelType w:val="multilevel"/>
    <w:tmpl w:val="E990F850"/>
    <w:lvl w:ilvl="0">
      <w:start w:val="7"/>
      <w:numFmt w:val="decimal"/>
      <w:lvlText w:val="%1."/>
      <w:lvlJc w:val="left"/>
      <w:pPr>
        <w:ind w:left="420" w:hanging="420"/>
      </w:pPr>
      <w:rPr>
        <w:rFonts w:cs="Times New Roman" w:hint="default"/>
        <w:b/>
        <w:bCs/>
      </w:rPr>
    </w:lvl>
    <w:lvl w:ilvl="1">
      <w:start w:val="1"/>
      <w:numFmt w:val="decimal"/>
      <w:lvlText w:val="%2."/>
      <w:lvlJc w:val="left"/>
      <w:pPr>
        <w:ind w:left="720" w:hanging="720"/>
      </w:pPr>
      <w:rPr>
        <w:rFonts w:ascii="Arial" w:eastAsia="Times New Roman" w:hAnsi="Arial" w:cs="Arial" w:hint="default"/>
        <w:b w:val="0"/>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440" w:hanging="144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2160" w:hanging="216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0" w15:restartNumberingAfterBreak="0">
    <w:nsid w:val="33A5707A"/>
    <w:multiLevelType w:val="multilevel"/>
    <w:tmpl w:val="017417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8B9526F"/>
    <w:multiLevelType w:val="hybridMultilevel"/>
    <w:tmpl w:val="0D0497FA"/>
    <w:lvl w:ilvl="0" w:tplc="5498A67A">
      <w:start w:val="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F7218E"/>
    <w:multiLevelType w:val="multilevel"/>
    <w:tmpl w:val="7D84B6B6"/>
    <w:lvl w:ilvl="0">
      <w:start w:val="1"/>
      <w:numFmt w:val="decimal"/>
      <w:lvlText w:val="Čl. %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15:restartNumberingAfterBreak="0">
    <w:nsid w:val="39C45A0A"/>
    <w:multiLevelType w:val="multilevel"/>
    <w:tmpl w:val="8F74011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1286" w:hanging="576"/>
      </w:pPr>
      <w:rPr>
        <w:rFonts w:hint="default"/>
        <w:b w:val="0"/>
        <w:bCs w:val="0"/>
        <w:color w:val="auto"/>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53787118"/>
    <w:multiLevelType w:val="multilevel"/>
    <w:tmpl w:val="CAEC47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9CE7C90"/>
    <w:multiLevelType w:val="multilevel"/>
    <w:tmpl w:val="F5705BC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bCs w:val="0"/>
        <w:color w:val="auto"/>
      </w:rPr>
    </w:lvl>
    <w:lvl w:ilvl="2">
      <w:start w:val="1"/>
      <w:numFmt w:val="decimal"/>
      <w:lvlText w:val="%3."/>
      <w:lvlJc w:val="left"/>
      <w:pPr>
        <w:tabs>
          <w:tab w:val="num" w:pos="928"/>
        </w:tabs>
        <w:ind w:left="928" w:hanging="360"/>
      </w:pPr>
      <w:rPr>
        <w:rFonts w:cs="Times New Roman" w:hint="default"/>
        <w:b w:val="0"/>
        <w:bCs w:val="0"/>
        <w:sz w:val="22"/>
        <w:szCs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Calibri" w:hAnsi="Calibri" w:cs="Calibri" w:hint="default"/>
        <w:b w:val="0"/>
        <w:bCs/>
        <w:color w:val="000000"/>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651D4EF6"/>
    <w:multiLevelType w:val="hybridMultilevel"/>
    <w:tmpl w:val="9870778E"/>
    <w:lvl w:ilvl="0" w:tplc="05968498">
      <w:start w:val="1"/>
      <w:numFmt w:val="decimal"/>
      <w:lvlText w:val="%1."/>
      <w:lvlJc w:val="left"/>
      <w:pPr>
        <w:ind w:left="360" w:hanging="360"/>
      </w:pPr>
      <w:rPr>
        <w:rFonts w:cs="Times New Roman"/>
      </w:rPr>
    </w:lvl>
    <w:lvl w:ilvl="1" w:tplc="3B9A1202" w:tentative="1">
      <w:start w:val="1"/>
      <w:numFmt w:val="lowerLetter"/>
      <w:lvlText w:val="%2."/>
      <w:lvlJc w:val="left"/>
      <w:pPr>
        <w:ind w:left="1080" w:hanging="360"/>
      </w:pPr>
      <w:rPr>
        <w:rFonts w:cs="Times New Roman"/>
      </w:rPr>
    </w:lvl>
    <w:lvl w:ilvl="2" w:tplc="38047C86" w:tentative="1">
      <w:start w:val="1"/>
      <w:numFmt w:val="lowerRoman"/>
      <w:lvlText w:val="%3."/>
      <w:lvlJc w:val="right"/>
      <w:pPr>
        <w:ind w:left="1800" w:hanging="180"/>
      </w:pPr>
      <w:rPr>
        <w:rFonts w:cs="Times New Roman"/>
      </w:rPr>
    </w:lvl>
    <w:lvl w:ilvl="3" w:tplc="9BC44508" w:tentative="1">
      <w:start w:val="1"/>
      <w:numFmt w:val="decimal"/>
      <w:lvlText w:val="%4."/>
      <w:lvlJc w:val="left"/>
      <w:pPr>
        <w:ind w:left="2520" w:hanging="360"/>
      </w:pPr>
      <w:rPr>
        <w:rFonts w:cs="Times New Roman"/>
      </w:rPr>
    </w:lvl>
    <w:lvl w:ilvl="4" w:tplc="D2186254" w:tentative="1">
      <w:start w:val="1"/>
      <w:numFmt w:val="lowerLetter"/>
      <w:lvlText w:val="%5."/>
      <w:lvlJc w:val="left"/>
      <w:pPr>
        <w:ind w:left="3240" w:hanging="360"/>
      </w:pPr>
      <w:rPr>
        <w:rFonts w:cs="Times New Roman"/>
      </w:rPr>
    </w:lvl>
    <w:lvl w:ilvl="5" w:tplc="CF1A9B10" w:tentative="1">
      <w:start w:val="1"/>
      <w:numFmt w:val="lowerRoman"/>
      <w:lvlText w:val="%6."/>
      <w:lvlJc w:val="right"/>
      <w:pPr>
        <w:ind w:left="3960" w:hanging="180"/>
      </w:pPr>
      <w:rPr>
        <w:rFonts w:cs="Times New Roman"/>
      </w:rPr>
    </w:lvl>
    <w:lvl w:ilvl="6" w:tplc="4574D3A8" w:tentative="1">
      <w:start w:val="1"/>
      <w:numFmt w:val="decimal"/>
      <w:lvlText w:val="%7."/>
      <w:lvlJc w:val="left"/>
      <w:pPr>
        <w:ind w:left="4680" w:hanging="360"/>
      </w:pPr>
      <w:rPr>
        <w:rFonts w:cs="Times New Roman"/>
      </w:rPr>
    </w:lvl>
    <w:lvl w:ilvl="7" w:tplc="84CCE664" w:tentative="1">
      <w:start w:val="1"/>
      <w:numFmt w:val="lowerLetter"/>
      <w:lvlText w:val="%8."/>
      <w:lvlJc w:val="left"/>
      <w:pPr>
        <w:ind w:left="5400" w:hanging="360"/>
      </w:pPr>
      <w:rPr>
        <w:rFonts w:cs="Times New Roman"/>
      </w:rPr>
    </w:lvl>
    <w:lvl w:ilvl="8" w:tplc="11DCA84C" w:tentative="1">
      <w:start w:val="1"/>
      <w:numFmt w:val="lowerRoman"/>
      <w:lvlText w:val="%9."/>
      <w:lvlJc w:val="right"/>
      <w:pPr>
        <w:ind w:left="6120" w:hanging="180"/>
      </w:pPr>
      <w:rPr>
        <w:rFonts w:cs="Times New Roman"/>
      </w:rPr>
    </w:lvl>
  </w:abstractNum>
  <w:abstractNum w:abstractNumId="17" w15:restartNumberingAfterBreak="0">
    <w:nsid w:val="67B134BB"/>
    <w:multiLevelType w:val="hybridMultilevel"/>
    <w:tmpl w:val="5232A15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67D10934"/>
    <w:multiLevelType w:val="hybridMultilevel"/>
    <w:tmpl w:val="A77CD2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1163721"/>
    <w:multiLevelType w:val="hybridMultilevel"/>
    <w:tmpl w:val="3602652E"/>
    <w:lvl w:ilvl="0" w:tplc="CB262732">
      <w:start w:val="1"/>
      <w:numFmt w:val="bullet"/>
      <w:lvlText w:val="-"/>
      <w:lvlJc w:val="left"/>
      <w:pPr>
        <w:ind w:left="765" w:hanging="360"/>
      </w:pPr>
      <w:rPr>
        <w:rFonts w:ascii="Calibri" w:hAnsi="Calibri" w:cs="Calibri"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20" w15:restartNumberingAfterBreak="0">
    <w:nsid w:val="7461731D"/>
    <w:multiLevelType w:val="multilevel"/>
    <w:tmpl w:val="C8C83B4C"/>
    <w:lvl w:ilvl="0">
      <w:start w:val="1"/>
      <w:numFmt w:val="decimal"/>
      <w:lvlText w:val="%1."/>
      <w:lvlJc w:val="left"/>
      <w:pPr>
        <w:tabs>
          <w:tab w:val="num" w:pos="360"/>
        </w:tabs>
        <w:ind w:left="360" w:hanging="360"/>
      </w:pPr>
      <w:rPr>
        <w:rFonts w:cs="Times New Roman" w:hint="default"/>
        <w:b w:val="0"/>
        <w:bCs/>
      </w:rPr>
    </w:lvl>
    <w:lvl w:ilvl="1">
      <w:start w:val="2"/>
      <w:numFmt w:val="decimal"/>
      <w:lvlText w:val="%2."/>
      <w:lvlJc w:val="left"/>
      <w:pPr>
        <w:tabs>
          <w:tab w:val="num" w:pos="360"/>
        </w:tabs>
        <w:ind w:left="360" w:hanging="360"/>
      </w:pPr>
      <w:rPr>
        <w:rFonts w:ascii="Calibri" w:eastAsia="Times New Roman" w:hAnsi="Calibri" w:cs="Times New Roman" w:hint="default"/>
        <w:b w:val="0"/>
        <w:bCs/>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772B7367"/>
    <w:multiLevelType w:val="hybridMultilevel"/>
    <w:tmpl w:val="1638E554"/>
    <w:lvl w:ilvl="0" w:tplc="04050001">
      <w:start w:val="1"/>
      <w:numFmt w:val="bullet"/>
      <w:lvlText w:val=""/>
      <w:lvlJc w:val="left"/>
      <w:pPr>
        <w:ind w:left="765" w:hanging="360"/>
      </w:pPr>
      <w:rPr>
        <w:rFonts w:ascii="Symbol" w:hAnsi="Symbol" w:cs="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cs="Wingdings" w:hint="default"/>
      </w:rPr>
    </w:lvl>
    <w:lvl w:ilvl="3" w:tplc="04050001">
      <w:start w:val="1"/>
      <w:numFmt w:val="bullet"/>
      <w:lvlText w:val=""/>
      <w:lvlJc w:val="left"/>
      <w:pPr>
        <w:ind w:left="2925" w:hanging="360"/>
      </w:pPr>
      <w:rPr>
        <w:rFonts w:ascii="Symbol" w:hAnsi="Symbol" w:cs="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cs="Wingdings" w:hint="default"/>
      </w:rPr>
    </w:lvl>
    <w:lvl w:ilvl="6" w:tplc="04050001">
      <w:start w:val="1"/>
      <w:numFmt w:val="bullet"/>
      <w:lvlText w:val=""/>
      <w:lvlJc w:val="left"/>
      <w:pPr>
        <w:ind w:left="5085" w:hanging="360"/>
      </w:pPr>
      <w:rPr>
        <w:rFonts w:ascii="Symbol" w:hAnsi="Symbol" w:cs="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cs="Wingdings" w:hint="default"/>
      </w:rPr>
    </w:lvl>
  </w:abstractNum>
  <w:abstractNum w:abstractNumId="22" w15:restartNumberingAfterBreak="0">
    <w:nsid w:val="789C479A"/>
    <w:multiLevelType w:val="hybridMultilevel"/>
    <w:tmpl w:val="20EC495E"/>
    <w:lvl w:ilvl="0" w:tplc="8422AC40">
      <w:start w:val="1"/>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C1B5E93"/>
    <w:multiLevelType w:val="hybridMultilevel"/>
    <w:tmpl w:val="54709F18"/>
    <w:lvl w:ilvl="0" w:tplc="F44A523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EC21A20"/>
    <w:multiLevelType w:val="hybridMultilevel"/>
    <w:tmpl w:val="E8CEA460"/>
    <w:lvl w:ilvl="0" w:tplc="CB262732">
      <w:start w:val="1"/>
      <w:numFmt w:val="bullet"/>
      <w:lvlText w:val="-"/>
      <w:lvlJc w:val="left"/>
      <w:pPr>
        <w:ind w:left="720" w:hanging="360"/>
      </w:pPr>
      <w:rPr>
        <w:rFonts w:ascii="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13"/>
  </w:num>
  <w:num w:numId="4">
    <w:abstractNumId w:val="21"/>
  </w:num>
  <w:num w:numId="5">
    <w:abstractNumId w:val="19"/>
  </w:num>
  <w:num w:numId="6">
    <w:abstractNumId w:val="0"/>
  </w:num>
  <w:num w:numId="7">
    <w:abstractNumId w:val="2"/>
  </w:num>
  <w:num w:numId="8">
    <w:abstractNumId w:val="24"/>
  </w:num>
  <w:num w:numId="9">
    <w:abstractNumId w:val="18"/>
  </w:num>
  <w:num w:numId="10">
    <w:abstractNumId w:val="11"/>
  </w:num>
  <w:num w:numId="11">
    <w:abstractNumId w:val="1"/>
  </w:num>
  <w:num w:numId="12">
    <w:abstractNumId w:val="17"/>
  </w:num>
  <w:num w:numId="13">
    <w:abstractNumId w:val="5"/>
  </w:num>
  <w:num w:numId="14">
    <w:abstractNumId w:val="7"/>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
  </w:num>
  <w:num w:numId="19">
    <w:abstractNumId w:val="16"/>
  </w:num>
  <w:num w:numId="20">
    <w:abstractNumId w:val="22"/>
  </w:num>
  <w:num w:numId="21">
    <w:abstractNumId w:val="20"/>
  </w:num>
  <w:num w:numId="22">
    <w:abstractNumId w:val="9"/>
  </w:num>
  <w:num w:numId="23">
    <w:abstractNumId w:val="15"/>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F"/>
    <w:rsid w:val="00001506"/>
    <w:rsid w:val="00017178"/>
    <w:rsid w:val="0001762C"/>
    <w:rsid w:val="00025462"/>
    <w:rsid w:val="000302B2"/>
    <w:rsid w:val="00055812"/>
    <w:rsid w:val="00062A60"/>
    <w:rsid w:val="00066C70"/>
    <w:rsid w:val="00075E88"/>
    <w:rsid w:val="00092788"/>
    <w:rsid w:val="000B200F"/>
    <w:rsid w:val="000B5E57"/>
    <w:rsid w:val="000D68EA"/>
    <w:rsid w:val="000E64EA"/>
    <w:rsid w:val="00100D7F"/>
    <w:rsid w:val="00103C15"/>
    <w:rsid w:val="0013101D"/>
    <w:rsid w:val="00143BB3"/>
    <w:rsid w:val="001555F1"/>
    <w:rsid w:val="001609C5"/>
    <w:rsid w:val="00160F4C"/>
    <w:rsid w:val="001712EA"/>
    <w:rsid w:val="001716EC"/>
    <w:rsid w:val="00196A81"/>
    <w:rsid w:val="001B75DA"/>
    <w:rsid w:val="001C34E2"/>
    <w:rsid w:val="001E1C2F"/>
    <w:rsid w:val="001F52BA"/>
    <w:rsid w:val="001F7D85"/>
    <w:rsid w:val="00221C9B"/>
    <w:rsid w:val="00241F8A"/>
    <w:rsid w:val="00292DDA"/>
    <w:rsid w:val="002965A1"/>
    <w:rsid w:val="00296C37"/>
    <w:rsid w:val="0029718F"/>
    <w:rsid w:val="002A03E1"/>
    <w:rsid w:val="002A7009"/>
    <w:rsid w:val="002B7602"/>
    <w:rsid w:val="002B76B9"/>
    <w:rsid w:val="002C138B"/>
    <w:rsid w:val="00341934"/>
    <w:rsid w:val="00346A52"/>
    <w:rsid w:val="00350322"/>
    <w:rsid w:val="0036171C"/>
    <w:rsid w:val="00362BFE"/>
    <w:rsid w:val="0036319B"/>
    <w:rsid w:val="00363F74"/>
    <w:rsid w:val="00365E9D"/>
    <w:rsid w:val="00393C41"/>
    <w:rsid w:val="003B7541"/>
    <w:rsid w:val="003C7893"/>
    <w:rsid w:val="003D5A02"/>
    <w:rsid w:val="003E2348"/>
    <w:rsid w:val="003E3B6B"/>
    <w:rsid w:val="003F6502"/>
    <w:rsid w:val="004221CF"/>
    <w:rsid w:val="0042459A"/>
    <w:rsid w:val="00425B9B"/>
    <w:rsid w:val="00433DBE"/>
    <w:rsid w:val="0044518A"/>
    <w:rsid w:val="00445306"/>
    <w:rsid w:val="00446BDD"/>
    <w:rsid w:val="00452FD6"/>
    <w:rsid w:val="0045429D"/>
    <w:rsid w:val="0046412C"/>
    <w:rsid w:val="00474A90"/>
    <w:rsid w:val="0049341D"/>
    <w:rsid w:val="004A61DE"/>
    <w:rsid w:val="004B44DC"/>
    <w:rsid w:val="004C0798"/>
    <w:rsid w:val="004E3899"/>
    <w:rsid w:val="004F4C59"/>
    <w:rsid w:val="005019D0"/>
    <w:rsid w:val="00504A8D"/>
    <w:rsid w:val="005134CD"/>
    <w:rsid w:val="0052504A"/>
    <w:rsid w:val="0052517B"/>
    <w:rsid w:val="0054401F"/>
    <w:rsid w:val="00567294"/>
    <w:rsid w:val="0057002B"/>
    <w:rsid w:val="005734FE"/>
    <w:rsid w:val="005A7A4E"/>
    <w:rsid w:val="005B1A09"/>
    <w:rsid w:val="005B5760"/>
    <w:rsid w:val="005D7CE2"/>
    <w:rsid w:val="005E5712"/>
    <w:rsid w:val="005F601C"/>
    <w:rsid w:val="00600007"/>
    <w:rsid w:val="00654DF2"/>
    <w:rsid w:val="00674A42"/>
    <w:rsid w:val="0068371C"/>
    <w:rsid w:val="00684DD3"/>
    <w:rsid w:val="006A2D93"/>
    <w:rsid w:val="006B491F"/>
    <w:rsid w:val="006C0EBA"/>
    <w:rsid w:val="006C6225"/>
    <w:rsid w:val="006C736C"/>
    <w:rsid w:val="006D6DFF"/>
    <w:rsid w:val="006E5966"/>
    <w:rsid w:val="006E6513"/>
    <w:rsid w:val="006F5616"/>
    <w:rsid w:val="006F763B"/>
    <w:rsid w:val="006F7ACB"/>
    <w:rsid w:val="00704D43"/>
    <w:rsid w:val="00727887"/>
    <w:rsid w:val="007550E8"/>
    <w:rsid w:val="00760C8B"/>
    <w:rsid w:val="0079416B"/>
    <w:rsid w:val="00797329"/>
    <w:rsid w:val="007A15AB"/>
    <w:rsid w:val="007A4736"/>
    <w:rsid w:val="007A741A"/>
    <w:rsid w:val="007D4088"/>
    <w:rsid w:val="00832FBA"/>
    <w:rsid w:val="008419DD"/>
    <w:rsid w:val="00847BD5"/>
    <w:rsid w:val="00892083"/>
    <w:rsid w:val="008A3F8E"/>
    <w:rsid w:val="008C5D78"/>
    <w:rsid w:val="008E1341"/>
    <w:rsid w:val="008E1958"/>
    <w:rsid w:val="009044D9"/>
    <w:rsid w:val="00914672"/>
    <w:rsid w:val="00934300"/>
    <w:rsid w:val="009572D3"/>
    <w:rsid w:val="0097315D"/>
    <w:rsid w:val="009759B7"/>
    <w:rsid w:val="00977A4B"/>
    <w:rsid w:val="00980871"/>
    <w:rsid w:val="00983E2D"/>
    <w:rsid w:val="00985AC0"/>
    <w:rsid w:val="0099380B"/>
    <w:rsid w:val="00994931"/>
    <w:rsid w:val="00994BA5"/>
    <w:rsid w:val="009B0477"/>
    <w:rsid w:val="009B6562"/>
    <w:rsid w:val="009D3720"/>
    <w:rsid w:val="009E0559"/>
    <w:rsid w:val="009E4001"/>
    <w:rsid w:val="00A02335"/>
    <w:rsid w:val="00A21368"/>
    <w:rsid w:val="00A3067E"/>
    <w:rsid w:val="00A351B0"/>
    <w:rsid w:val="00A352DF"/>
    <w:rsid w:val="00A4765B"/>
    <w:rsid w:val="00A5127F"/>
    <w:rsid w:val="00A7254D"/>
    <w:rsid w:val="00A90BD4"/>
    <w:rsid w:val="00A91366"/>
    <w:rsid w:val="00A92249"/>
    <w:rsid w:val="00A945D8"/>
    <w:rsid w:val="00AB3D19"/>
    <w:rsid w:val="00AB5DCA"/>
    <w:rsid w:val="00AE4635"/>
    <w:rsid w:val="00AE619D"/>
    <w:rsid w:val="00B0587E"/>
    <w:rsid w:val="00B16117"/>
    <w:rsid w:val="00B30E1F"/>
    <w:rsid w:val="00B35F89"/>
    <w:rsid w:val="00B36B46"/>
    <w:rsid w:val="00B55277"/>
    <w:rsid w:val="00B608DC"/>
    <w:rsid w:val="00B71A47"/>
    <w:rsid w:val="00B71E1E"/>
    <w:rsid w:val="00B85A68"/>
    <w:rsid w:val="00B90A17"/>
    <w:rsid w:val="00B925C5"/>
    <w:rsid w:val="00BB6C91"/>
    <w:rsid w:val="00BB7217"/>
    <w:rsid w:val="00BC2878"/>
    <w:rsid w:val="00BD33FF"/>
    <w:rsid w:val="00BE3517"/>
    <w:rsid w:val="00BE5DD6"/>
    <w:rsid w:val="00BF5B6C"/>
    <w:rsid w:val="00BF75FD"/>
    <w:rsid w:val="00C00A9B"/>
    <w:rsid w:val="00C053D4"/>
    <w:rsid w:val="00C05554"/>
    <w:rsid w:val="00C14EB7"/>
    <w:rsid w:val="00C3120C"/>
    <w:rsid w:val="00C32006"/>
    <w:rsid w:val="00C47924"/>
    <w:rsid w:val="00C67F73"/>
    <w:rsid w:val="00C70D3D"/>
    <w:rsid w:val="00C71C41"/>
    <w:rsid w:val="00C75C90"/>
    <w:rsid w:val="00C80FF4"/>
    <w:rsid w:val="00C97A83"/>
    <w:rsid w:val="00CA3EA1"/>
    <w:rsid w:val="00CA4636"/>
    <w:rsid w:val="00CA7912"/>
    <w:rsid w:val="00CB028C"/>
    <w:rsid w:val="00CC2484"/>
    <w:rsid w:val="00CD036B"/>
    <w:rsid w:val="00CE71C4"/>
    <w:rsid w:val="00D027FF"/>
    <w:rsid w:val="00D061E2"/>
    <w:rsid w:val="00D075B2"/>
    <w:rsid w:val="00D14F64"/>
    <w:rsid w:val="00D24996"/>
    <w:rsid w:val="00D616B8"/>
    <w:rsid w:val="00D73273"/>
    <w:rsid w:val="00D83658"/>
    <w:rsid w:val="00D8432F"/>
    <w:rsid w:val="00D960DE"/>
    <w:rsid w:val="00DA5885"/>
    <w:rsid w:val="00DD241F"/>
    <w:rsid w:val="00DD41FF"/>
    <w:rsid w:val="00E02ACF"/>
    <w:rsid w:val="00E141F4"/>
    <w:rsid w:val="00E22B2A"/>
    <w:rsid w:val="00E230B9"/>
    <w:rsid w:val="00E2347A"/>
    <w:rsid w:val="00E23A2E"/>
    <w:rsid w:val="00E32AC4"/>
    <w:rsid w:val="00E367E0"/>
    <w:rsid w:val="00E36BD6"/>
    <w:rsid w:val="00E4064B"/>
    <w:rsid w:val="00E55EAB"/>
    <w:rsid w:val="00E771C9"/>
    <w:rsid w:val="00E7742F"/>
    <w:rsid w:val="00E86457"/>
    <w:rsid w:val="00E9654D"/>
    <w:rsid w:val="00EB1ADD"/>
    <w:rsid w:val="00EB274A"/>
    <w:rsid w:val="00EB66AC"/>
    <w:rsid w:val="00EC6CA1"/>
    <w:rsid w:val="00ED17C7"/>
    <w:rsid w:val="00EE22D3"/>
    <w:rsid w:val="00EF0210"/>
    <w:rsid w:val="00F03432"/>
    <w:rsid w:val="00F07DC8"/>
    <w:rsid w:val="00F22CC2"/>
    <w:rsid w:val="00F262E6"/>
    <w:rsid w:val="00F26642"/>
    <w:rsid w:val="00F55DD2"/>
    <w:rsid w:val="00F8341A"/>
    <w:rsid w:val="00F84FE6"/>
    <w:rsid w:val="00FA09F7"/>
    <w:rsid w:val="00FB0984"/>
    <w:rsid w:val="00FB1675"/>
    <w:rsid w:val="00FB22B3"/>
    <w:rsid w:val="00FC2E58"/>
    <w:rsid w:val="00FC3A87"/>
    <w:rsid w:val="00FC6F60"/>
    <w:rsid w:val="00FE2E8F"/>
    <w:rsid w:val="00FF03A4"/>
    <w:rsid w:val="00FF048C"/>
    <w:rsid w:val="00FF4718"/>
    <w:rsid w:val="00FF4C4C"/>
    <w:rsid w:val="00FF5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075E7E"/>
  <w15:docId w15:val="{D9D827FD-A129-4BAE-9F12-D87531AC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931"/>
    <w:pPr>
      <w:spacing w:before="120" w:after="120" w:line="276" w:lineRule="auto"/>
      <w:jc w:val="both"/>
    </w:pPr>
    <w:rPr>
      <w:rFonts w:cs="Calibri"/>
      <w:lang w:eastAsia="en-US"/>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Odstavecseseznamem"/>
    <w:next w:val="Normln"/>
    <w:link w:val="Nadpis1Char"/>
    <w:uiPriority w:val="99"/>
    <w:qFormat/>
    <w:rsid w:val="00C05554"/>
    <w:pPr>
      <w:keepNext/>
      <w:numPr>
        <w:numId w:val="3"/>
      </w:numPr>
      <w:spacing w:before="240"/>
      <w:jc w:val="center"/>
      <w:outlineLvl w:val="0"/>
    </w:pPr>
    <w:rPr>
      <w:b/>
      <w:bCs/>
      <w:caps/>
      <w:sz w:val="24"/>
      <w:szCs w:val="24"/>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iPriority w:val="99"/>
    <w:qFormat/>
    <w:rsid w:val="00504A8D"/>
    <w:pPr>
      <w:numPr>
        <w:ilvl w:val="1"/>
        <w:numId w:val="3"/>
      </w:numPr>
      <w:spacing w:before="100" w:after="100"/>
      <w:ind w:left="709" w:hanging="709"/>
      <w:outlineLvl w:val="1"/>
    </w:pPr>
    <w:rPr>
      <w:szCs w:val="21"/>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next w:val="Normln"/>
    <w:link w:val="Nadpis3Char"/>
    <w:uiPriority w:val="99"/>
    <w:qFormat/>
    <w:rsid w:val="001F52BA"/>
    <w:pPr>
      <w:numPr>
        <w:ilvl w:val="2"/>
        <w:numId w:val="3"/>
      </w:numPr>
      <w:spacing w:before="60" w:after="60"/>
      <w:ind w:left="1418"/>
      <w:outlineLvl w:val="2"/>
    </w:pPr>
    <w:rPr>
      <w:rFonts w:eastAsia="Times New Roman"/>
      <w:bCs/>
      <w:szCs w:val="21"/>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next w:val="Normln"/>
    <w:link w:val="Nadpis4Char"/>
    <w:uiPriority w:val="99"/>
    <w:qFormat/>
    <w:rsid w:val="00A92249"/>
    <w:pPr>
      <w:keepNext/>
      <w:keepLines/>
      <w:numPr>
        <w:ilvl w:val="3"/>
        <w:numId w:val="3"/>
      </w:numPr>
      <w:spacing w:before="200" w:after="0"/>
      <w:outlineLvl w:val="3"/>
    </w:pPr>
    <w:rPr>
      <w:rFonts w:ascii="Cambria" w:eastAsia="Times New Roman" w:hAnsi="Cambria" w:cs="Cambria"/>
      <w:b/>
      <w:bCs/>
      <w:i/>
      <w:iCs/>
      <w:color w:val="4F81BD"/>
    </w:rPr>
  </w:style>
  <w:style w:type="paragraph" w:styleId="Nadpis5">
    <w:name w:val="heading 5"/>
    <w:aliases w:val="_2.podnadpis"/>
    <w:basedOn w:val="Normln"/>
    <w:next w:val="Normln"/>
    <w:link w:val="Nadpis5Char"/>
    <w:uiPriority w:val="99"/>
    <w:qFormat/>
    <w:rsid w:val="00A92249"/>
    <w:pPr>
      <w:keepNext/>
      <w:keepLines/>
      <w:numPr>
        <w:ilvl w:val="4"/>
        <w:numId w:val="3"/>
      </w:numPr>
      <w:spacing w:before="200" w:after="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A92249"/>
    <w:pPr>
      <w:keepNext/>
      <w:keepLines/>
      <w:numPr>
        <w:ilvl w:val="5"/>
        <w:numId w:val="3"/>
      </w:numPr>
      <w:spacing w:before="200" w:after="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A92249"/>
    <w:pPr>
      <w:keepNext/>
      <w:keepLines/>
      <w:numPr>
        <w:ilvl w:val="6"/>
        <w:numId w:val="3"/>
      </w:numPr>
      <w:spacing w:before="200" w:after="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A92249"/>
    <w:pPr>
      <w:keepNext/>
      <w:keepLines/>
      <w:numPr>
        <w:ilvl w:val="7"/>
        <w:numId w:val="3"/>
      </w:numPr>
      <w:spacing w:before="200" w:after="0"/>
      <w:outlineLvl w:val="7"/>
    </w:pPr>
    <w:rPr>
      <w:rFonts w:ascii="Cambria" w:eastAsia="Times New Roman" w:hAnsi="Cambria" w:cs="Cambria"/>
      <w:color w:val="404040"/>
      <w:sz w:val="20"/>
      <w:szCs w:val="20"/>
    </w:rPr>
  </w:style>
  <w:style w:type="paragraph" w:styleId="Nadpis9">
    <w:name w:val="heading 9"/>
    <w:aliases w:val="Nadpis 91"/>
    <w:basedOn w:val="Normln"/>
    <w:next w:val="Normln"/>
    <w:link w:val="Nadpis9Char"/>
    <w:uiPriority w:val="99"/>
    <w:qFormat/>
    <w:rsid w:val="00A92249"/>
    <w:pPr>
      <w:keepNext/>
      <w:keepLines/>
      <w:numPr>
        <w:ilvl w:val="8"/>
        <w:numId w:val="3"/>
      </w:numPr>
      <w:spacing w:before="200" w:after="0"/>
      <w:outlineLvl w:val="8"/>
    </w:pPr>
    <w:rPr>
      <w:rFonts w:ascii="Cambria" w:eastAsia="Times New Roman" w:hAnsi="Cambria" w:cs="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locked/>
    <w:rsid w:val="00C05554"/>
    <w:rPr>
      <w:rFonts w:cs="Calibri"/>
      <w:b/>
      <w:bCs/>
      <w:caps/>
      <w:sz w:val="24"/>
      <w:szCs w:val="24"/>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locked/>
    <w:rsid w:val="00504A8D"/>
    <w:rPr>
      <w:rFonts w:cs="Calibri"/>
      <w:szCs w:val="21"/>
      <w:lang w:eastAsia="en-US"/>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locked/>
    <w:rsid w:val="001F52BA"/>
    <w:rPr>
      <w:rFonts w:eastAsia="Times New Roman" w:cs="Calibri"/>
      <w:bCs/>
      <w:szCs w:val="21"/>
      <w:lang w:eastAsia="en-US"/>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uiPriority w:val="99"/>
    <w:locked/>
    <w:rsid w:val="00A92249"/>
    <w:rPr>
      <w:rFonts w:ascii="Cambria" w:eastAsia="Times New Roman" w:hAnsi="Cambria" w:cs="Cambria"/>
      <w:b/>
      <w:bCs/>
      <w:i/>
      <w:iCs/>
      <w:color w:val="4F81BD"/>
      <w:lang w:eastAsia="en-US"/>
    </w:rPr>
  </w:style>
  <w:style w:type="character" w:customStyle="1" w:styleId="Nadpis5Char">
    <w:name w:val="Nadpis 5 Char"/>
    <w:aliases w:val="_2.podnadpis Char"/>
    <w:basedOn w:val="Standardnpsmoodstavce"/>
    <w:link w:val="Nadpis5"/>
    <w:uiPriority w:val="99"/>
    <w:locked/>
    <w:rsid w:val="00A92249"/>
    <w:rPr>
      <w:rFonts w:ascii="Cambria" w:eastAsia="Times New Roman" w:hAnsi="Cambria" w:cs="Cambria"/>
      <w:color w:val="243F60"/>
      <w:lang w:eastAsia="en-US"/>
    </w:rPr>
  </w:style>
  <w:style w:type="character" w:customStyle="1" w:styleId="Nadpis6Char">
    <w:name w:val="Nadpis 6 Char"/>
    <w:basedOn w:val="Standardnpsmoodstavce"/>
    <w:link w:val="Nadpis6"/>
    <w:uiPriority w:val="99"/>
    <w:locked/>
    <w:rsid w:val="00A92249"/>
    <w:rPr>
      <w:rFonts w:ascii="Cambria" w:eastAsia="Times New Roman" w:hAnsi="Cambria" w:cs="Cambria"/>
      <w:i/>
      <w:iCs/>
      <w:color w:val="243F60"/>
      <w:lang w:eastAsia="en-US"/>
    </w:rPr>
  </w:style>
  <w:style w:type="character" w:customStyle="1" w:styleId="Nadpis7Char">
    <w:name w:val="Nadpis 7 Char"/>
    <w:basedOn w:val="Standardnpsmoodstavce"/>
    <w:link w:val="Nadpis7"/>
    <w:uiPriority w:val="99"/>
    <w:locked/>
    <w:rsid w:val="00A92249"/>
    <w:rPr>
      <w:rFonts w:ascii="Cambria" w:eastAsia="Times New Roman" w:hAnsi="Cambria" w:cs="Cambria"/>
      <w:i/>
      <w:iCs/>
      <w:color w:val="404040"/>
      <w:lang w:eastAsia="en-US"/>
    </w:rPr>
  </w:style>
  <w:style w:type="character" w:customStyle="1" w:styleId="Nadpis8Char">
    <w:name w:val="Nadpis 8 Char"/>
    <w:basedOn w:val="Standardnpsmoodstavce"/>
    <w:link w:val="Nadpis8"/>
    <w:uiPriority w:val="99"/>
    <w:locked/>
    <w:rsid w:val="00A92249"/>
    <w:rPr>
      <w:rFonts w:ascii="Cambria" w:eastAsia="Times New Roman" w:hAnsi="Cambria" w:cs="Cambria"/>
      <w:color w:val="404040"/>
      <w:sz w:val="20"/>
      <w:szCs w:val="20"/>
      <w:lang w:eastAsia="en-US"/>
    </w:rPr>
  </w:style>
  <w:style w:type="character" w:customStyle="1" w:styleId="Nadpis9Char">
    <w:name w:val="Nadpis 9 Char"/>
    <w:aliases w:val="Nadpis 91 Char"/>
    <w:basedOn w:val="Standardnpsmoodstavce"/>
    <w:link w:val="Nadpis9"/>
    <w:uiPriority w:val="99"/>
    <w:locked/>
    <w:rsid w:val="00A92249"/>
    <w:rPr>
      <w:rFonts w:ascii="Cambria" w:eastAsia="Times New Roman" w:hAnsi="Cambria" w:cs="Cambria"/>
      <w:i/>
      <w:iCs/>
      <w:color w:val="404040"/>
      <w:sz w:val="20"/>
      <w:szCs w:val="20"/>
      <w:lang w:eastAsia="en-US"/>
    </w:rPr>
  </w:style>
  <w:style w:type="paragraph" w:styleId="Zhlav">
    <w:name w:val="header"/>
    <w:basedOn w:val="Normln"/>
    <w:link w:val="ZhlavChar"/>
    <w:uiPriority w:val="99"/>
    <w:semiHidden/>
    <w:rsid w:val="0068371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8371C"/>
  </w:style>
  <w:style w:type="paragraph" w:styleId="Zpat">
    <w:name w:val="footer"/>
    <w:basedOn w:val="Normln"/>
    <w:link w:val="ZpatChar"/>
    <w:uiPriority w:val="99"/>
    <w:semiHidden/>
    <w:rsid w:val="0068371C"/>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68371C"/>
  </w:style>
  <w:style w:type="paragraph" w:customStyle="1" w:styleId="Zhlav1">
    <w:name w:val="Záhlaví1"/>
    <w:basedOn w:val="Normln"/>
    <w:link w:val="Zhlav1Char"/>
    <w:uiPriority w:val="99"/>
    <w:rsid w:val="0068371C"/>
    <w:pPr>
      <w:spacing w:after="0"/>
      <w:jc w:val="right"/>
    </w:pPr>
    <w:rPr>
      <w:rFonts w:ascii="Courier New" w:hAnsi="Courier New" w:cs="Courier New"/>
      <w:sz w:val="18"/>
      <w:szCs w:val="18"/>
    </w:rPr>
  </w:style>
  <w:style w:type="character" w:customStyle="1" w:styleId="Zhlav1Char">
    <w:name w:val="Záhlaví1 Char"/>
    <w:basedOn w:val="Standardnpsmoodstavce"/>
    <w:link w:val="Zhlav1"/>
    <w:uiPriority w:val="99"/>
    <w:locked/>
    <w:rsid w:val="0068371C"/>
    <w:rPr>
      <w:rFonts w:ascii="Courier New" w:hAnsi="Courier New" w:cs="Courier New"/>
      <w:sz w:val="18"/>
      <w:szCs w:val="18"/>
    </w:rPr>
  </w:style>
  <w:style w:type="paragraph" w:styleId="Odstavecseseznamem">
    <w:name w:val="List Paragraph"/>
    <w:aliases w:val="Smlouva-Odst.,Odstavec"/>
    <w:basedOn w:val="Normln"/>
    <w:link w:val="OdstavecseseznamemChar"/>
    <w:uiPriority w:val="1"/>
    <w:qFormat/>
    <w:rsid w:val="0029718F"/>
    <w:pPr>
      <w:ind w:left="720"/>
    </w:pPr>
  </w:style>
  <w:style w:type="paragraph" w:customStyle="1" w:styleId="slovn2">
    <w:name w:val="Číslování 2"/>
    <w:basedOn w:val="Seznam"/>
    <w:uiPriority w:val="99"/>
    <w:rsid w:val="002A7009"/>
    <w:pPr>
      <w:widowControl w:val="0"/>
      <w:numPr>
        <w:numId w:val="6"/>
      </w:numPr>
      <w:suppressAutoHyphens/>
      <w:spacing w:before="0" w:line="240" w:lineRule="auto"/>
      <w:ind w:left="567"/>
    </w:pPr>
    <w:rPr>
      <w:rFonts w:ascii="Arial" w:hAnsi="Arial" w:cs="Arial"/>
      <w:lang w:eastAsia="cs-CZ"/>
    </w:rPr>
  </w:style>
  <w:style w:type="paragraph" w:styleId="Seznam">
    <w:name w:val="List"/>
    <w:basedOn w:val="Normln"/>
    <w:uiPriority w:val="99"/>
    <w:semiHidden/>
    <w:rsid w:val="002A7009"/>
    <w:pPr>
      <w:ind w:left="283" w:hanging="283"/>
    </w:pPr>
  </w:style>
  <w:style w:type="paragraph" w:styleId="Nzev">
    <w:name w:val="Title"/>
    <w:basedOn w:val="Normln"/>
    <w:next w:val="Normln"/>
    <w:link w:val="NzevChar"/>
    <w:uiPriority w:val="99"/>
    <w:qFormat/>
    <w:rsid w:val="00684DD3"/>
    <w:pPr>
      <w:keepNext/>
      <w:suppressAutoHyphens/>
      <w:spacing w:before="0"/>
      <w:jc w:val="center"/>
    </w:pPr>
    <w:rPr>
      <w:b/>
      <w:bCs/>
      <w:sz w:val="36"/>
      <w:szCs w:val="36"/>
      <w:lang w:eastAsia="cs-CZ"/>
    </w:rPr>
  </w:style>
  <w:style w:type="character" w:customStyle="1" w:styleId="NzevChar">
    <w:name w:val="Název Char"/>
    <w:basedOn w:val="Standardnpsmoodstavce"/>
    <w:link w:val="Nzev"/>
    <w:uiPriority w:val="99"/>
    <w:locked/>
    <w:rsid w:val="00684DD3"/>
    <w:rPr>
      <w:rFonts w:cs="Calibri"/>
      <w:b/>
      <w:bCs/>
      <w:sz w:val="36"/>
      <w:szCs w:val="36"/>
    </w:rPr>
  </w:style>
  <w:style w:type="paragraph" w:customStyle="1" w:styleId="slovn1">
    <w:name w:val="Číslování 1"/>
    <w:basedOn w:val="Normln"/>
    <w:uiPriority w:val="99"/>
    <w:rsid w:val="002A7009"/>
    <w:pPr>
      <w:widowControl w:val="0"/>
      <w:numPr>
        <w:numId w:val="7"/>
      </w:numPr>
      <w:suppressAutoHyphens/>
      <w:spacing w:before="0" w:after="170" w:line="240" w:lineRule="auto"/>
    </w:pPr>
    <w:rPr>
      <w:rFonts w:ascii="Arial" w:hAnsi="Arial" w:cs="Arial"/>
      <w:lang w:eastAsia="cs-CZ"/>
    </w:rPr>
  </w:style>
  <w:style w:type="table" w:styleId="Mkatabulky">
    <w:name w:val="Table Grid"/>
    <w:basedOn w:val="Normlntabulka"/>
    <w:uiPriority w:val="99"/>
    <w:rsid w:val="002A700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FB22B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352C73"/>
    <w:rPr>
      <w:rFonts w:ascii="Times New Roman" w:hAnsi="Times New Roman"/>
      <w:sz w:val="0"/>
      <w:szCs w:val="0"/>
      <w:lang w:eastAsia="en-US"/>
    </w:rPr>
  </w:style>
  <w:style w:type="character" w:styleId="Hypertextovodkaz">
    <w:name w:val="Hyperlink"/>
    <w:basedOn w:val="Standardnpsmoodstavce"/>
    <w:uiPriority w:val="99"/>
    <w:unhideWhenUsed/>
    <w:rsid w:val="00BB6C91"/>
    <w:rPr>
      <w:color w:val="0000FF" w:themeColor="hyperlink"/>
      <w:u w:val="single"/>
    </w:rPr>
  </w:style>
  <w:style w:type="character" w:styleId="Odkaznakoment">
    <w:name w:val="annotation reference"/>
    <w:basedOn w:val="Standardnpsmoodstavce"/>
    <w:uiPriority w:val="99"/>
    <w:semiHidden/>
    <w:unhideWhenUsed/>
    <w:rsid w:val="00C00A9B"/>
    <w:rPr>
      <w:sz w:val="16"/>
      <w:szCs w:val="16"/>
    </w:rPr>
  </w:style>
  <w:style w:type="paragraph" w:styleId="Textkomente">
    <w:name w:val="annotation text"/>
    <w:basedOn w:val="Normln"/>
    <w:link w:val="TextkomenteChar"/>
    <w:uiPriority w:val="99"/>
    <w:semiHidden/>
    <w:unhideWhenUsed/>
    <w:rsid w:val="00C00A9B"/>
    <w:rPr>
      <w:sz w:val="20"/>
      <w:szCs w:val="20"/>
    </w:rPr>
  </w:style>
  <w:style w:type="character" w:customStyle="1" w:styleId="TextkomenteChar">
    <w:name w:val="Text komentáře Char"/>
    <w:basedOn w:val="Standardnpsmoodstavce"/>
    <w:link w:val="Textkomente"/>
    <w:uiPriority w:val="99"/>
    <w:semiHidden/>
    <w:rsid w:val="00C00A9B"/>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C00A9B"/>
    <w:rPr>
      <w:b/>
      <w:bCs/>
    </w:rPr>
  </w:style>
  <w:style w:type="character" w:customStyle="1" w:styleId="PedmtkomenteChar">
    <w:name w:val="Předmět komentáře Char"/>
    <w:basedOn w:val="TextkomenteChar"/>
    <w:link w:val="Pedmtkomente"/>
    <w:uiPriority w:val="99"/>
    <w:semiHidden/>
    <w:rsid w:val="00C00A9B"/>
    <w:rPr>
      <w:rFonts w:cs="Calibri"/>
      <w:b/>
      <w:bCs/>
      <w:sz w:val="20"/>
      <w:szCs w:val="20"/>
      <w:lang w:eastAsia="en-US"/>
    </w:rPr>
  </w:style>
  <w:style w:type="paragraph" w:styleId="Textbubliny">
    <w:name w:val="Balloon Text"/>
    <w:basedOn w:val="Normln"/>
    <w:link w:val="TextbublinyChar"/>
    <w:uiPriority w:val="99"/>
    <w:semiHidden/>
    <w:unhideWhenUsed/>
    <w:rsid w:val="00C00A9B"/>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A9B"/>
    <w:rPr>
      <w:rFonts w:ascii="Tahoma" w:hAnsi="Tahoma" w:cs="Tahoma"/>
      <w:sz w:val="16"/>
      <w:szCs w:val="16"/>
      <w:lang w:eastAsia="en-US"/>
    </w:rPr>
  </w:style>
  <w:style w:type="character" w:customStyle="1" w:styleId="OdstavecseseznamemChar">
    <w:name w:val="Odstavec se seznamem Char"/>
    <w:aliases w:val="Smlouva-Odst. Char,Odstavec Char"/>
    <w:basedOn w:val="Standardnpsmoodstavce"/>
    <w:link w:val="Odstavecseseznamem"/>
    <w:uiPriority w:val="1"/>
    <w:locked/>
    <w:rsid w:val="007A741A"/>
    <w:rPr>
      <w:rFonts w:cs="Calibri"/>
      <w:lang w:eastAsia="en-US"/>
    </w:rPr>
  </w:style>
  <w:style w:type="paragraph" w:styleId="Bezmezer">
    <w:name w:val="No Spacing"/>
    <w:uiPriority w:val="99"/>
    <w:qFormat/>
    <w:rsid w:val="007A741A"/>
    <w:rPr>
      <w:lang w:eastAsia="en-US"/>
    </w:rPr>
  </w:style>
  <w:style w:type="paragraph" w:customStyle="1" w:styleId="Default">
    <w:name w:val="Default"/>
    <w:uiPriority w:val="99"/>
    <w:rsid w:val="007A741A"/>
    <w:pPr>
      <w:autoSpaceDE w:val="0"/>
      <w:autoSpaceDN w:val="0"/>
      <w:adjustRightInd w:val="0"/>
    </w:pPr>
    <w:rPr>
      <w:rFonts w:ascii="Arial" w:eastAsia="Times New Roman" w:hAnsi="Arial" w:cs="Arial"/>
      <w:color w:val="000000"/>
      <w:sz w:val="24"/>
      <w:szCs w:val="24"/>
    </w:rPr>
  </w:style>
  <w:style w:type="paragraph" w:customStyle="1" w:styleId="AAOdstavec">
    <w:name w:val="AA_Odstavec"/>
    <w:basedOn w:val="Normln"/>
    <w:uiPriority w:val="99"/>
    <w:rsid w:val="007A741A"/>
    <w:pPr>
      <w:spacing w:before="0" w:after="0" w:line="240" w:lineRule="auto"/>
    </w:pPr>
    <w:rPr>
      <w:rFonts w:ascii="Arial" w:eastAsia="Times New Roman" w:hAnsi="Arial" w:cs="Arial"/>
      <w:sz w:val="20"/>
      <w:szCs w:val="20"/>
    </w:rPr>
  </w:style>
  <w:style w:type="paragraph" w:customStyle="1" w:styleId="Nadpis11doobsahu">
    <w:name w:val="Nadpis 1.1 do obsahu"/>
    <w:basedOn w:val="Nadpis2"/>
    <w:uiPriority w:val="99"/>
    <w:rsid w:val="007A741A"/>
    <w:pPr>
      <w:keepNext/>
      <w:tabs>
        <w:tab w:val="num" w:pos="1427"/>
      </w:tabs>
      <w:spacing w:line="240" w:lineRule="auto"/>
      <w:ind w:left="1427"/>
    </w:pPr>
    <w:rPr>
      <w:rFonts w:eastAsia="Times New Roman"/>
      <w:b/>
      <w:bCs/>
      <w:iCs/>
      <w:sz w:val="24"/>
      <w:szCs w:val="24"/>
      <w:lang w:eastAsia="cs-CZ"/>
    </w:rPr>
  </w:style>
  <w:style w:type="paragraph" w:customStyle="1" w:styleId="Odstavecseseznamem1">
    <w:name w:val="Odstavec se seznamem1"/>
    <w:basedOn w:val="Normln"/>
    <w:uiPriority w:val="99"/>
    <w:rsid w:val="007A741A"/>
    <w:pPr>
      <w:suppressAutoHyphens/>
      <w:spacing w:before="0" w:after="200"/>
      <w:ind w:left="720"/>
      <w:jc w:val="left"/>
    </w:pPr>
    <w:rPr>
      <w:rFonts w:eastAsia="Times New Roman" w:cs="Times New Roman"/>
      <w:kern w:val="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9077B-D421-4D84-BCD9-D56972BC6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7</Pages>
  <Words>3110</Words>
  <Characters>18350</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ZZS Pk</Company>
  <LinksUpToDate>false</LinksUpToDate>
  <CharactersWithSpaces>21418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Stehlík</dc:creator>
  <cp:lastModifiedBy>Ing. Petr Stehlík</cp:lastModifiedBy>
  <cp:revision>61</cp:revision>
  <cp:lastPrinted>2014-08-25T12:08:00Z</cp:lastPrinted>
  <dcterms:created xsi:type="dcterms:W3CDTF">2015-04-08T14:18:00Z</dcterms:created>
  <dcterms:modified xsi:type="dcterms:W3CDTF">2025-10-20T11:53:00Z</dcterms:modified>
</cp:coreProperties>
</file>