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857EA" w:rsidRPr="008857EA" w14:paraId="738C5493" w14:textId="77777777" w:rsidTr="00D048E2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7B2DB1B" w14:textId="59332EE1" w:rsidR="008857EA" w:rsidRPr="008857EA" w:rsidRDefault="00BD203E" w:rsidP="00D048E2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8857EA" w:rsidRPr="008857EA" w14:paraId="295BA828" w14:textId="77777777" w:rsidTr="00D048E2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958D53" w14:textId="77777777" w:rsidR="008857EA" w:rsidRPr="008857EA" w:rsidRDefault="008857EA" w:rsidP="00D048E2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8857E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857EA" w:rsidRPr="008857EA" w14:paraId="38531613" w14:textId="77777777" w:rsidTr="00D048E2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DBCD" w14:textId="7916463C" w:rsidR="008857EA" w:rsidRPr="008857EA" w:rsidRDefault="00B36514" w:rsidP="00D048E2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3651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PŘÍSTAVBA A REKONSTRUKCE DSP KRALOVICE – II. ETAPA</w:t>
            </w:r>
          </w:p>
        </w:tc>
      </w:tr>
      <w:tr w:rsidR="008857EA" w:rsidRPr="008857EA" w14:paraId="1CDA4681" w14:textId="77777777" w:rsidTr="00D048E2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829F22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FB916" w14:textId="08BF95AB" w:rsidR="008857EA" w:rsidRPr="008857EA" w:rsidRDefault="00B36514" w:rsidP="00D048E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36514">
              <w:rPr>
                <w:rFonts w:eastAsia="Times New Roman" w:cs="Calibri"/>
                <w:lang w:eastAsia="cs-CZ"/>
              </w:rPr>
              <w:t>CN/27/CN/24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0C63C0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B7FA8" w14:textId="0BF7576F" w:rsidR="008857EA" w:rsidRPr="008857EA" w:rsidRDefault="00B36514" w:rsidP="00D048E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36514">
              <w:rPr>
                <w:rFonts w:eastAsia="Times New Roman" w:cs="Calibri"/>
                <w:lang w:eastAsia="cs-CZ"/>
              </w:rPr>
              <w:t>465/25/CN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3D581B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9B1E4" w14:textId="4DAA0646" w:rsidR="008857EA" w:rsidRPr="008857EA" w:rsidRDefault="00B36514" w:rsidP="00D048E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36514">
              <w:rPr>
                <w:rFonts w:eastAsia="Times New Roman" w:cs="Calibri"/>
                <w:lang w:eastAsia="cs-CZ"/>
              </w:rPr>
              <w:t>P24V00000037</w:t>
            </w:r>
          </w:p>
        </w:tc>
      </w:tr>
      <w:tr w:rsidR="008857EA" w:rsidRPr="008857EA" w14:paraId="5EC4BDBA" w14:textId="77777777" w:rsidTr="00677E93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CF920F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496D" w14:textId="27321E87" w:rsidR="008857EA" w:rsidRPr="008857EA" w:rsidRDefault="00B36514" w:rsidP="00D048E2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B36514">
              <w:rPr>
                <w:rFonts w:eastAsia="Times New Roman" w:cs="Calibri"/>
                <w:sz w:val="20"/>
                <w:lang w:eastAsia="cs-CZ"/>
              </w:rPr>
              <w:t>https://ezak.cnpk.cz/contract_display_11082.html</w:t>
            </w:r>
          </w:p>
        </w:tc>
      </w:tr>
      <w:tr w:rsidR="008857EA" w:rsidRPr="008857EA" w14:paraId="6E431AEE" w14:textId="77777777" w:rsidTr="00677E93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AF6E53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83341" w14:textId="36707C56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857EA" w:rsidRPr="008857EA" w14:paraId="5BE39A34" w14:textId="77777777" w:rsidTr="00677E93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6CFFE5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1A92B" w14:textId="145ED094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857EA" w:rsidRPr="008857EA" w14:paraId="2934D1AF" w14:textId="77777777" w:rsidTr="00D048E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9FB6F3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3A5DFF" w14:textId="6AB68658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8857EA">
              <w:rPr>
                <w:rFonts w:eastAsia="Times New Roman" w:cs="Times New Roman"/>
                <w:b/>
                <w:lang w:eastAsia="cs-CZ"/>
              </w:rPr>
              <w:t>Plzeňský kraj</w:t>
            </w:r>
          </w:p>
        </w:tc>
      </w:tr>
      <w:tr w:rsidR="008857EA" w:rsidRPr="008857EA" w14:paraId="345FB4AE" w14:textId="77777777" w:rsidTr="00D048E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5CFC71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8857EA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D5B0A" w14:textId="0B871B80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Škroupova 18, Plzeň, 306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AA35E6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8857EA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E272ED" w14:textId="1617C056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70890366</w:t>
            </w:r>
          </w:p>
        </w:tc>
      </w:tr>
      <w:tr w:rsidR="008857EA" w:rsidRPr="008857EA" w14:paraId="6B731F2D" w14:textId="77777777" w:rsidTr="00677E93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A35518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046A69" w14:textId="2F820D48" w:rsidR="008857EA" w:rsidRPr="008857EA" w:rsidRDefault="00B36514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B36514">
              <w:rPr>
                <w:rFonts w:eastAsia="Calibri" w:cs="Calibri"/>
                <w:lang w:eastAsia="cs-CZ"/>
              </w:rPr>
              <w:t>MUDr. Kamal Farhan, hejtman</w:t>
            </w:r>
          </w:p>
        </w:tc>
      </w:tr>
      <w:tr w:rsidR="008857EA" w:rsidRPr="008857EA" w14:paraId="2B8166BB" w14:textId="77777777" w:rsidTr="00677E93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7FE3CE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532363" w14:textId="72360072" w:rsidR="008857EA" w:rsidRPr="008857EA" w:rsidRDefault="00B36514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B36514">
              <w:rPr>
                <w:rFonts w:eastAsia="Times New Roman" w:cs="Times New Roman"/>
                <w:lang w:eastAsia="cs-CZ"/>
              </w:rPr>
              <w:t>Martin Záhoř, náměstek hejtmana pro oblast investic a majetku</w:t>
            </w:r>
          </w:p>
        </w:tc>
      </w:tr>
      <w:tr w:rsidR="008857EA" w:rsidRPr="008857EA" w14:paraId="2882DD6C" w14:textId="77777777" w:rsidTr="00D048E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4EDEA4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BFF0B9" w14:textId="77777777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8857EA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8857EA" w:rsidRPr="008857EA" w14:paraId="106B562F" w14:textId="77777777" w:rsidTr="00D048E2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754782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8857EA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526D0" w14:textId="77777777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4EEB236" w14:textId="77777777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8857EA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78161" w14:textId="77777777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8857EA" w:rsidRPr="008857EA" w14:paraId="5C4E5B97" w14:textId="77777777" w:rsidTr="00677E93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D60AF1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6E6611" w14:textId="77777777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8857EA" w:rsidRPr="008857EA" w14:paraId="29AD8BDC" w14:textId="77777777" w:rsidTr="00677E93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1C84C9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1EFBC4" w14:textId="0EC52E09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Ing. Václav Štrunc</w:t>
            </w:r>
          </w:p>
        </w:tc>
      </w:tr>
      <w:tr w:rsidR="008857EA" w:rsidRPr="008857EA" w14:paraId="7BAE06A1" w14:textId="77777777" w:rsidTr="00677E93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DB41EE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8857EA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7CF41E" w14:textId="5A6280C4" w:rsidR="008857EA" w:rsidRPr="008857EA" w:rsidRDefault="008857EA" w:rsidP="00D048E2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8857EA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8857EA" w:rsidRPr="008857EA" w14:paraId="6A121815" w14:textId="77777777" w:rsidTr="00D048E2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413643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B9836" w14:textId="2A3D0EC4" w:rsidR="008857EA" w:rsidRPr="008857EA" w:rsidRDefault="008857EA" w:rsidP="00D048E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9B0A5C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954D9" w14:textId="08E4D436" w:rsidR="008857EA" w:rsidRPr="008857EA" w:rsidRDefault="008857EA" w:rsidP="00D048E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68D21D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16EBC" w14:textId="4071359F" w:rsidR="008857EA" w:rsidRPr="008857EA" w:rsidRDefault="008857EA" w:rsidP="00D048E2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857EA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8857EA" w:rsidRPr="008857EA" w14:paraId="388C5BEB" w14:textId="77777777" w:rsidTr="00D048E2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32CC26" w14:textId="77777777" w:rsidR="008857EA" w:rsidRPr="008857EA" w:rsidRDefault="008857EA" w:rsidP="00D048E2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8857EA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EA492" w14:textId="7883254B" w:rsidR="008857EA" w:rsidRPr="008857EA" w:rsidRDefault="00B36514" w:rsidP="00D048E2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01B3CFEC" w14:textId="77777777" w:rsidR="004E0BD3" w:rsidRDefault="004E0BD3" w:rsidP="006C3015">
      <w:pPr>
        <w:rPr>
          <w:rFonts w:eastAsia="Times New Roman" w:cs="Calibri"/>
          <w:b/>
          <w:lang w:eastAsia="cs-CZ"/>
        </w:rPr>
      </w:pPr>
    </w:p>
    <w:p w14:paraId="0C1DEBB0" w14:textId="77777777" w:rsidR="00B36514" w:rsidRDefault="00B36514" w:rsidP="006C3015">
      <w:pPr>
        <w:rPr>
          <w:rFonts w:eastAsia="Times New Roman" w:cs="Calibri"/>
          <w:b/>
          <w:lang w:eastAsia="cs-CZ"/>
        </w:rPr>
      </w:pPr>
    </w:p>
    <w:tbl>
      <w:tblPr>
        <w:tblStyle w:val="Mkatabulky11"/>
        <w:tblW w:w="9918" w:type="dxa"/>
        <w:tblInd w:w="0" w:type="dxa"/>
        <w:tblLook w:val="04A0" w:firstRow="1" w:lastRow="0" w:firstColumn="1" w:lastColumn="0" w:noHBand="0" w:noVBand="1"/>
      </w:tblPr>
      <w:tblGrid>
        <w:gridCol w:w="3035"/>
        <w:gridCol w:w="544"/>
        <w:gridCol w:w="273"/>
        <w:gridCol w:w="6066"/>
      </w:tblGrid>
      <w:tr w:rsidR="006042B9" w:rsidRPr="006042B9" w14:paraId="23B915E8" w14:textId="77777777" w:rsidTr="006042B9">
        <w:trPr>
          <w:trHeight w:val="63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44F047" w14:textId="77777777" w:rsidR="006042B9" w:rsidRPr="006042B9" w:rsidRDefault="006042B9" w:rsidP="006042B9">
            <w:pPr>
              <w:spacing w:after="0"/>
              <w:jc w:val="center"/>
              <w:rPr>
                <w:sz w:val="16"/>
                <w:szCs w:val="16"/>
                <w:lang w:eastAsia="cs-CZ"/>
              </w:rPr>
            </w:pPr>
          </w:p>
          <w:p w14:paraId="43C2D02D" w14:textId="77777777" w:rsidR="006042B9" w:rsidRPr="006042B9" w:rsidRDefault="006042B9" w:rsidP="006042B9">
            <w:pPr>
              <w:spacing w:after="0"/>
              <w:jc w:val="center"/>
              <w:rPr>
                <w:sz w:val="16"/>
                <w:szCs w:val="16"/>
                <w:lang w:eastAsia="cs-CZ"/>
              </w:rPr>
            </w:pPr>
            <w:r w:rsidRPr="006042B9">
              <w:rPr>
                <w:rFonts w:eastAsia="Calibri"/>
                <w:b/>
                <w:lang w:eastAsia="cs-CZ"/>
              </w:rPr>
              <w:t>IDENTIFIKAČNÍ ÚDAJE DODAVATELE</w:t>
            </w:r>
          </w:p>
        </w:tc>
      </w:tr>
      <w:tr w:rsidR="006042B9" w:rsidRPr="006042B9" w14:paraId="6B04130F" w14:textId="77777777" w:rsidTr="006042B9">
        <w:tc>
          <w:tcPr>
            <w:tcW w:w="3035" w:type="dxa"/>
            <w:shd w:val="clear" w:color="auto" w:fill="D9D9D9"/>
          </w:tcPr>
          <w:p w14:paraId="0E8A2AAB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Obchodní firma/název/jméno, příjmení</w:t>
            </w:r>
          </w:p>
        </w:tc>
        <w:tc>
          <w:tcPr>
            <w:tcW w:w="6883" w:type="dxa"/>
            <w:gridSpan w:val="3"/>
          </w:tcPr>
          <w:p w14:paraId="65939D3D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</w:tc>
      </w:tr>
      <w:tr w:rsidR="006042B9" w:rsidRPr="006042B9" w14:paraId="16DCE200" w14:textId="77777777" w:rsidTr="006042B9">
        <w:tc>
          <w:tcPr>
            <w:tcW w:w="3035" w:type="dxa"/>
            <w:shd w:val="clear" w:color="auto" w:fill="D9D9D9"/>
          </w:tcPr>
          <w:p w14:paraId="165C27DA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Zapsaný ve veřejném rejstříku:</w:t>
            </w:r>
          </w:p>
        </w:tc>
        <w:tc>
          <w:tcPr>
            <w:tcW w:w="6883" w:type="dxa"/>
            <w:gridSpan w:val="3"/>
          </w:tcPr>
          <w:p w14:paraId="6871A458" w14:textId="6639FEA5" w:rsidR="006042B9" w:rsidRPr="006042B9" w:rsidRDefault="006042B9" w:rsidP="006042B9">
            <w:pPr>
              <w:jc w:val="center"/>
              <w:rPr>
                <w:i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  <w:p w14:paraId="6ABAAF1D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t>Spisová značka: ……. vedená u ……………………</w:t>
            </w:r>
          </w:p>
        </w:tc>
      </w:tr>
      <w:tr w:rsidR="006042B9" w:rsidRPr="006042B9" w14:paraId="5CAFC3EE" w14:textId="77777777" w:rsidTr="006042B9">
        <w:tc>
          <w:tcPr>
            <w:tcW w:w="3035" w:type="dxa"/>
            <w:shd w:val="clear" w:color="auto" w:fill="D9D9D9"/>
          </w:tcPr>
          <w:p w14:paraId="32D6D425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IČO</w:t>
            </w:r>
          </w:p>
        </w:tc>
        <w:tc>
          <w:tcPr>
            <w:tcW w:w="6883" w:type="dxa"/>
            <w:gridSpan w:val="3"/>
          </w:tcPr>
          <w:p w14:paraId="7695677B" w14:textId="59EAEE9C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</w:tc>
      </w:tr>
      <w:tr w:rsidR="006042B9" w:rsidRPr="006042B9" w14:paraId="5823DD67" w14:textId="77777777" w:rsidTr="006042B9">
        <w:tc>
          <w:tcPr>
            <w:tcW w:w="3035" w:type="dxa"/>
            <w:shd w:val="clear" w:color="auto" w:fill="D9D9D9"/>
          </w:tcPr>
          <w:p w14:paraId="5DFC712D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DIČ</w:t>
            </w:r>
          </w:p>
        </w:tc>
        <w:tc>
          <w:tcPr>
            <w:tcW w:w="6883" w:type="dxa"/>
            <w:gridSpan w:val="3"/>
          </w:tcPr>
          <w:p w14:paraId="388EC4E2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</w:tc>
      </w:tr>
      <w:tr w:rsidR="006042B9" w:rsidRPr="006042B9" w14:paraId="6303580B" w14:textId="77777777" w:rsidTr="006042B9">
        <w:tc>
          <w:tcPr>
            <w:tcW w:w="3035" w:type="dxa"/>
            <w:shd w:val="clear" w:color="auto" w:fill="D9D9D9"/>
          </w:tcPr>
          <w:p w14:paraId="72F1A74F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Sídlo/místo podnikání/místo bydliště</w:t>
            </w:r>
          </w:p>
        </w:tc>
        <w:tc>
          <w:tcPr>
            <w:tcW w:w="6883" w:type="dxa"/>
            <w:gridSpan w:val="3"/>
          </w:tcPr>
          <w:p w14:paraId="3BAC7B4F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</w:tc>
      </w:tr>
      <w:tr w:rsidR="006042B9" w:rsidRPr="006042B9" w14:paraId="10930D6B" w14:textId="77777777" w:rsidTr="006042B9">
        <w:tc>
          <w:tcPr>
            <w:tcW w:w="3035" w:type="dxa"/>
            <w:shd w:val="clear" w:color="auto" w:fill="D9D9D9"/>
          </w:tcPr>
          <w:p w14:paraId="12558FBE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Oprávněná osoba jednat jménem či za dodavatele</w:t>
            </w:r>
          </w:p>
        </w:tc>
        <w:tc>
          <w:tcPr>
            <w:tcW w:w="6883" w:type="dxa"/>
            <w:gridSpan w:val="3"/>
          </w:tcPr>
          <w:p w14:paraId="77781528" w14:textId="77777777" w:rsidR="006042B9" w:rsidRPr="006042B9" w:rsidRDefault="006042B9" w:rsidP="006042B9">
            <w:pPr>
              <w:jc w:val="center"/>
              <w:rPr>
                <w:i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  <w:p w14:paraId="54D09505" w14:textId="77777777" w:rsidR="006042B9" w:rsidRPr="006042B9" w:rsidRDefault="006042B9" w:rsidP="006042B9">
            <w:pPr>
              <w:jc w:val="center"/>
              <w:rPr>
                <w:sz w:val="20"/>
                <w:szCs w:val="20"/>
              </w:rPr>
            </w:pPr>
            <w:r w:rsidRPr="006042B9">
              <w:rPr>
                <w:sz w:val="20"/>
                <w:szCs w:val="20"/>
              </w:rPr>
              <w:t>Jméno a příjmení:</w:t>
            </w:r>
          </w:p>
          <w:p w14:paraId="60F1B376" w14:textId="77777777" w:rsidR="006042B9" w:rsidRPr="006042B9" w:rsidRDefault="006042B9" w:rsidP="006042B9">
            <w:pPr>
              <w:jc w:val="center"/>
              <w:rPr>
                <w:sz w:val="20"/>
                <w:szCs w:val="20"/>
              </w:rPr>
            </w:pPr>
            <w:r w:rsidRPr="006042B9">
              <w:rPr>
                <w:sz w:val="20"/>
                <w:szCs w:val="20"/>
              </w:rPr>
              <w:t>Funkce:</w:t>
            </w:r>
          </w:p>
          <w:p w14:paraId="337E9D1F" w14:textId="77777777" w:rsidR="006042B9" w:rsidRPr="006042B9" w:rsidRDefault="006042B9" w:rsidP="006042B9">
            <w:pPr>
              <w:jc w:val="center"/>
              <w:rPr>
                <w:sz w:val="20"/>
                <w:szCs w:val="20"/>
              </w:rPr>
            </w:pPr>
            <w:r w:rsidRPr="006042B9">
              <w:rPr>
                <w:sz w:val="20"/>
                <w:szCs w:val="20"/>
              </w:rPr>
              <w:t>Kontakt (e-mail, tel.):</w:t>
            </w:r>
          </w:p>
          <w:p w14:paraId="1B5E6D47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sz w:val="20"/>
                <w:szCs w:val="20"/>
              </w:rPr>
              <w:lastRenderedPageBreak/>
              <w:t>Oprávnění zastupovat (dle OR, popř. plná moc):</w:t>
            </w:r>
          </w:p>
        </w:tc>
      </w:tr>
      <w:tr w:rsidR="006042B9" w:rsidRPr="006042B9" w14:paraId="18279C54" w14:textId="77777777" w:rsidTr="006042B9">
        <w:tc>
          <w:tcPr>
            <w:tcW w:w="3035" w:type="dxa"/>
            <w:shd w:val="clear" w:color="auto" w:fill="D9D9D9"/>
          </w:tcPr>
          <w:p w14:paraId="7476866D" w14:textId="24D0BB61" w:rsidR="006042B9" w:rsidRPr="006042B9" w:rsidRDefault="006042B9" w:rsidP="006042B9">
            <w:pPr>
              <w:jc w:val="center"/>
            </w:pPr>
            <w:r w:rsidRPr="006042B9">
              <w:rPr>
                <w:b/>
              </w:rPr>
              <w:lastRenderedPageBreak/>
              <w:t>Kontaktní osoba</w:t>
            </w:r>
          </w:p>
          <w:p w14:paraId="02100B86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sz w:val="18"/>
                <w:szCs w:val="18"/>
              </w:rPr>
              <w:t>(je-li odlišná od oprávněné osoby)</w:t>
            </w:r>
          </w:p>
        </w:tc>
        <w:tc>
          <w:tcPr>
            <w:tcW w:w="6883" w:type="dxa"/>
            <w:gridSpan w:val="3"/>
          </w:tcPr>
          <w:p w14:paraId="3C96B3F9" w14:textId="77777777" w:rsidR="006042B9" w:rsidRPr="006042B9" w:rsidRDefault="006042B9" w:rsidP="006042B9">
            <w:pPr>
              <w:jc w:val="center"/>
              <w:rPr>
                <w:i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  <w:p w14:paraId="7C833C4F" w14:textId="77777777" w:rsidR="006042B9" w:rsidRPr="006042B9" w:rsidRDefault="006042B9" w:rsidP="006042B9">
            <w:pPr>
              <w:jc w:val="center"/>
              <w:rPr>
                <w:sz w:val="20"/>
                <w:szCs w:val="20"/>
              </w:rPr>
            </w:pPr>
            <w:r w:rsidRPr="006042B9">
              <w:rPr>
                <w:sz w:val="20"/>
                <w:szCs w:val="20"/>
              </w:rPr>
              <w:t>Jméno a příjmení:</w:t>
            </w:r>
          </w:p>
          <w:p w14:paraId="51ADA646" w14:textId="77777777" w:rsidR="006042B9" w:rsidRPr="006042B9" w:rsidRDefault="006042B9" w:rsidP="006042B9">
            <w:pPr>
              <w:jc w:val="center"/>
              <w:rPr>
                <w:sz w:val="20"/>
                <w:szCs w:val="20"/>
              </w:rPr>
            </w:pPr>
            <w:r w:rsidRPr="006042B9">
              <w:rPr>
                <w:sz w:val="20"/>
                <w:szCs w:val="20"/>
              </w:rPr>
              <w:t>Kontakt (e-mail, tel.):</w:t>
            </w:r>
          </w:p>
          <w:p w14:paraId="0DD0A3C6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6042B9" w:rsidRPr="006042B9" w14:paraId="18B92BA7" w14:textId="77777777" w:rsidTr="006042B9">
        <w:tc>
          <w:tcPr>
            <w:tcW w:w="3035" w:type="dxa"/>
            <w:shd w:val="clear" w:color="auto" w:fill="D9D9D9"/>
          </w:tcPr>
          <w:p w14:paraId="42A4FB3D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Datová schránka:</w:t>
            </w:r>
          </w:p>
        </w:tc>
        <w:tc>
          <w:tcPr>
            <w:tcW w:w="6883" w:type="dxa"/>
            <w:gridSpan w:val="3"/>
          </w:tcPr>
          <w:p w14:paraId="4E4719E4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</w:tc>
      </w:tr>
      <w:tr w:rsidR="006042B9" w:rsidRPr="006042B9" w14:paraId="3154849B" w14:textId="77777777" w:rsidTr="006042B9">
        <w:tc>
          <w:tcPr>
            <w:tcW w:w="3035" w:type="dxa"/>
            <w:shd w:val="clear" w:color="auto" w:fill="D9D9D9"/>
          </w:tcPr>
          <w:p w14:paraId="12CC67C2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Bankovní spojení:</w:t>
            </w:r>
          </w:p>
        </w:tc>
        <w:tc>
          <w:tcPr>
            <w:tcW w:w="6883" w:type="dxa"/>
            <w:gridSpan w:val="3"/>
          </w:tcPr>
          <w:p w14:paraId="46B538E5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</w:t>
            </w:r>
          </w:p>
        </w:tc>
      </w:tr>
      <w:tr w:rsidR="006042B9" w:rsidRPr="006042B9" w14:paraId="780C9F03" w14:textId="77777777" w:rsidTr="006042B9">
        <w:tc>
          <w:tcPr>
            <w:tcW w:w="3035" w:type="dxa"/>
            <w:shd w:val="clear" w:color="auto" w:fill="D9D9D9"/>
          </w:tcPr>
          <w:p w14:paraId="126FF8DE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b/>
              </w:rPr>
              <w:t>Autorizovaná osoba pověřená vedením stavby:</w:t>
            </w:r>
          </w:p>
        </w:tc>
        <w:tc>
          <w:tcPr>
            <w:tcW w:w="6883" w:type="dxa"/>
            <w:gridSpan w:val="3"/>
          </w:tcPr>
          <w:p w14:paraId="6CAB05DB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6042B9">
              <w:rPr>
                <w:i/>
                <w:highlight w:val="yellow"/>
              </w:rPr>
              <w:t>VYPLNÍ DODAVATEL – jméno a příjmení, obor, č. autorizace</w:t>
            </w:r>
          </w:p>
        </w:tc>
      </w:tr>
      <w:tr w:rsidR="006042B9" w:rsidRPr="006042B9" w14:paraId="20A98065" w14:textId="77777777" w:rsidTr="006042B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173D2B0E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highlight w:val="yellow"/>
                <w:lang w:eastAsia="cs-CZ"/>
              </w:rPr>
            </w:pPr>
          </w:p>
        </w:tc>
      </w:tr>
      <w:tr w:rsidR="006042B9" w:rsidRPr="006042B9" w14:paraId="6195EFD7" w14:textId="77777777" w:rsidTr="006042B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hideMark/>
          </w:tcPr>
          <w:p w14:paraId="21AF6109" w14:textId="0E79E278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6042B9">
              <w:rPr>
                <w:rFonts w:eastAsia="Calibri"/>
                <w:b/>
                <w:color w:val="000000"/>
                <w:u w:val="single"/>
              </w:rPr>
              <w:t>kritérium hodnocení A. - Celková nabídková cena</w:t>
            </w:r>
            <w:r w:rsidR="00275D39">
              <w:rPr>
                <w:rFonts w:eastAsia="Calibri"/>
                <w:b/>
                <w:color w:val="000000"/>
                <w:u w:val="single"/>
              </w:rPr>
              <w:t>,</w:t>
            </w:r>
          </w:p>
          <w:p w14:paraId="602A4E8A" w14:textId="3402AA45" w:rsidR="006042B9" w:rsidRPr="007314E4" w:rsidRDefault="006042B9" w:rsidP="006042B9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7314E4">
              <w:rPr>
                <w:rFonts w:eastAsia="Calibri"/>
                <w:color w:val="000000"/>
              </w:rPr>
              <w:t>oceněn</w:t>
            </w:r>
            <w:r w:rsidR="00ED7A0C" w:rsidRPr="007314E4">
              <w:rPr>
                <w:rFonts w:eastAsia="Calibri"/>
                <w:color w:val="000000"/>
              </w:rPr>
              <w:t>ím výkazu výměr a soupisu prací</w:t>
            </w:r>
            <w:r w:rsidR="007314E4">
              <w:rPr>
                <w:rFonts w:eastAsia="Calibri"/>
                <w:color w:val="000000"/>
              </w:rPr>
              <w:t>, hodnocena nabídková cena bez DPH, z</w:t>
            </w:r>
            <w:r w:rsidR="007314E4" w:rsidRPr="007314E4">
              <w:rPr>
                <w:rFonts w:eastAsia="Calibri"/>
                <w:color w:val="000000"/>
              </w:rPr>
              <w:t>a vhodnější bude považována nabídka s nižší celkovou nabídkovou cenou</w:t>
            </w:r>
            <w:r w:rsidR="007E5C18">
              <w:rPr>
                <w:rFonts w:eastAsia="Calibri"/>
                <w:color w:val="000000"/>
              </w:rPr>
              <w:t xml:space="preserve">, </w:t>
            </w:r>
            <w:r w:rsidR="007E5C18" w:rsidRPr="007E5C18">
              <w:rPr>
                <w:rFonts w:eastAsia="Calibri"/>
                <w:color w:val="000000"/>
              </w:rPr>
              <w:t>bodové hodnoc</w:t>
            </w:r>
            <w:r w:rsidR="007E5C18">
              <w:rPr>
                <w:rFonts w:eastAsia="Calibri"/>
                <w:color w:val="000000"/>
              </w:rPr>
              <w:t>ení dle vzorce metody hodnocení;</w:t>
            </w:r>
          </w:p>
          <w:p w14:paraId="5213EDC8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b/>
                <w:highlight w:val="yellow"/>
                <w:lang w:eastAsia="cs-CZ"/>
              </w:rPr>
            </w:pPr>
          </w:p>
        </w:tc>
      </w:tr>
      <w:tr w:rsidR="006042B9" w:rsidRPr="006042B9" w14:paraId="04956628" w14:textId="77777777" w:rsidTr="00E56279">
        <w:trPr>
          <w:trHeight w:val="827"/>
        </w:trPr>
        <w:tc>
          <w:tcPr>
            <w:tcW w:w="38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06533F9" w14:textId="5538B949" w:rsidR="00E56279" w:rsidRDefault="00E56279" w:rsidP="00E56279">
            <w:pPr>
              <w:spacing w:before="60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Celková nabídková cena</w:t>
            </w:r>
          </w:p>
          <w:p w14:paraId="4E1C343F" w14:textId="461EC496" w:rsidR="006042B9" w:rsidRPr="006042B9" w:rsidRDefault="00F34C40" w:rsidP="00E56279">
            <w:pPr>
              <w:spacing w:before="60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bez DPH v</w:t>
            </w:r>
            <w:r w:rsidR="00C2354E">
              <w:rPr>
                <w:rFonts w:eastAsia="Calibri"/>
                <w:b/>
                <w:lang w:eastAsia="cs-CZ"/>
              </w:rPr>
              <w:t> </w:t>
            </w:r>
            <w:r>
              <w:rPr>
                <w:rFonts w:eastAsia="Calibri"/>
                <w:b/>
                <w:lang w:eastAsia="cs-CZ"/>
              </w:rPr>
              <w:t>Kč</w:t>
            </w:r>
            <w:r w:rsidR="00C2354E">
              <w:rPr>
                <w:rFonts w:eastAsia="Calibri"/>
                <w:b/>
                <w:lang w:eastAsia="cs-CZ"/>
              </w:rPr>
              <w:t xml:space="preserve"> (váha 75 %)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87EAF" w14:textId="77777777" w:rsidR="00E56279" w:rsidRDefault="00E56279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  <w:p w14:paraId="663515F6" w14:textId="77777777" w:rsidR="00F34C40" w:rsidRPr="00F34C40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F34C40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  <w:p w14:paraId="354A75C9" w14:textId="38274E43" w:rsidR="006042B9" w:rsidRPr="006042B9" w:rsidRDefault="006042B9" w:rsidP="006042B9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</w:tc>
      </w:tr>
      <w:tr w:rsidR="006042B9" w:rsidRPr="006042B9" w14:paraId="4501E697" w14:textId="77777777" w:rsidTr="00F34C40">
        <w:tc>
          <w:tcPr>
            <w:tcW w:w="385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15626B" w14:textId="77777777" w:rsidR="00E56279" w:rsidRDefault="00E56279" w:rsidP="00E5627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</w:p>
          <w:p w14:paraId="5B8A3FE1" w14:textId="58512487" w:rsidR="006042B9" w:rsidRDefault="00BD4A66" w:rsidP="00E56279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DPH</w:t>
            </w:r>
            <w:r w:rsidR="00F34C40">
              <w:rPr>
                <w:rFonts w:eastAsia="Calibri"/>
                <w:b/>
                <w:lang w:eastAsia="cs-CZ"/>
              </w:rPr>
              <w:t xml:space="preserve"> v</w:t>
            </w:r>
            <w:r w:rsidR="003732E6">
              <w:rPr>
                <w:rFonts w:eastAsia="Calibri"/>
                <w:b/>
                <w:lang w:eastAsia="cs-CZ"/>
              </w:rPr>
              <w:t> </w:t>
            </w:r>
            <w:r w:rsidR="00F34C40">
              <w:rPr>
                <w:rFonts w:eastAsia="Calibri"/>
                <w:b/>
                <w:lang w:eastAsia="cs-CZ"/>
              </w:rPr>
              <w:t>Kč</w:t>
            </w:r>
          </w:p>
          <w:p w14:paraId="36F5DD5D" w14:textId="572208CF" w:rsidR="003732E6" w:rsidRPr="003732E6" w:rsidRDefault="003732E6" w:rsidP="00E56279">
            <w:pPr>
              <w:spacing w:after="0"/>
              <w:jc w:val="center"/>
              <w:rPr>
                <w:rFonts w:eastAsia="Calibri"/>
                <w:lang w:eastAsia="cs-CZ"/>
              </w:rPr>
            </w:pPr>
            <w:r w:rsidRPr="003732E6">
              <w:rPr>
                <w:rFonts w:eastAsia="Calibri"/>
                <w:lang w:eastAsia="cs-CZ"/>
              </w:rPr>
              <w:t>(snížená sazba 12 %)</w:t>
            </w:r>
          </w:p>
        </w:tc>
        <w:tc>
          <w:tcPr>
            <w:tcW w:w="60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974" w14:textId="77777777" w:rsidR="00F34C40" w:rsidRPr="00F34C40" w:rsidRDefault="00F34C40" w:rsidP="00E56279">
            <w:pPr>
              <w:spacing w:before="240"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F34C40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  <w:p w14:paraId="0C416D11" w14:textId="77777777" w:rsidR="006042B9" w:rsidRPr="006042B9" w:rsidRDefault="006042B9" w:rsidP="006042B9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</w:tc>
      </w:tr>
      <w:tr w:rsidR="00F34C40" w:rsidRPr="006042B9" w14:paraId="76C46302" w14:textId="77777777" w:rsidTr="006042B9"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F8C32" w14:textId="174B206A" w:rsidR="00F34C40" w:rsidRPr="006042B9" w:rsidRDefault="00F34C40" w:rsidP="00F34C40">
            <w:pPr>
              <w:spacing w:before="60"/>
              <w:jc w:val="center"/>
              <w:rPr>
                <w:rFonts w:eastAsia="Calibri"/>
                <w:b/>
                <w:lang w:eastAsia="cs-CZ"/>
              </w:rPr>
            </w:pPr>
            <w:r>
              <w:rPr>
                <w:rFonts w:eastAsia="Calibri"/>
                <w:b/>
                <w:lang w:eastAsia="cs-CZ"/>
              </w:rPr>
              <w:t>Celková nabídková cena</w:t>
            </w:r>
          </w:p>
          <w:p w14:paraId="76C37765" w14:textId="5E3DB7FC" w:rsidR="00F34C40" w:rsidRPr="006042B9" w:rsidRDefault="00F34C40" w:rsidP="00F34C40">
            <w:pPr>
              <w:spacing w:before="6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rFonts w:eastAsia="Calibri"/>
                <w:b/>
                <w:lang w:eastAsia="cs-CZ"/>
              </w:rPr>
              <w:t>včetně DPH</w:t>
            </w:r>
            <w:r>
              <w:rPr>
                <w:rFonts w:eastAsia="Calibri"/>
                <w:b/>
                <w:lang w:eastAsia="cs-CZ"/>
              </w:rPr>
              <w:t xml:space="preserve"> celkem v Kč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510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  <w:p w14:paraId="0D51D05B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6042B9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  <w:p w14:paraId="43C8507B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</w:tc>
      </w:tr>
      <w:tr w:rsidR="00F34C40" w:rsidRPr="006042B9" w14:paraId="708DC73B" w14:textId="77777777" w:rsidTr="006042B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3CAF5" w14:textId="2F11D683" w:rsidR="00F34C40" w:rsidRPr="006042B9" w:rsidRDefault="00F34C40" w:rsidP="00F34C40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F34C40" w:rsidRPr="006042B9" w14:paraId="0CAE2A9E" w14:textId="77777777" w:rsidTr="006042B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2219C1" w14:textId="15952A90" w:rsidR="00F34C40" w:rsidRDefault="00F34C40" w:rsidP="00F34C40">
            <w:pPr>
              <w:spacing w:after="0"/>
              <w:jc w:val="center"/>
              <w:rPr>
                <w:rFonts w:cs="Segoe UI"/>
                <w:color w:val="000000"/>
                <w:lang w:eastAsia="cs-CZ"/>
              </w:rPr>
            </w:pPr>
            <w:r w:rsidRPr="006042B9">
              <w:rPr>
                <w:rFonts w:eastAsia="Calibri"/>
                <w:b/>
                <w:color w:val="000000"/>
                <w:u w:val="single"/>
              </w:rPr>
              <w:t xml:space="preserve">kritérium </w:t>
            </w:r>
            <w:r w:rsidR="00275D39">
              <w:rPr>
                <w:rFonts w:eastAsia="Calibri"/>
                <w:b/>
                <w:color w:val="000000"/>
                <w:u w:val="single"/>
              </w:rPr>
              <w:t xml:space="preserve">hodnocení </w:t>
            </w:r>
            <w:r w:rsidRPr="006042B9">
              <w:rPr>
                <w:rFonts w:eastAsia="Calibri"/>
                <w:b/>
                <w:color w:val="000000"/>
                <w:u w:val="single"/>
              </w:rPr>
              <w:t xml:space="preserve">B. – </w:t>
            </w:r>
            <w:r>
              <w:rPr>
                <w:rFonts w:cs="Segoe UI"/>
                <w:b/>
                <w:color w:val="000000"/>
                <w:u w:val="single"/>
                <w:lang w:eastAsia="cs-CZ"/>
              </w:rPr>
              <w:t>Zkušenost realizačního týmu</w:t>
            </w:r>
            <w:r w:rsidR="007E5C18">
              <w:rPr>
                <w:rFonts w:cs="Segoe UI"/>
                <w:b/>
                <w:color w:val="000000"/>
                <w:u w:val="single"/>
                <w:lang w:eastAsia="cs-CZ"/>
              </w:rPr>
              <w:t>,</w:t>
            </w:r>
          </w:p>
          <w:p w14:paraId="7903916B" w14:textId="77777777" w:rsidR="00275D39" w:rsidRPr="00E350F6" w:rsidRDefault="00275D39" w:rsidP="00275D39">
            <w:pPr>
              <w:spacing w:after="0"/>
              <w:rPr>
                <w:rFonts w:cs="Segoe UI"/>
                <w:iCs/>
                <w:lang w:eastAsia="cs-CZ"/>
              </w:rPr>
            </w:pPr>
            <w:r w:rsidRPr="00E350F6">
              <w:rPr>
                <w:rFonts w:cs="Segoe UI"/>
                <w:b/>
                <w:iCs/>
                <w:u w:val="single"/>
                <w:lang w:eastAsia="cs-CZ"/>
              </w:rPr>
              <w:t>zkušenost osob/y s řízením a organizací stavebních prací ve funkci hlavního stavbyvedoucího nebo zástupce hlavního stavbyvedoucího</w:t>
            </w:r>
            <w:r w:rsidRPr="00E350F6">
              <w:rPr>
                <w:rFonts w:cs="Segoe UI"/>
                <w:iCs/>
                <w:lang w:eastAsia="cs-CZ"/>
              </w:rPr>
              <w:t xml:space="preserve"> při realizaci novostaveb nebo rekonstrukcí obdobného charakteru jako předmět plnění - domovy sociální péče, lázeňské objekty s ubytovací částí, zdravotnická zařízení s lůžkovou částí, hospice, hotely, nebo objekty občanské vybavenosti, apod., přičemž min. realizační hodnota plnění těchto zkušeností realizačního týmu </w:t>
            </w:r>
            <w:r w:rsidRPr="00E350F6">
              <w:rPr>
                <w:rFonts w:cs="Segoe UI"/>
                <w:b/>
                <w:iCs/>
                <w:lang w:eastAsia="cs-CZ"/>
              </w:rPr>
              <w:t xml:space="preserve">činí min. 50 mil. Kč </w:t>
            </w:r>
            <w:r w:rsidRPr="00E350F6">
              <w:rPr>
                <w:rFonts w:cs="Segoe UI"/>
                <w:iCs/>
                <w:lang w:eastAsia="cs-CZ"/>
              </w:rPr>
              <w:t xml:space="preserve">(bez DPH) u jednotlivé reference, </w:t>
            </w:r>
            <w:r w:rsidRPr="00E350F6">
              <w:rPr>
                <w:rFonts w:cs="Segoe UI"/>
                <w:b/>
                <w:iCs/>
                <w:lang w:eastAsia="cs-CZ"/>
              </w:rPr>
              <w:t>v průběhu posledních 10 let</w:t>
            </w:r>
            <w:r w:rsidRPr="00E350F6">
              <w:rPr>
                <w:rFonts w:cs="Segoe UI"/>
                <w:iCs/>
                <w:lang w:eastAsia="cs-CZ"/>
              </w:rPr>
              <w:t xml:space="preserve"> před zahájením zadávacího řízení. </w:t>
            </w:r>
          </w:p>
          <w:p w14:paraId="18EEBD32" w14:textId="77777777" w:rsidR="00275D39" w:rsidRDefault="00275D39" w:rsidP="00275D39">
            <w:pPr>
              <w:spacing w:after="0"/>
              <w:rPr>
                <w:rFonts w:cs="Segoe UI"/>
                <w:iCs/>
                <w:lang w:eastAsia="cs-CZ"/>
              </w:rPr>
            </w:pPr>
            <w:r w:rsidRPr="00E350F6">
              <w:rPr>
                <w:rFonts w:cs="Segoe UI"/>
                <w:iCs/>
                <w:lang w:eastAsia="cs-CZ"/>
              </w:rPr>
              <w:t xml:space="preserve">Je-li zakázka, která osvědčuje zkušenost s řízením stavebních prací realizačního týmu dodavatele, součástí většího celku, účastník zadávacího řízení </w:t>
            </w:r>
            <w:r>
              <w:rPr>
                <w:rFonts w:cs="Segoe UI"/>
                <w:iCs/>
                <w:lang w:eastAsia="cs-CZ"/>
              </w:rPr>
              <w:t xml:space="preserve">jednoznačně </w:t>
            </w:r>
            <w:r w:rsidRPr="00E350F6">
              <w:rPr>
                <w:rFonts w:cs="Segoe UI"/>
                <w:iCs/>
                <w:lang w:eastAsia="cs-CZ"/>
              </w:rPr>
              <w:t>specifikuje</w:t>
            </w:r>
            <w:r>
              <w:rPr>
                <w:rFonts w:cs="Segoe UI"/>
                <w:iCs/>
                <w:lang w:eastAsia="cs-CZ"/>
              </w:rPr>
              <w:t>,</w:t>
            </w:r>
            <w:r>
              <w:t xml:space="preserve"> </w:t>
            </w:r>
            <w:r w:rsidRPr="00E350F6">
              <w:rPr>
                <w:rFonts w:cs="Segoe UI"/>
                <w:iCs/>
                <w:lang w:eastAsia="cs-CZ"/>
              </w:rPr>
              <w:t>o jakou část díla se jedná</w:t>
            </w:r>
            <w:r>
              <w:rPr>
                <w:rFonts w:cs="Segoe UI"/>
                <w:iCs/>
                <w:lang w:eastAsia="cs-CZ"/>
              </w:rPr>
              <w:t>, její cenu</w:t>
            </w:r>
            <w:r w:rsidRPr="00E350F6">
              <w:rPr>
                <w:rFonts w:cs="Segoe UI"/>
                <w:iCs/>
                <w:lang w:eastAsia="cs-CZ"/>
              </w:rPr>
              <w:t xml:space="preserve"> bez DPH, aby bylo zřejmé, že hodnocená zkušenost splňuje finanční požadavky dílčího kritéria a může být bodována.</w:t>
            </w:r>
          </w:p>
          <w:p w14:paraId="02FA3223" w14:textId="735D7E3F" w:rsidR="007E5C18" w:rsidRDefault="007E5C18" w:rsidP="00275D39">
            <w:pPr>
              <w:spacing w:after="0"/>
              <w:rPr>
                <w:rFonts w:cs="Segoe UI"/>
                <w:iCs/>
                <w:lang w:eastAsia="cs-CZ"/>
              </w:rPr>
            </w:pPr>
            <w:r w:rsidRPr="007E5C18">
              <w:rPr>
                <w:rFonts w:cs="Segoe UI"/>
                <w:iCs/>
                <w:lang w:eastAsia="cs-CZ"/>
              </w:rPr>
              <w:t>Počet bodů – 4 body/zkušenost, tj. max. bodový zisk – 20 bodů (tj. max. 5 akcí/zkušeností), dle metody hodnocení.</w:t>
            </w:r>
          </w:p>
          <w:p w14:paraId="5C42E092" w14:textId="77777777" w:rsidR="00F34C40" w:rsidRPr="006042B9" w:rsidRDefault="00F34C40" w:rsidP="007E5C18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</w:tc>
      </w:tr>
      <w:tr w:rsidR="00F34C40" w:rsidRPr="006042B9" w14:paraId="18952FA9" w14:textId="77777777" w:rsidTr="007E5C18">
        <w:trPr>
          <w:trHeight w:val="826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A5A041" w14:textId="6762DE6C" w:rsidR="00F34C40" w:rsidRPr="006042B9" w:rsidRDefault="007E5C18" w:rsidP="00F34C40">
            <w:pPr>
              <w:jc w:val="center"/>
              <w:rPr>
                <w:rFonts w:eastAsia="Calibri" w:cs="Arial"/>
                <w:b/>
                <w:lang w:eastAsia="cs-CZ"/>
              </w:rPr>
            </w:pPr>
            <w:r>
              <w:rPr>
                <w:rFonts w:eastAsia="Calibri" w:cs="Arial"/>
                <w:b/>
                <w:lang w:eastAsia="cs-CZ"/>
              </w:rPr>
              <w:t>Počet zkušeností</w:t>
            </w:r>
            <w:r w:rsidR="00C2354E">
              <w:rPr>
                <w:rFonts w:eastAsia="Calibri" w:cs="Arial"/>
                <w:b/>
                <w:lang w:eastAsia="cs-CZ"/>
              </w:rPr>
              <w:t>/referencí</w:t>
            </w:r>
          </w:p>
          <w:p w14:paraId="02A05494" w14:textId="4F2E78D6" w:rsidR="00F34C40" w:rsidRPr="007E5C18" w:rsidRDefault="00F34C40" w:rsidP="007E5C18">
            <w:pPr>
              <w:jc w:val="center"/>
              <w:rPr>
                <w:rFonts w:eastAsia="Calibri" w:cs="Arial"/>
                <w:b/>
                <w:lang w:eastAsia="cs-CZ"/>
              </w:rPr>
            </w:pPr>
            <w:r w:rsidRPr="006042B9">
              <w:rPr>
                <w:rFonts w:eastAsia="Calibri" w:cs="Arial"/>
                <w:b/>
                <w:lang w:eastAsia="cs-CZ"/>
              </w:rPr>
              <w:t>(váha 20%)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72E0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  <w:p w14:paraId="4018F5A9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7E5C18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F34C40" w:rsidRPr="006042B9" w14:paraId="3B292DB2" w14:textId="77777777" w:rsidTr="006042B9"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22303" w14:textId="27A0B127" w:rsidR="00F34C40" w:rsidRPr="006042B9" w:rsidRDefault="00F34C40" w:rsidP="00F34C40">
            <w:pPr>
              <w:spacing w:before="60"/>
              <w:jc w:val="center"/>
              <w:rPr>
                <w:rFonts w:eastAsia="Calibri" w:cs="Arial"/>
                <w:b/>
                <w:lang w:eastAsia="cs-CZ"/>
              </w:rPr>
            </w:pPr>
            <w:r w:rsidRPr="006042B9">
              <w:rPr>
                <w:rFonts w:eastAsia="Calibri" w:cs="Arial"/>
                <w:b/>
                <w:lang w:eastAsia="cs-CZ"/>
              </w:rPr>
              <w:t>Počet bodů – 4 body/zkušenost, tj. max. bodový zisk – 20 bodů (tj. max.</w:t>
            </w:r>
            <w:r w:rsidR="007E5C18">
              <w:rPr>
                <w:rFonts w:eastAsia="Calibri" w:cs="Arial"/>
                <w:b/>
                <w:lang w:eastAsia="cs-CZ"/>
              </w:rPr>
              <w:t xml:space="preserve"> 5 </w:t>
            </w:r>
            <w:r w:rsidRPr="006042B9">
              <w:rPr>
                <w:rFonts w:eastAsia="Calibri" w:cs="Arial"/>
                <w:b/>
                <w:lang w:eastAsia="cs-CZ"/>
              </w:rPr>
              <w:t>zkušeností</w:t>
            </w:r>
            <w:r w:rsidR="007E5C18">
              <w:rPr>
                <w:rFonts w:eastAsia="Calibri" w:cs="Arial"/>
                <w:b/>
                <w:lang w:eastAsia="cs-CZ"/>
              </w:rPr>
              <w:t>/referencí)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01E8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  <w:p w14:paraId="0753F6A1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  <w:r w:rsidRPr="006042B9">
              <w:rPr>
                <w:rFonts w:eastAsia="Calibri"/>
                <w:i/>
                <w:highlight w:val="yellow"/>
                <w:lang w:eastAsia="cs-CZ"/>
              </w:rPr>
              <w:t>Bude hodnoceno dle vyplněné tabulky zkušeností (příloha krycího listu nabídky)</w:t>
            </w:r>
          </w:p>
        </w:tc>
      </w:tr>
      <w:tr w:rsidR="00F34C40" w:rsidRPr="006042B9" w14:paraId="3FAB8F0A" w14:textId="77777777" w:rsidTr="006042B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CAC9C6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</w:tc>
      </w:tr>
      <w:tr w:rsidR="00F34C40" w:rsidRPr="006042B9" w14:paraId="68A08651" w14:textId="77777777" w:rsidTr="006042B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CDC9A6" w14:textId="55309E00" w:rsidR="00157EB3" w:rsidRDefault="00F34C40" w:rsidP="00157EB3">
            <w:pPr>
              <w:spacing w:after="0"/>
              <w:jc w:val="center"/>
              <w:rPr>
                <w:rFonts w:cs="Segoe UI"/>
                <w:b/>
                <w:color w:val="000000"/>
                <w:u w:val="single"/>
                <w:lang w:eastAsia="cs-CZ"/>
              </w:rPr>
            </w:pPr>
            <w:r w:rsidRPr="006042B9">
              <w:rPr>
                <w:rFonts w:eastAsia="Calibri"/>
                <w:b/>
                <w:color w:val="000000"/>
                <w:u w:val="single"/>
              </w:rPr>
              <w:t xml:space="preserve">kritérium </w:t>
            </w:r>
            <w:r w:rsidR="007E5C18">
              <w:rPr>
                <w:rFonts w:eastAsia="Calibri"/>
                <w:b/>
                <w:color w:val="000000"/>
                <w:u w:val="single"/>
              </w:rPr>
              <w:t xml:space="preserve">hodnocení </w:t>
            </w:r>
            <w:r w:rsidRPr="006042B9">
              <w:rPr>
                <w:rFonts w:eastAsia="Calibri"/>
                <w:b/>
                <w:color w:val="000000"/>
                <w:u w:val="single"/>
              </w:rPr>
              <w:t xml:space="preserve">C. – </w:t>
            </w:r>
            <w:r w:rsidR="007E5C18">
              <w:rPr>
                <w:rFonts w:cs="Segoe UI"/>
                <w:b/>
                <w:color w:val="000000"/>
                <w:u w:val="single"/>
                <w:lang w:eastAsia="cs-CZ"/>
              </w:rPr>
              <w:t xml:space="preserve">uplatňování ISO </w:t>
            </w:r>
            <w:r w:rsidR="007E5C18" w:rsidRPr="00E744DE">
              <w:rPr>
                <w:rFonts w:cs="Segoe UI"/>
                <w:b/>
                <w:color w:val="000000"/>
                <w:u w:val="single"/>
                <w:lang w:eastAsia="cs-CZ"/>
              </w:rPr>
              <w:t>(ČSN EN ISO 14001, ČSN EN ISO 9001)</w:t>
            </w:r>
            <w:r w:rsidR="00157EB3">
              <w:rPr>
                <w:rFonts w:cs="Segoe UI"/>
                <w:b/>
                <w:color w:val="000000"/>
                <w:u w:val="single"/>
                <w:lang w:eastAsia="cs-CZ"/>
              </w:rPr>
              <w:t>,</w:t>
            </w:r>
          </w:p>
          <w:p w14:paraId="02912661" w14:textId="4DBDA97D" w:rsidR="007E5C18" w:rsidRDefault="007E5C18" w:rsidP="007E5C18">
            <w:pPr>
              <w:spacing w:after="0"/>
              <w:rPr>
                <w:lang w:eastAsia="cs-CZ"/>
              </w:rPr>
            </w:pPr>
            <w:r w:rsidRPr="00E744DE">
              <w:rPr>
                <w:rFonts w:cs="Segoe UI"/>
                <w:b/>
                <w:color w:val="000000"/>
                <w:u w:val="single"/>
                <w:lang w:eastAsia="cs-CZ"/>
              </w:rPr>
              <w:t>pro ekologicky šetrná řešení a kvalitu provádění</w:t>
            </w:r>
            <w:r w:rsidRPr="00385770">
              <w:rPr>
                <w:rFonts w:cs="Segoe UI"/>
                <w:color w:val="000000"/>
                <w:u w:val="single"/>
                <w:lang w:eastAsia="cs-CZ"/>
              </w:rPr>
              <w:t>,</w:t>
            </w:r>
            <w:r w:rsidRPr="00385770">
              <w:rPr>
                <w:rFonts w:cs="Segoe UI"/>
                <w:color w:val="000000"/>
                <w:lang w:eastAsia="cs-CZ"/>
              </w:rPr>
              <w:t xml:space="preserve"> plnění systému environmentálního managementu (ČSN EN ISO 14001) a plnění systému managementu kvality (ČSN EN ISO 9001), tj. zda účastník zadávacího řízení disponuje a udržuje si ISO pro ekologicky šetrná řešení a kvalitu provádění, které jsou vhodné pro předmětnou zakázku.</w:t>
            </w:r>
            <w:r w:rsidRPr="00385770">
              <w:rPr>
                <w:lang w:eastAsia="cs-CZ"/>
              </w:rPr>
              <w:t xml:space="preserve"> </w:t>
            </w:r>
          </w:p>
          <w:p w14:paraId="2CA316DC" w14:textId="157A00FA" w:rsidR="007E5C18" w:rsidRDefault="007E5C18" w:rsidP="007E5C18">
            <w:pPr>
              <w:spacing w:after="0"/>
              <w:rPr>
                <w:rFonts w:eastAsia="Calibri"/>
                <w:b/>
                <w:color w:val="000000"/>
                <w:u w:val="single"/>
              </w:rPr>
            </w:pPr>
            <w:r w:rsidRPr="00385770">
              <w:rPr>
                <w:rFonts w:cs="Segoe UI"/>
                <w:lang w:eastAsia="cs-CZ"/>
              </w:rPr>
              <w:t>Počet bodů – 2</w:t>
            </w:r>
            <w:r>
              <w:rPr>
                <w:rFonts w:cs="Segoe UI"/>
                <w:lang w:eastAsia="cs-CZ"/>
              </w:rPr>
              <w:t>,5</w:t>
            </w:r>
            <w:r w:rsidRPr="00385770">
              <w:rPr>
                <w:rFonts w:cs="Segoe UI"/>
                <w:lang w:eastAsia="cs-CZ"/>
              </w:rPr>
              <w:t xml:space="preserve"> bod</w:t>
            </w:r>
            <w:r>
              <w:rPr>
                <w:rFonts w:cs="Segoe UI"/>
                <w:lang w:eastAsia="cs-CZ"/>
              </w:rPr>
              <w:t>u</w:t>
            </w:r>
            <w:r w:rsidRPr="00385770">
              <w:rPr>
                <w:rFonts w:cs="Segoe UI"/>
                <w:lang w:eastAsia="cs-CZ"/>
              </w:rPr>
              <w:t xml:space="preserve">/ISO, tj. max. bodový zisk – </w:t>
            </w:r>
            <w:r>
              <w:rPr>
                <w:rFonts w:cs="Segoe UI"/>
                <w:lang w:eastAsia="cs-CZ"/>
              </w:rPr>
              <w:t>5</w:t>
            </w:r>
            <w:r w:rsidRPr="00385770">
              <w:rPr>
                <w:rFonts w:cs="Segoe UI"/>
                <w:lang w:eastAsia="cs-CZ"/>
              </w:rPr>
              <w:t xml:space="preserve"> bodů (tj. max. 2 specifikovaná ISO).</w:t>
            </w:r>
          </w:p>
          <w:p w14:paraId="339B51DE" w14:textId="048430F9" w:rsidR="00F34C40" w:rsidRPr="006042B9" w:rsidRDefault="00F34C40" w:rsidP="007E5C18">
            <w:pPr>
              <w:spacing w:after="0"/>
              <w:rPr>
                <w:rFonts w:cs="Segoe UI"/>
                <w:color w:val="000000"/>
                <w:lang w:eastAsia="cs-CZ"/>
              </w:rPr>
            </w:pPr>
          </w:p>
        </w:tc>
      </w:tr>
      <w:tr w:rsidR="00F34C40" w:rsidRPr="006042B9" w14:paraId="411F05FD" w14:textId="77777777" w:rsidTr="006042B9">
        <w:trPr>
          <w:trHeight w:val="768"/>
        </w:trPr>
        <w:tc>
          <w:tcPr>
            <w:tcW w:w="3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4DB501" w14:textId="77777777" w:rsidR="00F34C40" w:rsidRPr="006042B9" w:rsidRDefault="00F34C40" w:rsidP="00F34C40">
            <w:pPr>
              <w:spacing w:before="60"/>
              <w:jc w:val="center"/>
              <w:rPr>
                <w:rFonts w:eastAsia="Calibri" w:cs="Arial"/>
                <w:b/>
                <w:lang w:eastAsia="cs-CZ"/>
              </w:rPr>
            </w:pPr>
            <w:r w:rsidRPr="006042B9">
              <w:rPr>
                <w:rFonts w:eastAsia="Calibri" w:cs="Arial"/>
                <w:b/>
                <w:lang w:eastAsia="cs-CZ"/>
              </w:rPr>
              <w:t>Počet osvědčení ISO</w:t>
            </w:r>
          </w:p>
          <w:p w14:paraId="4D25D090" w14:textId="5034663F" w:rsidR="00F34C40" w:rsidRPr="006042B9" w:rsidRDefault="003E445C" w:rsidP="00F34C40">
            <w:pPr>
              <w:spacing w:before="60"/>
              <w:jc w:val="center"/>
              <w:rPr>
                <w:rFonts w:eastAsia="Calibri" w:cs="Arial"/>
                <w:b/>
                <w:lang w:eastAsia="cs-CZ"/>
              </w:rPr>
            </w:pPr>
            <w:r>
              <w:rPr>
                <w:rFonts w:eastAsia="Calibri" w:cs="Arial"/>
                <w:b/>
                <w:lang w:eastAsia="cs-CZ"/>
              </w:rPr>
              <w:t>(váha 5</w:t>
            </w:r>
            <w:r w:rsidR="00F34C40" w:rsidRPr="006042B9">
              <w:rPr>
                <w:rFonts w:eastAsia="Calibri" w:cs="Arial"/>
                <w:b/>
                <w:lang w:eastAsia="cs-CZ"/>
              </w:rPr>
              <w:t>%)</w:t>
            </w:r>
          </w:p>
          <w:p w14:paraId="3EBEFF0D" w14:textId="77777777" w:rsidR="00F34C40" w:rsidRPr="006042B9" w:rsidRDefault="00F34C40" w:rsidP="00F34C40">
            <w:pPr>
              <w:spacing w:before="60"/>
              <w:jc w:val="center"/>
              <w:rPr>
                <w:rFonts w:eastAsia="Calibri" w:cs="Arial"/>
                <w:i/>
                <w:lang w:eastAsia="cs-CZ"/>
              </w:rPr>
            </w:pPr>
            <w:r w:rsidRPr="006042B9">
              <w:rPr>
                <w:rFonts w:eastAsia="Calibri" w:cs="Arial"/>
                <w:i/>
                <w:lang w:eastAsia="cs-CZ"/>
              </w:rPr>
              <w:t>kterými dodavatel disponuje:</w:t>
            </w:r>
          </w:p>
          <w:p w14:paraId="404B6E4A" w14:textId="77777777" w:rsidR="00F34C40" w:rsidRPr="006042B9" w:rsidRDefault="00F34C40" w:rsidP="00F34C40">
            <w:pPr>
              <w:numPr>
                <w:ilvl w:val="0"/>
                <w:numId w:val="34"/>
              </w:numPr>
              <w:spacing w:before="60" w:after="400"/>
              <w:contextualSpacing/>
              <w:jc w:val="center"/>
              <w:rPr>
                <w:rFonts w:eastAsia="Calibri" w:cs="Arial"/>
                <w:i/>
                <w:lang w:eastAsia="cs-CZ"/>
              </w:rPr>
            </w:pPr>
            <w:r w:rsidRPr="006042B9">
              <w:rPr>
                <w:rFonts w:eastAsia="Calibri" w:cs="Arial"/>
                <w:i/>
                <w:lang w:eastAsia="cs-CZ"/>
              </w:rPr>
              <w:t>ČSN EN ISO 14001</w:t>
            </w:r>
          </w:p>
          <w:p w14:paraId="28D2DB2F" w14:textId="77777777" w:rsidR="00F34C40" w:rsidRPr="006042B9" w:rsidRDefault="00F34C40" w:rsidP="00F34C40">
            <w:pPr>
              <w:numPr>
                <w:ilvl w:val="0"/>
                <w:numId w:val="34"/>
              </w:numPr>
              <w:spacing w:before="60" w:after="400"/>
              <w:contextualSpacing/>
              <w:jc w:val="center"/>
              <w:rPr>
                <w:rFonts w:eastAsia="Calibri" w:cs="Arial"/>
                <w:i/>
                <w:lang w:eastAsia="cs-CZ"/>
              </w:rPr>
            </w:pPr>
            <w:r w:rsidRPr="006042B9">
              <w:rPr>
                <w:rFonts w:eastAsia="Calibri" w:cs="Arial"/>
                <w:i/>
                <w:lang w:eastAsia="cs-CZ"/>
              </w:rPr>
              <w:t>ČSN EN ISO 9001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6CCC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highlight w:val="yellow"/>
                <w:lang w:eastAsia="cs-CZ"/>
              </w:rPr>
            </w:pPr>
          </w:p>
          <w:p w14:paraId="026D95F8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6042B9">
              <w:rPr>
                <w:rFonts w:eastAsia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F34C40" w:rsidRPr="006042B9" w14:paraId="5CF327DB" w14:textId="77777777" w:rsidTr="006042B9">
        <w:trPr>
          <w:trHeight w:val="589"/>
        </w:trPr>
        <w:tc>
          <w:tcPr>
            <w:tcW w:w="3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58BE9" w14:textId="77777777" w:rsidR="00F34C40" w:rsidRPr="006042B9" w:rsidRDefault="00F34C40" w:rsidP="00F34C40">
            <w:pPr>
              <w:spacing w:before="60"/>
              <w:jc w:val="center"/>
              <w:rPr>
                <w:rFonts w:eastAsia="Calibri" w:cs="Arial"/>
                <w:b/>
                <w:lang w:eastAsia="cs-CZ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41AF" w14:textId="03C3C857" w:rsidR="00F34C40" w:rsidRPr="003E445C" w:rsidRDefault="00F34C40" w:rsidP="003E445C">
            <w:pPr>
              <w:pStyle w:val="Odstavecseseznamem"/>
              <w:numPr>
                <w:ilvl w:val="0"/>
                <w:numId w:val="34"/>
              </w:numPr>
              <w:spacing w:after="0"/>
              <w:rPr>
                <w:rFonts w:eastAsia="Calibri"/>
              </w:rPr>
            </w:pPr>
            <w:r w:rsidRPr="003E445C">
              <w:rPr>
                <w:rFonts w:eastAsia="Calibri"/>
              </w:rPr>
              <w:t>plnění systému environmentálního managementu (ČSN EN ISO 14001)</w:t>
            </w:r>
          </w:p>
          <w:p w14:paraId="46F5C0D3" w14:textId="3A1F31FB" w:rsidR="00F34C40" w:rsidRPr="003E445C" w:rsidRDefault="00F34C40" w:rsidP="003E445C">
            <w:pPr>
              <w:pStyle w:val="Odstavecseseznamem"/>
              <w:numPr>
                <w:ilvl w:val="0"/>
                <w:numId w:val="34"/>
              </w:numPr>
              <w:spacing w:after="0"/>
              <w:rPr>
                <w:rFonts w:eastAsia="Calibri"/>
              </w:rPr>
            </w:pPr>
            <w:r w:rsidRPr="003E445C">
              <w:rPr>
                <w:rFonts w:eastAsia="Calibri"/>
              </w:rPr>
              <w:t>plnění systému managementu kvality (ČSN EN ISO 9001)</w:t>
            </w:r>
          </w:p>
        </w:tc>
      </w:tr>
      <w:tr w:rsidR="00F34C40" w:rsidRPr="006042B9" w14:paraId="46BC391F" w14:textId="77777777" w:rsidTr="006042B9">
        <w:trPr>
          <w:trHeight w:val="866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CE827" w14:textId="13CBD786" w:rsidR="00F34C40" w:rsidRPr="006042B9" w:rsidRDefault="00F34C40" w:rsidP="00157EB3">
            <w:pPr>
              <w:spacing w:before="60"/>
              <w:jc w:val="center"/>
              <w:rPr>
                <w:rFonts w:eastAsia="Calibri" w:cs="Arial"/>
                <w:b/>
                <w:lang w:eastAsia="cs-CZ"/>
              </w:rPr>
            </w:pPr>
            <w:r w:rsidRPr="006042B9">
              <w:rPr>
                <w:rFonts w:eastAsia="Calibri" w:cs="Arial"/>
                <w:b/>
                <w:lang w:eastAsia="cs-CZ"/>
              </w:rPr>
              <w:t xml:space="preserve">Počet bodů – </w:t>
            </w:r>
            <w:r w:rsidR="00157EB3">
              <w:rPr>
                <w:rFonts w:eastAsia="Calibri" w:cs="Arial"/>
                <w:b/>
                <w:lang w:eastAsia="cs-CZ"/>
              </w:rPr>
              <w:t>2,</w:t>
            </w:r>
            <w:r w:rsidRPr="006042B9">
              <w:rPr>
                <w:rFonts w:eastAsia="Calibri" w:cs="Arial"/>
                <w:b/>
                <w:lang w:eastAsia="cs-CZ"/>
              </w:rPr>
              <w:t>5 bo</w:t>
            </w:r>
            <w:r w:rsidR="00157EB3">
              <w:rPr>
                <w:rFonts w:eastAsia="Calibri" w:cs="Arial"/>
                <w:b/>
                <w:lang w:eastAsia="cs-CZ"/>
              </w:rPr>
              <w:t>dů/ISO, tj. max. bodový zisk – 5</w:t>
            </w:r>
            <w:r w:rsidRPr="006042B9">
              <w:rPr>
                <w:rFonts w:eastAsia="Calibri" w:cs="Arial"/>
                <w:b/>
                <w:lang w:eastAsia="cs-CZ"/>
              </w:rPr>
              <w:t xml:space="preserve"> bodů (tj. max. 2 specifikovaná ISO).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1A13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6042B9">
              <w:rPr>
                <w:rFonts w:eastAsia="Calibri"/>
                <w:i/>
                <w:highlight w:val="yellow"/>
                <w:lang w:eastAsia="cs-CZ"/>
              </w:rPr>
              <w:t>Bude hodnoceno dle vyplněné tabulky zkušeností (příloha krycího listu nabídky)</w:t>
            </w:r>
          </w:p>
        </w:tc>
      </w:tr>
      <w:tr w:rsidR="00F34C40" w:rsidRPr="006042B9" w14:paraId="542058ED" w14:textId="77777777" w:rsidTr="00157EB3">
        <w:trPr>
          <w:trHeight w:val="21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8E13" w14:textId="0E17F49E" w:rsidR="00F34C40" w:rsidRPr="00157EB3" w:rsidRDefault="00F34C40" w:rsidP="00157EB3">
            <w:pPr>
              <w:spacing w:after="200"/>
              <w:jc w:val="left"/>
              <w:rPr>
                <w:rFonts w:eastAsia="Calibri"/>
                <w:b/>
                <w:sz w:val="6"/>
                <w:szCs w:val="6"/>
                <w:lang w:eastAsia="cs-CZ"/>
              </w:rPr>
            </w:pPr>
          </w:p>
        </w:tc>
      </w:tr>
      <w:tr w:rsidR="00F34C40" w:rsidRPr="006042B9" w14:paraId="368EFB28" w14:textId="77777777" w:rsidTr="006042B9"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056C2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b/>
                <w:lang w:eastAsia="cs-CZ"/>
              </w:rPr>
            </w:pPr>
            <w:r w:rsidRPr="006042B9">
              <w:rPr>
                <w:rFonts w:eastAsia="Calibri"/>
                <w:b/>
                <w:lang w:eastAsia="cs-CZ"/>
              </w:rPr>
              <w:t>Datum:</w:t>
            </w:r>
          </w:p>
          <w:p w14:paraId="400D4870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i/>
                <w:sz w:val="20"/>
                <w:szCs w:val="20"/>
                <w:lang w:eastAsia="cs-CZ"/>
              </w:rPr>
            </w:pPr>
            <w:r w:rsidRPr="006042B9">
              <w:rPr>
                <w:rFonts w:eastAsia="Calibri"/>
                <w:i/>
                <w:sz w:val="20"/>
                <w:szCs w:val="20"/>
                <w:highlight w:val="yellow"/>
                <w:lang w:eastAsia="cs-CZ"/>
              </w:rPr>
              <w:t>VYPLNÍ DODAVATEL</w:t>
            </w:r>
          </w:p>
          <w:p w14:paraId="58A0C32F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B64" w14:textId="77777777" w:rsidR="00F34C40" w:rsidRPr="006042B9" w:rsidRDefault="00F34C40" w:rsidP="00F34C40">
            <w:pPr>
              <w:jc w:val="center"/>
              <w:rPr>
                <w:b/>
                <w:sz w:val="20"/>
                <w:szCs w:val="20"/>
              </w:rPr>
            </w:pPr>
            <w:r w:rsidRPr="006042B9">
              <w:rPr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14389ED9" w14:textId="77777777" w:rsidR="003E445C" w:rsidRDefault="00F34C40" w:rsidP="00F34C40">
            <w:pPr>
              <w:spacing w:after="0"/>
              <w:jc w:val="center"/>
              <w:rPr>
                <w:sz w:val="20"/>
                <w:szCs w:val="20"/>
              </w:rPr>
            </w:pPr>
            <w:r w:rsidRPr="006042B9">
              <w:rPr>
                <w:i/>
                <w:highlight w:val="yellow"/>
              </w:rPr>
              <w:t>VYPLNÍ DODAVATEL</w:t>
            </w:r>
            <w:r w:rsidRPr="006042B9">
              <w:rPr>
                <w:sz w:val="20"/>
                <w:szCs w:val="20"/>
              </w:rPr>
              <w:t xml:space="preserve"> </w:t>
            </w:r>
          </w:p>
          <w:p w14:paraId="285DB296" w14:textId="5B32A1D4" w:rsidR="00F34C40" w:rsidRPr="006042B9" w:rsidRDefault="00F34C40" w:rsidP="00F34C40">
            <w:pPr>
              <w:spacing w:after="0"/>
              <w:jc w:val="center"/>
              <w:rPr>
                <w:rFonts w:eastAsia="Calibri"/>
                <w:sz w:val="20"/>
                <w:szCs w:val="20"/>
                <w:lang w:eastAsia="cs-CZ"/>
              </w:rPr>
            </w:pPr>
            <w:r w:rsidRPr="003E445C">
              <w:rPr>
                <w:sz w:val="20"/>
                <w:szCs w:val="20"/>
                <w:highlight w:val="yellow"/>
              </w:rPr>
              <w:t xml:space="preserve">Jméno a příjmení </w:t>
            </w:r>
            <w:r w:rsidRPr="003E445C">
              <w:rPr>
                <w:i/>
                <w:highlight w:val="yellow"/>
              </w:rPr>
              <w:t>oprávněné osoby jednat jménem či za dodavatele</w:t>
            </w:r>
          </w:p>
          <w:p w14:paraId="2D98F45E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sz w:val="20"/>
                <w:szCs w:val="20"/>
                <w:lang w:eastAsia="cs-CZ"/>
              </w:rPr>
            </w:pPr>
          </w:p>
          <w:p w14:paraId="5FE385C0" w14:textId="77777777" w:rsidR="00F34C40" w:rsidRPr="006042B9" w:rsidRDefault="00F34C40" w:rsidP="00F34C40">
            <w:pPr>
              <w:spacing w:after="0"/>
              <w:jc w:val="center"/>
              <w:rPr>
                <w:rFonts w:eastAsia="Calibri"/>
                <w:sz w:val="20"/>
                <w:szCs w:val="20"/>
                <w:lang w:eastAsia="cs-CZ"/>
              </w:rPr>
            </w:pPr>
          </w:p>
        </w:tc>
      </w:tr>
    </w:tbl>
    <w:p w14:paraId="2645F04B" w14:textId="77777777" w:rsidR="006042B9" w:rsidRPr="006042B9" w:rsidRDefault="006042B9" w:rsidP="006042B9">
      <w:pPr>
        <w:spacing w:after="0"/>
        <w:jc w:val="center"/>
        <w:rPr>
          <w:rFonts w:eastAsia="Times New Roman" w:cs="Calibri"/>
          <w:lang w:eastAsia="cs-CZ"/>
        </w:rPr>
      </w:pPr>
    </w:p>
    <w:tbl>
      <w:tblPr>
        <w:tblW w:w="993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371D4B" w14:paraId="22846F38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730294D" w14:textId="77777777" w:rsidR="00371D4B" w:rsidRDefault="00371D4B" w:rsidP="00371D4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  <w:p w14:paraId="1434ED0A" w14:textId="77777777" w:rsidR="00371D4B" w:rsidRDefault="00371D4B" w:rsidP="00371D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PŘÍLOHA KRYCÍHO LISTU NABÍDKY</w:t>
            </w:r>
            <w:r w:rsidRPr="006042B9">
              <w:rPr>
                <w:rFonts w:eastAsia="Calibri"/>
                <w:b/>
                <w:color w:val="000000"/>
                <w:sz w:val="24"/>
                <w:szCs w:val="24"/>
              </w:rPr>
              <w:t>:</w:t>
            </w:r>
          </w:p>
          <w:p w14:paraId="4D764D75" w14:textId="77777777" w:rsidR="00371D4B" w:rsidRDefault="00371D4B" w:rsidP="00371D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4E865D84" w14:textId="77777777" w:rsidR="00371D4B" w:rsidRDefault="00371D4B" w:rsidP="00371D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2072B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kritérium </w:t>
            </w:r>
            <w: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hodnocení </w:t>
            </w:r>
            <w:r w:rsidRPr="002072B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B. – Zkušenost realizačního týmu</w:t>
            </w:r>
            <w: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,</w:t>
            </w:r>
          </w:p>
          <w:p w14:paraId="13BE6CE5" w14:textId="77777777" w:rsidR="00371D4B" w:rsidRDefault="00371D4B" w:rsidP="00371D4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  <w:p w14:paraId="0B643BCD" w14:textId="77777777" w:rsidR="00371D4B" w:rsidRPr="00E350F6" w:rsidRDefault="00371D4B" w:rsidP="00371D4B">
            <w:pPr>
              <w:spacing w:after="0"/>
              <w:rPr>
                <w:rFonts w:eastAsia="Times New Roman" w:cs="Segoe UI"/>
                <w:iCs/>
                <w:lang w:eastAsia="cs-CZ"/>
              </w:rPr>
            </w:pPr>
            <w:r w:rsidRPr="00E350F6">
              <w:rPr>
                <w:rFonts w:eastAsia="Times New Roman" w:cs="Segoe UI"/>
                <w:b/>
                <w:iCs/>
                <w:u w:val="single"/>
                <w:lang w:eastAsia="cs-CZ"/>
              </w:rPr>
              <w:t>zkušenost osob/y s řízením a organizací stavebních prací ve funkci hlavního stavbyvedoucího nebo zástupce hlavního stavbyvedoucího</w:t>
            </w:r>
            <w:r w:rsidRPr="00E350F6">
              <w:rPr>
                <w:rFonts w:eastAsia="Times New Roman" w:cs="Segoe UI"/>
                <w:iCs/>
                <w:lang w:eastAsia="cs-CZ"/>
              </w:rPr>
              <w:t xml:space="preserve"> při realizaci novostaveb nebo rekonstrukcí obdobného charakteru jako předmět plnění - domovy sociální péče, lázeňské objekty s ubytovací částí, zdravotnická zařízení s lůžkovou částí, hospice, hotely, nebo objekty občanské vybavenosti, apod., přičemž min. realizační hodnota plnění těchto zkušeností realizačního týmu </w:t>
            </w:r>
            <w:r w:rsidRPr="00E350F6">
              <w:rPr>
                <w:rFonts w:eastAsia="Times New Roman" w:cs="Segoe UI"/>
                <w:b/>
                <w:iCs/>
                <w:lang w:eastAsia="cs-CZ"/>
              </w:rPr>
              <w:t xml:space="preserve">činí min. 50 mil. Kč </w:t>
            </w:r>
            <w:r w:rsidRPr="00E350F6">
              <w:rPr>
                <w:rFonts w:eastAsia="Times New Roman" w:cs="Segoe UI"/>
                <w:iCs/>
                <w:lang w:eastAsia="cs-CZ"/>
              </w:rPr>
              <w:t xml:space="preserve">(bez DPH) u jednotlivé reference, </w:t>
            </w:r>
            <w:r w:rsidRPr="00E350F6">
              <w:rPr>
                <w:rFonts w:eastAsia="Times New Roman" w:cs="Segoe UI"/>
                <w:b/>
                <w:iCs/>
                <w:lang w:eastAsia="cs-CZ"/>
              </w:rPr>
              <w:t>v průběhu posledních 10 let</w:t>
            </w:r>
            <w:r w:rsidRPr="00E350F6">
              <w:rPr>
                <w:rFonts w:eastAsia="Times New Roman" w:cs="Segoe UI"/>
                <w:iCs/>
                <w:lang w:eastAsia="cs-CZ"/>
              </w:rPr>
              <w:t xml:space="preserve"> před zahájením zadávacího řízení. </w:t>
            </w:r>
          </w:p>
          <w:p w14:paraId="1F56DA34" w14:textId="77777777" w:rsidR="00371D4B" w:rsidRDefault="00371D4B" w:rsidP="00371D4B">
            <w:pPr>
              <w:spacing w:after="0"/>
              <w:rPr>
                <w:rFonts w:eastAsia="Times New Roman" w:cs="Segoe UI"/>
                <w:iCs/>
                <w:lang w:eastAsia="cs-CZ"/>
              </w:rPr>
            </w:pPr>
            <w:r w:rsidRPr="00E350F6">
              <w:rPr>
                <w:rFonts w:eastAsia="Times New Roman" w:cs="Segoe UI"/>
                <w:iCs/>
                <w:lang w:eastAsia="cs-CZ"/>
              </w:rPr>
              <w:t xml:space="preserve">Je-li zakázka, která osvědčuje zkušenost s řízením stavebních prací realizačního týmu dodavatele, součástí většího celku, účastník zadávacího řízení </w:t>
            </w:r>
            <w:r>
              <w:rPr>
                <w:rFonts w:eastAsia="Times New Roman" w:cs="Segoe UI"/>
                <w:iCs/>
                <w:lang w:eastAsia="cs-CZ"/>
              </w:rPr>
              <w:t xml:space="preserve">jednoznačně </w:t>
            </w:r>
            <w:r w:rsidRPr="00E350F6">
              <w:rPr>
                <w:rFonts w:eastAsia="Times New Roman" w:cs="Segoe UI"/>
                <w:iCs/>
                <w:lang w:eastAsia="cs-CZ"/>
              </w:rPr>
              <w:t>specifikuje</w:t>
            </w:r>
            <w:r>
              <w:rPr>
                <w:rFonts w:eastAsia="Times New Roman" w:cs="Segoe UI"/>
                <w:iCs/>
                <w:lang w:eastAsia="cs-CZ"/>
              </w:rPr>
              <w:t>,</w:t>
            </w:r>
            <w:r>
              <w:t xml:space="preserve"> </w:t>
            </w:r>
            <w:r w:rsidRPr="00E350F6">
              <w:rPr>
                <w:rFonts w:eastAsia="Times New Roman" w:cs="Segoe UI"/>
                <w:iCs/>
                <w:lang w:eastAsia="cs-CZ"/>
              </w:rPr>
              <w:t>o jakou část díla se jedná</w:t>
            </w:r>
            <w:r>
              <w:rPr>
                <w:rFonts w:eastAsia="Times New Roman" w:cs="Segoe UI"/>
                <w:iCs/>
                <w:lang w:eastAsia="cs-CZ"/>
              </w:rPr>
              <w:t>, její cenu</w:t>
            </w:r>
            <w:r w:rsidRPr="00E350F6">
              <w:rPr>
                <w:rFonts w:eastAsia="Times New Roman" w:cs="Segoe UI"/>
                <w:iCs/>
                <w:lang w:eastAsia="cs-CZ"/>
              </w:rPr>
              <w:t xml:space="preserve"> bez DPH, aby bylo zřejmé, že hodnocená zkušenost splňuje finanční požadavky dílčího kritéria a může být bodována.</w:t>
            </w:r>
          </w:p>
          <w:p w14:paraId="61FDAF3E" w14:textId="77777777" w:rsidR="00371D4B" w:rsidRDefault="00371D4B" w:rsidP="00371D4B">
            <w:pPr>
              <w:spacing w:after="0"/>
              <w:rPr>
                <w:rFonts w:cs="Segoe UI"/>
                <w:iCs/>
                <w:lang w:eastAsia="cs-CZ"/>
              </w:rPr>
            </w:pPr>
            <w:r w:rsidRPr="00E350F6">
              <w:rPr>
                <w:rFonts w:eastAsia="Times New Roman" w:cs="Segoe UI"/>
                <w:iCs/>
                <w:lang w:eastAsia="cs-CZ"/>
              </w:rPr>
              <w:t>Počet bodů – 4 body/zkušenost, tj. max. bodový zisk – 20 bodů (tj. max. 5 akcí/zkušeností), dle metody hodnocení.</w:t>
            </w:r>
          </w:p>
          <w:p w14:paraId="5C38B9C2" w14:textId="238CECFE" w:rsidR="00371D4B" w:rsidRPr="003732E6" w:rsidRDefault="00371D4B" w:rsidP="00371D4B">
            <w:pPr>
              <w:spacing w:after="0"/>
              <w:rPr>
                <w:rFonts w:eastAsia="Times New Roman" w:cs="Segoe UI"/>
                <w:iCs/>
                <w:u w:val="single"/>
                <w:lang w:eastAsia="cs-CZ"/>
              </w:rPr>
            </w:pPr>
            <w:r w:rsidRPr="003732E6">
              <w:rPr>
                <w:rFonts w:eastAsia="Times New Roman" w:cs="Segoe UI"/>
                <w:iCs/>
                <w:lang w:eastAsia="cs-CZ"/>
              </w:rPr>
              <w:t xml:space="preserve">Referenční zkušenosti </w:t>
            </w:r>
            <w:r w:rsidR="00C42053">
              <w:rPr>
                <w:rFonts w:eastAsia="Times New Roman" w:cs="Segoe UI"/>
                <w:iCs/>
                <w:lang w:eastAsia="cs-CZ"/>
              </w:rPr>
              <w:t xml:space="preserve">budou také </w:t>
            </w:r>
            <w:r w:rsidRPr="003732E6">
              <w:rPr>
                <w:rFonts w:eastAsia="Times New Roman" w:cs="Segoe UI"/>
                <w:iCs/>
                <w:lang w:eastAsia="cs-CZ"/>
              </w:rPr>
              <w:t xml:space="preserve">doloženy </w:t>
            </w:r>
            <w:r w:rsidR="00246075">
              <w:rPr>
                <w:rFonts w:eastAsia="Times New Roman" w:cs="Segoe UI"/>
                <w:iCs/>
                <w:lang w:eastAsia="cs-CZ"/>
              </w:rPr>
              <w:t xml:space="preserve">samostatným </w:t>
            </w:r>
            <w:r w:rsidRPr="00246075">
              <w:rPr>
                <w:rFonts w:eastAsia="Times New Roman" w:cs="Segoe UI"/>
                <w:b/>
                <w:iCs/>
                <w:lang w:eastAsia="cs-CZ"/>
              </w:rPr>
              <w:t>čestným prohlášením</w:t>
            </w:r>
            <w:r w:rsidR="00BE6619" w:rsidRPr="00246075">
              <w:rPr>
                <w:rFonts w:eastAsia="Times New Roman" w:cs="Segoe UI"/>
                <w:b/>
                <w:iCs/>
                <w:lang w:eastAsia="cs-CZ"/>
              </w:rPr>
              <w:t xml:space="preserve"> osoby</w:t>
            </w:r>
            <w:r w:rsidRPr="003732E6">
              <w:rPr>
                <w:rFonts w:eastAsia="Times New Roman" w:cs="Segoe UI"/>
                <w:iCs/>
                <w:lang w:eastAsia="cs-CZ"/>
              </w:rPr>
              <w:t xml:space="preserve"> o výkonu funkce hlavního stavbyvedoucího nebo funkce zás</w:t>
            </w:r>
            <w:r w:rsidR="00C42053">
              <w:rPr>
                <w:rFonts w:eastAsia="Times New Roman" w:cs="Segoe UI"/>
                <w:iCs/>
                <w:lang w:eastAsia="cs-CZ"/>
              </w:rPr>
              <w:t>tupce hlavního stavbyvedoucího na níže uvedených stavbách,</w:t>
            </w:r>
            <w:r w:rsidRPr="003732E6">
              <w:rPr>
                <w:rFonts w:eastAsia="Times New Roman" w:cs="Segoe UI"/>
                <w:iCs/>
                <w:lang w:eastAsia="cs-CZ"/>
              </w:rPr>
              <w:t xml:space="preserve"> v rámci hodnocených zkušeností realizačního týmu.</w:t>
            </w:r>
          </w:p>
          <w:p w14:paraId="705FB3DF" w14:textId="77777777" w:rsidR="00371D4B" w:rsidRDefault="00371D4B" w:rsidP="00371D4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371D4B" w14:paraId="59BA7EE7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D9D9D9" w:themeFill="background1" w:themeFillShade="D9"/>
          </w:tcPr>
          <w:p w14:paraId="2F709997" w14:textId="77777777" w:rsidR="00371D4B" w:rsidRDefault="00371D4B" w:rsidP="00371D4B">
            <w:pPr>
              <w:spacing w:after="0"/>
              <w:jc w:val="center"/>
              <w:rPr>
                <w:rFonts w:eastAsia="Times New Roman" w:cs="Calibri"/>
                <w:b/>
                <w:lang w:eastAsia="cs-CZ"/>
              </w:rPr>
            </w:pPr>
            <w:r w:rsidRPr="00371D4B">
              <w:rPr>
                <w:rFonts w:eastAsia="Times New Roman" w:cs="Calibri"/>
                <w:b/>
                <w:lang w:eastAsia="cs-CZ"/>
              </w:rPr>
              <w:t>Seznam hodnocených zkušeností osoby / referencí osoby, dle 7.1 ZD</w:t>
            </w:r>
          </w:p>
          <w:p w14:paraId="05EC6A66" w14:textId="49F6F600" w:rsidR="00371D4B" w:rsidRPr="00371D4B" w:rsidRDefault="00371D4B" w:rsidP="00371D4B">
            <w:pPr>
              <w:spacing w:after="0"/>
              <w:jc w:val="center"/>
              <w:rPr>
                <w:rFonts w:eastAsia="Times New Roman" w:cs="Calibri"/>
                <w:b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které splňují požadavky na finanční objem a rozsah informací pro ověření:</w:t>
            </w:r>
          </w:p>
        </w:tc>
      </w:tr>
      <w:tr w:rsidR="00371D4B" w14:paraId="04418546" w14:textId="77777777" w:rsidTr="00BE66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2F845F1C" w14:textId="490B9E91" w:rsidR="00371D4B" w:rsidRDefault="00371D4B" w:rsidP="00371D4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b/>
                <w:lang w:eastAsia="cs-CZ"/>
              </w:rPr>
              <w:t>Název zakázky č. 1:</w:t>
            </w:r>
            <w:r w:rsidRPr="00371D4B">
              <w:rPr>
                <w:rFonts w:eastAsia="Times New Roman" w:cs="Calibri"/>
                <w:lang w:eastAsia="cs-CZ"/>
              </w:rPr>
              <w:t xml:space="preserve"> </w:t>
            </w:r>
            <w:r w:rsidRPr="00371D4B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371D4B" w14:paraId="79E7A44C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565E4771" w14:textId="4DE3FD5F" w:rsidR="00371D4B" w:rsidRDefault="00371D4B" w:rsidP="00371D4B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Stručný popis:</w:t>
            </w:r>
          </w:p>
        </w:tc>
      </w:tr>
      <w:tr w:rsidR="00371D4B" w14:paraId="262F9506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696E72D" w14:textId="79D1E7E8" w:rsidR="00371D4B" w:rsidRDefault="00371D4B" w:rsidP="00371D4B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Místo realizace:</w:t>
            </w:r>
          </w:p>
        </w:tc>
      </w:tr>
      <w:tr w:rsidR="00371D4B" w14:paraId="6787E91A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52A38DE8" w14:textId="355295E1" w:rsidR="00371D4B" w:rsidRDefault="00371D4B" w:rsidP="00371D4B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Doba realizace:</w:t>
            </w:r>
          </w:p>
        </w:tc>
      </w:tr>
      <w:tr w:rsidR="00371D4B" w14:paraId="69E51544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40689E5" w14:textId="608AB53E" w:rsidR="00371D4B" w:rsidRDefault="00371D4B" w:rsidP="00371D4B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Finanční objem v Kč bez DPH:</w:t>
            </w:r>
          </w:p>
        </w:tc>
      </w:tr>
      <w:tr w:rsidR="00371D4B" w14:paraId="54767ED0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146DD44E" w14:textId="210551AC" w:rsidR="00BE6619" w:rsidRDefault="00BE6619" w:rsidP="00BE6619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lang w:eastAsia="cs-CZ"/>
              </w:rPr>
              <w:t>Kontaktní osoba objednatele zakázky: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</w:p>
        </w:tc>
      </w:tr>
      <w:tr w:rsidR="00371D4B" w14:paraId="428BF0E9" w14:textId="77777777" w:rsidTr="00BE66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54119B9E" w14:textId="494BD9DC" w:rsidR="00371D4B" w:rsidRDefault="00BE6619" w:rsidP="00371D4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b/>
                <w:lang w:eastAsia="cs-CZ"/>
              </w:rPr>
              <w:t>Název zakázky č. 2:</w:t>
            </w:r>
            <w:r w:rsidRPr="00BE6619">
              <w:rPr>
                <w:rFonts w:eastAsia="Times New Roman" w:cs="Calibri"/>
                <w:lang w:eastAsia="cs-CZ"/>
              </w:rPr>
              <w:t xml:space="preserve"> </w:t>
            </w:r>
            <w:r w:rsidRPr="00BE6619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BE6619" w14:paraId="35390CD8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DA605CC" w14:textId="60B18A27" w:rsidR="00BE6619" w:rsidRDefault="00BE6619" w:rsidP="00BE6619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Stručný popis:</w:t>
            </w:r>
          </w:p>
        </w:tc>
      </w:tr>
      <w:tr w:rsidR="00BE6619" w14:paraId="0D7C40DD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8AE9AF9" w14:textId="160DEF95" w:rsidR="00BE6619" w:rsidRDefault="00BE6619" w:rsidP="00BE6619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Místo realizace:</w:t>
            </w:r>
          </w:p>
        </w:tc>
      </w:tr>
      <w:tr w:rsidR="00BE6619" w14:paraId="3BD20C1C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5C18BB30" w14:textId="2FACF2CF" w:rsidR="00BE6619" w:rsidRDefault="00BE6619" w:rsidP="00BE6619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Doba realizace:</w:t>
            </w:r>
          </w:p>
        </w:tc>
      </w:tr>
      <w:tr w:rsidR="00BE6619" w14:paraId="76E7EB98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42768B0" w14:textId="18EBB436" w:rsidR="00BE6619" w:rsidRDefault="00BE6619" w:rsidP="00BE6619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Finanční objem v Kč bez DPH:</w:t>
            </w:r>
          </w:p>
        </w:tc>
      </w:tr>
      <w:tr w:rsidR="00BE6619" w14:paraId="305C6DA3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3A46273F" w14:textId="256D3A42" w:rsidR="00BE6619" w:rsidRDefault="00BE6619" w:rsidP="00BE6619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lang w:eastAsia="cs-CZ"/>
              </w:rPr>
              <w:t>Kontaktní osoba objednatele zakázky: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</w:p>
        </w:tc>
      </w:tr>
      <w:tr w:rsidR="00BE6619" w14:paraId="0368A1BA" w14:textId="77777777" w:rsidTr="00BE66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64E6C035" w14:textId="4DD7D012" w:rsidR="00BE6619" w:rsidRDefault="00BE6619" w:rsidP="00BE661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b/>
                <w:lang w:eastAsia="cs-CZ"/>
              </w:rPr>
              <w:t xml:space="preserve">Název zakázky č. </w:t>
            </w:r>
            <w:r>
              <w:rPr>
                <w:rFonts w:eastAsia="Times New Roman" w:cs="Calibri"/>
                <w:b/>
                <w:lang w:eastAsia="cs-CZ"/>
              </w:rPr>
              <w:t>3</w:t>
            </w:r>
            <w:r w:rsidRPr="00BE6619">
              <w:rPr>
                <w:rFonts w:eastAsia="Times New Roman" w:cs="Calibri"/>
                <w:b/>
                <w:lang w:eastAsia="cs-CZ"/>
              </w:rPr>
              <w:t>:</w:t>
            </w:r>
            <w:r w:rsidRPr="00BE6619">
              <w:rPr>
                <w:rFonts w:eastAsia="Times New Roman" w:cs="Calibri"/>
                <w:lang w:eastAsia="cs-CZ"/>
              </w:rPr>
              <w:t xml:space="preserve"> </w:t>
            </w:r>
            <w:r w:rsidRPr="00BE6619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8B3266" w14:paraId="079365B4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0110255" w14:textId="5B3DD70B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Stručný popis:</w:t>
            </w:r>
          </w:p>
        </w:tc>
      </w:tr>
      <w:tr w:rsidR="008B3266" w14:paraId="796296BA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3CB1504E" w14:textId="6E6FA0AD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Místo realizace:</w:t>
            </w:r>
          </w:p>
        </w:tc>
      </w:tr>
      <w:tr w:rsidR="008B3266" w14:paraId="54EDFD27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7FECC3D" w14:textId="4B740B54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Doba realizace:</w:t>
            </w:r>
          </w:p>
        </w:tc>
      </w:tr>
      <w:tr w:rsidR="008B3266" w14:paraId="5C13B6F8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9159576" w14:textId="3DE3605F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Finanční objem v Kč bez DPH:</w:t>
            </w:r>
          </w:p>
        </w:tc>
      </w:tr>
      <w:tr w:rsidR="008B3266" w14:paraId="0B49A3A3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7B5F1F88" w14:textId="56F4E198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lang w:eastAsia="cs-CZ"/>
              </w:rPr>
              <w:t>Kontaktní osoba objednatele zakázky: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</w:p>
        </w:tc>
      </w:tr>
      <w:tr w:rsidR="008B3266" w14:paraId="54045685" w14:textId="77777777" w:rsidTr="008B326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2317682D" w14:textId="08E39659" w:rsidR="008B3266" w:rsidRDefault="008B3266" w:rsidP="008B326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B3266">
              <w:rPr>
                <w:rFonts w:eastAsia="Times New Roman" w:cs="Calibri"/>
                <w:b/>
                <w:lang w:eastAsia="cs-CZ"/>
              </w:rPr>
              <w:t xml:space="preserve">Název zakázky č. </w:t>
            </w:r>
            <w:r>
              <w:rPr>
                <w:rFonts w:eastAsia="Times New Roman" w:cs="Calibri"/>
                <w:b/>
                <w:lang w:eastAsia="cs-CZ"/>
              </w:rPr>
              <w:t>4</w:t>
            </w:r>
            <w:r w:rsidRPr="008B3266">
              <w:rPr>
                <w:rFonts w:eastAsia="Times New Roman" w:cs="Calibri"/>
                <w:b/>
                <w:lang w:eastAsia="cs-CZ"/>
              </w:rPr>
              <w:t>:</w:t>
            </w:r>
            <w:r w:rsidRPr="008B3266">
              <w:rPr>
                <w:rFonts w:eastAsia="Times New Roman" w:cs="Calibri"/>
                <w:lang w:eastAsia="cs-CZ"/>
              </w:rPr>
              <w:t xml:space="preserve"> </w:t>
            </w:r>
            <w:r w:rsidRPr="008B3266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8B3266" w14:paraId="2A9C26AB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57813CB" w14:textId="18281FA7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Stručný popis:</w:t>
            </w:r>
          </w:p>
        </w:tc>
      </w:tr>
      <w:tr w:rsidR="008B3266" w14:paraId="418D9F49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3843262" w14:textId="5652F8DF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Místo realizace:</w:t>
            </w:r>
          </w:p>
        </w:tc>
      </w:tr>
      <w:tr w:rsidR="008B3266" w14:paraId="21E29903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71248A82" w14:textId="48226D7C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Doba realizace:</w:t>
            </w:r>
          </w:p>
        </w:tc>
      </w:tr>
      <w:tr w:rsidR="008B3266" w14:paraId="6FD3F6B0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D14BE44" w14:textId="6BCF0C28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Finanční objem v Kč bez DPH:</w:t>
            </w:r>
          </w:p>
        </w:tc>
      </w:tr>
      <w:tr w:rsidR="008B3266" w14:paraId="255C74CF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31ABC2C9" w14:textId="011239C5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lang w:eastAsia="cs-CZ"/>
              </w:rPr>
              <w:t>Kontaktní osoba objednatele zakázky: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</w:p>
        </w:tc>
      </w:tr>
      <w:tr w:rsidR="008B3266" w14:paraId="1D81E8C5" w14:textId="77777777" w:rsidTr="008B326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66F9F03B" w14:textId="03423A2C" w:rsidR="008B3266" w:rsidRDefault="008B3266" w:rsidP="008B326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B3266">
              <w:rPr>
                <w:rFonts w:eastAsia="Times New Roman" w:cs="Calibri"/>
                <w:b/>
                <w:lang w:eastAsia="cs-CZ"/>
              </w:rPr>
              <w:t xml:space="preserve">Název zakázky č. </w:t>
            </w:r>
            <w:r>
              <w:rPr>
                <w:rFonts w:eastAsia="Times New Roman" w:cs="Calibri"/>
                <w:b/>
                <w:lang w:eastAsia="cs-CZ"/>
              </w:rPr>
              <w:t>5</w:t>
            </w:r>
            <w:r w:rsidRPr="008B3266">
              <w:rPr>
                <w:rFonts w:eastAsia="Times New Roman" w:cs="Calibri"/>
                <w:b/>
                <w:lang w:eastAsia="cs-CZ"/>
              </w:rPr>
              <w:t>:</w:t>
            </w:r>
            <w:r w:rsidRPr="008B3266">
              <w:rPr>
                <w:rFonts w:eastAsia="Times New Roman" w:cs="Calibri"/>
                <w:lang w:eastAsia="cs-CZ"/>
              </w:rPr>
              <w:t xml:space="preserve"> </w:t>
            </w:r>
            <w:r w:rsidRPr="008B3266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8B3266" w14:paraId="68DA77E6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1BCB7F2C" w14:textId="438757EB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Stručný popis:</w:t>
            </w:r>
          </w:p>
        </w:tc>
      </w:tr>
      <w:tr w:rsidR="008B3266" w14:paraId="6B9483BE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2036A63F" w14:textId="3A44B1D5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Místo realizace:</w:t>
            </w:r>
          </w:p>
        </w:tc>
      </w:tr>
      <w:tr w:rsidR="008B3266" w14:paraId="0E7C7D73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F7B7677" w14:textId="7866FB96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Doba realizace:</w:t>
            </w:r>
          </w:p>
        </w:tc>
      </w:tr>
      <w:tr w:rsidR="008B3266" w14:paraId="73DA5BCD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58E5682D" w14:textId="21CEA713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71D4B">
              <w:rPr>
                <w:rFonts w:eastAsia="Times New Roman" w:cs="Calibri"/>
                <w:lang w:eastAsia="cs-CZ"/>
              </w:rPr>
              <w:t>Finanční objem v Kč bez DPH:</w:t>
            </w:r>
          </w:p>
        </w:tc>
      </w:tr>
      <w:tr w:rsidR="008B3266" w14:paraId="0607C00C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1B00BAB7" w14:textId="0FEC47DE" w:rsidR="008B3266" w:rsidRDefault="008B3266" w:rsidP="008B326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BE6619">
              <w:rPr>
                <w:rFonts w:eastAsia="Times New Roman" w:cs="Calibri"/>
                <w:lang w:eastAsia="cs-CZ"/>
              </w:rPr>
              <w:t>Kontaktní osoba objednatele zakázky: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</w:p>
        </w:tc>
      </w:tr>
      <w:tr w:rsidR="008B3266" w14:paraId="0C550395" w14:textId="77777777" w:rsidTr="008B326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D9D9D9" w:themeFill="background1" w:themeFillShade="D9"/>
          </w:tcPr>
          <w:p w14:paraId="4AC1EAAE" w14:textId="77777777" w:rsidR="008B3266" w:rsidRDefault="008B3266" w:rsidP="008B326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8B3266" w14:paraId="5C112D1F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724B1FB" w14:textId="77777777" w:rsidR="008B3266" w:rsidRPr="008B3266" w:rsidRDefault="008B3266" w:rsidP="008B3266">
            <w:pPr>
              <w:spacing w:after="0"/>
              <w:jc w:val="center"/>
              <w:rPr>
                <w:rFonts w:eastAsia="Times New Roman" w:cs="Calibri"/>
                <w:b/>
                <w:lang w:eastAsia="cs-CZ"/>
              </w:rPr>
            </w:pPr>
            <w:r w:rsidRPr="008B3266">
              <w:rPr>
                <w:rFonts w:eastAsia="Times New Roman" w:cs="Calibri"/>
                <w:b/>
                <w:lang w:eastAsia="cs-CZ"/>
              </w:rPr>
              <w:t>PŘÍLOHA KRYCÍHO LISTU NABÍDKY:</w:t>
            </w:r>
          </w:p>
          <w:p w14:paraId="25CCA873" w14:textId="77777777" w:rsidR="008B3266" w:rsidRPr="008B3266" w:rsidRDefault="008B3266" w:rsidP="008B3266">
            <w:pPr>
              <w:spacing w:after="0"/>
              <w:jc w:val="center"/>
              <w:rPr>
                <w:rFonts w:eastAsia="Times New Roman" w:cs="Calibri"/>
                <w:b/>
                <w:lang w:eastAsia="cs-CZ"/>
              </w:rPr>
            </w:pPr>
          </w:p>
          <w:p w14:paraId="37671B72" w14:textId="77777777" w:rsidR="008B3266" w:rsidRPr="008B3266" w:rsidRDefault="008B3266" w:rsidP="008B3266">
            <w:pPr>
              <w:spacing w:after="0"/>
              <w:jc w:val="center"/>
              <w:rPr>
                <w:rFonts w:cs="Calibri"/>
                <w:lang w:eastAsia="cs-CZ"/>
              </w:rPr>
            </w:pPr>
            <w:r w:rsidRPr="008B3266">
              <w:rPr>
                <w:rFonts w:eastAsia="Times New Roman" w:cs="Calibri"/>
                <w:b/>
                <w:u w:val="single"/>
                <w:lang w:eastAsia="cs-CZ"/>
              </w:rPr>
              <w:t xml:space="preserve">kritérium hodnocení C. – </w:t>
            </w:r>
            <w:r w:rsidRPr="008B3266">
              <w:rPr>
                <w:rFonts w:cs="Calibri"/>
                <w:b/>
                <w:u w:val="single"/>
                <w:lang w:eastAsia="cs-CZ"/>
              </w:rPr>
              <w:t>uplatňování ISO (ČSN EN ISO 14001, ČSN EN ISO 9001) pro ekologicky šetrná řešení a kvalitu provádění</w:t>
            </w:r>
            <w:r w:rsidRPr="008B3266">
              <w:rPr>
                <w:rFonts w:cs="Calibri"/>
                <w:u w:val="single"/>
                <w:lang w:eastAsia="cs-CZ"/>
              </w:rPr>
              <w:t>,</w:t>
            </w:r>
            <w:r w:rsidRPr="008B3266">
              <w:rPr>
                <w:rFonts w:cs="Calibri"/>
                <w:lang w:eastAsia="cs-CZ"/>
              </w:rPr>
              <w:t xml:space="preserve"> </w:t>
            </w:r>
          </w:p>
          <w:p w14:paraId="0994ABD3" w14:textId="77777777" w:rsidR="008B3266" w:rsidRPr="008B3266" w:rsidRDefault="008B3266" w:rsidP="008B3266">
            <w:pPr>
              <w:spacing w:after="0"/>
              <w:jc w:val="center"/>
              <w:rPr>
                <w:rFonts w:cs="Calibri"/>
                <w:lang w:eastAsia="cs-CZ"/>
              </w:rPr>
            </w:pPr>
            <w:r w:rsidRPr="008B3266">
              <w:rPr>
                <w:rFonts w:cs="Calibri"/>
                <w:lang w:eastAsia="cs-CZ"/>
              </w:rPr>
              <w:t>plnění systému environmentálního managementu (ČSN EN ISO 14001) a plnění systému managementu kvality (ČSN EN ISO 9001), tj. zda účastník zadávacího řízení disponuje a udržuje si ISO pro ekologicky šetrná řešení a kvalitu provádění, které jsou vhodné pro předmětnou zakázku. Počet bodů – 2,5 bodu/ISO, tj. max. bodový zisk – 5 bodů (tj. max. 2 specifikovaná ISO).</w:t>
            </w:r>
          </w:p>
          <w:p w14:paraId="29418A3C" w14:textId="77777777" w:rsidR="008B3266" w:rsidRDefault="008B3266" w:rsidP="008B326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B3266">
              <w:rPr>
                <w:rFonts w:eastAsia="Times New Roman" w:cs="Calibri"/>
                <w:lang w:eastAsia="cs-CZ"/>
              </w:rPr>
              <w:t>Toto kritérium hodnocení bylo zvoleno také v rámci uplatnění odpovědného veřejného zadávání (OVZ), dle změny zákona č. 134/20216 Sb. o zadávání veřejných zakázek účinné od 1. 1. 2021.</w:t>
            </w:r>
          </w:p>
          <w:p w14:paraId="347733F6" w14:textId="2790751A" w:rsidR="00C42053" w:rsidRDefault="00C42053" w:rsidP="008B326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bookmarkStart w:id="0" w:name="_GoBack"/>
            <w:bookmarkEnd w:id="0"/>
          </w:p>
        </w:tc>
      </w:tr>
      <w:tr w:rsidR="008B3266" w14:paraId="1620366B" w14:textId="77777777" w:rsidTr="00DD342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D9D9D9" w:themeFill="background1" w:themeFillShade="D9"/>
          </w:tcPr>
          <w:p w14:paraId="19FCE66A" w14:textId="3049A890" w:rsidR="008B3266" w:rsidRPr="00DD3426" w:rsidRDefault="00DD3426" w:rsidP="008B3266">
            <w:pPr>
              <w:spacing w:after="0"/>
              <w:jc w:val="center"/>
              <w:rPr>
                <w:rFonts w:eastAsia="Times New Roman" w:cs="Calibri"/>
                <w:b/>
                <w:lang w:eastAsia="cs-CZ"/>
              </w:rPr>
            </w:pPr>
            <w:r w:rsidRPr="00DD3426">
              <w:rPr>
                <w:rFonts w:eastAsia="Times New Roman" w:cs="Calibri"/>
                <w:b/>
                <w:lang w:eastAsia="cs-CZ"/>
              </w:rPr>
              <w:t>Seznam hodnocených ISO</w:t>
            </w:r>
          </w:p>
        </w:tc>
      </w:tr>
      <w:tr w:rsidR="008B3266" w14:paraId="2C4F9AD6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CD46C67" w14:textId="7A3677BC" w:rsidR="008B3266" w:rsidRPr="00DD3426" w:rsidRDefault="00DD3426" w:rsidP="00DD3426">
            <w:pPr>
              <w:spacing w:after="0"/>
              <w:jc w:val="left"/>
              <w:rPr>
                <w:rFonts w:eastAsia="Times New Roman" w:cs="Calibri"/>
                <w:b/>
                <w:lang w:eastAsia="cs-CZ"/>
              </w:rPr>
            </w:pPr>
            <w:r w:rsidRPr="00DD3426">
              <w:rPr>
                <w:rFonts w:eastAsia="Times New Roman" w:cs="Calibri"/>
                <w:b/>
                <w:lang w:eastAsia="cs-CZ"/>
              </w:rPr>
              <w:t>Plnění systému environmentálního managementu (ČSN EN ISO 14001)</w:t>
            </w:r>
          </w:p>
        </w:tc>
      </w:tr>
      <w:tr w:rsidR="008B3266" w14:paraId="1B1DE814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4F3E17B" w14:textId="0C0F3BAA" w:rsidR="008B326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Vlastníme certifikát ISO 14001: </w:t>
            </w:r>
            <w:r w:rsidRPr="00DD3426">
              <w:rPr>
                <w:rFonts w:eastAsia="Times New Roman" w:cs="Calibri"/>
                <w:highlight w:val="yellow"/>
                <w:lang w:eastAsia="cs-CZ"/>
              </w:rPr>
              <w:t>ANO/NE</w:t>
            </w:r>
          </w:p>
        </w:tc>
      </w:tr>
      <w:tr w:rsidR="008B3266" w14:paraId="3D5C420E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55D0A2D" w14:textId="074F7063" w:rsidR="008B326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Certifikované činnosti: </w:t>
            </w:r>
            <w:r w:rsidRPr="00DD3426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DD3426" w14:paraId="19554E9C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23C6B688" w14:textId="7844B109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Certifikát vlastní od: </w:t>
            </w:r>
            <w:r w:rsidRPr="00DD3426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DD3426" w14:paraId="62AD65DD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78B569EB" w14:textId="4721BCAC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Kopie certifikátu doložena v rámci nabídky: </w:t>
            </w:r>
            <w:r w:rsidRPr="00DD3426">
              <w:rPr>
                <w:rFonts w:eastAsia="Times New Roman" w:cs="Calibri"/>
                <w:highlight w:val="yellow"/>
                <w:lang w:eastAsia="cs-CZ"/>
              </w:rPr>
              <w:t>ANO/NE</w:t>
            </w:r>
          </w:p>
        </w:tc>
      </w:tr>
      <w:tr w:rsidR="00DD3426" w14:paraId="2815ED9B" w14:textId="77777777" w:rsidTr="00DD342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3129B51D" w14:textId="77777777" w:rsidR="00DD3426" w:rsidRPr="00DD3426" w:rsidRDefault="00DD3426" w:rsidP="008B326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DD3426" w14:paraId="689DB1C5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19ABEFC" w14:textId="5A3D64E8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Pr="00DD3426">
              <w:rPr>
                <w:rFonts w:eastAsia="Times New Roman" w:cs="Calibri"/>
                <w:b/>
                <w:lang w:eastAsia="cs-CZ"/>
              </w:rPr>
              <w:t xml:space="preserve">Plnění systému managementu kvality </w:t>
            </w:r>
            <w:r>
              <w:rPr>
                <w:rFonts w:eastAsia="Times New Roman" w:cs="Calibri"/>
                <w:b/>
                <w:lang w:eastAsia="cs-CZ"/>
              </w:rPr>
              <w:t>(ČSN EN ISO 9</w:t>
            </w:r>
            <w:r w:rsidRPr="00DD3426">
              <w:rPr>
                <w:rFonts w:eastAsia="Times New Roman" w:cs="Calibri"/>
                <w:b/>
                <w:lang w:eastAsia="cs-CZ"/>
              </w:rPr>
              <w:t>001)</w:t>
            </w:r>
          </w:p>
        </w:tc>
      </w:tr>
      <w:tr w:rsidR="00DD3426" w14:paraId="50BBEB77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5E6579C" w14:textId="19A70B65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Vlastníme certifikát ISO 9</w:t>
            </w:r>
            <w:r w:rsidRPr="00DD3426">
              <w:rPr>
                <w:rFonts w:eastAsia="Times New Roman" w:cs="Calibri"/>
                <w:lang w:eastAsia="cs-CZ"/>
              </w:rPr>
              <w:t xml:space="preserve">001: </w:t>
            </w:r>
            <w:r w:rsidRPr="00DD3426">
              <w:rPr>
                <w:rFonts w:eastAsia="Times New Roman" w:cs="Calibri"/>
                <w:highlight w:val="yellow"/>
                <w:lang w:eastAsia="cs-CZ"/>
              </w:rPr>
              <w:t>ANO/NE</w:t>
            </w:r>
          </w:p>
        </w:tc>
      </w:tr>
      <w:tr w:rsidR="00DD3426" w14:paraId="784519B1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54450E5E" w14:textId="19A31D6E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Certifikované činnosti: </w:t>
            </w:r>
            <w:r w:rsidRPr="00DD3426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DD3426" w14:paraId="4B2446BD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6C8BD2D6" w14:textId="21ACCC38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Certifikát vlastní od: </w:t>
            </w:r>
            <w:r w:rsidRPr="00DD3426">
              <w:rPr>
                <w:rFonts w:eastAsia="Times New Roman" w:cs="Calibri"/>
                <w:i/>
                <w:highlight w:val="yellow"/>
                <w:lang w:eastAsia="cs-CZ"/>
              </w:rPr>
              <w:t>VYPLNÍ DODAVATEL</w:t>
            </w:r>
          </w:p>
        </w:tc>
      </w:tr>
      <w:tr w:rsidR="00DD3426" w14:paraId="18F958D4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49BAA92F" w14:textId="7D235037" w:rsidR="00DD3426" w:rsidRPr="00DD3426" w:rsidRDefault="00DD3426" w:rsidP="00DD3426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DD3426">
              <w:rPr>
                <w:rFonts w:eastAsia="Times New Roman" w:cs="Calibri"/>
                <w:lang w:eastAsia="cs-CZ"/>
              </w:rPr>
              <w:t xml:space="preserve">Kopie certifikátu doložena v rámci nabídky: </w:t>
            </w:r>
            <w:r w:rsidRPr="00DD3426">
              <w:rPr>
                <w:rFonts w:eastAsia="Times New Roman" w:cs="Calibri"/>
                <w:highlight w:val="yellow"/>
                <w:lang w:eastAsia="cs-CZ"/>
              </w:rPr>
              <w:t>ANO/NE</w:t>
            </w:r>
          </w:p>
        </w:tc>
      </w:tr>
      <w:tr w:rsidR="00DD3426" w14:paraId="6D73A7D7" w14:textId="77777777" w:rsidTr="003D0BC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  <w:shd w:val="clear" w:color="auto" w:fill="F2F2F2" w:themeFill="background1" w:themeFillShade="F2"/>
          </w:tcPr>
          <w:p w14:paraId="30D16DF2" w14:textId="77777777" w:rsidR="00DD3426" w:rsidRPr="00DD3426" w:rsidRDefault="00DD3426" w:rsidP="00DD34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DD3426" w14:paraId="19DE373F" w14:textId="77777777" w:rsidTr="00371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930" w:type="dxa"/>
          </w:tcPr>
          <w:p w14:paraId="08FAD586" w14:textId="77777777" w:rsidR="00DD3426" w:rsidRPr="00DD3426" w:rsidRDefault="00DD3426" w:rsidP="00DD342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</w:tr>
    </w:tbl>
    <w:p w14:paraId="615065AA" w14:textId="77777777" w:rsidR="003732E6" w:rsidRDefault="003732E6" w:rsidP="006042B9">
      <w:pPr>
        <w:spacing w:after="0"/>
        <w:jc w:val="center"/>
        <w:rPr>
          <w:rFonts w:eastAsia="Times New Roman" w:cs="Calibri"/>
          <w:lang w:eastAsia="cs-CZ"/>
        </w:rPr>
      </w:pPr>
    </w:p>
    <w:p w14:paraId="64590592" w14:textId="77777777" w:rsidR="003732E6" w:rsidRDefault="003732E6" w:rsidP="006042B9">
      <w:pPr>
        <w:spacing w:after="0"/>
        <w:jc w:val="center"/>
        <w:rPr>
          <w:rFonts w:eastAsia="Times New Roman" w:cs="Calibri"/>
          <w:lang w:eastAsia="cs-CZ"/>
        </w:rPr>
      </w:pPr>
    </w:p>
    <w:sectPr w:rsidR="003732E6" w:rsidSect="004E0B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AAB85" w14:textId="77777777" w:rsidR="001E7B24" w:rsidRDefault="001E7B24" w:rsidP="00A37F4E">
      <w:pPr>
        <w:spacing w:after="0"/>
      </w:pPr>
      <w:r>
        <w:separator/>
      </w:r>
    </w:p>
  </w:endnote>
  <w:endnote w:type="continuationSeparator" w:id="0">
    <w:p w14:paraId="75667098" w14:textId="77777777" w:rsidR="001E7B24" w:rsidRDefault="001E7B24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2926B2" w:rsidRPr="00B210C8" w:rsidRDefault="002926B2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C42053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2926B2" w:rsidRDefault="002926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95B31" w14:textId="77777777" w:rsidR="002926B2" w:rsidRPr="00BD4A66" w:rsidRDefault="002926B2" w:rsidP="00763470">
    <w:pPr>
      <w:pStyle w:val="Zpat"/>
      <w:rPr>
        <w:i/>
        <w:caps/>
        <w:color w:val="F2F2F2" w:themeColor="background1" w:themeShade="F2"/>
      </w:rPr>
    </w:pPr>
    <w:r w:rsidRPr="00BD4A66">
      <w:rPr>
        <w:i/>
        <w:caps/>
        <w:color w:val="F2F2F2" w:themeColor="background1" w:themeShade="F2"/>
      </w:rPr>
      <w:t>vzor platný od 30. 9. 2021</w:t>
    </w:r>
  </w:p>
  <w:p w14:paraId="3F2C7551" w14:textId="77777777" w:rsidR="002926B2" w:rsidRPr="00763470" w:rsidRDefault="002926B2" w:rsidP="00763470">
    <w:pPr>
      <w:pStyle w:val="Zpat"/>
      <w:rPr>
        <w:caps/>
      </w:rPr>
    </w:pPr>
    <w:r w:rsidRPr="00763470">
      <w:rPr>
        <w:i/>
        <w:caps/>
      </w:rPr>
      <w:tab/>
    </w:r>
    <w:r w:rsidRPr="00763470">
      <w:rPr>
        <w:i/>
        <w:caps/>
      </w:rPr>
      <w:tab/>
      <w:t xml:space="preserve">     </w:t>
    </w:r>
    <w:r w:rsidRPr="00763470">
      <w:rPr>
        <w:caps/>
      </w:rPr>
      <w:fldChar w:fldCharType="begin"/>
    </w:r>
    <w:r w:rsidRPr="00763470">
      <w:rPr>
        <w:caps/>
      </w:rPr>
      <w:instrText>PAGE   \* MERGEFORMAT</w:instrText>
    </w:r>
    <w:r w:rsidRPr="00763470">
      <w:rPr>
        <w:caps/>
      </w:rPr>
      <w:fldChar w:fldCharType="separate"/>
    </w:r>
    <w:r w:rsidR="001E7B24">
      <w:rPr>
        <w:caps/>
        <w:noProof/>
      </w:rPr>
      <w:t>1</w:t>
    </w:r>
    <w:r w:rsidRPr="00763470">
      <w:rPr>
        <w:caps/>
      </w:rPr>
      <w:fldChar w:fldCharType="end"/>
    </w:r>
    <w:r w:rsidRPr="00763470">
      <w:rPr>
        <w:caps/>
      </w:rPr>
      <w:tab/>
    </w:r>
    <w:r w:rsidRPr="00763470">
      <w:rPr>
        <w:caps/>
      </w:rPr>
      <w:tab/>
    </w:r>
  </w:p>
  <w:p w14:paraId="730DE41A" w14:textId="77777777" w:rsidR="002926B2" w:rsidRDefault="002926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FE71" w14:textId="77777777" w:rsidR="001E7B24" w:rsidRDefault="001E7B24" w:rsidP="00A37F4E">
      <w:pPr>
        <w:spacing w:after="0"/>
      </w:pPr>
      <w:r>
        <w:separator/>
      </w:r>
    </w:p>
  </w:footnote>
  <w:footnote w:type="continuationSeparator" w:id="0">
    <w:p w14:paraId="1F8D00FD" w14:textId="77777777" w:rsidR="001E7B24" w:rsidRDefault="001E7B24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2926B2" w:rsidRDefault="002926B2" w:rsidP="00A37F4E">
    <w:pPr>
      <w:pStyle w:val="Zhlav"/>
    </w:pPr>
  </w:p>
  <w:p w14:paraId="3624FFA4" w14:textId="77777777" w:rsidR="002926B2" w:rsidRDefault="002926B2" w:rsidP="00A37F4E">
    <w:pPr>
      <w:pStyle w:val="Zhlav"/>
    </w:pPr>
  </w:p>
  <w:p w14:paraId="447009F9" w14:textId="77777777" w:rsidR="002926B2" w:rsidRDefault="002926B2" w:rsidP="00A37F4E">
    <w:pPr>
      <w:pStyle w:val="Zhlav"/>
    </w:pPr>
  </w:p>
  <w:p w14:paraId="191DDD4B" w14:textId="76F4C170" w:rsidR="002926B2" w:rsidRPr="002212B9" w:rsidRDefault="002926B2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49648824" w:rsidR="002926B2" w:rsidRDefault="00B36514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3463A8DF" wp14:editId="4A7A1AD7">
          <wp:extent cx="1908175" cy="1188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26B2">
      <w:tab/>
    </w:r>
    <w:r w:rsidR="002926B2">
      <w:tab/>
    </w:r>
    <w:r w:rsidR="002926B2">
      <w:tab/>
    </w:r>
    <w:r w:rsidR="002926B2">
      <w:tab/>
    </w:r>
    <w:r w:rsidR="002926B2">
      <w:tab/>
    </w:r>
    <w:r w:rsidR="002926B2">
      <w:tab/>
    </w:r>
  </w:p>
  <w:p w14:paraId="5F86AD33" w14:textId="172A76CF" w:rsidR="002926B2" w:rsidRDefault="002926B2" w:rsidP="00B36514">
    <w:pPr>
      <w:pStyle w:val="Zhlav"/>
      <w:tabs>
        <w:tab w:val="clear" w:pos="4536"/>
        <w:tab w:val="clear" w:pos="9072"/>
        <w:tab w:val="left" w:pos="3555"/>
      </w:tabs>
      <w:jc w:val="right"/>
    </w:pPr>
    <w:r>
      <w:tab/>
    </w:r>
    <w:r w:rsidR="00AE1D26">
      <w:t xml:space="preserve">Příloha č. </w:t>
    </w:r>
    <w:r w:rsidR="00BD203E">
      <w:t>1</w:t>
    </w:r>
    <w:r w:rsidR="002B11BF">
      <w:t xml:space="preserve"> ZD</w:t>
    </w:r>
  </w:p>
  <w:p w14:paraId="6D06FBDC" w14:textId="3FF9240D" w:rsidR="00B36514" w:rsidRDefault="00B36514" w:rsidP="002B11BF">
    <w:pPr>
      <w:pStyle w:val="Zhlav"/>
      <w:tabs>
        <w:tab w:val="clear" w:pos="4536"/>
        <w:tab w:val="clear" w:pos="9072"/>
        <w:tab w:val="left" w:pos="3555"/>
      </w:tabs>
      <w:jc w:val="right"/>
    </w:pPr>
    <w:r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639B"/>
    <w:multiLevelType w:val="hybridMultilevel"/>
    <w:tmpl w:val="D860638A"/>
    <w:lvl w:ilvl="0" w:tplc="0ED2D84A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B35"/>
    <w:multiLevelType w:val="hybridMultilevel"/>
    <w:tmpl w:val="E7A66DF4"/>
    <w:lvl w:ilvl="0" w:tplc="1C0C73CC">
      <w:start w:val="1"/>
      <w:numFmt w:val="upperLetter"/>
      <w:lvlText w:val="%1."/>
      <w:lvlJc w:val="left"/>
      <w:pPr>
        <w:ind w:left="19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5" w:hanging="360"/>
      </w:pPr>
    </w:lvl>
    <w:lvl w:ilvl="2" w:tplc="0405001B" w:tentative="1">
      <w:start w:val="1"/>
      <w:numFmt w:val="lowerRoman"/>
      <w:lvlText w:val="%3."/>
      <w:lvlJc w:val="right"/>
      <w:pPr>
        <w:ind w:left="3375" w:hanging="180"/>
      </w:pPr>
    </w:lvl>
    <w:lvl w:ilvl="3" w:tplc="0405000F" w:tentative="1">
      <w:start w:val="1"/>
      <w:numFmt w:val="decimal"/>
      <w:lvlText w:val="%4."/>
      <w:lvlJc w:val="left"/>
      <w:pPr>
        <w:ind w:left="4095" w:hanging="360"/>
      </w:pPr>
    </w:lvl>
    <w:lvl w:ilvl="4" w:tplc="04050019" w:tentative="1">
      <w:start w:val="1"/>
      <w:numFmt w:val="lowerLetter"/>
      <w:lvlText w:val="%5."/>
      <w:lvlJc w:val="left"/>
      <w:pPr>
        <w:ind w:left="4815" w:hanging="360"/>
      </w:pPr>
    </w:lvl>
    <w:lvl w:ilvl="5" w:tplc="0405001B" w:tentative="1">
      <w:start w:val="1"/>
      <w:numFmt w:val="lowerRoman"/>
      <w:lvlText w:val="%6."/>
      <w:lvlJc w:val="right"/>
      <w:pPr>
        <w:ind w:left="5535" w:hanging="180"/>
      </w:pPr>
    </w:lvl>
    <w:lvl w:ilvl="6" w:tplc="0405000F" w:tentative="1">
      <w:start w:val="1"/>
      <w:numFmt w:val="decimal"/>
      <w:lvlText w:val="%7."/>
      <w:lvlJc w:val="left"/>
      <w:pPr>
        <w:ind w:left="6255" w:hanging="360"/>
      </w:pPr>
    </w:lvl>
    <w:lvl w:ilvl="7" w:tplc="04050019" w:tentative="1">
      <w:start w:val="1"/>
      <w:numFmt w:val="lowerLetter"/>
      <w:lvlText w:val="%8."/>
      <w:lvlJc w:val="left"/>
      <w:pPr>
        <w:ind w:left="6975" w:hanging="360"/>
      </w:pPr>
    </w:lvl>
    <w:lvl w:ilvl="8" w:tplc="040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 w15:restartNumberingAfterBreak="0">
    <w:nsid w:val="190D4A96"/>
    <w:multiLevelType w:val="hybridMultilevel"/>
    <w:tmpl w:val="17629062"/>
    <w:lvl w:ilvl="0" w:tplc="FEE653A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843020"/>
    <w:multiLevelType w:val="hybridMultilevel"/>
    <w:tmpl w:val="C114C4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046CC"/>
    <w:multiLevelType w:val="hybridMultilevel"/>
    <w:tmpl w:val="356A7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274F7"/>
    <w:multiLevelType w:val="hybridMultilevel"/>
    <w:tmpl w:val="D64CC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9169B"/>
    <w:multiLevelType w:val="hybridMultilevel"/>
    <w:tmpl w:val="547C9C74"/>
    <w:lvl w:ilvl="0" w:tplc="D528F83A">
      <w:numFmt w:val="bullet"/>
      <w:lvlText w:val="-"/>
      <w:lvlJc w:val="left"/>
      <w:pPr>
        <w:ind w:left="644" w:hanging="360"/>
      </w:pPr>
      <w:rPr>
        <w:rFonts w:ascii="Century Gothic" w:eastAsiaTheme="minorEastAsia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3544A48"/>
    <w:multiLevelType w:val="multilevel"/>
    <w:tmpl w:val="5EAA2AF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5B3031"/>
    <w:multiLevelType w:val="hybridMultilevel"/>
    <w:tmpl w:val="F51267CE"/>
    <w:lvl w:ilvl="0" w:tplc="7CF8BE1E">
      <w:numFmt w:val="bullet"/>
      <w:lvlText w:val="-"/>
      <w:lvlJc w:val="left"/>
      <w:pPr>
        <w:ind w:left="928" w:hanging="360"/>
      </w:pPr>
      <w:rPr>
        <w:rFonts w:ascii="Century Gothic" w:eastAsiaTheme="minorEastAsia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2817F18"/>
    <w:multiLevelType w:val="hybridMultilevel"/>
    <w:tmpl w:val="37E84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C62DA6"/>
    <w:multiLevelType w:val="hybridMultilevel"/>
    <w:tmpl w:val="2F7C2894"/>
    <w:lvl w:ilvl="0" w:tplc="33661626">
      <w:numFmt w:val="bullet"/>
      <w:lvlText w:val="-"/>
      <w:lvlJc w:val="left"/>
      <w:pPr>
        <w:ind w:left="644" w:hanging="360"/>
      </w:pPr>
      <w:rPr>
        <w:rFonts w:ascii="Century Gothic" w:eastAsiaTheme="minorEastAsia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4443B3"/>
    <w:multiLevelType w:val="hybridMultilevel"/>
    <w:tmpl w:val="CAFA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2709"/>
    <w:multiLevelType w:val="hybridMultilevel"/>
    <w:tmpl w:val="60BC88FE"/>
    <w:lvl w:ilvl="0" w:tplc="882A55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2E67B6B"/>
    <w:multiLevelType w:val="hybridMultilevel"/>
    <w:tmpl w:val="ED78C9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55F05"/>
    <w:multiLevelType w:val="hybridMultilevel"/>
    <w:tmpl w:val="F19C98F6"/>
    <w:lvl w:ilvl="0" w:tplc="7A28F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0FC"/>
    <w:multiLevelType w:val="hybridMultilevel"/>
    <w:tmpl w:val="75C466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4" w15:restartNumberingAfterBreak="0">
    <w:nsid w:val="57DC4BE8"/>
    <w:multiLevelType w:val="hybridMultilevel"/>
    <w:tmpl w:val="7A602D5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F9E0992"/>
    <w:multiLevelType w:val="hybridMultilevel"/>
    <w:tmpl w:val="2AA0891C"/>
    <w:lvl w:ilvl="0" w:tplc="89365442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E0399E"/>
    <w:multiLevelType w:val="hybridMultilevel"/>
    <w:tmpl w:val="21C28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1F62979"/>
    <w:multiLevelType w:val="hybridMultilevel"/>
    <w:tmpl w:val="771258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016AF"/>
    <w:multiLevelType w:val="hybridMultilevel"/>
    <w:tmpl w:val="CFA6979C"/>
    <w:lvl w:ilvl="0" w:tplc="AF48CE0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803D2B"/>
    <w:multiLevelType w:val="hybridMultilevel"/>
    <w:tmpl w:val="B6462572"/>
    <w:lvl w:ilvl="0" w:tplc="04050015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B44390"/>
    <w:multiLevelType w:val="hybridMultilevel"/>
    <w:tmpl w:val="48069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23"/>
  </w:num>
  <w:num w:numId="5">
    <w:abstractNumId w:val="12"/>
  </w:num>
  <w:num w:numId="6">
    <w:abstractNumId w:val="2"/>
  </w:num>
  <w:num w:numId="7">
    <w:abstractNumId w:val="33"/>
  </w:num>
  <w:num w:numId="8">
    <w:abstractNumId w:val="14"/>
  </w:num>
  <w:num w:numId="9">
    <w:abstractNumId w:val="1"/>
  </w:num>
  <w:num w:numId="10">
    <w:abstractNumId w:val="25"/>
  </w:num>
  <w:num w:numId="11">
    <w:abstractNumId w:val="22"/>
  </w:num>
  <w:num w:numId="12">
    <w:abstractNumId w:val="16"/>
  </w:num>
  <w:num w:numId="13">
    <w:abstractNumId w:val="26"/>
  </w:num>
  <w:num w:numId="14">
    <w:abstractNumId w:val="3"/>
  </w:num>
  <w:num w:numId="15">
    <w:abstractNumId w:val="29"/>
  </w:num>
  <w:num w:numId="16">
    <w:abstractNumId w:val="6"/>
  </w:num>
  <w:num w:numId="17">
    <w:abstractNumId w:val="32"/>
  </w:num>
  <w:num w:numId="18">
    <w:abstractNumId w:val="18"/>
  </w:num>
  <w:num w:numId="19">
    <w:abstractNumId w:val="4"/>
  </w:num>
  <w:num w:numId="20">
    <w:abstractNumId w:val="9"/>
  </w:num>
  <w:num w:numId="21">
    <w:abstractNumId w:val="19"/>
  </w:num>
  <w:num w:numId="22">
    <w:abstractNumId w:val="8"/>
  </w:num>
  <w:num w:numId="23">
    <w:abstractNumId w:val="31"/>
  </w:num>
  <w:num w:numId="24">
    <w:abstractNumId w:val="13"/>
  </w:num>
  <w:num w:numId="25">
    <w:abstractNumId w:val="30"/>
  </w:num>
  <w:num w:numId="26">
    <w:abstractNumId w:val="21"/>
  </w:num>
  <w:num w:numId="27">
    <w:abstractNumId w:val="10"/>
  </w:num>
  <w:num w:numId="28">
    <w:abstractNumId w:val="17"/>
  </w:num>
  <w:num w:numId="29">
    <w:abstractNumId w:val="34"/>
  </w:num>
  <w:num w:numId="30">
    <w:abstractNumId w:val="2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5"/>
  </w:num>
  <w:num w:numId="35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3D53"/>
    <w:rsid w:val="00090FD4"/>
    <w:rsid w:val="000970CC"/>
    <w:rsid w:val="000B0920"/>
    <w:rsid w:val="000B72E7"/>
    <w:rsid w:val="000B731F"/>
    <w:rsid w:val="000D6655"/>
    <w:rsid w:val="000E0F3F"/>
    <w:rsid w:val="000E3474"/>
    <w:rsid w:val="000E373F"/>
    <w:rsid w:val="000E59C8"/>
    <w:rsid w:val="00107E73"/>
    <w:rsid w:val="001378A9"/>
    <w:rsid w:val="00141040"/>
    <w:rsid w:val="00141C9E"/>
    <w:rsid w:val="001440DB"/>
    <w:rsid w:val="001530E5"/>
    <w:rsid w:val="00155C44"/>
    <w:rsid w:val="0015638C"/>
    <w:rsid w:val="00157EB3"/>
    <w:rsid w:val="001621AF"/>
    <w:rsid w:val="0017023A"/>
    <w:rsid w:val="001703C7"/>
    <w:rsid w:val="00174C27"/>
    <w:rsid w:val="00184B9F"/>
    <w:rsid w:val="00184BBC"/>
    <w:rsid w:val="0018663E"/>
    <w:rsid w:val="001C7F6E"/>
    <w:rsid w:val="001D30E3"/>
    <w:rsid w:val="001E7B24"/>
    <w:rsid w:val="001F29F8"/>
    <w:rsid w:val="00200774"/>
    <w:rsid w:val="00202CA7"/>
    <w:rsid w:val="002072BA"/>
    <w:rsid w:val="002115F5"/>
    <w:rsid w:val="00216C70"/>
    <w:rsid w:val="002212B9"/>
    <w:rsid w:val="00246075"/>
    <w:rsid w:val="00275D39"/>
    <w:rsid w:val="00285075"/>
    <w:rsid w:val="0029103B"/>
    <w:rsid w:val="002926B2"/>
    <w:rsid w:val="0029760B"/>
    <w:rsid w:val="002A3B9A"/>
    <w:rsid w:val="002B11BF"/>
    <w:rsid w:val="002C4772"/>
    <w:rsid w:val="002C723A"/>
    <w:rsid w:val="002E783F"/>
    <w:rsid w:val="003114A2"/>
    <w:rsid w:val="003164C3"/>
    <w:rsid w:val="00317FF1"/>
    <w:rsid w:val="00340D75"/>
    <w:rsid w:val="0034468E"/>
    <w:rsid w:val="00346FEC"/>
    <w:rsid w:val="00371D4B"/>
    <w:rsid w:val="00372740"/>
    <w:rsid w:val="0037275F"/>
    <w:rsid w:val="003732E6"/>
    <w:rsid w:val="003A176D"/>
    <w:rsid w:val="003A3A31"/>
    <w:rsid w:val="003D0BC0"/>
    <w:rsid w:val="003D51EB"/>
    <w:rsid w:val="003E445C"/>
    <w:rsid w:val="003F1DD3"/>
    <w:rsid w:val="004031D9"/>
    <w:rsid w:val="0042348B"/>
    <w:rsid w:val="004422D4"/>
    <w:rsid w:val="00442E0E"/>
    <w:rsid w:val="00451C75"/>
    <w:rsid w:val="00452154"/>
    <w:rsid w:val="00457FF5"/>
    <w:rsid w:val="00487330"/>
    <w:rsid w:val="0049064A"/>
    <w:rsid w:val="004C1CA5"/>
    <w:rsid w:val="004D0AC7"/>
    <w:rsid w:val="004D4E2F"/>
    <w:rsid w:val="004E0BD3"/>
    <w:rsid w:val="004F5691"/>
    <w:rsid w:val="00516E1D"/>
    <w:rsid w:val="00522BB2"/>
    <w:rsid w:val="005379AD"/>
    <w:rsid w:val="00541D0F"/>
    <w:rsid w:val="005538F4"/>
    <w:rsid w:val="00563455"/>
    <w:rsid w:val="0057248E"/>
    <w:rsid w:val="00574E1C"/>
    <w:rsid w:val="005811B0"/>
    <w:rsid w:val="005851BE"/>
    <w:rsid w:val="00586712"/>
    <w:rsid w:val="005968DA"/>
    <w:rsid w:val="005A5925"/>
    <w:rsid w:val="005B37FA"/>
    <w:rsid w:val="006042B9"/>
    <w:rsid w:val="00604C17"/>
    <w:rsid w:val="00615C4B"/>
    <w:rsid w:val="0062503D"/>
    <w:rsid w:val="00677E93"/>
    <w:rsid w:val="0068127D"/>
    <w:rsid w:val="006812E4"/>
    <w:rsid w:val="006A2B82"/>
    <w:rsid w:val="006B1CD3"/>
    <w:rsid w:val="006C2751"/>
    <w:rsid w:val="006C3015"/>
    <w:rsid w:val="006E1149"/>
    <w:rsid w:val="006F42BD"/>
    <w:rsid w:val="006F748E"/>
    <w:rsid w:val="007055BA"/>
    <w:rsid w:val="00720698"/>
    <w:rsid w:val="007225A6"/>
    <w:rsid w:val="007314E4"/>
    <w:rsid w:val="00734123"/>
    <w:rsid w:val="00736309"/>
    <w:rsid w:val="00747270"/>
    <w:rsid w:val="00763470"/>
    <w:rsid w:val="00767EF7"/>
    <w:rsid w:val="00773408"/>
    <w:rsid w:val="007839AF"/>
    <w:rsid w:val="00791C7F"/>
    <w:rsid w:val="007C135B"/>
    <w:rsid w:val="007D26BB"/>
    <w:rsid w:val="007D59EA"/>
    <w:rsid w:val="007E1B99"/>
    <w:rsid w:val="007E5C18"/>
    <w:rsid w:val="008240E3"/>
    <w:rsid w:val="00835CD4"/>
    <w:rsid w:val="00847B9B"/>
    <w:rsid w:val="00871F51"/>
    <w:rsid w:val="00873E78"/>
    <w:rsid w:val="008857EA"/>
    <w:rsid w:val="00896251"/>
    <w:rsid w:val="008A6E9D"/>
    <w:rsid w:val="008B3266"/>
    <w:rsid w:val="008C6E7D"/>
    <w:rsid w:val="008D6076"/>
    <w:rsid w:val="008F69C3"/>
    <w:rsid w:val="008F77EA"/>
    <w:rsid w:val="00924B3D"/>
    <w:rsid w:val="009330CA"/>
    <w:rsid w:val="0094050E"/>
    <w:rsid w:val="009B0569"/>
    <w:rsid w:val="009C0A8F"/>
    <w:rsid w:val="009C3DBE"/>
    <w:rsid w:val="009C64BE"/>
    <w:rsid w:val="009D4F36"/>
    <w:rsid w:val="009D72D9"/>
    <w:rsid w:val="009F11EC"/>
    <w:rsid w:val="009F36CC"/>
    <w:rsid w:val="00A15CA2"/>
    <w:rsid w:val="00A2071D"/>
    <w:rsid w:val="00A37F4E"/>
    <w:rsid w:val="00A506CF"/>
    <w:rsid w:val="00A66E60"/>
    <w:rsid w:val="00A724D7"/>
    <w:rsid w:val="00A84500"/>
    <w:rsid w:val="00A86782"/>
    <w:rsid w:val="00AD12DE"/>
    <w:rsid w:val="00AD24DF"/>
    <w:rsid w:val="00AE1CA7"/>
    <w:rsid w:val="00AE1D26"/>
    <w:rsid w:val="00AE49BC"/>
    <w:rsid w:val="00AF0164"/>
    <w:rsid w:val="00AF5407"/>
    <w:rsid w:val="00AF7322"/>
    <w:rsid w:val="00B14FCB"/>
    <w:rsid w:val="00B20527"/>
    <w:rsid w:val="00B210C8"/>
    <w:rsid w:val="00B36514"/>
    <w:rsid w:val="00B679BB"/>
    <w:rsid w:val="00B93848"/>
    <w:rsid w:val="00B97301"/>
    <w:rsid w:val="00BB248B"/>
    <w:rsid w:val="00BB7964"/>
    <w:rsid w:val="00BD102C"/>
    <w:rsid w:val="00BD1895"/>
    <w:rsid w:val="00BD203E"/>
    <w:rsid w:val="00BD4A66"/>
    <w:rsid w:val="00BD508F"/>
    <w:rsid w:val="00BE6619"/>
    <w:rsid w:val="00BF1C92"/>
    <w:rsid w:val="00C12626"/>
    <w:rsid w:val="00C14522"/>
    <w:rsid w:val="00C2354E"/>
    <w:rsid w:val="00C268F6"/>
    <w:rsid w:val="00C42053"/>
    <w:rsid w:val="00C66174"/>
    <w:rsid w:val="00C9422D"/>
    <w:rsid w:val="00CA45F0"/>
    <w:rsid w:val="00CB5AEC"/>
    <w:rsid w:val="00CC05C5"/>
    <w:rsid w:val="00CC1B11"/>
    <w:rsid w:val="00CC4EE5"/>
    <w:rsid w:val="00CE16C4"/>
    <w:rsid w:val="00CE3C41"/>
    <w:rsid w:val="00D048E2"/>
    <w:rsid w:val="00D21829"/>
    <w:rsid w:val="00D37F80"/>
    <w:rsid w:val="00D73AA0"/>
    <w:rsid w:val="00D929F8"/>
    <w:rsid w:val="00DA406F"/>
    <w:rsid w:val="00DA6733"/>
    <w:rsid w:val="00DC48A8"/>
    <w:rsid w:val="00DD3426"/>
    <w:rsid w:val="00E06FF5"/>
    <w:rsid w:val="00E10877"/>
    <w:rsid w:val="00E113C7"/>
    <w:rsid w:val="00E117B2"/>
    <w:rsid w:val="00E33D3F"/>
    <w:rsid w:val="00E53318"/>
    <w:rsid w:val="00E56279"/>
    <w:rsid w:val="00E716A1"/>
    <w:rsid w:val="00E77C6C"/>
    <w:rsid w:val="00E83470"/>
    <w:rsid w:val="00EC359A"/>
    <w:rsid w:val="00ED7A0C"/>
    <w:rsid w:val="00EF0BE9"/>
    <w:rsid w:val="00EF14FC"/>
    <w:rsid w:val="00F26315"/>
    <w:rsid w:val="00F34C40"/>
    <w:rsid w:val="00F3591A"/>
    <w:rsid w:val="00F72870"/>
    <w:rsid w:val="00F75A44"/>
    <w:rsid w:val="00FA4336"/>
    <w:rsid w:val="00FA5496"/>
    <w:rsid w:val="00FB42B1"/>
    <w:rsid w:val="00FB783F"/>
    <w:rsid w:val="00FC3C49"/>
    <w:rsid w:val="00FC799C"/>
    <w:rsid w:val="00FD41F0"/>
    <w:rsid w:val="00FD4931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B37FA"/>
    <w:pPr>
      <w:keepNext/>
      <w:numPr>
        <w:ilvl w:val="1"/>
        <w:numId w:val="1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5B37FA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B1C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2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2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4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924B3D"/>
  </w:style>
  <w:style w:type="character" w:styleId="Siln">
    <w:name w:val="Strong"/>
    <w:basedOn w:val="Standardnpsmoodstavce"/>
    <w:uiPriority w:val="22"/>
    <w:qFormat/>
    <w:rsid w:val="00924B3D"/>
    <w:rPr>
      <w:b/>
      <w:bCs/>
      <w:spacing w:val="0"/>
    </w:rPr>
  </w:style>
  <w:style w:type="paragraph" w:styleId="Zkladntext">
    <w:name w:val="Body Text"/>
    <w:basedOn w:val="Normln"/>
    <w:link w:val="ZkladntextChar"/>
    <w:uiPriority w:val="99"/>
    <w:unhideWhenUsed/>
    <w:rsid w:val="00924B3D"/>
    <w:pPr>
      <w:ind w:firstLine="357"/>
    </w:pPr>
    <w:rPr>
      <w:rFonts w:eastAsia="Times New Roman"/>
      <w:lang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4B3D"/>
    <w:rPr>
      <w:rFonts w:ascii="Calibri" w:eastAsia="Times New Roman" w:hAnsi="Calibri"/>
      <w:lang w:bidi="en-US"/>
    </w:rPr>
  </w:style>
  <w:style w:type="character" w:customStyle="1" w:styleId="st">
    <w:name w:val="st"/>
    <w:basedOn w:val="Standardnpsmoodstavce"/>
    <w:rsid w:val="00924B3D"/>
  </w:style>
  <w:style w:type="paragraph" w:styleId="Obsah3">
    <w:name w:val="toc 3"/>
    <w:basedOn w:val="Normln"/>
    <w:next w:val="Normln"/>
    <w:autoRedefine/>
    <w:uiPriority w:val="39"/>
    <w:unhideWhenUsed/>
    <w:rsid w:val="00924B3D"/>
    <w:pPr>
      <w:tabs>
        <w:tab w:val="right" w:leader="dot" w:pos="9736"/>
      </w:tabs>
      <w:ind w:left="442" w:firstLine="357"/>
    </w:pPr>
    <w:rPr>
      <w:rFonts w:eastAsia="Times New Roman"/>
      <w:i/>
      <w:iCs/>
      <w:sz w:val="20"/>
      <w:szCs w:val="20"/>
      <w:lang w:bidi="en-US"/>
    </w:rPr>
  </w:style>
  <w:style w:type="paragraph" w:styleId="Obsah4">
    <w:name w:val="toc 4"/>
    <w:basedOn w:val="Normln"/>
    <w:next w:val="Normln"/>
    <w:autoRedefine/>
    <w:uiPriority w:val="39"/>
    <w:unhideWhenUsed/>
    <w:rsid w:val="00924B3D"/>
    <w:pPr>
      <w:spacing w:after="0"/>
      <w:ind w:left="660" w:firstLine="357"/>
    </w:pPr>
    <w:rPr>
      <w:rFonts w:eastAsia="Times New Roman"/>
      <w:sz w:val="18"/>
      <w:szCs w:val="18"/>
      <w:lang w:bidi="en-US"/>
    </w:rPr>
  </w:style>
  <w:style w:type="paragraph" w:styleId="Obsah5">
    <w:name w:val="toc 5"/>
    <w:basedOn w:val="Normln"/>
    <w:next w:val="Normln"/>
    <w:autoRedefine/>
    <w:uiPriority w:val="39"/>
    <w:unhideWhenUsed/>
    <w:rsid w:val="00924B3D"/>
    <w:pPr>
      <w:spacing w:after="0"/>
      <w:ind w:left="880" w:firstLine="357"/>
    </w:pPr>
    <w:rPr>
      <w:rFonts w:eastAsia="Times New Roman"/>
      <w:sz w:val="18"/>
      <w:szCs w:val="18"/>
      <w:lang w:bidi="en-US"/>
    </w:rPr>
  </w:style>
  <w:style w:type="paragraph" w:styleId="Obsah6">
    <w:name w:val="toc 6"/>
    <w:basedOn w:val="Normln"/>
    <w:next w:val="Normln"/>
    <w:autoRedefine/>
    <w:uiPriority w:val="39"/>
    <w:unhideWhenUsed/>
    <w:rsid w:val="00924B3D"/>
    <w:pPr>
      <w:spacing w:after="0"/>
      <w:ind w:left="1100" w:firstLine="357"/>
    </w:pPr>
    <w:rPr>
      <w:rFonts w:eastAsia="Times New Roman"/>
      <w:sz w:val="18"/>
      <w:szCs w:val="18"/>
      <w:lang w:bidi="en-US"/>
    </w:rPr>
  </w:style>
  <w:style w:type="paragraph" w:styleId="Obsah7">
    <w:name w:val="toc 7"/>
    <w:basedOn w:val="Normln"/>
    <w:next w:val="Normln"/>
    <w:autoRedefine/>
    <w:uiPriority w:val="39"/>
    <w:unhideWhenUsed/>
    <w:rsid w:val="00924B3D"/>
    <w:pPr>
      <w:spacing w:after="0"/>
      <w:ind w:left="1320" w:firstLine="357"/>
    </w:pPr>
    <w:rPr>
      <w:rFonts w:eastAsia="Times New Roman"/>
      <w:sz w:val="18"/>
      <w:szCs w:val="18"/>
      <w:lang w:bidi="en-US"/>
    </w:rPr>
  </w:style>
  <w:style w:type="paragraph" w:styleId="Obsah8">
    <w:name w:val="toc 8"/>
    <w:basedOn w:val="Normln"/>
    <w:next w:val="Normln"/>
    <w:autoRedefine/>
    <w:uiPriority w:val="39"/>
    <w:unhideWhenUsed/>
    <w:rsid w:val="00924B3D"/>
    <w:pPr>
      <w:spacing w:after="0"/>
      <w:ind w:left="1540" w:firstLine="357"/>
    </w:pPr>
    <w:rPr>
      <w:rFonts w:eastAsia="Times New Roman"/>
      <w:sz w:val="18"/>
      <w:szCs w:val="18"/>
      <w:lang w:bidi="en-US"/>
    </w:rPr>
  </w:style>
  <w:style w:type="paragraph" w:styleId="Obsah9">
    <w:name w:val="toc 9"/>
    <w:basedOn w:val="Normln"/>
    <w:next w:val="Normln"/>
    <w:autoRedefine/>
    <w:uiPriority w:val="39"/>
    <w:unhideWhenUsed/>
    <w:rsid w:val="00924B3D"/>
    <w:pPr>
      <w:spacing w:after="0"/>
      <w:ind w:left="1760" w:firstLine="357"/>
    </w:pPr>
    <w:rPr>
      <w:rFonts w:eastAsia="Times New Roman"/>
      <w:sz w:val="18"/>
      <w:szCs w:val="18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24B3D"/>
    <w:pPr>
      <w:spacing w:after="0"/>
      <w:ind w:firstLine="357"/>
    </w:pPr>
    <w:rPr>
      <w:rFonts w:eastAsia="Times New Roman"/>
      <w:b/>
      <w:bCs/>
      <w:sz w:val="18"/>
      <w:szCs w:val="18"/>
      <w:lang w:bidi="en-US"/>
    </w:rPr>
  </w:style>
  <w:style w:type="paragraph" w:customStyle="1" w:styleId="Nzev1">
    <w:name w:val="Název1"/>
    <w:basedOn w:val="Normln"/>
    <w:next w:val="Normln"/>
    <w:uiPriority w:val="10"/>
    <w:qFormat/>
    <w:rsid w:val="00924B3D"/>
    <w:pPr>
      <w:pBdr>
        <w:top w:val="single" w:sz="8" w:space="10" w:color="EEEEEE"/>
        <w:bottom w:val="single" w:sz="24" w:space="15" w:color="969696"/>
      </w:pBdr>
      <w:spacing w:after="0"/>
      <w:jc w:val="center"/>
    </w:pPr>
    <w:rPr>
      <w:rFonts w:ascii="Cambria" w:eastAsia="Times New Roman" w:hAnsi="Cambria" w:cs="Times New Roman"/>
      <w:i/>
      <w:iCs/>
      <w:color w:val="6E6E6E"/>
      <w:sz w:val="60"/>
      <w:szCs w:val="60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24B3D"/>
    <w:rPr>
      <w:rFonts w:ascii="Cambria" w:eastAsia="Times New Roman" w:hAnsi="Cambria" w:cs="Times New Roman"/>
      <w:i/>
      <w:iCs/>
      <w:color w:val="6E6E6E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4B3D"/>
    <w:pPr>
      <w:spacing w:before="200" w:after="900"/>
      <w:jc w:val="right"/>
    </w:pPr>
    <w:rPr>
      <w:rFonts w:eastAsia="Times New Roman"/>
      <w:i/>
      <w:iCs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24B3D"/>
    <w:rPr>
      <w:rFonts w:ascii="Calibri" w:eastAsia="Times New Roman" w:hAnsi="Calibri"/>
      <w:i/>
      <w:iCs/>
      <w:sz w:val="24"/>
      <w:szCs w:val="24"/>
      <w:lang w:bidi="en-US"/>
    </w:rPr>
  </w:style>
  <w:style w:type="character" w:customStyle="1" w:styleId="Zdraznn1">
    <w:name w:val="Zdůraznění1"/>
    <w:uiPriority w:val="20"/>
    <w:qFormat/>
    <w:rsid w:val="00924B3D"/>
    <w:rPr>
      <w:b/>
      <w:bCs/>
      <w:i/>
      <w:iCs/>
      <w:color w:val="5A5A5A"/>
    </w:rPr>
  </w:style>
  <w:style w:type="paragraph" w:customStyle="1" w:styleId="Citt1">
    <w:name w:val="Citát1"/>
    <w:basedOn w:val="Normln"/>
    <w:next w:val="Normln"/>
    <w:uiPriority w:val="29"/>
    <w:qFormat/>
    <w:rsid w:val="00924B3D"/>
    <w:pPr>
      <w:spacing w:after="0"/>
      <w:ind w:firstLine="357"/>
    </w:pPr>
    <w:rPr>
      <w:rFonts w:ascii="Cambria" w:eastAsia="Times New Roman" w:hAnsi="Cambria" w:cs="Times New Roman"/>
      <w:i/>
      <w:iCs/>
      <w:color w:val="5A5A5A"/>
      <w:lang w:bidi="en-US"/>
    </w:rPr>
  </w:style>
  <w:style w:type="character" w:customStyle="1" w:styleId="CittChar">
    <w:name w:val="Citát Char"/>
    <w:basedOn w:val="Standardnpsmoodstavce"/>
    <w:link w:val="Citt"/>
    <w:uiPriority w:val="29"/>
    <w:rsid w:val="00924B3D"/>
    <w:rPr>
      <w:rFonts w:ascii="Cambria" w:eastAsia="Times New Roman" w:hAnsi="Cambria" w:cs="Times New Roman"/>
      <w:i/>
      <w:iCs/>
      <w:color w:val="5A5A5A"/>
    </w:rPr>
  </w:style>
  <w:style w:type="paragraph" w:customStyle="1" w:styleId="Vrazncitt1">
    <w:name w:val="Výrazný citát1"/>
    <w:basedOn w:val="Normln"/>
    <w:next w:val="Normln"/>
    <w:uiPriority w:val="30"/>
    <w:qFormat/>
    <w:rsid w:val="00924B3D"/>
    <w:pPr>
      <w:pBdr>
        <w:top w:val="single" w:sz="12" w:space="10" w:color="F1F1F1"/>
        <w:left w:val="single" w:sz="36" w:space="4" w:color="DDDDDD"/>
        <w:bottom w:val="single" w:sz="24" w:space="10" w:color="969696"/>
        <w:right w:val="single" w:sz="36" w:space="4" w:color="DDDDDD"/>
      </w:pBdr>
      <w:shd w:val="clear" w:color="auto" w:fill="DDDDDD"/>
      <w:spacing w:before="320" w:after="320" w:line="300" w:lineRule="auto"/>
      <w:ind w:left="1440" w:right="1440" w:firstLine="357"/>
    </w:pPr>
    <w:rPr>
      <w:rFonts w:ascii="Cambria" w:eastAsia="Times New Roman" w:hAnsi="Cambria" w:cs="Times New Roman"/>
      <w:i/>
      <w:iCs/>
      <w:color w:val="FFFFFF"/>
      <w:sz w:val="24"/>
      <w:szCs w:val="24"/>
      <w:lang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B3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DDDDDD"/>
    </w:rPr>
  </w:style>
  <w:style w:type="character" w:customStyle="1" w:styleId="Zdraznnjemn1">
    <w:name w:val="Zdůraznění – jemné1"/>
    <w:uiPriority w:val="19"/>
    <w:qFormat/>
    <w:rsid w:val="00924B3D"/>
    <w:rPr>
      <w:i/>
      <w:iCs/>
      <w:color w:val="5A5A5A"/>
    </w:rPr>
  </w:style>
  <w:style w:type="character" w:customStyle="1" w:styleId="Zdraznnintenzivn1">
    <w:name w:val="Zdůraznění – intenzivní1"/>
    <w:uiPriority w:val="21"/>
    <w:qFormat/>
    <w:rsid w:val="00924B3D"/>
    <w:rPr>
      <w:b/>
      <w:bCs/>
      <w:i/>
      <w:iCs/>
      <w:color w:val="DDDDDD"/>
      <w:sz w:val="22"/>
      <w:szCs w:val="22"/>
    </w:rPr>
  </w:style>
  <w:style w:type="character" w:customStyle="1" w:styleId="Odkazjemn1">
    <w:name w:val="Odkaz – jemný1"/>
    <w:uiPriority w:val="31"/>
    <w:qFormat/>
    <w:rsid w:val="00924B3D"/>
    <w:rPr>
      <w:color w:val="auto"/>
      <w:u w:val="single" w:color="969696"/>
    </w:rPr>
  </w:style>
  <w:style w:type="character" w:customStyle="1" w:styleId="Odkazintenzivn1">
    <w:name w:val="Odkaz – intenzivní1"/>
    <w:basedOn w:val="Standardnpsmoodstavce"/>
    <w:uiPriority w:val="32"/>
    <w:qFormat/>
    <w:rsid w:val="00924B3D"/>
    <w:rPr>
      <w:b/>
      <w:bCs/>
      <w:color w:val="707070"/>
      <w:u w:val="single" w:color="969696"/>
    </w:rPr>
  </w:style>
  <w:style w:type="character" w:customStyle="1" w:styleId="Nzevknihy1">
    <w:name w:val="Název knihy1"/>
    <w:basedOn w:val="Standardnpsmoodstavce"/>
    <w:uiPriority w:val="33"/>
    <w:qFormat/>
    <w:rsid w:val="00924B3D"/>
    <w:rPr>
      <w:rFonts w:ascii="Cambria" w:eastAsia="Times New Roman" w:hAnsi="Cambria" w:cs="Times New Roman"/>
      <w:b/>
      <w:bCs/>
      <w:i/>
      <w:iCs/>
      <w:color w:val="auto"/>
    </w:rPr>
  </w:style>
  <w:style w:type="table" w:customStyle="1" w:styleId="Mkatabulky3">
    <w:name w:val="Mřížka tabulky3"/>
    <w:basedOn w:val="Normlntabulka"/>
    <w:next w:val="Mkatabulky"/>
    <w:uiPriority w:val="59"/>
    <w:rsid w:val="00924B3D"/>
    <w:pPr>
      <w:spacing w:after="0" w:line="240" w:lineRule="auto"/>
      <w:ind w:firstLine="357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1">
    <w:name w:val="Základní text odsazený1"/>
    <w:basedOn w:val="Normln"/>
    <w:next w:val="Zkladntextodsazen"/>
    <w:link w:val="ZkladntextodsazenChar"/>
    <w:uiPriority w:val="99"/>
    <w:semiHidden/>
    <w:unhideWhenUsed/>
    <w:rsid w:val="00924B3D"/>
    <w:pPr>
      <w:spacing w:line="276" w:lineRule="auto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semiHidden/>
    <w:rsid w:val="00924B3D"/>
    <w:rPr>
      <w:rFonts w:ascii="Calibri" w:eastAsia="Calibri" w:hAnsi="Calibri"/>
      <w:lang w:val="cs-CZ" w:bidi="ar-SA"/>
    </w:rPr>
  </w:style>
  <w:style w:type="paragraph" w:customStyle="1" w:styleId="Zkladntext21">
    <w:name w:val="Základní text 21"/>
    <w:basedOn w:val="Normln"/>
    <w:next w:val="Zkladntext2"/>
    <w:link w:val="Zkladntext2Char"/>
    <w:uiPriority w:val="99"/>
    <w:semiHidden/>
    <w:unhideWhenUsed/>
    <w:rsid w:val="00924B3D"/>
    <w:pPr>
      <w:spacing w:line="480" w:lineRule="auto"/>
    </w:pPr>
    <w:rPr>
      <w:rFonts w:eastAsia="Calibri"/>
    </w:r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924B3D"/>
    <w:rPr>
      <w:rFonts w:ascii="Calibri" w:eastAsia="Calibri" w:hAnsi="Calibri"/>
      <w:lang w:val="cs-CZ" w:bidi="ar-SA"/>
    </w:rPr>
  </w:style>
  <w:style w:type="paragraph" w:customStyle="1" w:styleId="bntext">
    <w:name w:val="běžný text"/>
    <w:rsid w:val="00924B3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18"/>
      <w:szCs w:val="18"/>
      <w:lang w:eastAsia="ar-SA"/>
    </w:rPr>
  </w:style>
  <w:style w:type="paragraph" w:customStyle="1" w:styleId="CGNormln">
    <w:name w:val="CG_Normální"/>
    <w:basedOn w:val="Normln"/>
    <w:link w:val="CGNormlnChar"/>
    <w:rsid w:val="00924B3D"/>
    <w:pPr>
      <w:spacing w:before="60"/>
      <w:ind w:left="357"/>
    </w:pPr>
    <w:rPr>
      <w:rFonts w:ascii="Arial" w:eastAsia="Times New Roman" w:hAnsi="Arial" w:cs="Times New Roman"/>
      <w:szCs w:val="20"/>
      <w:lang w:eastAsia="cs-CZ"/>
    </w:rPr>
  </w:style>
  <w:style w:type="character" w:customStyle="1" w:styleId="CGNormlnChar">
    <w:name w:val="CG_Normální Char"/>
    <w:link w:val="CGNormln"/>
    <w:rsid w:val="00924B3D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24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24B3D"/>
    <w:pPr>
      <w:spacing w:after="0"/>
      <w:contextualSpacing/>
    </w:pPr>
    <w:rPr>
      <w:rFonts w:ascii="Cambria" w:eastAsia="Times New Roman" w:hAnsi="Cambria" w:cs="Times New Roman"/>
      <w:i/>
      <w:iCs/>
      <w:color w:val="6E6E6E"/>
      <w:sz w:val="60"/>
      <w:szCs w:val="60"/>
    </w:rPr>
  </w:style>
  <w:style w:type="character" w:customStyle="1" w:styleId="NzevChar1">
    <w:name w:val="Název Char1"/>
    <w:basedOn w:val="Standardnpsmoodstavce"/>
    <w:uiPriority w:val="10"/>
    <w:rsid w:val="0092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924B3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924B3D"/>
    <w:pPr>
      <w:spacing w:before="200" w:after="160"/>
      <w:ind w:left="864" w:right="864"/>
      <w:jc w:val="center"/>
    </w:pPr>
    <w:rPr>
      <w:rFonts w:ascii="Cambria" w:eastAsia="Times New Roman" w:hAnsi="Cambria" w:cs="Times New Roman"/>
      <w:i/>
      <w:iCs/>
      <w:color w:val="5A5A5A"/>
    </w:rPr>
  </w:style>
  <w:style w:type="character" w:customStyle="1" w:styleId="CittChar1">
    <w:name w:val="Citát Char1"/>
    <w:basedOn w:val="Standardnpsmoodstavce"/>
    <w:uiPriority w:val="29"/>
    <w:rsid w:val="00924B3D"/>
    <w:rPr>
      <w:rFonts w:ascii="Calibri" w:hAnsi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B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VrazncittChar1">
    <w:name w:val="Výrazný citát Char1"/>
    <w:basedOn w:val="Standardnpsmoodstavce"/>
    <w:uiPriority w:val="30"/>
    <w:rsid w:val="00924B3D"/>
    <w:rPr>
      <w:rFonts w:ascii="Calibri" w:hAnsi="Calibri"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924B3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24B3D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924B3D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924B3D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924B3D"/>
    <w:rPr>
      <w:b/>
      <w:bCs/>
      <w:i/>
      <w:iCs/>
      <w:spacing w:val="5"/>
    </w:rPr>
  </w:style>
  <w:style w:type="paragraph" w:styleId="Zkladntextodsazen">
    <w:name w:val="Body Text Indent"/>
    <w:basedOn w:val="Normln"/>
    <w:link w:val="ZkladntextodsazenChar1"/>
    <w:uiPriority w:val="99"/>
    <w:semiHidden/>
    <w:unhideWhenUsed/>
    <w:rsid w:val="00924B3D"/>
    <w:pPr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rsid w:val="00924B3D"/>
    <w:rPr>
      <w:rFonts w:ascii="Calibri" w:hAnsi="Calibri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924B3D"/>
    <w:pPr>
      <w:spacing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924B3D"/>
    <w:rPr>
      <w:rFonts w:ascii="Calibri" w:hAnsi="Calibri"/>
    </w:rPr>
  </w:style>
  <w:style w:type="table" w:customStyle="1" w:styleId="Mkatabulky11">
    <w:name w:val="Mřížka tabulky11"/>
    <w:basedOn w:val="Normlntabulka"/>
    <w:next w:val="Mkatabulky"/>
    <w:uiPriority w:val="59"/>
    <w:rsid w:val="006042B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CB75-AAE3-4EA3-99DB-6C1EBF05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1146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Václav Štrunc</cp:lastModifiedBy>
  <cp:revision>23</cp:revision>
  <dcterms:created xsi:type="dcterms:W3CDTF">2022-03-06T16:26:00Z</dcterms:created>
  <dcterms:modified xsi:type="dcterms:W3CDTF">2025-02-13T10:18:00Z</dcterms:modified>
</cp:coreProperties>
</file>