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329" w:rsidRPr="00E26329" w:rsidRDefault="00E657B1" w:rsidP="005C38CC">
      <w:pPr>
        <w:spacing w:before="0" w:after="240" w:line="240" w:lineRule="auto"/>
        <w:ind w:right="-2"/>
        <w:jc w:val="center"/>
        <w:rPr>
          <w:rFonts w:ascii="Arial" w:eastAsia="Times New Roman" w:hAnsi="Arial" w:cs="Times New Roman"/>
          <w:b/>
          <w:sz w:val="24"/>
          <w:szCs w:val="20"/>
          <w:lang w:val="en-US" w:eastAsia="cs-CZ"/>
        </w:rPr>
      </w:pPr>
      <w:r>
        <w:rPr>
          <w:rFonts w:ascii="Arial" w:eastAsia="Times New Roman" w:hAnsi="Arial" w:cs="Times New Roman"/>
          <w:b/>
          <w:sz w:val="24"/>
          <w:szCs w:val="20"/>
          <w:lang w:val="en-US" w:eastAsia="cs-CZ"/>
        </w:rPr>
        <w:t>SMLOUVA o DÍLO</w:t>
      </w:r>
    </w:p>
    <w:p w:rsidR="00E26329" w:rsidRPr="00E26329" w:rsidRDefault="00E26329" w:rsidP="00B71448">
      <w:pPr>
        <w:pStyle w:val="Nadpis1"/>
      </w:pPr>
      <w:r w:rsidRPr="00E26329">
        <w:t>Smluvní strany</w:t>
      </w:r>
    </w:p>
    <w:p w:rsidR="00E26329" w:rsidRPr="00E26329" w:rsidRDefault="00E657B1" w:rsidP="005C38CC">
      <w:pPr>
        <w:pStyle w:val="Nadpis2"/>
        <w:rPr>
          <w:lang w:eastAsia="cs-CZ"/>
        </w:rPr>
      </w:pPr>
      <w:r>
        <w:rPr>
          <w:lang w:eastAsia="cs-CZ"/>
        </w:rPr>
        <w:t>Zhotovitel</w:t>
      </w:r>
      <w:r w:rsidR="00E26329" w:rsidRPr="00E26329">
        <w:rPr>
          <w:lang w:eastAsia="cs-CZ"/>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505"/>
      </w:tblGrid>
      <w:tr w:rsidR="005C38CC" w:rsidRPr="00E26329" w:rsidTr="00B46725">
        <w:tc>
          <w:tcPr>
            <w:tcW w:w="1809" w:type="dxa"/>
          </w:tcPr>
          <w:p w:rsidR="005C38CC" w:rsidRPr="00E26329" w:rsidRDefault="00E657B1" w:rsidP="00E26329">
            <w:pPr>
              <w:suppressAutoHyphens/>
              <w:spacing w:before="0" w:after="0"/>
              <w:outlineLvl w:val="0"/>
              <w:rPr>
                <w:lang w:eastAsia="cs-CZ"/>
              </w:rPr>
            </w:pPr>
            <w:r>
              <w:rPr>
                <w:lang w:eastAsia="cs-CZ"/>
              </w:rPr>
              <w:t>Zhotovitel</w:t>
            </w:r>
            <w:r w:rsidR="005C38CC" w:rsidRPr="00E26329">
              <w:rPr>
                <w:b/>
                <w:bCs/>
                <w:lang w:eastAsia="cs-CZ"/>
              </w:rPr>
              <w:t>:</w:t>
            </w:r>
          </w:p>
        </w:tc>
        <w:tc>
          <w:tcPr>
            <w:tcW w:w="8505" w:type="dxa"/>
          </w:tcPr>
          <w:p w:rsidR="005C38CC" w:rsidRPr="00EC75F8" w:rsidRDefault="005C38CC" w:rsidP="005C38CC">
            <w:pPr>
              <w:spacing w:before="0" w:after="0"/>
              <w:rPr>
                <w:b/>
                <w:highlight w:val="yellow"/>
              </w:rPr>
            </w:pPr>
            <w:r w:rsidRPr="00EC75F8">
              <w:rPr>
                <w:rFonts w:asciiTheme="minorHAnsi" w:hAnsiTheme="minorHAnsi"/>
                <w:b/>
                <w:highlight w:val="yellow"/>
                <w:lang w:eastAsia="cs-CZ"/>
              </w:rPr>
              <w:t>=DOPLNIT=</w:t>
            </w:r>
          </w:p>
        </w:tc>
      </w:tr>
      <w:tr w:rsidR="00B46725" w:rsidRPr="00E26329" w:rsidTr="00B46725">
        <w:tc>
          <w:tcPr>
            <w:tcW w:w="1809" w:type="dxa"/>
          </w:tcPr>
          <w:p w:rsidR="00B46725" w:rsidRPr="00E26329" w:rsidRDefault="00B46725" w:rsidP="00B46725">
            <w:pPr>
              <w:suppressAutoHyphens/>
              <w:spacing w:before="0" w:after="0"/>
              <w:outlineLvl w:val="0"/>
              <w:rPr>
                <w:lang w:eastAsia="cs-CZ"/>
              </w:rPr>
            </w:pPr>
            <w:r w:rsidRPr="00E26329">
              <w:rPr>
                <w:lang w:eastAsia="cs-CZ"/>
              </w:rPr>
              <w:t>zapsan</w:t>
            </w:r>
            <w:r>
              <w:rPr>
                <w:lang w:eastAsia="cs-CZ"/>
              </w:rPr>
              <w:t>ý</w:t>
            </w:r>
            <w:r w:rsidRPr="00E26329">
              <w:rPr>
                <w:lang w:eastAsia="cs-CZ"/>
              </w:rPr>
              <w:t xml:space="preserve"> v:</w:t>
            </w:r>
          </w:p>
        </w:tc>
        <w:tc>
          <w:tcPr>
            <w:tcW w:w="8505" w:type="dxa"/>
          </w:tcPr>
          <w:p w:rsidR="00B46725" w:rsidRPr="00EC75F8" w:rsidRDefault="00B46725" w:rsidP="005C38CC">
            <w:pPr>
              <w:spacing w:before="0" w:after="0"/>
              <w:rPr>
                <w:rFonts w:asciiTheme="minorHAnsi" w:hAnsiTheme="minorHAnsi"/>
                <w:b/>
                <w:highlight w:val="yellow"/>
                <w:lang w:eastAsia="cs-CZ"/>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 xml:space="preserve">Sídlo: </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Statutární orgán:</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IČO / DIČ:</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 xml:space="preserve">Číslo účtu: </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rPr>
                <w:lang w:eastAsia="cs-CZ"/>
              </w:rPr>
            </w:pPr>
            <w:r w:rsidRPr="00E26329">
              <w:rPr>
                <w:lang w:eastAsia="cs-CZ"/>
              </w:rPr>
              <w:t>Kontaktní osoba:</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outlineLvl w:val="0"/>
              <w:rPr>
                <w:lang w:eastAsia="cs-CZ"/>
              </w:rPr>
            </w:pPr>
            <w:r w:rsidRPr="00E26329">
              <w:rPr>
                <w:lang w:eastAsia="cs-CZ"/>
              </w:rPr>
              <w:t xml:space="preserve">Tel.: </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r w:rsidR="005C38CC" w:rsidRPr="00E26329" w:rsidTr="00B46725">
        <w:tc>
          <w:tcPr>
            <w:tcW w:w="1809" w:type="dxa"/>
          </w:tcPr>
          <w:p w:rsidR="005C38CC" w:rsidRPr="00E26329" w:rsidRDefault="005C38CC" w:rsidP="00E26329">
            <w:pPr>
              <w:suppressAutoHyphens/>
              <w:spacing w:before="0" w:after="0"/>
              <w:outlineLvl w:val="0"/>
              <w:rPr>
                <w:lang w:eastAsia="cs-CZ"/>
              </w:rPr>
            </w:pPr>
            <w:r w:rsidRPr="00E26329">
              <w:rPr>
                <w:lang w:eastAsia="cs-CZ"/>
              </w:rPr>
              <w:t>Email:</w:t>
            </w:r>
          </w:p>
        </w:tc>
        <w:tc>
          <w:tcPr>
            <w:tcW w:w="8505" w:type="dxa"/>
          </w:tcPr>
          <w:p w:rsidR="005C38CC" w:rsidRPr="00EC75F8" w:rsidRDefault="005C38CC" w:rsidP="005C38CC">
            <w:pPr>
              <w:spacing w:before="0" w:after="0"/>
              <w:rPr>
                <w:highlight w:val="yellow"/>
              </w:rPr>
            </w:pPr>
            <w:r w:rsidRPr="00EC75F8">
              <w:rPr>
                <w:rFonts w:asciiTheme="minorHAnsi" w:hAnsiTheme="minorHAnsi"/>
                <w:highlight w:val="yellow"/>
                <w:lang w:eastAsia="cs-CZ"/>
              </w:rPr>
              <w:t>=DOPLNIT=</w:t>
            </w:r>
          </w:p>
        </w:tc>
      </w:tr>
    </w:tbl>
    <w:p w:rsidR="00E26329" w:rsidRPr="00E26329" w:rsidRDefault="00E26329" w:rsidP="00E26329">
      <w:pPr>
        <w:suppressAutoHyphens/>
        <w:spacing w:before="0" w:after="0"/>
        <w:rPr>
          <w:lang w:eastAsia="cs-CZ"/>
        </w:rPr>
      </w:pPr>
      <w:r w:rsidRPr="00E26329">
        <w:rPr>
          <w:lang w:eastAsia="cs-CZ"/>
        </w:rPr>
        <w:t>dále jen „</w:t>
      </w:r>
      <w:r w:rsidR="00E657B1">
        <w:rPr>
          <w:lang w:eastAsia="cs-CZ"/>
        </w:rPr>
        <w:t>Zhotovitel</w:t>
      </w:r>
      <w:r w:rsidRPr="00E26329">
        <w:rPr>
          <w:lang w:eastAsia="cs-CZ"/>
        </w:rPr>
        <w:t>“</w:t>
      </w:r>
    </w:p>
    <w:p w:rsidR="00E26329" w:rsidRPr="00E26329" w:rsidRDefault="00E657B1" w:rsidP="005C38CC">
      <w:pPr>
        <w:pStyle w:val="Nadpis2"/>
        <w:rPr>
          <w:lang w:eastAsia="cs-CZ"/>
        </w:rPr>
      </w:pPr>
      <w:r>
        <w:rPr>
          <w:lang w:eastAsia="cs-CZ"/>
        </w:rPr>
        <w:t>Objednatel</w:t>
      </w:r>
      <w:r w:rsidR="00E26329" w:rsidRPr="00E26329">
        <w:rPr>
          <w:lang w:eastAsia="cs-CZ"/>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8505"/>
      </w:tblGrid>
      <w:tr w:rsidR="00E26329" w:rsidRPr="00E26329" w:rsidTr="00B46725">
        <w:tc>
          <w:tcPr>
            <w:tcW w:w="1809" w:type="dxa"/>
            <w:vAlign w:val="center"/>
          </w:tcPr>
          <w:p w:rsidR="00E26329" w:rsidRPr="00E26329" w:rsidRDefault="00E657B1" w:rsidP="009349D1">
            <w:pPr>
              <w:suppressAutoHyphens/>
              <w:spacing w:before="0" w:after="0"/>
              <w:rPr>
                <w:b/>
                <w:bCs/>
                <w:lang w:eastAsia="cs-CZ"/>
              </w:rPr>
            </w:pPr>
            <w:r>
              <w:rPr>
                <w:lang w:eastAsia="cs-CZ"/>
              </w:rPr>
              <w:t>Objednatel</w:t>
            </w:r>
            <w:r w:rsidR="00E26329" w:rsidRPr="00E26329">
              <w:rPr>
                <w:b/>
                <w:bCs/>
                <w:lang w:eastAsia="cs-CZ"/>
              </w:rPr>
              <w:t>:</w:t>
            </w:r>
          </w:p>
        </w:tc>
        <w:tc>
          <w:tcPr>
            <w:tcW w:w="8505" w:type="dxa"/>
            <w:vAlign w:val="center"/>
          </w:tcPr>
          <w:p w:rsidR="00E26329" w:rsidRPr="00E26329" w:rsidRDefault="00E26329" w:rsidP="009349D1">
            <w:pPr>
              <w:spacing w:before="0" w:after="0"/>
              <w:jc w:val="left"/>
              <w:rPr>
                <w:b/>
                <w:bCs/>
                <w:lang w:eastAsia="cs-CZ"/>
              </w:rPr>
            </w:pPr>
            <w:r w:rsidRPr="00E26329">
              <w:rPr>
                <w:b/>
                <w:bCs/>
              </w:rPr>
              <w:t>Zdravotnická záchranná služba Plzeňského kraje, příspěvková organizace</w:t>
            </w:r>
          </w:p>
        </w:tc>
      </w:tr>
      <w:tr w:rsidR="00E26329" w:rsidRPr="00E26329" w:rsidTr="00B46725">
        <w:tc>
          <w:tcPr>
            <w:tcW w:w="1809" w:type="dxa"/>
            <w:vAlign w:val="center"/>
          </w:tcPr>
          <w:p w:rsidR="00E26329" w:rsidRPr="00E26329" w:rsidRDefault="00B46725" w:rsidP="009349D1">
            <w:pPr>
              <w:suppressAutoHyphens/>
              <w:spacing w:before="0" w:after="0"/>
              <w:rPr>
                <w:lang w:eastAsia="cs-CZ"/>
              </w:rPr>
            </w:pPr>
            <w:r>
              <w:rPr>
                <w:lang w:eastAsia="cs-CZ"/>
              </w:rPr>
              <w:t>zapsaný</w:t>
            </w:r>
            <w:r w:rsidR="00E26329" w:rsidRPr="00E26329">
              <w:rPr>
                <w:lang w:eastAsia="cs-CZ"/>
              </w:rPr>
              <w:t xml:space="preserve"> v:</w:t>
            </w:r>
          </w:p>
        </w:tc>
        <w:tc>
          <w:tcPr>
            <w:tcW w:w="8505" w:type="dxa"/>
            <w:vAlign w:val="center"/>
          </w:tcPr>
          <w:p w:rsidR="00E26329" w:rsidRPr="00E26329" w:rsidRDefault="00E26329" w:rsidP="009349D1">
            <w:pPr>
              <w:spacing w:before="0" w:after="0"/>
              <w:jc w:val="left"/>
              <w:rPr>
                <w:bCs/>
              </w:rPr>
            </w:pPr>
            <w:r w:rsidRPr="00E26329">
              <w:rPr>
                <w:bCs/>
              </w:rPr>
              <w:t xml:space="preserve">obchodním rejstříku </w:t>
            </w:r>
            <w:proofErr w:type="gramStart"/>
            <w:r w:rsidRPr="00E26329">
              <w:rPr>
                <w:bCs/>
              </w:rPr>
              <w:t>vedeném</w:t>
            </w:r>
            <w:proofErr w:type="gramEnd"/>
            <w:r w:rsidRPr="00E26329">
              <w:rPr>
                <w:bCs/>
              </w:rPr>
              <w:t xml:space="preserve"> Krajským soudem v Plzni, oddíl </w:t>
            </w:r>
            <w:proofErr w:type="spellStart"/>
            <w:r w:rsidRPr="00E26329">
              <w:rPr>
                <w:bCs/>
              </w:rPr>
              <w:t>Pr</w:t>
            </w:r>
            <w:proofErr w:type="spellEnd"/>
            <w:r w:rsidRPr="00E26329">
              <w:rPr>
                <w:bCs/>
              </w:rPr>
              <w:t>, vložka 684</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Sídlo:</w:t>
            </w:r>
          </w:p>
        </w:tc>
        <w:tc>
          <w:tcPr>
            <w:tcW w:w="8505" w:type="dxa"/>
            <w:vAlign w:val="center"/>
          </w:tcPr>
          <w:p w:rsidR="00E26329" w:rsidRPr="00E26329" w:rsidRDefault="00E26329" w:rsidP="009349D1">
            <w:pPr>
              <w:spacing w:before="0" w:after="0"/>
              <w:jc w:val="left"/>
              <w:rPr>
                <w:lang w:eastAsia="cs-CZ"/>
              </w:rPr>
            </w:pPr>
            <w:r w:rsidRPr="00E26329">
              <w:t>Klatovská třída 2960/200i, 301 00 Plzeň</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Jednající: </w:t>
            </w:r>
          </w:p>
        </w:tc>
        <w:tc>
          <w:tcPr>
            <w:tcW w:w="8505" w:type="dxa"/>
            <w:vAlign w:val="center"/>
          </w:tcPr>
          <w:p w:rsidR="00E26329" w:rsidRPr="00E26329" w:rsidRDefault="00E26329" w:rsidP="009349D1">
            <w:pPr>
              <w:spacing w:before="0" w:after="0"/>
              <w:jc w:val="left"/>
              <w:rPr>
                <w:lang w:eastAsia="cs-CZ"/>
              </w:rPr>
            </w:pPr>
            <w:r w:rsidRPr="00E26329">
              <w:rPr>
                <w:lang w:eastAsia="cs-CZ"/>
              </w:rPr>
              <w:t xml:space="preserve">MUDr. </w:t>
            </w:r>
            <w:r w:rsidR="00B71448">
              <w:rPr>
                <w:lang w:eastAsia="cs-CZ"/>
              </w:rPr>
              <w:t xml:space="preserve">Bc. </w:t>
            </w:r>
            <w:r w:rsidRPr="00E26329">
              <w:rPr>
                <w:lang w:eastAsia="cs-CZ"/>
              </w:rPr>
              <w:t>Pavel Hrdlička, ředitel</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IČO / DIČ: </w:t>
            </w:r>
          </w:p>
        </w:tc>
        <w:tc>
          <w:tcPr>
            <w:tcW w:w="8505" w:type="dxa"/>
            <w:vAlign w:val="center"/>
          </w:tcPr>
          <w:p w:rsidR="00E26329" w:rsidRPr="00E26329" w:rsidRDefault="00E26329" w:rsidP="009349D1">
            <w:pPr>
              <w:suppressAutoHyphens/>
              <w:spacing w:before="0" w:after="0"/>
              <w:rPr>
                <w:lang w:eastAsia="cs-CZ"/>
              </w:rPr>
            </w:pPr>
            <w:r w:rsidRPr="00E26329">
              <w:t>45333009 / CZ45333009</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 xml:space="preserve">Číslo účtu: </w:t>
            </w:r>
          </w:p>
        </w:tc>
        <w:tc>
          <w:tcPr>
            <w:tcW w:w="8505" w:type="dxa"/>
            <w:vAlign w:val="center"/>
          </w:tcPr>
          <w:p w:rsidR="00E26329" w:rsidRPr="00E26329" w:rsidRDefault="00E26329" w:rsidP="009349D1">
            <w:pPr>
              <w:suppressAutoHyphens/>
              <w:spacing w:before="0" w:after="0"/>
              <w:rPr>
                <w:lang w:eastAsia="cs-CZ"/>
              </w:rPr>
            </w:pPr>
            <w:r w:rsidRPr="00E26329">
              <w:rPr>
                <w:lang w:eastAsia="cs-CZ"/>
              </w:rPr>
              <w:t>772559293/0300</w:t>
            </w:r>
          </w:p>
        </w:tc>
      </w:tr>
      <w:tr w:rsidR="00E26329" w:rsidRPr="00E26329" w:rsidTr="00B46725">
        <w:tc>
          <w:tcPr>
            <w:tcW w:w="1809" w:type="dxa"/>
            <w:vAlign w:val="center"/>
          </w:tcPr>
          <w:p w:rsidR="00E26329" w:rsidRPr="00E26329" w:rsidRDefault="00E26329" w:rsidP="009349D1">
            <w:pPr>
              <w:suppressAutoHyphens/>
              <w:spacing w:before="0" w:after="0"/>
              <w:rPr>
                <w:lang w:eastAsia="cs-CZ"/>
              </w:rPr>
            </w:pPr>
            <w:r w:rsidRPr="00E26329">
              <w:rPr>
                <w:lang w:eastAsia="cs-CZ"/>
              </w:rPr>
              <w:t>Kontaktní osoba:</w:t>
            </w:r>
          </w:p>
        </w:tc>
        <w:tc>
          <w:tcPr>
            <w:tcW w:w="8505" w:type="dxa"/>
            <w:vAlign w:val="center"/>
          </w:tcPr>
          <w:p w:rsidR="00E26329" w:rsidRPr="00E26329" w:rsidRDefault="00B71448" w:rsidP="009349D1">
            <w:pPr>
              <w:suppressAutoHyphens/>
              <w:spacing w:before="0" w:after="0"/>
              <w:rPr>
                <w:lang w:eastAsia="cs-CZ"/>
              </w:rPr>
            </w:pPr>
            <w:r>
              <w:rPr>
                <w:sz w:val="20"/>
                <w:szCs w:val="20"/>
              </w:rPr>
              <w:t>---bude doplněno před podpisem smlouvy---</w:t>
            </w:r>
          </w:p>
        </w:tc>
      </w:tr>
      <w:tr w:rsidR="00E26329" w:rsidRPr="00E26329" w:rsidTr="00B4672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 xml:space="preserve">Tel.: </w:t>
            </w:r>
          </w:p>
        </w:tc>
        <w:tc>
          <w:tcPr>
            <w:tcW w:w="8505" w:type="dxa"/>
            <w:vAlign w:val="center"/>
          </w:tcPr>
          <w:p w:rsidR="00E26329" w:rsidRPr="00E26329" w:rsidRDefault="00B71448" w:rsidP="00803A6F">
            <w:pPr>
              <w:suppressAutoHyphens/>
              <w:spacing w:before="0" w:after="0"/>
              <w:rPr>
                <w:lang w:eastAsia="cs-CZ"/>
              </w:rPr>
            </w:pPr>
            <w:r>
              <w:rPr>
                <w:sz w:val="20"/>
                <w:szCs w:val="20"/>
              </w:rPr>
              <w:t>---bude doplněno před podpisem smlouvy---</w:t>
            </w:r>
          </w:p>
        </w:tc>
      </w:tr>
      <w:tr w:rsidR="00E26329" w:rsidRPr="00E26329" w:rsidTr="00B46725">
        <w:tc>
          <w:tcPr>
            <w:tcW w:w="1809" w:type="dxa"/>
            <w:vAlign w:val="center"/>
          </w:tcPr>
          <w:p w:rsidR="00E26329" w:rsidRPr="00E26329" w:rsidRDefault="00E26329" w:rsidP="009349D1">
            <w:pPr>
              <w:suppressAutoHyphens/>
              <w:spacing w:before="0" w:after="0"/>
              <w:outlineLvl w:val="0"/>
              <w:rPr>
                <w:lang w:eastAsia="cs-CZ"/>
              </w:rPr>
            </w:pPr>
            <w:r w:rsidRPr="00E26329">
              <w:rPr>
                <w:lang w:eastAsia="cs-CZ"/>
              </w:rPr>
              <w:t>Email:</w:t>
            </w:r>
          </w:p>
        </w:tc>
        <w:tc>
          <w:tcPr>
            <w:tcW w:w="8505" w:type="dxa"/>
            <w:vAlign w:val="center"/>
          </w:tcPr>
          <w:p w:rsidR="00E26329" w:rsidRPr="00803A6F" w:rsidRDefault="00B71448" w:rsidP="00803A6F">
            <w:pPr>
              <w:suppressAutoHyphens/>
              <w:spacing w:before="0" w:after="0"/>
              <w:rPr>
                <w:lang w:eastAsia="cs-CZ"/>
              </w:rPr>
            </w:pPr>
            <w:r>
              <w:rPr>
                <w:sz w:val="20"/>
                <w:szCs w:val="20"/>
              </w:rPr>
              <w:t>---bude doplněno před podpisem smlouvy---</w:t>
            </w:r>
          </w:p>
        </w:tc>
      </w:tr>
    </w:tbl>
    <w:p w:rsidR="00E26329" w:rsidRPr="00E26329" w:rsidRDefault="00E26329" w:rsidP="00E26329">
      <w:pPr>
        <w:suppressAutoHyphens/>
        <w:spacing w:before="0" w:after="0"/>
        <w:rPr>
          <w:lang w:eastAsia="cs-CZ"/>
        </w:rPr>
      </w:pPr>
      <w:r w:rsidRPr="00E26329">
        <w:rPr>
          <w:lang w:eastAsia="cs-CZ"/>
        </w:rPr>
        <w:t>dále jen „</w:t>
      </w:r>
      <w:r w:rsidR="00E657B1">
        <w:rPr>
          <w:lang w:eastAsia="cs-CZ"/>
        </w:rPr>
        <w:t>Objednatel</w:t>
      </w:r>
      <w:r w:rsidRPr="00E26329">
        <w:rPr>
          <w:lang w:eastAsia="cs-CZ"/>
        </w:rPr>
        <w:t>“</w:t>
      </w:r>
    </w:p>
    <w:p w:rsidR="00E26329" w:rsidRDefault="00E26329" w:rsidP="00E26329">
      <w:pPr>
        <w:keepNext/>
        <w:keepLines/>
        <w:spacing w:before="0" w:after="0" w:line="240" w:lineRule="auto"/>
        <w:ind w:left="284" w:right="50" w:hanging="284"/>
        <w:jc w:val="left"/>
        <w:rPr>
          <w:rFonts w:eastAsia="Times New Roman" w:cs="Arial"/>
          <w:b/>
          <w:sz w:val="24"/>
          <w:szCs w:val="24"/>
          <w:lang w:eastAsia="cs-CZ"/>
        </w:rPr>
      </w:pPr>
    </w:p>
    <w:p w:rsidR="00E26A47" w:rsidRPr="00E26A47" w:rsidRDefault="00E26A47" w:rsidP="00E26329">
      <w:pPr>
        <w:keepNext/>
        <w:keepLines/>
        <w:spacing w:before="0" w:after="0" w:line="240" w:lineRule="auto"/>
        <w:ind w:left="284" w:right="50" w:hanging="284"/>
        <w:jc w:val="left"/>
        <w:rPr>
          <w:rFonts w:eastAsia="Times New Roman" w:cs="Arial"/>
          <w:szCs w:val="24"/>
          <w:lang w:eastAsia="cs-CZ"/>
        </w:rPr>
      </w:pPr>
      <w:r w:rsidRPr="00E26A47">
        <w:rPr>
          <w:rFonts w:eastAsia="Times New Roman" w:cs="Arial"/>
          <w:szCs w:val="24"/>
          <w:lang w:eastAsia="cs-CZ"/>
        </w:rPr>
        <w:t>společně také „Smluvní strany“</w:t>
      </w:r>
    </w:p>
    <w:p w:rsidR="00E26A47" w:rsidRPr="00E26329" w:rsidRDefault="00E26A47" w:rsidP="00E26329">
      <w:pPr>
        <w:keepNext/>
        <w:keepLines/>
        <w:spacing w:before="0" w:after="0" w:line="240" w:lineRule="auto"/>
        <w:ind w:left="284" w:right="50" w:hanging="284"/>
        <w:jc w:val="left"/>
        <w:rPr>
          <w:rFonts w:eastAsia="Times New Roman" w:cs="Arial"/>
          <w:b/>
          <w:sz w:val="24"/>
          <w:szCs w:val="24"/>
          <w:lang w:eastAsia="cs-CZ"/>
        </w:rPr>
      </w:pPr>
    </w:p>
    <w:p w:rsidR="00E26329" w:rsidRDefault="00E26329" w:rsidP="00E26329">
      <w:pPr>
        <w:keepNext/>
        <w:spacing w:before="0" w:after="0" w:line="240" w:lineRule="auto"/>
        <w:rPr>
          <w:rFonts w:eastAsia="Times New Roman" w:cs="Arial"/>
          <w:lang w:eastAsia="cs-CZ"/>
        </w:rPr>
      </w:pPr>
      <w:r w:rsidRPr="00E26329">
        <w:rPr>
          <w:rFonts w:eastAsia="Times New Roman" w:cs="Arial"/>
          <w:lang w:eastAsia="cs-CZ"/>
        </w:rPr>
        <w:t xml:space="preserve">uzavírají dále uvedeného dne, měsíce a roku tuto </w:t>
      </w:r>
      <w:r w:rsidR="00E657B1">
        <w:rPr>
          <w:rFonts w:eastAsia="Times New Roman" w:cs="Arial"/>
          <w:lang w:eastAsia="cs-CZ"/>
        </w:rPr>
        <w:t>Smlouvu o Dílo</w:t>
      </w:r>
      <w:r w:rsidRPr="00E26329">
        <w:rPr>
          <w:rFonts w:eastAsia="Times New Roman" w:cs="Arial"/>
          <w:lang w:eastAsia="cs-CZ"/>
        </w:rPr>
        <w:t xml:space="preserve"> (dále jen „Smlouva“), která je výsledkem veřejné zakázky </w:t>
      </w:r>
      <w:r w:rsidR="006F4D3D">
        <w:rPr>
          <w:rFonts w:eastAsia="Times New Roman" w:cs="Arial"/>
          <w:lang w:eastAsia="cs-CZ"/>
        </w:rPr>
        <w:t xml:space="preserve">(dále jen „VZ“) </w:t>
      </w:r>
      <w:r w:rsidRPr="00E26329">
        <w:rPr>
          <w:rFonts w:eastAsia="Times New Roman" w:cs="Arial"/>
          <w:lang w:eastAsia="cs-CZ"/>
        </w:rPr>
        <w:t>s názvem „</w:t>
      </w:r>
      <w:r w:rsidR="00E657B1">
        <w:t>Instalace klimatizační techniky - ZZS PK - výjezdová garáž, dílna, kancelář dílny</w:t>
      </w:r>
      <w:r w:rsidR="00F56E2D">
        <w:rPr>
          <w:rFonts w:eastAsia="Times New Roman" w:cs="Arial"/>
          <w:lang w:eastAsia="cs-CZ"/>
        </w:rPr>
        <w:t>“</w:t>
      </w:r>
      <w:r w:rsidR="00E657B1">
        <w:rPr>
          <w:rFonts w:eastAsia="Times New Roman" w:cs="Arial"/>
          <w:lang w:eastAsia="cs-CZ"/>
        </w:rPr>
        <w:t>.</w:t>
      </w:r>
    </w:p>
    <w:p w:rsidR="00E26329" w:rsidRPr="00E26329" w:rsidRDefault="00E26329" w:rsidP="00B71448">
      <w:pPr>
        <w:pStyle w:val="Nadpis1"/>
      </w:pPr>
      <w:r w:rsidRPr="00E26329">
        <w:t>PŘEDMĚT SMLOUVY</w:t>
      </w:r>
    </w:p>
    <w:p w:rsidR="00E26329" w:rsidRDefault="00E657B1" w:rsidP="00E657B1">
      <w:pPr>
        <w:pStyle w:val="Nadpis2"/>
        <w:rPr>
          <w:lang w:eastAsia="cs-CZ"/>
        </w:rPr>
      </w:pPr>
      <w:r>
        <w:rPr>
          <w:lang w:eastAsia="cs-CZ"/>
        </w:rPr>
        <w:t xml:space="preserve">Zhotovitel se touto smlouvou zavazuje provést na svůj náklad a </w:t>
      </w:r>
      <w:r w:rsidR="0037051B">
        <w:rPr>
          <w:lang w:eastAsia="cs-CZ"/>
        </w:rPr>
        <w:t>riziko</w:t>
      </w:r>
      <w:r>
        <w:rPr>
          <w:lang w:eastAsia="cs-CZ"/>
        </w:rPr>
        <w:t xml:space="preserve"> pro Objednatele za podmínek níže uvedených dílo: </w:t>
      </w:r>
      <w:r w:rsidRPr="00E657B1">
        <w:rPr>
          <w:b/>
        </w:rPr>
        <w:t>Instalace klimatizační techniky - ZZS PK - výjezdová garáž, dílna, kancelář dílny</w:t>
      </w:r>
      <w:r>
        <w:rPr>
          <w:lang w:eastAsia="cs-CZ"/>
        </w:rPr>
        <w:t xml:space="preserve"> (dále jen „Dílo“) a Objednatel se zavazuje Dílo převzít a zaplatit za něj Zhotoviteli cenu, která je sjednána v čl. 3 </w:t>
      </w:r>
      <w:proofErr w:type="gramStart"/>
      <w:r>
        <w:rPr>
          <w:lang w:eastAsia="cs-CZ"/>
        </w:rPr>
        <w:t>této</w:t>
      </w:r>
      <w:proofErr w:type="gramEnd"/>
      <w:r>
        <w:rPr>
          <w:lang w:eastAsia="cs-CZ"/>
        </w:rPr>
        <w:t xml:space="preserve"> Smlouvy.</w:t>
      </w:r>
      <w:r w:rsidR="00E26329" w:rsidRPr="00E26329">
        <w:rPr>
          <w:lang w:eastAsia="cs-CZ"/>
        </w:rPr>
        <w:t xml:space="preserve"> </w:t>
      </w:r>
    </w:p>
    <w:p w:rsidR="006F4D3D" w:rsidRDefault="006F4D3D" w:rsidP="006F4D3D">
      <w:pPr>
        <w:pStyle w:val="Nadpis2"/>
      </w:pPr>
      <w:r>
        <w:rPr>
          <w:lang w:eastAsia="cs-CZ"/>
        </w:rPr>
        <w:t>Dílem se rozumí</w:t>
      </w:r>
      <w:r w:rsidRPr="006F4D3D">
        <w:t xml:space="preserve"> </w:t>
      </w:r>
      <w:r>
        <w:t>d</w:t>
      </w:r>
      <w:r w:rsidRPr="00324CA6">
        <w:t>odávka</w:t>
      </w:r>
      <w:r>
        <w:t>,</w:t>
      </w:r>
      <w:r w:rsidRPr="00324CA6">
        <w:t xml:space="preserve"> montáž</w:t>
      </w:r>
      <w:r>
        <w:t xml:space="preserve"> a zprovoznění</w:t>
      </w:r>
      <w:r w:rsidRPr="00324CA6">
        <w:t xml:space="preserve"> klimatizačních jednotek v prostorách budovy ZZS PK, Klatovská 2960/200i, Plzeň (výjezdová garáž, dílna, kancelář dílny)</w:t>
      </w:r>
      <w:r>
        <w:t xml:space="preserve"> </w:t>
      </w:r>
      <w:r w:rsidRPr="00324CA6">
        <w:t xml:space="preserve">včetně </w:t>
      </w:r>
      <w:r>
        <w:t xml:space="preserve">souvisejících </w:t>
      </w:r>
      <w:r w:rsidRPr="00324CA6">
        <w:t xml:space="preserve">stavebních </w:t>
      </w:r>
      <w:r>
        <w:t>prací:</w:t>
      </w:r>
    </w:p>
    <w:p w:rsidR="006F4D3D" w:rsidRDefault="006F4D3D" w:rsidP="006F4D3D">
      <w:pPr>
        <w:pStyle w:val="Nadpis3"/>
      </w:pPr>
      <w:r>
        <w:t>1x vnitřní i venkovní klimatizační jednotka - kancelář dílny</w:t>
      </w:r>
    </w:p>
    <w:p w:rsidR="006F4D3D" w:rsidRDefault="006F4D3D" w:rsidP="006F4D3D">
      <w:pPr>
        <w:pStyle w:val="Nadpis3"/>
      </w:pPr>
      <w:r>
        <w:t>2x vnitřní i venkovní</w:t>
      </w:r>
      <w:r w:rsidRPr="0028651A">
        <w:t xml:space="preserve"> </w:t>
      </w:r>
      <w:r>
        <w:t>klimatizační jednotka - dílna</w:t>
      </w:r>
    </w:p>
    <w:p w:rsidR="006F4D3D" w:rsidRPr="006F4D3D" w:rsidRDefault="006F4D3D" w:rsidP="006F4D3D">
      <w:pPr>
        <w:pStyle w:val="Nadpis3"/>
        <w:keepNext w:val="0"/>
        <w:keepLines w:val="0"/>
      </w:pPr>
      <w:r>
        <w:t>4x vnitřní a venkovní klimatizační jednotka - garáž</w:t>
      </w:r>
    </w:p>
    <w:p w:rsidR="0037051B" w:rsidRPr="0037051B" w:rsidRDefault="006F4D3D" w:rsidP="0037051B">
      <w:pPr>
        <w:pStyle w:val="Nadpis2"/>
        <w:rPr>
          <w:lang w:eastAsia="cs-CZ"/>
        </w:rPr>
      </w:pPr>
      <w:r>
        <w:rPr>
          <w:lang w:eastAsia="cs-CZ"/>
        </w:rPr>
        <w:lastRenderedPageBreak/>
        <w:t xml:space="preserve">Kompletní specifikace díla vychází ze zadávacích podmínek výše uvedené VZ, které musí být bezpodmínečně dodrženy. Konkrétní </w:t>
      </w:r>
      <w:r w:rsidR="0037051B">
        <w:rPr>
          <w:lang w:eastAsia="cs-CZ"/>
        </w:rPr>
        <w:t>Specifikace díla a strukturovaná cena díla je uvedena v příloze č. 1 této smlouvy.</w:t>
      </w:r>
    </w:p>
    <w:p w:rsidR="00E26329" w:rsidRPr="00E26329" w:rsidRDefault="00E26329" w:rsidP="00B71448">
      <w:pPr>
        <w:pStyle w:val="Nadpis1"/>
      </w:pPr>
      <w:r w:rsidRPr="00E26329">
        <w:t>CENA</w:t>
      </w:r>
      <w:r w:rsidR="00E657B1">
        <w:t xml:space="preserve"> díla</w:t>
      </w:r>
    </w:p>
    <w:p w:rsidR="00E657B1" w:rsidRDefault="00E657B1" w:rsidP="00E657B1">
      <w:pPr>
        <w:pStyle w:val="Nadpis2"/>
        <w:rPr>
          <w:lang w:eastAsia="cs-CZ"/>
        </w:rPr>
      </w:pPr>
      <w:r>
        <w:rPr>
          <w:lang w:eastAsia="cs-CZ"/>
        </w:rPr>
        <w:t>Smluvní strany se dohodly, že po</w:t>
      </w:r>
      <w:r w:rsidR="006F4D3D">
        <w:rPr>
          <w:lang w:eastAsia="cs-CZ"/>
        </w:rPr>
        <w:t xml:space="preserve"> protokolárním </w:t>
      </w:r>
      <w:r>
        <w:rPr>
          <w:lang w:eastAsia="cs-CZ"/>
        </w:rPr>
        <w:t xml:space="preserve">předání a převzetí Díla uhradí Objednatel částku ve výši </w:t>
      </w:r>
      <w:r w:rsidR="0037051B" w:rsidRPr="0037051B">
        <w:rPr>
          <w:b/>
          <w:color w:val="FF0000"/>
          <w:highlight w:val="yellow"/>
          <w:lang w:eastAsia="cs-CZ"/>
        </w:rPr>
        <w:t>=D</w:t>
      </w:r>
      <w:r w:rsidRPr="0037051B">
        <w:rPr>
          <w:b/>
          <w:color w:val="FF0000"/>
          <w:highlight w:val="yellow"/>
          <w:lang w:eastAsia="cs-CZ"/>
        </w:rPr>
        <w:t>OPLNIT</w:t>
      </w:r>
      <w:r w:rsidR="0037051B" w:rsidRPr="0037051B">
        <w:rPr>
          <w:b/>
          <w:color w:val="FF0000"/>
          <w:highlight w:val="yellow"/>
          <w:lang w:eastAsia="cs-CZ"/>
        </w:rPr>
        <w:t>=</w:t>
      </w:r>
      <w:r>
        <w:rPr>
          <w:lang w:eastAsia="cs-CZ"/>
        </w:rPr>
        <w:t>,- Kč bez DPH na účet Zhotovitele uvedený v bodu 1.1 této smlouvy.</w:t>
      </w:r>
    </w:p>
    <w:p w:rsidR="00E26329" w:rsidRPr="00E26329" w:rsidRDefault="00E26329" w:rsidP="00B71448">
      <w:pPr>
        <w:pStyle w:val="Nadpis1"/>
      </w:pPr>
      <w:r w:rsidRPr="00E26329">
        <w:t>Platební A FAKTURAČNÍ PODMÍNKY</w:t>
      </w:r>
    </w:p>
    <w:p w:rsidR="00E26329" w:rsidRPr="00E26329" w:rsidRDefault="00E657B1" w:rsidP="00E26329">
      <w:pPr>
        <w:pStyle w:val="Nadpis2"/>
        <w:rPr>
          <w:rFonts w:eastAsia="MS Mincho"/>
          <w:bCs/>
          <w:color w:val="FF0000"/>
          <w:sz w:val="24"/>
          <w:szCs w:val="24"/>
          <w:lang w:eastAsia="cs-CZ"/>
        </w:rPr>
      </w:pPr>
      <w:r>
        <w:rPr>
          <w:lang w:eastAsia="cs-CZ"/>
        </w:rPr>
        <w:t>C</w:t>
      </w:r>
      <w:r w:rsidR="00E26329" w:rsidRPr="00E26329">
        <w:rPr>
          <w:lang w:eastAsia="cs-CZ"/>
        </w:rPr>
        <w:t>enu</w:t>
      </w:r>
      <w:r>
        <w:rPr>
          <w:lang w:eastAsia="cs-CZ"/>
        </w:rPr>
        <w:t xml:space="preserve"> Díla</w:t>
      </w:r>
      <w:r w:rsidR="00E26329" w:rsidRPr="00E26329">
        <w:rPr>
          <w:lang w:eastAsia="cs-CZ"/>
        </w:rPr>
        <w:t xml:space="preserve"> stanovenou dle odst. </w:t>
      </w:r>
      <w:r w:rsidR="00E26329">
        <w:rPr>
          <w:lang w:eastAsia="cs-CZ"/>
        </w:rPr>
        <w:t>3</w:t>
      </w:r>
      <w:r w:rsidR="00E26329" w:rsidRPr="00E26329">
        <w:rPr>
          <w:lang w:eastAsia="cs-CZ"/>
        </w:rPr>
        <w:t>.1</w:t>
      </w:r>
      <w:r w:rsidR="00E26329">
        <w:rPr>
          <w:lang w:eastAsia="cs-CZ"/>
        </w:rPr>
        <w:t xml:space="preserve"> této</w:t>
      </w:r>
      <w:r w:rsidR="00E26329" w:rsidRPr="00E26329">
        <w:rPr>
          <w:lang w:eastAsia="cs-CZ"/>
        </w:rPr>
        <w:t xml:space="preserve"> Smlouvy včetně DPH se </w:t>
      </w:r>
      <w:r>
        <w:rPr>
          <w:lang w:eastAsia="cs-CZ"/>
        </w:rPr>
        <w:t>Objednatel</w:t>
      </w:r>
      <w:r w:rsidR="00E26329" w:rsidRPr="00E26329">
        <w:rPr>
          <w:lang w:eastAsia="cs-CZ"/>
        </w:rPr>
        <w:t xml:space="preserve"> zavazuje uhradit na základě faktury</w:t>
      </w:r>
      <w:r>
        <w:rPr>
          <w:lang w:eastAsia="cs-CZ"/>
        </w:rPr>
        <w:t xml:space="preserve"> (</w:t>
      </w:r>
      <w:r w:rsidR="00E26329" w:rsidRPr="00E26329">
        <w:rPr>
          <w:lang w:eastAsia="cs-CZ"/>
        </w:rPr>
        <w:t>daňového dokladu</w:t>
      </w:r>
      <w:r>
        <w:rPr>
          <w:lang w:eastAsia="cs-CZ"/>
        </w:rPr>
        <w:t>)</w:t>
      </w:r>
      <w:r w:rsidR="00E26329" w:rsidRPr="00E26329">
        <w:rPr>
          <w:lang w:eastAsia="cs-CZ"/>
        </w:rPr>
        <w:t xml:space="preserve"> vystavené</w:t>
      </w:r>
      <w:r>
        <w:rPr>
          <w:lang w:eastAsia="cs-CZ"/>
        </w:rPr>
        <w:t xml:space="preserve"> Zhotovitelem</w:t>
      </w:r>
      <w:r w:rsidR="00E26329" w:rsidRPr="00E26329">
        <w:rPr>
          <w:lang w:eastAsia="cs-CZ"/>
        </w:rPr>
        <w:t xml:space="preserve"> po </w:t>
      </w:r>
      <w:r>
        <w:rPr>
          <w:lang w:eastAsia="cs-CZ"/>
        </w:rPr>
        <w:t xml:space="preserve">kompletním splnění Díla </w:t>
      </w:r>
      <w:r w:rsidR="00E26329" w:rsidRPr="00E26329">
        <w:rPr>
          <w:lang w:eastAsia="cs-CZ"/>
        </w:rPr>
        <w:t xml:space="preserve">a jeho převzetí </w:t>
      </w:r>
      <w:r>
        <w:rPr>
          <w:lang w:eastAsia="cs-CZ"/>
        </w:rPr>
        <w:t>Objednatelem</w:t>
      </w:r>
      <w:r w:rsidR="00E26329" w:rsidRPr="00E26329">
        <w:rPr>
          <w:lang w:eastAsia="cs-CZ"/>
        </w:rPr>
        <w:t xml:space="preserve">. Přílohou faktury bude kopie dodacího listu podepsaná pověřenou osobou </w:t>
      </w:r>
      <w:r>
        <w:rPr>
          <w:lang w:eastAsia="cs-CZ"/>
        </w:rPr>
        <w:t>Objednatele.</w:t>
      </w:r>
    </w:p>
    <w:p w:rsidR="00E26329" w:rsidRPr="00E26329" w:rsidRDefault="00E26329" w:rsidP="00E26329">
      <w:pPr>
        <w:pStyle w:val="Nadpis2"/>
        <w:rPr>
          <w:lang w:eastAsia="cs-CZ"/>
        </w:rPr>
      </w:pPr>
      <w:r w:rsidRPr="00E26329">
        <w:rPr>
          <w:lang w:eastAsia="cs-CZ"/>
        </w:rPr>
        <w:t xml:space="preserve">Faktura vystavená </w:t>
      </w:r>
      <w:r w:rsidR="00E657B1">
        <w:rPr>
          <w:lang w:eastAsia="cs-CZ"/>
        </w:rPr>
        <w:t>Zhotovitelem</w:t>
      </w:r>
      <w:r w:rsidR="00E657B1" w:rsidRPr="00E26329">
        <w:rPr>
          <w:lang w:eastAsia="cs-CZ"/>
        </w:rPr>
        <w:t xml:space="preserve"> </w:t>
      </w:r>
      <w:r w:rsidRPr="00E26329">
        <w:rPr>
          <w:lang w:eastAsia="cs-CZ"/>
        </w:rPr>
        <w:t xml:space="preserve">je splatná na účet </w:t>
      </w:r>
      <w:r w:rsidR="00E657B1">
        <w:rPr>
          <w:lang w:eastAsia="cs-CZ"/>
        </w:rPr>
        <w:t>Zhotovitele</w:t>
      </w:r>
      <w:r w:rsidR="00E657B1" w:rsidRPr="00E26329">
        <w:rPr>
          <w:lang w:eastAsia="cs-CZ"/>
        </w:rPr>
        <w:t xml:space="preserve"> </w:t>
      </w:r>
      <w:r w:rsidRPr="00E26329">
        <w:rPr>
          <w:lang w:eastAsia="cs-CZ"/>
        </w:rPr>
        <w:t xml:space="preserve">uvedený v záhlaví této Smlouvy, a to do </w:t>
      </w:r>
      <w:r w:rsidR="005C38CC" w:rsidRPr="006F4D3D">
        <w:rPr>
          <w:rFonts w:asciiTheme="minorHAnsi" w:hAnsiTheme="minorHAnsi"/>
          <w:b/>
          <w:color w:val="FF0000"/>
          <w:highlight w:val="yellow"/>
          <w:lang w:eastAsia="cs-CZ"/>
        </w:rPr>
        <w:t>=DOPLNIT=</w:t>
      </w:r>
      <w:r w:rsidR="005C38CC" w:rsidRPr="0037051B">
        <w:rPr>
          <w:i/>
          <w:color w:val="FF0000"/>
          <w:lang w:eastAsia="cs-CZ"/>
        </w:rPr>
        <w:t xml:space="preserve"> </w:t>
      </w:r>
      <w:r w:rsidRPr="00E26329">
        <w:rPr>
          <w:i/>
          <w:color w:val="4F6228"/>
          <w:lang w:eastAsia="cs-CZ"/>
        </w:rPr>
        <w:t>(</w:t>
      </w:r>
      <w:r w:rsidR="005C38CC">
        <w:rPr>
          <w:i/>
          <w:color w:val="4F6228"/>
          <w:lang w:eastAsia="cs-CZ"/>
        </w:rPr>
        <w:t>min.</w:t>
      </w:r>
      <w:r w:rsidRPr="00E26329">
        <w:rPr>
          <w:i/>
          <w:color w:val="4F6228"/>
          <w:lang w:eastAsia="cs-CZ"/>
        </w:rPr>
        <w:t xml:space="preserve"> </w:t>
      </w:r>
      <w:r w:rsidR="00D73EBE">
        <w:rPr>
          <w:i/>
          <w:color w:val="4F6228"/>
          <w:lang w:eastAsia="cs-CZ"/>
        </w:rPr>
        <w:t>30</w:t>
      </w:r>
      <w:r w:rsidRPr="00E26329">
        <w:rPr>
          <w:color w:val="4F6228"/>
          <w:lang w:eastAsia="cs-CZ"/>
        </w:rPr>
        <w:t>)</w:t>
      </w:r>
      <w:r w:rsidRPr="00E26329">
        <w:rPr>
          <w:lang w:eastAsia="cs-CZ"/>
        </w:rPr>
        <w:t xml:space="preserve"> kalendářních dnů od data doručení faktury. Připadne-li doba splatnosti na den pracovního klidu (tzn. na státní svátek nebo ostatní svátek, sobotu či neděli) nebo na den, který není bankovním pracovním dnem, posouvá se doba splatnosti na nejbližší následující pracovní den.</w:t>
      </w:r>
    </w:p>
    <w:p w:rsidR="00E26329" w:rsidRPr="00E26329" w:rsidRDefault="00E26329" w:rsidP="00E657B1">
      <w:pPr>
        <w:pStyle w:val="Nadpis2"/>
        <w:rPr>
          <w:lang w:eastAsia="cs-CZ"/>
        </w:rPr>
      </w:pPr>
      <w:r w:rsidRPr="00E26329">
        <w:rPr>
          <w:lang w:eastAsia="cs-CZ"/>
        </w:rPr>
        <w:t>Došlá faktura musí nejen splňovat všechny zákonné náležitosti, ale musí obsahovat ve vztahu k plnění věcně správné údaje s rozepsanými jednotlivými položkami Zboží a musí na ní být uvedeno číslo této Smlouvy a číslo příslušné Objednávky. Faktura musí být doručena na adresu</w:t>
      </w:r>
      <w:r w:rsidR="00F4530B">
        <w:rPr>
          <w:lang w:eastAsia="cs-CZ"/>
        </w:rPr>
        <w:t xml:space="preserve"> sídla </w:t>
      </w:r>
      <w:r w:rsidR="00E657B1">
        <w:rPr>
          <w:lang w:eastAsia="cs-CZ"/>
        </w:rPr>
        <w:t>Objednatele</w:t>
      </w:r>
      <w:r w:rsidR="00F4530B">
        <w:rPr>
          <w:lang w:eastAsia="cs-CZ"/>
        </w:rPr>
        <w:t>.</w:t>
      </w:r>
      <w:r w:rsidRPr="00E26329">
        <w:rPr>
          <w:lang w:eastAsia="cs-CZ"/>
        </w:rPr>
        <w:t xml:space="preserve"> V případě, že faktura nebude obsahovat některou ze zákonných nebo v této Smlouvě sjednaných náležitostí, nebo nebude obsahovat věcně správné údaje, má </w:t>
      </w:r>
      <w:r w:rsidR="00E657B1">
        <w:rPr>
          <w:lang w:eastAsia="cs-CZ"/>
        </w:rPr>
        <w:t xml:space="preserve">Objednatel </w:t>
      </w:r>
      <w:r w:rsidRPr="00E26329">
        <w:rPr>
          <w:lang w:eastAsia="cs-CZ"/>
        </w:rPr>
        <w:t xml:space="preserve">právo vrátit ji zpět </w:t>
      </w:r>
      <w:r w:rsidR="00E657B1">
        <w:rPr>
          <w:lang w:eastAsia="cs-CZ"/>
        </w:rPr>
        <w:t xml:space="preserve">Zhotoviteli </w:t>
      </w:r>
      <w:r w:rsidRPr="00E26329">
        <w:rPr>
          <w:lang w:eastAsia="cs-CZ"/>
        </w:rPr>
        <w:t xml:space="preserve">k opravě. Oprávněným vrácením faktury se ruší původní lhůta její splatnosti a doručením opravené faktury </w:t>
      </w:r>
      <w:r w:rsidR="00E657B1">
        <w:rPr>
          <w:lang w:eastAsia="cs-CZ"/>
        </w:rPr>
        <w:t xml:space="preserve">Objednateli </w:t>
      </w:r>
      <w:r w:rsidRPr="00E26329">
        <w:rPr>
          <w:lang w:eastAsia="cs-CZ"/>
        </w:rPr>
        <w:t>začíná běžet nová lhůta splatnosti.</w:t>
      </w:r>
    </w:p>
    <w:p w:rsidR="006F4D3D" w:rsidRPr="00E26329" w:rsidRDefault="006F4D3D" w:rsidP="006F4D3D">
      <w:pPr>
        <w:pStyle w:val="Nadpis2"/>
        <w:rPr>
          <w:lang w:eastAsia="cs-CZ"/>
        </w:rPr>
      </w:pPr>
      <w:r>
        <w:rPr>
          <w:lang w:eastAsia="cs-CZ"/>
        </w:rPr>
        <w:t>Fakturace bude vystavena v režimu přenesené daňové povinnosti, DPH odvede Objednatel.</w:t>
      </w:r>
    </w:p>
    <w:p w:rsidR="00E26329" w:rsidRPr="00483647" w:rsidRDefault="00E657B1" w:rsidP="00483647">
      <w:pPr>
        <w:pStyle w:val="Nadpis2"/>
      </w:pPr>
      <w:r>
        <w:rPr>
          <w:lang w:eastAsia="cs-CZ"/>
        </w:rPr>
        <w:t xml:space="preserve">Objednatel </w:t>
      </w:r>
      <w:r w:rsidR="00E26329" w:rsidRPr="00483647">
        <w:t xml:space="preserve">připouští vystavení elektronické faktury, jejíž forma musí být v souladu s evropským standardem elektronické faktury. </w:t>
      </w:r>
      <w:r w:rsidR="006F4D3D">
        <w:t>Elektronická f</w:t>
      </w:r>
      <w:r w:rsidR="00E26329" w:rsidRPr="00483647">
        <w:t xml:space="preserve">aktura musí být zaslána na e-mailovou adresu </w:t>
      </w:r>
      <w:r w:rsidR="00D02F96" w:rsidRPr="00483647">
        <w:t>kontaktní osoby uvedenou v bodě 1.2 této smlouvy</w:t>
      </w:r>
      <w:r w:rsidR="00D02F96">
        <w:t xml:space="preserve"> </w:t>
      </w:r>
      <w:r w:rsidR="00D02F96" w:rsidRPr="00483647">
        <w:t xml:space="preserve">a </w:t>
      </w:r>
      <w:r w:rsidR="00D02F96">
        <w:t xml:space="preserve">v </w:t>
      </w:r>
      <w:r w:rsidR="00D02F96" w:rsidRPr="00483647">
        <w:t>kopii na</w:t>
      </w:r>
      <w:r w:rsidR="00D02F96">
        <w:t xml:space="preserve"> </w:t>
      </w:r>
      <w:hyperlink r:id="rId8" w:history="1">
        <w:r w:rsidR="00F4530B" w:rsidRPr="00483647">
          <w:rPr>
            <w:rStyle w:val="Hypertextovodkaz"/>
            <w:color w:val="auto"/>
            <w:u w:val="none"/>
          </w:rPr>
          <w:t>info@zzspk.cz</w:t>
        </w:r>
      </w:hyperlink>
      <w:r w:rsidR="00B71448" w:rsidRPr="00483647">
        <w:t>.</w:t>
      </w:r>
      <w:r w:rsidR="00E26329" w:rsidRPr="00483647">
        <w:t xml:space="preserve"> </w:t>
      </w:r>
    </w:p>
    <w:p w:rsidR="00E26329" w:rsidRPr="00E26329" w:rsidRDefault="00E26329" w:rsidP="00E26329">
      <w:pPr>
        <w:pStyle w:val="Nadpis2"/>
        <w:rPr>
          <w:lang w:eastAsia="cs-CZ"/>
        </w:rPr>
      </w:pPr>
      <w:r w:rsidRPr="00E26329">
        <w:rPr>
          <w:lang w:eastAsia="cs-CZ"/>
        </w:rPr>
        <w:t xml:space="preserve">K vyrovnání závazku </w:t>
      </w:r>
      <w:r w:rsidR="00E657B1">
        <w:rPr>
          <w:lang w:eastAsia="cs-CZ"/>
        </w:rPr>
        <w:t xml:space="preserve">Objednatele </w:t>
      </w:r>
      <w:r w:rsidRPr="00E26329">
        <w:rPr>
          <w:lang w:eastAsia="cs-CZ"/>
        </w:rPr>
        <w:t xml:space="preserve">dojde odepsáním částky z jeho účtu ve prospěch účtu </w:t>
      </w:r>
      <w:r w:rsidR="00E657B1">
        <w:rPr>
          <w:lang w:eastAsia="cs-CZ"/>
        </w:rPr>
        <w:t>Zhotovitel</w:t>
      </w:r>
      <w:r w:rsidRPr="00E26329">
        <w:rPr>
          <w:lang w:eastAsia="cs-CZ"/>
        </w:rPr>
        <w:t>.</w:t>
      </w:r>
    </w:p>
    <w:p w:rsidR="00E26329" w:rsidRPr="00E26329" w:rsidRDefault="00E26329" w:rsidP="00B71448">
      <w:pPr>
        <w:pStyle w:val="Nadpis1"/>
      </w:pPr>
      <w:r w:rsidRPr="00E26329">
        <w:tab/>
        <w:t>DOBA A MÍSTO PLNĚNÍ</w:t>
      </w:r>
    </w:p>
    <w:p w:rsidR="00E26329" w:rsidRPr="00E26329" w:rsidRDefault="00E657B1" w:rsidP="00E26329">
      <w:pPr>
        <w:pStyle w:val="Nadpis2"/>
        <w:rPr>
          <w:lang w:eastAsia="cs-CZ"/>
        </w:rPr>
      </w:pPr>
      <w:r>
        <w:rPr>
          <w:lang w:eastAsia="cs-CZ"/>
        </w:rPr>
        <w:t>Dílo</w:t>
      </w:r>
      <w:r w:rsidR="00E26329" w:rsidRPr="00E26329">
        <w:rPr>
          <w:lang w:eastAsia="cs-CZ"/>
        </w:rPr>
        <w:t xml:space="preserve"> bude dodáno nejpozději do </w:t>
      </w:r>
      <w:r w:rsidR="005C38CC" w:rsidRPr="006F4D3D">
        <w:rPr>
          <w:rFonts w:asciiTheme="minorHAnsi" w:hAnsiTheme="minorHAnsi"/>
          <w:b/>
          <w:color w:val="FF0000"/>
          <w:highlight w:val="yellow"/>
          <w:lang w:eastAsia="cs-CZ"/>
        </w:rPr>
        <w:t>=DOPLNIT=</w:t>
      </w:r>
      <w:r w:rsidR="005C38CC" w:rsidRPr="0037051B">
        <w:rPr>
          <w:i/>
          <w:color w:val="FF0000"/>
          <w:lang w:eastAsia="cs-CZ"/>
        </w:rPr>
        <w:t xml:space="preserve"> </w:t>
      </w:r>
      <w:r w:rsidR="00E26329" w:rsidRPr="00E26329">
        <w:rPr>
          <w:i/>
          <w:color w:val="4F6228"/>
          <w:lang w:eastAsia="cs-CZ"/>
        </w:rPr>
        <w:t xml:space="preserve">(max. </w:t>
      </w:r>
      <w:r>
        <w:rPr>
          <w:i/>
          <w:color w:val="4F6228"/>
          <w:lang w:eastAsia="cs-CZ"/>
        </w:rPr>
        <w:t>60</w:t>
      </w:r>
      <w:r w:rsidR="00E26329" w:rsidRPr="00E26329">
        <w:rPr>
          <w:i/>
          <w:color w:val="4F6228"/>
          <w:lang w:eastAsia="cs-CZ"/>
        </w:rPr>
        <w:t>)</w:t>
      </w:r>
      <w:r w:rsidR="00E26329" w:rsidRPr="00E26329">
        <w:rPr>
          <w:lang w:eastAsia="cs-CZ"/>
        </w:rPr>
        <w:t xml:space="preserve"> </w:t>
      </w:r>
      <w:r>
        <w:rPr>
          <w:lang w:eastAsia="cs-CZ"/>
        </w:rPr>
        <w:t>kalendářních</w:t>
      </w:r>
      <w:r w:rsidR="00E26329" w:rsidRPr="00E26329">
        <w:rPr>
          <w:lang w:eastAsia="cs-CZ"/>
        </w:rPr>
        <w:t xml:space="preserve"> dnů od </w:t>
      </w:r>
      <w:r>
        <w:rPr>
          <w:lang w:eastAsia="cs-CZ"/>
        </w:rPr>
        <w:t>nabytí účinnosti této smlouvy</w:t>
      </w:r>
      <w:r w:rsidR="00E26329" w:rsidRPr="00E26329">
        <w:rPr>
          <w:lang w:eastAsia="cs-CZ"/>
        </w:rPr>
        <w:t>.</w:t>
      </w:r>
    </w:p>
    <w:p w:rsidR="00E26329" w:rsidRPr="00E26329" w:rsidRDefault="00E657B1" w:rsidP="00E26329">
      <w:pPr>
        <w:pStyle w:val="Nadpis2"/>
        <w:rPr>
          <w:lang w:eastAsia="cs-CZ"/>
        </w:rPr>
      </w:pPr>
      <w:r>
        <w:rPr>
          <w:lang w:eastAsia="cs-CZ"/>
        </w:rPr>
        <w:t>Místem plnění je sídlo Objednatele</w:t>
      </w:r>
      <w:r w:rsidR="00D73EBE">
        <w:rPr>
          <w:lang w:eastAsia="cs-CZ"/>
        </w:rPr>
        <w:t>.</w:t>
      </w:r>
    </w:p>
    <w:p w:rsidR="00E26A47" w:rsidRDefault="00E26A47" w:rsidP="00E26A47">
      <w:pPr>
        <w:pStyle w:val="Nadpis1"/>
      </w:pPr>
      <w:r w:rsidRPr="00E26A47">
        <w:t>Předání a převzetí Díla</w:t>
      </w:r>
    </w:p>
    <w:p w:rsidR="00E26A47" w:rsidRDefault="00E26A47" w:rsidP="00E26A47">
      <w:pPr>
        <w:pStyle w:val="Nadpis2"/>
        <w:rPr>
          <w:lang w:eastAsia="cs-CZ"/>
        </w:rPr>
      </w:pPr>
      <w:r>
        <w:rPr>
          <w:lang w:eastAsia="cs-CZ"/>
        </w:rPr>
        <w:t>K předání a převzetí Díla dojde do dvou týdnů od jeho zhotovení, nejpozději však bude Dílo zhoto</w:t>
      </w:r>
      <w:r w:rsidR="006F4D3D">
        <w:rPr>
          <w:lang w:eastAsia="cs-CZ"/>
        </w:rPr>
        <w:t>veno i předáno v termínu dle</w:t>
      </w:r>
      <w:r>
        <w:rPr>
          <w:lang w:eastAsia="cs-CZ"/>
        </w:rPr>
        <w:t xml:space="preserve"> čl. 5 této smlouvy.</w:t>
      </w:r>
    </w:p>
    <w:p w:rsidR="00E26A47" w:rsidRDefault="00E26A47" w:rsidP="00E26A47">
      <w:pPr>
        <w:pStyle w:val="Nadpis2"/>
        <w:rPr>
          <w:lang w:eastAsia="cs-CZ"/>
        </w:rPr>
      </w:pPr>
      <w:r>
        <w:rPr>
          <w:lang w:eastAsia="cs-CZ"/>
        </w:rPr>
        <w:t>O předání a převzetí Díla bude Smluvními stranami akceptován a podepsán předávací protokol.</w:t>
      </w:r>
      <w:r w:rsidRPr="00E26A47">
        <w:rPr>
          <w:lang w:eastAsia="cs-CZ"/>
        </w:rPr>
        <w:t xml:space="preserve"> </w:t>
      </w:r>
      <w:r>
        <w:rPr>
          <w:lang w:eastAsia="cs-CZ"/>
        </w:rPr>
        <w:t>Tento protokol připraví Zhotovitel.</w:t>
      </w:r>
    </w:p>
    <w:p w:rsidR="00E26329" w:rsidRPr="00E26329" w:rsidRDefault="00E26A47" w:rsidP="00B71448">
      <w:pPr>
        <w:pStyle w:val="Nadpis1"/>
      </w:pPr>
      <w:r>
        <w:t>odpovědnost za VADY</w:t>
      </w:r>
    </w:p>
    <w:p w:rsidR="00E26A47" w:rsidRDefault="00E26A47" w:rsidP="00E26A47">
      <w:pPr>
        <w:pStyle w:val="Nadpis2"/>
        <w:rPr>
          <w:lang w:eastAsia="cs-CZ"/>
        </w:rPr>
      </w:pPr>
      <w:r>
        <w:rPr>
          <w:lang w:eastAsia="cs-CZ"/>
        </w:rPr>
        <w:t xml:space="preserve">Zhotovitel poskytne na kompletní Dílo záruku po dobu </w:t>
      </w:r>
      <w:r w:rsidR="0037051B" w:rsidRPr="0037051B">
        <w:rPr>
          <w:b/>
          <w:color w:val="FF0000"/>
          <w:highlight w:val="yellow"/>
          <w:lang w:eastAsia="cs-CZ"/>
        </w:rPr>
        <w:t>=D</w:t>
      </w:r>
      <w:r w:rsidRPr="0037051B">
        <w:rPr>
          <w:b/>
          <w:color w:val="FF0000"/>
          <w:highlight w:val="yellow"/>
          <w:lang w:eastAsia="cs-CZ"/>
        </w:rPr>
        <w:t>OPLNIT</w:t>
      </w:r>
      <w:r w:rsidR="0037051B" w:rsidRPr="0037051B">
        <w:rPr>
          <w:b/>
          <w:color w:val="FF0000"/>
          <w:highlight w:val="yellow"/>
          <w:lang w:eastAsia="cs-CZ"/>
        </w:rPr>
        <w:t>=</w:t>
      </w:r>
      <w:r w:rsidRPr="00E26A47">
        <w:rPr>
          <w:color w:val="FF0000"/>
          <w:lang w:eastAsia="cs-CZ"/>
        </w:rPr>
        <w:t xml:space="preserve"> </w:t>
      </w:r>
      <w:r>
        <w:rPr>
          <w:lang w:eastAsia="cs-CZ"/>
        </w:rPr>
        <w:t xml:space="preserve">měsíců (min. </w:t>
      </w:r>
      <w:r w:rsidR="00BE37EE">
        <w:rPr>
          <w:lang w:eastAsia="cs-CZ"/>
        </w:rPr>
        <w:t>60</w:t>
      </w:r>
      <w:r>
        <w:rPr>
          <w:lang w:eastAsia="cs-CZ"/>
        </w:rPr>
        <w:t>) od předání Díla Objednateli.</w:t>
      </w:r>
    </w:p>
    <w:p w:rsidR="00E26A47" w:rsidRDefault="00E26A47" w:rsidP="00E26A47">
      <w:pPr>
        <w:pStyle w:val="Nadpis2"/>
        <w:rPr>
          <w:lang w:eastAsia="cs-CZ"/>
        </w:rPr>
      </w:pPr>
      <w:r>
        <w:rPr>
          <w:lang w:eastAsia="cs-CZ"/>
        </w:rPr>
        <w:lastRenderedPageBreak/>
        <w:t>Podmínkou</w:t>
      </w:r>
      <w:r w:rsidR="006F4D3D">
        <w:rPr>
          <w:lang w:eastAsia="cs-CZ"/>
        </w:rPr>
        <w:t xml:space="preserve"> platnosti</w:t>
      </w:r>
      <w:r>
        <w:rPr>
          <w:lang w:eastAsia="cs-CZ"/>
        </w:rPr>
        <w:t xml:space="preserve"> záruky je povinnost Objednatele zajistit provádění technických prohlídek a čištění/výměnu filtrů a to min. 1x za kalendářní rok, přičemž první prohlídka musí proběhnout do 6 měsíců ode dne předání a převzetí Díla.</w:t>
      </w:r>
    </w:p>
    <w:p w:rsidR="00E26A47" w:rsidRDefault="00E26A47" w:rsidP="00E26A47">
      <w:pPr>
        <w:pStyle w:val="Nadpis2"/>
        <w:rPr>
          <w:lang w:eastAsia="cs-CZ"/>
        </w:rPr>
      </w:pPr>
      <w:r>
        <w:rPr>
          <w:lang w:eastAsia="cs-CZ"/>
        </w:rPr>
        <w:t>Zhotovitel se zavazuje předat Dílo bez vad a nedodělků.</w:t>
      </w:r>
    </w:p>
    <w:p w:rsidR="00E26329" w:rsidRPr="00E26329" w:rsidRDefault="00E26A47" w:rsidP="00E26A47">
      <w:pPr>
        <w:pStyle w:val="Nadpis2"/>
        <w:rPr>
          <w:lang w:eastAsia="cs-CZ"/>
        </w:rPr>
      </w:pPr>
      <w:r>
        <w:rPr>
          <w:lang w:eastAsia="cs-CZ"/>
        </w:rPr>
        <w:t>Smluvní strany se dále dohodly, že budou-li v době předání na Díle viditelné vady či nedodělky, k předání a převzetí Díla dojde až po jejich odstranění. Náklady na odstranění vad nese Zhotovitel.</w:t>
      </w:r>
    </w:p>
    <w:p w:rsidR="00BE37EE" w:rsidRDefault="00BE37EE" w:rsidP="00BE37EE">
      <w:pPr>
        <w:pStyle w:val="Nadpis1"/>
      </w:pPr>
      <w:r>
        <w:t>Servisní podmínky</w:t>
      </w:r>
    </w:p>
    <w:p w:rsidR="00BE37EE" w:rsidRDefault="00BE37EE" w:rsidP="00BE37EE">
      <w:pPr>
        <w:pStyle w:val="Nadpis2"/>
      </w:pPr>
      <w:r w:rsidRPr="00D8432F">
        <w:t xml:space="preserve">Termín nástupu na servisní zásah k </w:t>
      </w:r>
      <w:r w:rsidRPr="00B75A69">
        <w:t xml:space="preserve">odstranění </w:t>
      </w:r>
      <w:r w:rsidRPr="00D8432F">
        <w:t xml:space="preserve">závad </w:t>
      </w:r>
      <w:r>
        <w:t xml:space="preserve">na díle </w:t>
      </w:r>
      <w:r>
        <w:t xml:space="preserve">je stanoven v pracovních dnech do </w:t>
      </w:r>
      <w:r w:rsidRPr="00B75A69">
        <w:rPr>
          <w:b/>
          <w:bCs/>
          <w:color w:val="FF0000"/>
        </w:rPr>
        <w:t>DOPLNIT</w:t>
      </w:r>
      <w:r>
        <w:t xml:space="preserve"> hodin a mimo pracovní dny </w:t>
      </w:r>
      <w:proofErr w:type="gramStart"/>
      <w:r>
        <w:t xml:space="preserve">do </w:t>
      </w:r>
      <w:r w:rsidRPr="00B75A69">
        <w:rPr>
          <w:b/>
          <w:bCs/>
          <w:color w:val="FF0000"/>
        </w:rPr>
        <w:t>DOPLNIT</w:t>
      </w:r>
      <w:proofErr w:type="gramEnd"/>
      <w:r>
        <w:t xml:space="preserve"> hodin </w:t>
      </w:r>
      <w:r w:rsidRPr="00D8432F">
        <w:t xml:space="preserve">po nahlášení závady </w:t>
      </w:r>
      <w:r>
        <w:t>Zhotoviteli</w:t>
      </w:r>
      <w:r>
        <w:t xml:space="preserve"> (</w:t>
      </w:r>
      <w:r w:rsidRPr="00B75A69">
        <w:rPr>
          <w:i/>
        </w:rPr>
        <w:t>pozn. zadavatele max. 24</w:t>
      </w:r>
      <w:r w:rsidRPr="00B75A69">
        <w:rPr>
          <w:b/>
          <w:bCs/>
          <w:i/>
          <w:color w:val="FF0000"/>
        </w:rPr>
        <w:t xml:space="preserve"> </w:t>
      </w:r>
      <w:r w:rsidRPr="00B75A69">
        <w:rPr>
          <w:i/>
        </w:rPr>
        <w:t>hod</w:t>
      </w:r>
      <w:r w:rsidRPr="00D8432F">
        <w:t>.</w:t>
      </w:r>
      <w:r w:rsidRPr="00B75A69">
        <w:rPr>
          <w:i/>
        </w:rPr>
        <w:t xml:space="preserve">/48hod.). </w:t>
      </w:r>
      <w:r w:rsidRPr="00B75A69">
        <w:t>Nahlášení</w:t>
      </w:r>
      <w:r w:rsidRPr="00B75A69">
        <w:rPr>
          <w:i/>
        </w:rPr>
        <w:t xml:space="preserve"> </w:t>
      </w:r>
      <w:r w:rsidRPr="00B75A69">
        <w:t>potřeby</w:t>
      </w:r>
      <w:r w:rsidRPr="00B75A69">
        <w:rPr>
          <w:i/>
        </w:rPr>
        <w:t xml:space="preserve"> </w:t>
      </w:r>
      <w:r>
        <w:t xml:space="preserve">servisního zásahu bude prováděno buď písemně emailem, nebo telefonicky s následným potvrzením emailovou formou, a to na kontaktní údaje uvedené </w:t>
      </w:r>
      <w:r>
        <w:t>výše v čl. 1.2 této smlouvy</w:t>
      </w:r>
      <w:r>
        <w:t>. Za okamžik nahlášení se považuje čas odeslání emailu, nebo emailového potvrzení telefonického nahlášení.</w:t>
      </w:r>
    </w:p>
    <w:p w:rsidR="00BE37EE" w:rsidRPr="00D8432F" w:rsidRDefault="00BE37EE" w:rsidP="00BE37EE">
      <w:pPr>
        <w:pStyle w:val="Nadpis2"/>
      </w:pPr>
      <w:r w:rsidRPr="00D8432F">
        <w:t xml:space="preserve">Termín odstranění </w:t>
      </w:r>
      <w:r>
        <w:t xml:space="preserve">závad na </w:t>
      </w:r>
      <w:r>
        <w:t xml:space="preserve">díle </w:t>
      </w:r>
      <w:r w:rsidRPr="00D8432F">
        <w:t xml:space="preserve">v záruční </w:t>
      </w:r>
      <w:r>
        <w:t>lhůtě</w:t>
      </w:r>
      <w:r w:rsidRPr="00D8432F">
        <w:t xml:space="preserve"> </w:t>
      </w:r>
      <w:r>
        <w:t xml:space="preserve">je stanoven </w:t>
      </w:r>
      <w:proofErr w:type="gramStart"/>
      <w:r>
        <w:t xml:space="preserve">do </w:t>
      </w:r>
      <w:r w:rsidRPr="00934300">
        <w:rPr>
          <w:b/>
          <w:bCs/>
          <w:color w:val="FF0000"/>
        </w:rPr>
        <w:t>DOPLNIT</w:t>
      </w:r>
      <w:proofErr w:type="gramEnd"/>
      <w:r>
        <w:t xml:space="preserve"> hodin </w:t>
      </w:r>
      <w:r w:rsidRPr="00D8432F">
        <w:t xml:space="preserve">od nastoupení k servisnímu zásahu </w:t>
      </w:r>
      <w:r>
        <w:t>(</w:t>
      </w:r>
      <w:r w:rsidRPr="00B71E1E">
        <w:rPr>
          <w:i/>
        </w:rPr>
        <w:t xml:space="preserve">pozn. zadavatele max. </w:t>
      </w:r>
      <w:r>
        <w:rPr>
          <w:i/>
        </w:rPr>
        <w:t>48</w:t>
      </w:r>
      <w:r w:rsidRPr="00B71E1E">
        <w:rPr>
          <w:b/>
          <w:bCs/>
          <w:i/>
          <w:color w:val="FF0000"/>
        </w:rPr>
        <w:t xml:space="preserve"> </w:t>
      </w:r>
      <w:r w:rsidRPr="00B71E1E">
        <w:rPr>
          <w:i/>
        </w:rPr>
        <w:t>hod.</w:t>
      </w:r>
      <w:r>
        <w:t>).</w:t>
      </w:r>
    </w:p>
    <w:p w:rsidR="00BE37EE" w:rsidRDefault="00BE37EE" w:rsidP="00BE37EE">
      <w:pPr>
        <w:pStyle w:val="Nadpis2"/>
      </w:pPr>
      <w:r>
        <w:t>V</w:t>
      </w:r>
      <w:r w:rsidRPr="00D8432F">
        <w:t xml:space="preserve"> záruční </w:t>
      </w:r>
      <w:r>
        <w:t>lhůtě</w:t>
      </w:r>
      <w:r w:rsidRPr="00D8432F">
        <w:t xml:space="preserve"> bude poskytován servis bezúplatně.</w:t>
      </w:r>
    </w:p>
    <w:p w:rsidR="00BE37EE" w:rsidRDefault="00BE37EE" w:rsidP="00BE37EE">
      <w:pPr>
        <w:pStyle w:val="Nadpis2"/>
      </w:pPr>
      <w:r w:rsidRPr="00D8432F">
        <w:t>V případě, že zjištěná závada bude závažného charakt</w:t>
      </w:r>
      <w:r>
        <w:t>eru a oprava si vyžádá více než dle bodu 8.2 uvedený počet</w:t>
      </w:r>
      <w:r w:rsidRPr="00D8432F">
        <w:t xml:space="preserve"> </w:t>
      </w:r>
      <w:r>
        <w:t>hodin v záruční lhůtě,</w:t>
      </w:r>
      <w:r w:rsidRPr="00D8432F">
        <w:t xml:space="preserve"> musí být délka opravy</w:t>
      </w:r>
      <w:r>
        <w:t xml:space="preserve"> </w:t>
      </w:r>
      <w:r w:rsidRPr="00D8432F">
        <w:t xml:space="preserve">navržena </w:t>
      </w:r>
      <w:r>
        <w:t xml:space="preserve">a odůvodněna </w:t>
      </w:r>
      <w:r>
        <w:t>Zhotovitelem</w:t>
      </w:r>
      <w:r w:rsidRPr="00D8432F">
        <w:t xml:space="preserve"> a tato musí být schválena ze strany </w:t>
      </w:r>
      <w:r>
        <w:t>Objednatele</w:t>
      </w:r>
      <w:r w:rsidRPr="00D8432F">
        <w:t>.</w:t>
      </w:r>
    </w:p>
    <w:p w:rsidR="00BE37EE" w:rsidRPr="00104EF6" w:rsidRDefault="00BE37EE" w:rsidP="00BE37EE">
      <w:pPr>
        <w:pStyle w:val="Nadpis2"/>
      </w:pPr>
      <w:r w:rsidRPr="00104EF6">
        <w:t xml:space="preserve">Místo záručního servisního zásahu bude sídlo </w:t>
      </w:r>
      <w:r>
        <w:t>Objednatele</w:t>
      </w:r>
      <w:r>
        <w:t>.</w:t>
      </w:r>
    </w:p>
    <w:p w:rsidR="00E26329" w:rsidRPr="00E26329" w:rsidRDefault="00E26329" w:rsidP="00B71448">
      <w:pPr>
        <w:pStyle w:val="Nadpis1"/>
      </w:pPr>
      <w:r w:rsidRPr="00E26329">
        <w:t>SMLUVNÍ POKUTY</w:t>
      </w:r>
    </w:p>
    <w:p w:rsidR="00E26A47" w:rsidRDefault="00E26A47" w:rsidP="00E26A47">
      <w:pPr>
        <w:pStyle w:val="Nadpis2"/>
        <w:rPr>
          <w:lang w:eastAsia="cs-CZ"/>
        </w:rPr>
      </w:pPr>
      <w:r>
        <w:rPr>
          <w:lang w:eastAsia="cs-CZ"/>
        </w:rPr>
        <w:t xml:space="preserve">Smluvní strany se pro případ prodlení Objednatele se zaplacením ceny Díla dohodly na smluvní pokutě ve výši </w:t>
      </w:r>
      <w:r w:rsidRPr="00615FC5">
        <w:rPr>
          <w:b/>
          <w:lang w:eastAsia="cs-CZ"/>
        </w:rPr>
        <w:t>0,</w:t>
      </w:r>
      <w:r w:rsidR="006F4D3D" w:rsidRPr="00615FC5">
        <w:rPr>
          <w:b/>
          <w:lang w:eastAsia="cs-CZ"/>
        </w:rPr>
        <w:t>1</w:t>
      </w:r>
      <w:r w:rsidRPr="00615FC5">
        <w:rPr>
          <w:b/>
          <w:lang w:eastAsia="cs-CZ"/>
        </w:rPr>
        <w:t xml:space="preserve"> %</w:t>
      </w:r>
      <w:r>
        <w:rPr>
          <w:lang w:eastAsia="cs-CZ"/>
        </w:rPr>
        <w:t xml:space="preserve"> z celkové ceny Díla za každý den prodlení.</w:t>
      </w:r>
    </w:p>
    <w:p w:rsidR="00E26A47" w:rsidRDefault="00E26A47" w:rsidP="00E26A47">
      <w:pPr>
        <w:pStyle w:val="Nadpis2"/>
        <w:rPr>
          <w:lang w:eastAsia="cs-CZ"/>
        </w:rPr>
      </w:pPr>
      <w:r>
        <w:rPr>
          <w:lang w:eastAsia="cs-CZ"/>
        </w:rPr>
        <w:t xml:space="preserve">Pro případ prodlení se zhotovením Díla na straně Zhotovitele má Objednatel právo namísto smluvní pokuty </w:t>
      </w:r>
      <w:r w:rsidR="006F4D3D">
        <w:rPr>
          <w:lang w:eastAsia="cs-CZ"/>
        </w:rPr>
        <w:t xml:space="preserve">na slevu z ceny Díla ve výši </w:t>
      </w:r>
      <w:r w:rsidR="006F4D3D" w:rsidRPr="00615FC5">
        <w:rPr>
          <w:b/>
          <w:lang w:eastAsia="cs-CZ"/>
        </w:rPr>
        <w:t>0,1</w:t>
      </w:r>
      <w:r w:rsidRPr="00615FC5">
        <w:rPr>
          <w:b/>
          <w:lang w:eastAsia="cs-CZ"/>
        </w:rPr>
        <w:t xml:space="preserve"> %</w:t>
      </w:r>
      <w:r>
        <w:rPr>
          <w:lang w:eastAsia="cs-CZ"/>
        </w:rPr>
        <w:t xml:space="preserve"> za každý započatý den prodlení.</w:t>
      </w:r>
    </w:p>
    <w:p w:rsidR="00BE37EE" w:rsidRDefault="00BE37EE" w:rsidP="00BE37EE">
      <w:pPr>
        <w:pStyle w:val="Nadpis2"/>
      </w:pPr>
      <w:r w:rsidRPr="002965A1">
        <w:t xml:space="preserve">V případě nedodržení smluvní doby k nástupu k servisnímu zásahu </w:t>
      </w:r>
      <w:r>
        <w:t xml:space="preserve">dle bodu </w:t>
      </w:r>
      <w:r>
        <w:t>8</w:t>
      </w:r>
      <w:r>
        <w:t>.1 této smlouvy</w:t>
      </w:r>
      <w:r w:rsidRPr="002965A1">
        <w:t xml:space="preserve"> v záruční době </w:t>
      </w:r>
      <w:r>
        <w:t xml:space="preserve">se sjednává smluvní pokuta </w:t>
      </w:r>
      <w:r>
        <w:rPr>
          <w:b/>
          <w:bCs/>
        </w:rPr>
        <w:t>1.0</w:t>
      </w:r>
      <w:r w:rsidRPr="005B5760">
        <w:rPr>
          <w:b/>
          <w:bCs/>
        </w:rPr>
        <w:t>00</w:t>
      </w:r>
      <w:r w:rsidRPr="002965A1">
        <w:t>,-</w:t>
      </w:r>
      <w:r>
        <w:t xml:space="preserve"> </w:t>
      </w:r>
      <w:r w:rsidRPr="002965A1">
        <w:t xml:space="preserve">Kč za každou </w:t>
      </w:r>
      <w:r>
        <w:t xml:space="preserve">i </w:t>
      </w:r>
      <w:r w:rsidRPr="002965A1">
        <w:t>započatou hodinu prodlení.</w:t>
      </w:r>
    </w:p>
    <w:p w:rsidR="00BE37EE" w:rsidRPr="00BE37EE" w:rsidRDefault="00BE37EE" w:rsidP="00BE37EE">
      <w:pPr>
        <w:pStyle w:val="Nadpis2"/>
        <w:rPr>
          <w:lang w:eastAsia="cs-CZ"/>
        </w:rPr>
      </w:pPr>
      <w:r w:rsidRPr="002965A1">
        <w:t>V případě nedodržení smluvní doby k</w:t>
      </w:r>
      <w:r w:rsidRPr="005B5760">
        <w:t xml:space="preserve"> </w:t>
      </w:r>
      <w:r w:rsidRPr="00D8432F">
        <w:t xml:space="preserve">odstranění </w:t>
      </w:r>
      <w:r>
        <w:t xml:space="preserve">závad </w:t>
      </w:r>
      <w:r>
        <w:t>dle bodu 8</w:t>
      </w:r>
      <w:r>
        <w:t>.2 této smlouvy</w:t>
      </w:r>
      <w:r w:rsidRPr="002965A1">
        <w:t xml:space="preserve"> </w:t>
      </w:r>
      <w:r w:rsidRPr="00D8432F">
        <w:t xml:space="preserve">v záruční </w:t>
      </w:r>
      <w:r>
        <w:t xml:space="preserve">lhůtě bez řádného odůvodnění </w:t>
      </w:r>
      <w:r>
        <w:t>Zhotovitelem</w:t>
      </w:r>
      <w:r>
        <w:t xml:space="preserve"> a schválení </w:t>
      </w:r>
      <w:r>
        <w:t>Objednatelem</w:t>
      </w:r>
      <w:r w:rsidRPr="005B5760">
        <w:t xml:space="preserve"> </w:t>
      </w:r>
      <w:r>
        <w:t xml:space="preserve">se sjednává smluvní pokuta </w:t>
      </w:r>
      <w:r>
        <w:rPr>
          <w:b/>
          <w:bCs/>
        </w:rPr>
        <w:t>1.0</w:t>
      </w:r>
      <w:r w:rsidRPr="005B5760">
        <w:rPr>
          <w:b/>
          <w:bCs/>
        </w:rPr>
        <w:t>00</w:t>
      </w:r>
      <w:r w:rsidRPr="002965A1">
        <w:t>,-</w:t>
      </w:r>
      <w:r>
        <w:t xml:space="preserve"> </w:t>
      </w:r>
      <w:r w:rsidRPr="002965A1">
        <w:t xml:space="preserve">Kč za každou </w:t>
      </w:r>
      <w:r>
        <w:t xml:space="preserve">i </w:t>
      </w:r>
      <w:r w:rsidRPr="002965A1">
        <w:t>započatou hodinu prodlen</w:t>
      </w:r>
      <w:r>
        <w:t>í.</w:t>
      </w:r>
    </w:p>
    <w:p w:rsidR="00E26A47" w:rsidRPr="00E26A47" w:rsidRDefault="00E26A47" w:rsidP="00E26A47">
      <w:pPr>
        <w:pStyle w:val="Nadpis2"/>
        <w:rPr>
          <w:lang w:eastAsia="cs-CZ"/>
        </w:rPr>
      </w:pPr>
      <w:r w:rsidRPr="00E26329">
        <w:rPr>
          <w:lang w:eastAsia="cs-CZ"/>
        </w:rPr>
        <w:t xml:space="preserve">Splatnost smluvních pokut je </w:t>
      </w:r>
      <w:r w:rsidRPr="00E26329">
        <w:rPr>
          <w:rFonts w:cs="Times New Roman"/>
          <w:lang w:eastAsia="cs-CZ"/>
        </w:rPr>
        <w:t>14 kalendářních dnů od doručení písemné výzvy k zaplacení.</w:t>
      </w:r>
      <w:r w:rsidRPr="00E26329">
        <w:rPr>
          <w:rFonts w:ascii="Times New Roman" w:hAnsi="Times New Roman" w:cs="Times New Roman"/>
          <w:lang w:eastAsia="cs-CZ"/>
        </w:rPr>
        <w:t xml:space="preserve"> </w:t>
      </w:r>
      <w:r w:rsidRPr="00E26329">
        <w:rPr>
          <w:lang w:eastAsia="cs-CZ"/>
        </w:rPr>
        <w:t xml:space="preserve">Uplatněné smluvní pokuty je </w:t>
      </w:r>
      <w:r>
        <w:rPr>
          <w:lang w:eastAsia="cs-CZ"/>
        </w:rPr>
        <w:t xml:space="preserve">Objednatel </w:t>
      </w:r>
      <w:r w:rsidRPr="00E26329">
        <w:rPr>
          <w:lang w:eastAsia="cs-CZ"/>
        </w:rPr>
        <w:t xml:space="preserve">oprávněn započíst na pohledávku </w:t>
      </w:r>
      <w:r>
        <w:rPr>
          <w:lang w:eastAsia="cs-CZ"/>
        </w:rPr>
        <w:t xml:space="preserve">Zhotovitele </w:t>
      </w:r>
      <w:r w:rsidRPr="00E26329">
        <w:rPr>
          <w:lang w:eastAsia="cs-CZ"/>
        </w:rPr>
        <w:t xml:space="preserve">na kupní cenu dle této Smlouvy, a to současnou i v budoucnu vzniklou. Vznikem povinnosti hradit smluvní pokutu ani jejím zaplacením není dotčen nárok </w:t>
      </w:r>
      <w:r>
        <w:rPr>
          <w:lang w:eastAsia="cs-CZ"/>
        </w:rPr>
        <w:t xml:space="preserve">Objednatele </w:t>
      </w:r>
      <w:r w:rsidRPr="00E26329">
        <w:rPr>
          <w:lang w:eastAsia="cs-CZ"/>
        </w:rPr>
        <w:t>na náhradu škody v plné výši ani na odstoupení od této Smlouvy.</w:t>
      </w:r>
    </w:p>
    <w:p w:rsidR="00E26329" w:rsidRPr="00E26329" w:rsidRDefault="00E26329" w:rsidP="00B71448">
      <w:pPr>
        <w:pStyle w:val="Nadpis1"/>
      </w:pPr>
      <w:r w:rsidRPr="00E26329">
        <w:t>VYŠŠÍ MOC</w:t>
      </w:r>
    </w:p>
    <w:p w:rsidR="00E26329" w:rsidRPr="00E26329" w:rsidRDefault="00E26329" w:rsidP="00E26329">
      <w:pPr>
        <w:pStyle w:val="Nadpis2"/>
        <w:rPr>
          <w:lang w:eastAsia="cs-CZ"/>
        </w:rPr>
      </w:pPr>
      <w:r w:rsidRPr="00E26329">
        <w:rPr>
          <w:lang w:eastAsia="cs-CZ"/>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nezávisle na vůli příslušné smluvní strany, mají mimořádnou </w:t>
      </w:r>
      <w:r w:rsidRPr="00E26329">
        <w:rPr>
          <w:lang w:eastAsia="cs-CZ"/>
        </w:rPr>
        <w:lastRenderedPageBreak/>
        <w:t>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w:t>
      </w:r>
      <w:r w:rsidR="002B38C5">
        <w:rPr>
          <w:lang w:eastAsia="cs-CZ"/>
        </w:rPr>
        <w:t xml:space="preserve">nformovat druhou smluvní stranu </w:t>
      </w:r>
      <w:r w:rsidRPr="00E26329">
        <w:rPr>
          <w:lang w:eastAsia="cs-CZ"/>
        </w:rPr>
        <w:t>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nebo dílčí Smlouvy (Objednávky) mohly být náležitě plněny.</w:t>
      </w:r>
    </w:p>
    <w:p w:rsidR="00E26329" w:rsidRPr="00E26329" w:rsidRDefault="00E26329" w:rsidP="00B71448">
      <w:pPr>
        <w:pStyle w:val="Nadpis1"/>
      </w:pPr>
      <w:r w:rsidRPr="00B71448">
        <w:t>ZÁVĚREČNÁ</w:t>
      </w:r>
      <w:r w:rsidRPr="00E26329">
        <w:t xml:space="preserve"> USTANOVENÍ</w:t>
      </w:r>
    </w:p>
    <w:p w:rsidR="00E26329" w:rsidRPr="00E26329" w:rsidRDefault="00E26329" w:rsidP="00E26329">
      <w:pPr>
        <w:pStyle w:val="Nadpis2"/>
        <w:rPr>
          <w:lang w:eastAsia="cs-CZ"/>
        </w:rPr>
      </w:pPr>
      <w:r w:rsidRPr="00E26329">
        <w:rPr>
          <w:lang w:eastAsia="cs-CZ"/>
        </w:rPr>
        <w:t xml:space="preserve">Práva a povinnosti touto Smlouvou výslovně neupravené se řídí příslušnými ustanoveními zák. č. 89/2012 Sb., občanského zákoníku, </w:t>
      </w:r>
      <w:r>
        <w:rPr>
          <w:lang w:eastAsia="cs-CZ"/>
        </w:rPr>
        <w:t xml:space="preserve">a příp. i </w:t>
      </w:r>
      <w:r w:rsidRPr="00E26329">
        <w:rPr>
          <w:lang w:eastAsia="cs-CZ"/>
        </w:rPr>
        <w:t>zák. č.</w:t>
      </w:r>
      <w:r w:rsidR="005C38CC">
        <w:rPr>
          <w:lang w:eastAsia="cs-CZ"/>
        </w:rPr>
        <w:t> </w:t>
      </w:r>
      <w:r w:rsidRPr="00E26329">
        <w:rPr>
          <w:lang w:eastAsia="cs-CZ"/>
        </w:rPr>
        <w:t>134/2016 Sb., o zadávání veřejných zakázek, v platném znění, jakožto i dalšími právními předpisy České republiky.</w:t>
      </w:r>
    </w:p>
    <w:p w:rsidR="00E26329" w:rsidRPr="00E26329" w:rsidRDefault="00E26329" w:rsidP="00E26329">
      <w:pPr>
        <w:pStyle w:val="Nadpis2"/>
        <w:rPr>
          <w:rFonts w:eastAsia="MS Mincho"/>
          <w:bCs/>
          <w:sz w:val="24"/>
          <w:szCs w:val="24"/>
          <w:lang w:eastAsia="cs-CZ"/>
        </w:rPr>
      </w:pPr>
      <w:r w:rsidRPr="00E26329">
        <w:rPr>
          <w:rFonts w:cs="Times New Roman"/>
          <w:lang w:eastAsia="cs-CZ"/>
        </w:rPr>
        <w:t xml:space="preserve">Tuto Smlouvu lze měnit a doplňovat pouze formou písemných vzestupně číslovaných dodatků podepsaných </w:t>
      </w:r>
      <w:r w:rsidRPr="00E26329">
        <w:rPr>
          <w:lang w:eastAsia="cs-CZ"/>
        </w:rPr>
        <w:t>k tomu oprávněnými zástupci obou smluvních stran</w:t>
      </w:r>
      <w:r w:rsidR="00E26A47">
        <w:rPr>
          <w:lang w:eastAsia="cs-CZ"/>
        </w:rPr>
        <w:t>.</w:t>
      </w:r>
    </w:p>
    <w:p w:rsidR="00E26329" w:rsidRPr="00E26329" w:rsidRDefault="00E26329" w:rsidP="00E26329">
      <w:pPr>
        <w:pStyle w:val="Nadpis2"/>
        <w:rPr>
          <w:lang w:eastAsia="cs-CZ"/>
        </w:rPr>
      </w:pPr>
      <w:r w:rsidRPr="00E26329">
        <w:rPr>
          <w:lang w:eastAsia="cs-CZ"/>
        </w:rPr>
        <w:t>Smluvní strany prohlašují, že skutečnosti uvedené v této Smlouvě nepovažují za obchodní tajemství</w:t>
      </w:r>
      <w:r w:rsidRPr="00E26329">
        <w:rPr>
          <w:lang w:eastAsia="cs-CZ"/>
        </w:rPr>
        <w:br/>
        <w:t>ve smyslu § 504 zák. č. 89/2012 Sb., občanského zákoníku, a udělují svolení k jejich užití a zveřejnění bez stanovení jakýchkoliv dalších podmínek.</w:t>
      </w:r>
    </w:p>
    <w:p w:rsidR="00E26329" w:rsidRPr="00E26329" w:rsidRDefault="0037051B" w:rsidP="00E26329">
      <w:pPr>
        <w:pStyle w:val="Nadpis2"/>
        <w:rPr>
          <w:lang w:eastAsia="cs-CZ"/>
        </w:rPr>
      </w:pPr>
      <w:r>
        <w:rPr>
          <w:lang w:eastAsia="cs-CZ"/>
        </w:rPr>
        <w:t xml:space="preserve">Objednatel </w:t>
      </w:r>
      <w:r w:rsidR="00E26329" w:rsidRPr="00E26329">
        <w:rPr>
          <w:lang w:eastAsia="cs-CZ"/>
        </w:rPr>
        <w:t xml:space="preserve">má povinnost podle </w:t>
      </w:r>
      <w:proofErr w:type="spellStart"/>
      <w:r w:rsidR="00E26329" w:rsidRPr="00E26329">
        <w:rPr>
          <w:lang w:eastAsia="cs-CZ"/>
        </w:rPr>
        <w:t>ust</w:t>
      </w:r>
      <w:proofErr w:type="spellEnd"/>
      <w:r w:rsidR="00E26329" w:rsidRPr="00E26329">
        <w:rPr>
          <w:lang w:eastAsia="cs-CZ"/>
        </w:rPr>
        <w:t>. § 219 zák. č. 134/2016 Sb., o zadávání veřejných zakázek, ve znění pozdějších předpisů, zveřejnit smlouvu (plný text) vč</w:t>
      </w:r>
      <w:r>
        <w:rPr>
          <w:lang w:eastAsia="cs-CZ"/>
        </w:rPr>
        <w:t>.</w:t>
      </w:r>
      <w:r w:rsidR="00E26329" w:rsidRPr="00E26329">
        <w:rPr>
          <w:lang w:eastAsia="cs-CZ"/>
        </w:rPr>
        <w:t xml:space="preserve"> jejích změn a dodatků na svém profilu zadavatele a uveřejnit smlouvu v registru smluv. Smluvní strany výslovně sjednávají, že uveřejnění této smlouvy v registru smluv dle zákona č. 340/2015 Sb., o zvláštních podmínkách účinnosti některých smluv, uveřejňování těchto smluv a o registru smluv (zákon o registru smluv) zajistí </w:t>
      </w:r>
      <w:r>
        <w:rPr>
          <w:lang w:eastAsia="cs-CZ"/>
        </w:rPr>
        <w:t>Objednatel</w:t>
      </w:r>
      <w:r w:rsidR="00E26329" w:rsidRPr="00E26329">
        <w:rPr>
          <w:lang w:eastAsia="cs-CZ"/>
        </w:rPr>
        <w:t xml:space="preserve">. </w:t>
      </w:r>
      <w:r>
        <w:rPr>
          <w:lang w:eastAsia="cs-CZ"/>
        </w:rPr>
        <w:t xml:space="preserve">Zhotovitel </w:t>
      </w:r>
      <w:r w:rsidR="00E26329" w:rsidRPr="00E26329">
        <w:rPr>
          <w:lang w:eastAsia="cs-CZ"/>
        </w:rPr>
        <w:t>je seznámen se skutečností, že poskytnutí těchto informací se dle citovaných zákonů nepovažuje za porušení obchodního tajemství a s jejich zveřejněním tímto vyslovuje svůj souhlas.</w:t>
      </w:r>
    </w:p>
    <w:p w:rsidR="00E26329" w:rsidRPr="00E26329" w:rsidRDefault="00E26329" w:rsidP="00E26329">
      <w:pPr>
        <w:pStyle w:val="Nadpis2"/>
        <w:rPr>
          <w:lang w:eastAsia="cs-CZ"/>
        </w:rPr>
      </w:pPr>
      <w:r w:rsidRPr="00E26329">
        <w:rPr>
          <w:lang w:eastAsia="cs-CZ"/>
        </w:rPr>
        <w:t xml:space="preserve">Smlouva nabývá  platnosti dnem, kdy ji podepíší obě smluvní strany. Účinnosti nabývá Smlouva </w:t>
      </w:r>
      <w:r w:rsidR="008B7437">
        <w:rPr>
          <w:lang w:eastAsia="cs-CZ"/>
        </w:rPr>
        <w:t xml:space="preserve">dnem </w:t>
      </w:r>
      <w:r w:rsidR="005B6B79">
        <w:rPr>
          <w:lang w:eastAsia="cs-CZ"/>
        </w:rPr>
        <w:t xml:space="preserve">uveřejnění v </w:t>
      </w:r>
      <w:r w:rsidR="005B6B79" w:rsidRPr="00E26329">
        <w:rPr>
          <w:lang w:eastAsia="cs-CZ"/>
        </w:rPr>
        <w:t>registru smluv</w:t>
      </w:r>
      <w:r w:rsidRPr="00E26329">
        <w:rPr>
          <w:lang w:eastAsia="cs-CZ"/>
        </w:rPr>
        <w:t xml:space="preserve">. </w:t>
      </w:r>
    </w:p>
    <w:p w:rsidR="00E26329" w:rsidRPr="00E26329" w:rsidRDefault="00E26329" w:rsidP="00E26329">
      <w:pPr>
        <w:pStyle w:val="Nadpis2"/>
        <w:rPr>
          <w:lang w:eastAsia="cs-CZ"/>
        </w:rPr>
      </w:pPr>
      <w:r w:rsidRPr="00E26329">
        <w:rPr>
          <w:lang w:eastAsia="cs-CZ"/>
        </w:rPr>
        <w:t xml:space="preserve">Smlouva je vyhotovena </w:t>
      </w:r>
      <w:r w:rsidR="00F56E2D">
        <w:rPr>
          <w:lang w:eastAsia="cs-CZ"/>
        </w:rPr>
        <w:t>elektronicky</w:t>
      </w:r>
      <w:r w:rsidRPr="00E26329">
        <w:rPr>
          <w:lang w:eastAsia="cs-CZ"/>
        </w:rPr>
        <w:t>.</w:t>
      </w:r>
    </w:p>
    <w:p w:rsidR="00E26329" w:rsidRPr="00E26329" w:rsidRDefault="00E26329" w:rsidP="00E26329">
      <w:pPr>
        <w:pStyle w:val="Nadpis2"/>
        <w:rPr>
          <w:lang w:eastAsia="cs-CZ"/>
        </w:rPr>
      </w:pPr>
      <w:r w:rsidRPr="00E26329">
        <w:rPr>
          <w:lang w:eastAsia="cs-CZ"/>
        </w:rPr>
        <w:t>Smluvní strany prohlašují, že si Smlouvu přečetly, že rozumí jejímu obsahu a s tímto obsahem souhlasí, což stvrzují svými podpisy.</w:t>
      </w:r>
    </w:p>
    <w:p w:rsidR="00D73EBE" w:rsidRPr="00C107D1" w:rsidRDefault="00E26329" w:rsidP="00C107D1">
      <w:pPr>
        <w:pStyle w:val="Nadpis2"/>
        <w:keepNext/>
        <w:ind w:left="578" w:hanging="578"/>
      </w:pPr>
      <w:r w:rsidRPr="00E26329">
        <w:rPr>
          <w:lang w:eastAsia="cs-CZ"/>
        </w:rPr>
        <w:t xml:space="preserve">Nedílnou součástí Smlouvy </w:t>
      </w:r>
      <w:r w:rsidR="00E26A47">
        <w:rPr>
          <w:lang w:eastAsia="cs-CZ"/>
        </w:rPr>
        <w:t>je</w:t>
      </w:r>
      <w:r w:rsidRPr="00E26329">
        <w:rPr>
          <w:lang w:eastAsia="cs-CZ"/>
        </w:rPr>
        <w:t xml:space="preserve"> příloh</w:t>
      </w:r>
      <w:r w:rsidR="00E26A47">
        <w:rPr>
          <w:lang w:eastAsia="cs-CZ"/>
        </w:rPr>
        <w:t xml:space="preserve">a č. 1 -  </w:t>
      </w:r>
      <w:r w:rsidR="009830E2">
        <w:rPr>
          <w:lang w:eastAsia="cs-CZ"/>
        </w:rPr>
        <w:t>S</w:t>
      </w:r>
      <w:r w:rsidR="00E26A47">
        <w:rPr>
          <w:lang w:eastAsia="cs-CZ"/>
        </w:rPr>
        <w:t xml:space="preserve">pecifikace </w:t>
      </w:r>
      <w:r w:rsidR="0037051B">
        <w:rPr>
          <w:lang w:eastAsia="cs-CZ"/>
        </w:rPr>
        <w:t>a Strukturovaná cena</w:t>
      </w:r>
      <w:r w:rsidR="009830E2">
        <w:rPr>
          <w:lang w:eastAsia="cs-CZ"/>
        </w:rPr>
        <w:t xml:space="preserve"> díla</w:t>
      </w:r>
      <w:r w:rsidR="00E26A47">
        <w:rPr>
          <w:lang w:eastAsia="cs-CZ"/>
        </w:rPr>
        <w:t>.</w:t>
      </w:r>
      <w:r w:rsidRPr="00E26329">
        <w:rPr>
          <w:lang w:eastAsia="cs-CZ"/>
        </w:rPr>
        <w:t xml:space="preserve"> </w:t>
      </w:r>
    </w:p>
    <w:tbl>
      <w:tblPr>
        <w:tblW w:w="0" w:type="auto"/>
        <w:tblInd w:w="-106" w:type="dxa"/>
        <w:tblLook w:val="00A0" w:firstRow="1" w:lastRow="0" w:firstColumn="1" w:lastColumn="0" w:noHBand="0" w:noVBand="0"/>
      </w:tblPr>
      <w:tblGrid>
        <w:gridCol w:w="5070"/>
        <w:gridCol w:w="4784"/>
      </w:tblGrid>
      <w:tr w:rsidR="00CE0485" w:rsidRPr="00E9654D" w:rsidTr="00D61472">
        <w:tc>
          <w:tcPr>
            <w:tcW w:w="5070" w:type="dxa"/>
          </w:tcPr>
          <w:p w:rsidR="00CE0485" w:rsidRPr="00E9654D" w:rsidRDefault="00CE0485" w:rsidP="00D61472">
            <w:pPr>
              <w:spacing w:after="0"/>
              <w:jc w:val="left"/>
              <w:rPr>
                <w:sz w:val="21"/>
                <w:szCs w:val="21"/>
              </w:rPr>
            </w:pPr>
            <w:r w:rsidRPr="00E9654D">
              <w:rPr>
                <w:sz w:val="21"/>
                <w:szCs w:val="21"/>
              </w:rPr>
              <w:t xml:space="preserve">  za </w:t>
            </w:r>
            <w:r w:rsidR="00E26A47">
              <w:rPr>
                <w:lang w:eastAsia="cs-CZ"/>
              </w:rPr>
              <w:t>Zhotovitele</w:t>
            </w:r>
            <w:r w:rsidRPr="00E9654D">
              <w:rPr>
                <w:sz w:val="21"/>
                <w:szCs w:val="21"/>
              </w:rPr>
              <w:t>:</w:t>
            </w:r>
            <w:r w:rsidRPr="00E9654D">
              <w:rPr>
                <w:sz w:val="21"/>
                <w:szCs w:val="21"/>
              </w:rPr>
              <w:tab/>
            </w:r>
          </w:p>
        </w:tc>
        <w:tc>
          <w:tcPr>
            <w:tcW w:w="4784" w:type="dxa"/>
          </w:tcPr>
          <w:p w:rsidR="00CE0485" w:rsidRPr="00E9654D" w:rsidRDefault="00CE0485" w:rsidP="00D61472">
            <w:pPr>
              <w:spacing w:after="0"/>
              <w:jc w:val="left"/>
              <w:rPr>
                <w:sz w:val="21"/>
                <w:szCs w:val="21"/>
              </w:rPr>
            </w:pPr>
            <w:r w:rsidRPr="00E9654D">
              <w:rPr>
                <w:sz w:val="21"/>
                <w:szCs w:val="21"/>
              </w:rPr>
              <w:t xml:space="preserve">za </w:t>
            </w:r>
            <w:r w:rsidR="00E26A47">
              <w:rPr>
                <w:lang w:eastAsia="cs-CZ"/>
              </w:rPr>
              <w:t>Objednatele</w:t>
            </w:r>
            <w:r w:rsidRPr="00E9654D">
              <w:rPr>
                <w:sz w:val="21"/>
                <w:szCs w:val="21"/>
              </w:rPr>
              <w:t>:</w:t>
            </w:r>
          </w:p>
        </w:tc>
      </w:tr>
      <w:tr w:rsidR="00CE0485" w:rsidRPr="00E9654D" w:rsidTr="00D61472">
        <w:tc>
          <w:tcPr>
            <w:tcW w:w="5070" w:type="dxa"/>
          </w:tcPr>
          <w:p w:rsidR="00CE0485" w:rsidRPr="00E9654D" w:rsidRDefault="00CE0485" w:rsidP="00615FC5">
            <w:pPr>
              <w:spacing w:before="240" w:after="0"/>
              <w:jc w:val="left"/>
              <w:rPr>
                <w:sz w:val="21"/>
                <w:szCs w:val="21"/>
              </w:rPr>
            </w:pPr>
            <w:r w:rsidRPr="00E9654D">
              <w:rPr>
                <w:sz w:val="21"/>
                <w:szCs w:val="21"/>
              </w:rPr>
              <w:t>V</w:t>
            </w:r>
            <w:r w:rsidR="006F4D3D">
              <w:rPr>
                <w:sz w:val="21"/>
                <w:szCs w:val="21"/>
              </w:rPr>
              <w:t xml:space="preserve"> </w:t>
            </w:r>
            <w:r w:rsidRPr="00E9654D">
              <w:rPr>
                <w:sz w:val="21"/>
                <w:szCs w:val="21"/>
              </w:rPr>
              <w:t xml:space="preserve">_________________ </w:t>
            </w:r>
          </w:p>
        </w:tc>
        <w:tc>
          <w:tcPr>
            <w:tcW w:w="4784" w:type="dxa"/>
          </w:tcPr>
          <w:p w:rsidR="00CE0485" w:rsidRPr="00E9654D" w:rsidRDefault="00CE0485" w:rsidP="00615FC5">
            <w:pPr>
              <w:spacing w:before="240" w:after="0"/>
              <w:jc w:val="left"/>
              <w:rPr>
                <w:sz w:val="21"/>
                <w:szCs w:val="21"/>
              </w:rPr>
            </w:pPr>
            <w:r w:rsidRPr="00E9654D">
              <w:rPr>
                <w:sz w:val="21"/>
                <w:szCs w:val="21"/>
              </w:rPr>
              <w:t xml:space="preserve">V Plzni </w:t>
            </w:r>
            <w:bookmarkStart w:id="0" w:name="_GoBack"/>
            <w:bookmarkEnd w:id="0"/>
          </w:p>
        </w:tc>
      </w:tr>
      <w:tr w:rsidR="00CE0485" w:rsidRPr="00E9654D" w:rsidTr="00D61472">
        <w:tc>
          <w:tcPr>
            <w:tcW w:w="5070" w:type="dxa"/>
          </w:tcPr>
          <w:p w:rsidR="00CE0485" w:rsidRPr="00E9654D" w:rsidRDefault="00CE0485" w:rsidP="00D61472">
            <w:pPr>
              <w:spacing w:before="0" w:after="600"/>
              <w:jc w:val="left"/>
              <w:rPr>
                <w:sz w:val="21"/>
                <w:szCs w:val="21"/>
              </w:rPr>
            </w:pPr>
          </w:p>
        </w:tc>
        <w:tc>
          <w:tcPr>
            <w:tcW w:w="4784" w:type="dxa"/>
          </w:tcPr>
          <w:p w:rsidR="00CE0485" w:rsidRPr="00E9654D" w:rsidRDefault="00CE0485" w:rsidP="00D61472">
            <w:pPr>
              <w:spacing w:before="0" w:after="600"/>
              <w:jc w:val="left"/>
              <w:rPr>
                <w:sz w:val="21"/>
                <w:szCs w:val="21"/>
              </w:rPr>
            </w:pPr>
          </w:p>
        </w:tc>
      </w:tr>
      <w:tr w:rsidR="00CE0485" w:rsidRPr="00E9654D" w:rsidTr="00D61472">
        <w:tc>
          <w:tcPr>
            <w:tcW w:w="5070" w:type="dxa"/>
          </w:tcPr>
          <w:p w:rsidR="00CE0485" w:rsidRPr="00E9654D" w:rsidRDefault="00CE0485" w:rsidP="00D61472">
            <w:pPr>
              <w:spacing w:before="0" w:after="0"/>
              <w:jc w:val="center"/>
              <w:rPr>
                <w:b/>
                <w:bCs/>
                <w:sz w:val="21"/>
                <w:szCs w:val="21"/>
              </w:rPr>
            </w:pPr>
            <w:r w:rsidRPr="00E9654D">
              <w:rPr>
                <w:b/>
                <w:bCs/>
                <w:sz w:val="21"/>
                <w:szCs w:val="21"/>
              </w:rPr>
              <w:t>---jméno a příjmení oprávněné osoby---</w:t>
            </w:r>
          </w:p>
        </w:tc>
        <w:tc>
          <w:tcPr>
            <w:tcW w:w="4784" w:type="dxa"/>
          </w:tcPr>
          <w:p w:rsidR="00CE0485" w:rsidRPr="00E9654D" w:rsidRDefault="00CE0485" w:rsidP="00D61472">
            <w:pPr>
              <w:spacing w:before="0" w:after="0"/>
              <w:jc w:val="center"/>
              <w:rPr>
                <w:b/>
                <w:bCs/>
                <w:sz w:val="21"/>
                <w:szCs w:val="21"/>
              </w:rPr>
            </w:pPr>
            <w:r w:rsidRPr="00E9654D">
              <w:rPr>
                <w:b/>
                <w:bCs/>
                <w:sz w:val="21"/>
                <w:szCs w:val="21"/>
              </w:rPr>
              <w:t xml:space="preserve">MUDr. </w:t>
            </w:r>
            <w:r w:rsidR="00B71448">
              <w:rPr>
                <w:b/>
                <w:bCs/>
                <w:sz w:val="21"/>
                <w:szCs w:val="21"/>
              </w:rPr>
              <w:t xml:space="preserve">Bc. </w:t>
            </w:r>
            <w:r>
              <w:rPr>
                <w:b/>
                <w:bCs/>
                <w:sz w:val="21"/>
                <w:szCs w:val="21"/>
              </w:rPr>
              <w:t>Pavel Hrdlička</w:t>
            </w:r>
          </w:p>
        </w:tc>
      </w:tr>
      <w:tr w:rsidR="00CE0485" w:rsidRPr="00E9654D" w:rsidTr="00D61472">
        <w:tc>
          <w:tcPr>
            <w:tcW w:w="5070" w:type="dxa"/>
          </w:tcPr>
          <w:p w:rsidR="00CE0485" w:rsidRPr="00E9654D" w:rsidRDefault="00CE0485" w:rsidP="00D61472">
            <w:pPr>
              <w:spacing w:before="0" w:after="0"/>
              <w:jc w:val="center"/>
              <w:rPr>
                <w:sz w:val="21"/>
                <w:szCs w:val="21"/>
              </w:rPr>
            </w:pPr>
            <w:r w:rsidRPr="00E9654D">
              <w:rPr>
                <w:sz w:val="21"/>
                <w:szCs w:val="21"/>
              </w:rPr>
              <w:t>---funkce---</w:t>
            </w:r>
          </w:p>
          <w:p w:rsidR="00CE0485" w:rsidRPr="00E9654D" w:rsidRDefault="00CE0485" w:rsidP="00D61472">
            <w:pPr>
              <w:spacing w:before="0" w:after="0"/>
              <w:jc w:val="center"/>
              <w:rPr>
                <w:sz w:val="21"/>
                <w:szCs w:val="21"/>
              </w:rPr>
            </w:pPr>
            <w:r w:rsidRPr="00E9654D">
              <w:rPr>
                <w:sz w:val="21"/>
                <w:szCs w:val="21"/>
              </w:rPr>
              <w:t xml:space="preserve">---název </w:t>
            </w:r>
            <w:r w:rsidR="00E26A47">
              <w:rPr>
                <w:lang w:eastAsia="cs-CZ"/>
              </w:rPr>
              <w:t>Zhotovitele</w:t>
            </w:r>
            <w:r w:rsidRPr="00E9654D">
              <w:rPr>
                <w:sz w:val="21"/>
                <w:szCs w:val="21"/>
              </w:rPr>
              <w:t>---</w:t>
            </w:r>
          </w:p>
          <w:p w:rsidR="00CE0485" w:rsidRPr="00E9654D" w:rsidRDefault="00CE0485" w:rsidP="00D61472">
            <w:pPr>
              <w:spacing w:before="0" w:after="0"/>
              <w:jc w:val="center"/>
              <w:rPr>
                <w:color w:val="FF0000"/>
                <w:sz w:val="21"/>
                <w:szCs w:val="21"/>
              </w:rPr>
            </w:pPr>
            <w:r w:rsidRPr="006F4D3D">
              <w:rPr>
                <w:color w:val="FF0000"/>
                <w:sz w:val="21"/>
                <w:szCs w:val="21"/>
                <w:highlight w:val="yellow"/>
              </w:rPr>
              <w:t xml:space="preserve">(upraví </w:t>
            </w:r>
            <w:r w:rsidR="00E26A47" w:rsidRPr="006F4D3D">
              <w:rPr>
                <w:color w:val="FF0000"/>
                <w:sz w:val="21"/>
                <w:szCs w:val="21"/>
                <w:highlight w:val="yellow"/>
              </w:rPr>
              <w:t>Zhotovitel</w:t>
            </w:r>
            <w:r w:rsidRPr="006F4D3D">
              <w:rPr>
                <w:color w:val="FF0000"/>
                <w:sz w:val="21"/>
                <w:szCs w:val="21"/>
                <w:highlight w:val="yellow"/>
              </w:rPr>
              <w:t>)</w:t>
            </w:r>
          </w:p>
        </w:tc>
        <w:tc>
          <w:tcPr>
            <w:tcW w:w="4784" w:type="dxa"/>
          </w:tcPr>
          <w:p w:rsidR="00CE0485" w:rsidRPr="00E9654D" w:rsidRDefault="00CE0485" w:rsidP="00D61472">
            <w:pPr>
              <w:spacing w:before="0" w:after="0"/>
              <w:jc w:val="center"/>
              <w:rPr>
                <w:sz w:val="21"/>
                <w:szCs w:val="21"/>
              </w:rPr>
            </w:pPr>
            <w:r>
              <w:rPr>
                <w:sz w:val="21"/>
                <w:szCs w:val="21"/>
              </w:rPr>
              <w:t>ředitel</w:t>
            </w:r>
          </w:p>
          <w:p w:rsidR="00CE0485" w:rsidRPr="00E9654D" w:rsidRDefault="00CE0485" w:rsidP="00D61472">
            <w:pPr>
              <w:spacing w:before="0" w:after="0"/>
              <w:jc w:val="center"/>
              <w:rPr>
                <w:sz w:val="21"/>
                <w:szCs w:val="21"/>
              </w:rPr>
            </w:pPr>
            <w:r w:rsidRPr="00E9654D">
              <w:rPr>
                <w:sz w:val="21"/>
                <w:szCs w:val="21"/>
              </w:rPr>
              <w:t>Zdravotnická záchranná služba Plzeňského kraje, příspěvková organizace</w:t>
            </w:r>
          </w:p>
        </w:tc>
      </w:tr>
    </w:tbl>
    <w:p w:rsidR="00847BD5" w:rsidRPr="00615FC5" w:rsidRDefault="00847BD5" w:rsidP="00E26329">
      <w:pPr>
        <w:rPr>
          <w:sz w:val="2"/>
          <w:szCs w:val="2"/>
        </w:rPr>
      </w:pPr>
    </w:p>
    <w:sectPr w:rsidR="00847BD5" w:rsidRPr="00615FC5" w:rsidSect="00B71448">
      <w:headerReference w:type="default" r:id="rId9"/>
      <w:footerReference w:type="default" r:id="rId10"/>
      <w:headerReference w:type="first" r:id="rId11"/>
      <w:footerReference w:type="first" r:id="rId12"/>
      <w:pgSz w:w="11906" w:h="16838"/>
      <w:pgMar w:top="1134" w:right="851" w:bottom="851"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C9" w:rsidRDefault="00D048C9" w:rsidP="00994931">
      <w:r>
        <w:separator/>
      </w:r>
    </w:p>
  </w:endnote>
  <w:endnote w:type="continuationSeparator" w:id="0">
    <w:p w:rsidR="00D048C9" w:rsidRDefault="00D048C9"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6F4D3D" w:rsidTr="006F4D3D">
      <w:tc>
        <w:tcPr>
          <w:tcW w:w="5172" w:type="dxa"/>
        </w:tcPr>
        <w:p w:rsidR="006F4D3D" w:rsidRDefault="006F4D3D" w:rsidP="00B71448">
          <w:pPr>
            <w:pStyle w:val="Zhlav1"/>
            <w:spacing w:before="0"/>
          </w:pPr>
        </w:p>
      </w:tc>
      <w:tc>
        <w:tcPr>
          <w:tcW w:w="5172" w:type="dxa"/>
        </w:tcPr>
        <w:p w:rsidR="006F4D3D" w:rsidRDefault="006F4D3D" w:rsidP="006F4D3D">
          <w:pPr>
            <w:pStyle w:val="Zhlav1"/>
          </w:pPr>
          <w:proofErr w:type="gramStart"/>
          <w:r w:rsidRPr="0068371C">
            <w:t xml:space="preserve">Stránka </w:t>
          </w:r>
          <w:proofErr w:type="gramEnd"/>
          <w:r>
            <w:fldChar w:fldCharType="begin"/>
          </w:r>
          <w:r>
            <w:instrText xml:space="preserve"> PAGE </w:instrText>
          </w:r>
          <w:r>
            <w:fldChar w:fldCharType="separate"/>
          </w:r>
          <w:r w:rsidR="00615FC5">
            <w:rPr>
              <w:noProof/>
            </w:rPr>
            <w:t>4</w:t>
          </w:r>
          <w:r>
            <w:rPr>
              <w:noProof/>
            </w:rPr>
            <w:fldChar w:fldCharType="end"/>
          </w:r>
          <w:proofErr w:type="gramStart"/>
          <w:r w:rsidRPr="0068371C">
            <w:t xml:space="preserve"> z </w:t>
          </w:r>
          <w:proofErr w:type="gramEnd"/>
          <w:fldSimple w:instr=" NUMPAGES  ">
            <w:r w:rsidR="00615FC5">
              <w:rPr>
                <w:noProof/>
              </w:rPr>
              <w:t>4</w:t>
            </w:r>
          </w:fldSimple>
        </w:p>
      </w:tc>
    </w:tr>
  </w:tbl>
  <w:p w:rsidR="006F4D3D" w:rsidRPr="006F4D3D" w:rsidRDefault="006F4D3D" w:rsidP="006F4D3D">
    <w:pPr>
      <w:spacing w:before="0" w:after="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64" w:rsidRPr="004F4C59" w:rsidRDefault="00557264"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A769C4" w:rsidRPr="004F4C59">
      <w:rPr>
        <w:rFonts w:ascii="Courier New" w:hAnsi="Courier New" w:cs="Courier New"/>
        <w:sz w:val="18"/>
      </w:rPr>
      <w:fldChar w:fldCharType="separate"/>
    </w:r>
    <w:r w:rsidR="0027308F">
      <w:rPr>
        <w:rFonts w:ascii="Courier New" w:hAnsi="Courier New" w:cs="Courier New"/>
        <w:noProof/>
        <w:sz w:val="18"/>
      </w:rPr>
      <w:t>1</w:t>
    </w:r>
    <w:r w:rsidR="00A769C4" w:rsidRPr="004F4C59">
      <w:rPr>
        <w:rFonts w:ascii="Courier New" w:hAnsi="Courier New" w:cs="Courier New"/>
        <w:sz w:val="18"/>
      </w:rPr>
      <w:fldChar w:fldCharType="end"/>
    </w:r>
    <w:r w:rsidRPr="004F4C59">
      <w:rPr>
        <w:rFonts w:ascii="Courier New" w:hAnsi="Courier New" w:cs="Courier New"/>
        <w:sz w:val="18"/>
      </w:rPr>
      <w:t xml:space="preserve"> z </w:t>
    </w:r>
    <w:r w:rsidR="00A769C4"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A769C4" w:rsidRPr="004F4C59">
      <w:rPr>
        <w:rFonts w:ascii="Courier New" w:hAnsi="Courier New" w:cs="Courier New"/>
        <w:sz w:val="18"/>
      </w:rPr>
      <w:fldChar w:fldCharType="separate"/>
    </w:r>
    <w:r w:rsidR="0027308F">
      <w:rPr>
        <w:rFonts w:ascii="Courier New" w:hAnsi="Courier New" w:cs="Courier New"/>
        <w:noProof/>
        <w:sz w:val="18"/>
      </w:rPr>
      <w:t>6</w:t>
    </w:r>
    <w:r w:rsidR="00A769C4"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C9" w:rsidRDefault="00D048C9" w:rsidP="00994931">
      <w:r>
        <w:separator/>
      </w:r>
    </w:p>
  </w:footnote>
  <w:footnote w:type="continuationSeparator" w:id="0">
    <w:p w:rsidR="00D048C9" w:rsidRDefault="00D048C9"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6F4D3D" w:rsidRPr="006F4D3D" w:rsidTr="006F4D3D">
      <w:tc>
        <w:tcPr>
          <w:tcW w:w="5172" w:type="dxa"/>
        </w:tcPr>
        <w:p w:rsidR="006F4D3D" w:rsidRPr="006F4D3D" w:rsidRDefault="006F4D3D" w:rsidP="006F4D3D">
          <w:pPr>
            <w:pStyle w:val="Zhlav"/>
            <w:spacing w:before="0" w:after="120"/>
            <w:rPr>
              <w:rFonts w:asciiTheme="minorHAnsi" w:hAnsiTheme="minorHAnsi" w:cstheme="minorHAnsi"/>
              <w:sz w:val="22"/>
            </w:rPr>
          </w:pPr>
          <w:r w:rsidRPr="006F4D3D">
            <w:rPr>
              <w:rFonts w:asciiTheme="minorHAnsi" w:hAnsiTheme="minorHAnsi" w:cstheme="minorHAnsi"/>
              <w:sz w:val="22"/>
            </w:rPr>
            <w:t>Návrh smlouvy</w:t>
          </w:r>
        </w:p>
      </w:tc>
      <w:tc>
        <w:tcPr>
          <w:tcW w:w="5172" w:type="dxa"/>
        </w:tcPr>
        <w:p w:rsidR="006F4D3D" w:rsidRPr="006F4D3D" w:rsidRDefault="006F4D3D" w:rsidP="006F4D3D">
          <w:pPr>
            <w:pStyle w:val="Zhlav"/>
            <w:spacing w:before="0" w:after="120"/>
            <w:rPr>
              <w:rFonts w:asciiTheme="minorHAnsi" w:hAnsiTheme="minorHAnsi" w:cstheme="minorHAnsi"/>
              <w:sz w:val="22"/>
            </w:rPr>
          </w:pPr>
        </w:p>
      </w:tc>
    </w:tr>
  </w:tbl>
  <w:p w:rsidR="006F4D3D" w:rsidRPr="006F4D3D" w:rsidRDefault="006F4D3D">
    <w:pPr>
      <w:pStyle w:val="Zhlav"/>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264" w:rsidRDefault="00557264">
    <w:pPr>
      <w:pStyle w:val="Zhlav"/>
    </w:pPr>
    <w:r w:rsidRPr="004F4C59">
      <w:rPr>
        <w:noProof/>
        <w:lang w:eastAsia="cs-CZ"/>
      </w:rPr>
      <w:drawing>
        <wp:inline distT="0" distB="0" distL="0" distR="0" wp14:anchorId="65A2B23A" wp14:editId="2D9C3B5B">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rsidR="00557264" w:rsidRPr="004F4C59" w:rsidRDefault="00557264">
    <w:pPr>
      <w:pStyle w:val="Zhlav"/>
      <w:rPr>
        <w:sz w:val="18"/>
      </w:rPr>
    </w:pPr>
    <w:r w:rsidRPr="004F4C59">
      <w:rPr>
        <w:sz w:val="18"/>
      </w:rPr>
      <w:t xml:space="preserve">Příloha ZD č. </w:t>
    </w:r>
    <w:r w:rsidR="00A6312C">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nsid w:val="2CA9067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9C45A0A"/>
    <w:multiLevelType w:val="multilevel"/>
    <w:tmpl w:val="4FB2F2B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b w:val="0"/>
        <w:bCs w:val="0"/>
        <w:i w:val="0"/>
        <w:strike w:val="0"/>
        <w:color w:val="auto"/>
        <w:sz w:val="22"/>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nsid w:val="53703AF7"/>
    <w:multiLevelType w:val="multilevel"/>
    <w:tmpl w:val="9BD47D0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1">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12">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8"/>
  </w:num>
  <w:num w:numId="2">
    <w:abstractNumId w:val="4"/>
  </w:num>
  <w:num w:numId="3">
    <w:abstractNumId w:val="6"/>
  </w:num>
  <w:num w:numId="4">
    <w:abstractNumId w:val="11"/>
  </w:num>
  <w:num w:numId="5">
    <w:abstractNumId w:val="10"/>
  </w:num>
  <w:num w:numId="6">
    <w:abstractNumId w:val="0"/>
  </w:num>
  <w:num w:numId="7">
    <w:abstractNumId w:val="2"/>
  </w:num>
  <w:num w:numId="8">
    <w:abstractNumId w:val="12"/>
  </w:num>
  <w:num w:numId="9">
    <w:abstractNumId w:val="9"/>
  </w:num>
  <w:num w:numId="10">
    <w:abstractNumId w:val="5"/>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F"/>
    <w:rsid w:val="00000883"/>
    <w:rsid w:val="00010DDF"/>
    <w:rsid w:val="00017178"/>
    <w:rsid w:val="00027287"/>
    <w:rsid w:val="000304CD"/>
    <w:rsid w:val="000373B1"/>
    <w:rsid w:val="000543DA"/>
    <w:rsid w:val="00055812"/>
    <w:rsid w:val="0006283B"/>
    <w:rsid w:val="0007051C"/>
    <w:rsid w:val="00075E88"/>
    <w:rsid w:val="00081800"/>
    <w:rsid w:val="000A0A67"/>
    <w:rsid w:val="000D68EA"/>
    <w:rsid w:val="000E64EA"/>
    <w:rsid w:val="000F12DE"/>
    <w:rsid w:val="000F523D"/>
    <w:rsid w:val="00103C15"/>
    <w:rsid w:val="00104EF6"/>
    <w:rsid w:val="001129D9"/>
    <w:rsid w:val="00115F2B"/>
    <w:rsid w:val="0013101D"/>
    <w:rsid w:val="001609C5"/>
    <w:rsid w:val="00161C84"/>
    <w:rsid w:val="001708A7"/>
    <w:rsid w:val="001712EA"/>
    <w:rsid w:val="00185D00"/>
    <w:rsid w:val="001909B6"/>
    <w:rsid w:val="001B07AF"/>
    <w:rsid w:val="001F7D85"/>
    <w:rsid w:val="0022192C"/>
    <w:rsid w:val="00221C9B"/>
    <w:rsid w:val="00221FF9"/>
    <w:rsid w:val="002447F8"/>
    <w:rsid w:val="00261786"/>
    <w:rsid w:val="00267A1B"/>
    <w:rsid w:val="00271F5D"/>
    <w:rsid w:val="0027308F"/>
    <w:rsid w:val="00292DDA"/>
    <w:rsid w:val="002965A1"/>
    <w:rsid w:val="00296C37"/>
    <w:rsid w:val="0029718F"/>
    <w:rsid w:val="002A03E1"/>
    <w:rsid w:val="002A3A19"/>
    <w:rsid w:val="002A7009"/>
    <w:rsid w:val="002B38C5"/>
    <w:rsid w:val="002C138B"/>
    <w:rsid w:val="002C4EF5"/>
    <w:rsid w:val="002C789A"/>
    <w:rsid w:val="00311529"/>
    <w:rsid w:val="0031743D"/>
    <w:rsid w:val="00347A5E"/>
    <w:rsid w:val="00350322"/>
    <w:rsid w:val="00355F92"/>
    <w:rsid w:val="0036171C"/>
    <w:rsid w:val="0036319B"/>
    <w:rsid w:val="00365E9D"/>
    <w:rsid w:val="0037051B"/>
    <w:rsid w:val="003A23A1"/>
    <w:rsid w:val="003B3032"/>
    <w:rsid w:val="003B7541"/>
    <w:rsid w:val="003D6D20"/>
    <w:rsid w:val="003E3B6B"/>
    <w:rsid w:val="004221CF"/>
    <w:rsid w:val="004225EF"/>
    <w:rsid w:val="0042459A"/>
    <w:rsid w:val="00425B9B"/>
    <w:rsid w:val="00433DBE"/>
    <w:rsid w:val="0044510A"/>
    <w:rsid w:val="0044518A"/>
    <w:rsid w:val="00446BDD"/>
    <w:rsid w:val="0046412C"/>
    <w:rsid w:val="00474A90"/>
    <w:rsid w:val="0047720E"/>
    <w:rsid w:val="00483647"/>
    <w:rsid w:val="00486743"/>
    <w:rsid w:val="0049341D"/>
    <w:rsid w:val="004A08F6"/>
    <w:rsid w:val="004E3899"/>
    <w:rsid w:val="004E41A4"/>
    <w:rsid w:val="004F4C59"/>
    <w:rsid w:val="004F522A"/>
    <w:rsid w:val="005019D0"/>
    <w:rsid w:val="00516B83"/>
    <w:rsid w:val="00522A62"/>
    <w:rsid w:val="00530B3D"/>
    <w:rsid w:val="005454B8"/>
    <w:rsid w:val="00557264"/>
    <w:rsid w:val="00576160"/>
    <w:rsid w:val="005845ED"/>
    <w:rsid w:val="005870AA"/>
    <w:rsid w:val="005A7A4E"/>
    <w:rsid w:val="005B5760"/>
    <w:rsid w:val="005B6B79"/>
    <w:rsid w:val="005C38CC"/>
    <w:rsid w:val="005C63D7"/>
    <w:rsid w:val="005D7CE2"/>
    <w:rsid w:val="005E5712"/>
    <w:rsid w:val="005E5C57"/>
    <w:rsid w:val="005F601C"/>
    <w:rsid w:val="00600007"/>
    <w:rsid w:val="00602A6C"/>
    <w:rsid w:val="00615FC5"/>
    <w:rsid w:val="006446C5"/>
    <w:rsid w:val="00672D6D"/>
    <w:rsid w:val="00674A42"/>
    <w:rsid w:val="00681F2B"/>
    <w:rsid w:val="0068371C"/>
    <w:rsid w:val="006839C4"/>
    <w:rsid w:val="006A2D93"/>
    <w:rsid w:val="006F1C10"/>
    <w:rsid w:val="006F4D3D"/>
    <w:rsid w:val="006F5616"/>
    <w:rsid w:val="0072295D"/>
    <w:rsid w:val="007326F1"/>
    <w:rsid w:val="00733F69"/>
    <w:rsid w:val="00734014"/>
    <w:rsid w:val="007550E8"/>
    <w:rsid w:val="00781783"/>
    <w:rsid w:val="0079103C"/>
    <w:rsid w:val="0079523F"/>
    <w:rsid w:val="007A15AB"/>
    <w:rsid w:val="007A4736"/>
    <w:rsid w:val="007B2023"/>
    <w:rsid w:val="007C5604"/>
    <w:rsid w:val="007C7C7F"/>
    <w:rsid w:val="007D4088"/>
    <w:rsid w:val="007E5609"/>
    <w:rsid w:val="0080222E"/>
    <w:rsid w:val="00803A6F"/>
    <w:rsid w:val="008107DE"/>
    <w:rsid w:val="00810ADB"/>
    <w:rsid w:val="00812CE2"/>
    <w:rsid w:val="00822307"/>
    <w:rsid w:val="00847BD5"/>
    <w:rsid w:val="00854C57"/>
    <w:rsid w:val="0086198A"/>
    <w:rsid w:val="00887870"/>
    <w:rsid w:val="00892083"/>
    <w:rsid w:val="008B7437"/>
    <w:rsid w:val="008C5D78"/>
    <w:rsid w:val="008F7351"/>
    <w:rsid w:val="009061A4"/>
    <w:rsid w:val="00914672"/>
    <w:rsid w:val="00934300"/>
    <w:rsid w:val="009349D1"/>
    <w:rsid w:val="009759B7"/>
    <w:rsid w:val="0097662C"/>
    <w:rsid w:val="009830E2"/>
    <w:rsid w:val="00983B5D"/>
    <w:rsid w:val="00983E2D"/>
    <w:rsid w:val="009873D2"/>
    <w:rsid w:val="0099380B"/>
    <w:rsid w:val="00994931"/>
    <w:rsid w:val="00994BA5"/>
    <w:rsid w:val="009A71C2"/>
    <w:rsid w:val="009B620A"/>
    <w:rsid w:val="009B6562"/>
    <w:rsid w:val="009C0B98"/>
    <w:rsid w:val="009C3172"/>
    <w:rsid w:val="009C75A7"/>
    <w:rsid w:val="009D3720"/>
    <w:rsid w:val="009E05E4"/>
    <w:rsid w:val="009E09AD"/>
    <w:rsid w:val="009E4001"/>
    <w:rsid w:val="009F38D3"/>
    <w:rsid w:val="009F423F"/>
    <w:rsid w:val="00A03D2B"/>
    <w:rsid w:val="00A21368"/>
    <w:rsid w:val="00A3067E"/>
    <w:rsid w:val="00A352DF"/>
    <w:rsid w:val="00A6312C"/>
    <w:rsid w:val="00A7254D"/>
    <w:rsid w:val="00A74A22"/>
    <w:rsid w:val="00A769C4"/>
    <w:rsid w:val="00A81F58"/>
    <w:rsid w:val="00A8240F"/>
    <w:rsid w:val="00A92249"/>
    <w:rsid w:val="00AD3926"/>
    <w:rsid w:val="00AD67C5"/>
    <w:rsid w:val="00AE4635"/>
    <w:rsid w:val="00AE619D"/>
    <w:rsid w:val="00AF29A5"/>
    <w:rsid w:val="00B0587E"/>
    <w:rsid w:val="00B16117"/>
    <w:rsid w:val="00B30E1F"/>
    <w:rsid w:val="00B339F8"/>
    <w:rsid w:val="00B35A9D"/>
    <w:rsid w:val="00B46725"/>
    <w:rsid w:val="00B479B5"/>
    <w:rsid w:val="00B66B9D"/>
    <w:rsid w:val="00B71448"/>
    <w:rsid w:val="00B71E1E"/>
    <w:rsid w:val="00B803FF"/>
    <w:rsid w:val="00B84DCA"/>
    <w:rsid w:val="00B861B5"/>
    <w:rsid w:val="00B90A17"/>
    <w:rsid w:val="00B925C5"/>
    <w:rsid w:val="00BB6C91"/>
    <w:rsid w:val="00BB74D8"/>
    <w:rsid w:val="00BE169F"/>
    <w:rsid w:val="00BE3517"/>
    <w:rsid w:val="00BE37EE"/>
    <w:rsid w:val="00BE5DD6"/>
    <w:rsid w:val="00C003DB"/>
    <w:rsid w:val="00C00A9B"/>
    <w:rsid w:val="00C053D4"/>
    <w:rsid w:val="00C065E6"/>
    <w:rsid w:val="00C107D1"/>
    <w:rsid w:val="00C11CC3"/>
    <w:rsid w:val="00C14EB7"/>
    <w:rsid w:val="00C3120C"/>
    <w:rsid w:val="00C32006"/>
    <w:rsid w:val="00C46D8D"/>
    <w:rsid w:val="00C47924"/>
    <w:rsid w:val="00C65B22"/>
    <w:rsid w:val="00C67F73"/>
    <w:rsid w:val="00C75C90"/>
    <w:rsid w:val="00C87214"/>
    <w:rsid w:val="00C90A26"/>
    <w:rsid w:val="00C94CAB"/>
    <w:rsid w:val="00CA3EA1"/>
    <w:rsid w:val="00CB028C"/>
    <w:rsid w:val="00CB3971"/>
    <w:rsid w:val="00CC2484"/>
    <w:rsid w:val="00CD036B"/>
    <w:rsid w:val="00CE0485"/>
    <w:rsid w:val="00CE16C1"/>
    <w:rsid w:val="00CE71C4"/>
    <w:rsid w:val="00CF178D"/>
    <w:rsid w:val="00CF70AF"/>
    <w:rsid w:val="00D027FF"/>
    <w:rsid w:val="00D02F96"/>
    <w:rsid w:val="00D048C9"/>
    <w:rsid w:val="00D075B2"/>
    <w:rsid w:val="00D13D82"/>
    <w:rsid w:val="00D1469A"/>
    <w:rsid w:val="00D14F64"/>
    <w:rsid w:val="00D228DC"/>
    <w:rsid w:val="00D47448"/>
    <w:rsid w:val="00D6613A"/>
    <w:rsid w:val="00D73273"/>
    <w:rsid w:val="00D73EBE"/>
    <w:rsid w:val="00D8180C"/>
    <w:rsid w:val="00D8432F"/>
    <w:rsid w:val="00D92184"/>
    <w:rsid w:val="00D960DE"/>
    <w:rsid w:val="00DA447D"/>
    <w:rsid w:val="00DB2CC3"/>
    <w:rsid w:val="00DE1A03"/>
    <w:rsid w:val="00DE7661"/>
    <w:rsid w:val="00DF5035"/>
    <w:rsid w:val="00E04397"/>
    <w:rsid w:val="00E15251"/>
    <w:rsid w:val="00E23A2E"/>
    <w:rsid w:val="00E26329"/>
    <w:rsid w:val="00E26A47"/>
    <w:rsid w:val="00E32833"/>
    <w:rsid w:val="00E359BD"/>
    <w:rsid w:val="00E367E0"/>
    <w:rsid w:val="00E4064B"/>
    <w:rsid w:val="00E55A78"/>
    <w:rsid w:val="00E60418"/>
    <w:rsid w:val="00E657B1"/>
    <w:rsid w:val="00E771C9"/>
    <w:rsid w:val="00E834A7"/>
    <w:rsid w:val="00E86457"/>
    <w:rsid w:val="00E9654D"/>
    <w:rsid w:val="00EC75F8"/>
    <w:rsid w:val="00ED17C7"/>
    <w:rsid w:val="00ED2FFB"/>
    <w:rsid w:val="00ED4444"/>
    <w:rsid w:val="00EE66D2"/>
    <w:rsid w:val="00EF0210"/>
    <w:rsid w:val="00EF719A"/>
    <w:rsid w:val="00F07DC8"/>
    <w:rsid w:val="00F26642"/>
    <w:rsid w:val="00F423D3"/>
    <w:rsid w:val="00F4530B"/>
    <w:rsid w:val="00F56E2D"/>
    <w:rsid w:val="00F8341A"/>
    <w:rsid w:val="00FA09F7"/>
    <w:rsid w:val="00FA2C78"/>
    <w:rsid w:val="00FB0984"/>
    <w:rsid w:val="00FB1675"/>
    <w:rsid w:val="00FB22B3"/>
    <w:rsid w:val="00FB4B85"/>
    <w:rsid w:val="00FC3A87"/>
    <w:rsid w:val="00FF03A4"/>
    <w:rsid w:val="00FF4718"/>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B71448"/>
    <w:pPr>
      <w:keepNext/>
      <w:numPr>
        <w:numId w:val="3"/>
      </w:numPr>
      <w:spacing w:before="30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71448"/>
    <w:rPr>
      <w:rFonts w:cs="Calibri"/>
      <w:b/>
      <w:bCs/>
      <w:caps/>
      <w:sz w:val="24"/>
      <w:szCs w:val="24"/>
    </w:rPr>
  </w:style>
  <w:style w:type="character" w:customStyle="1" w:styleId="Nadpis2Char">
    <w:name w:val="Nadpis 2 Char"/>
    <w:basedOn w:val="Standardnpsmoodstavce"/>
    <w:link w:val="Nadpis2"/>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basedOn w:val="Odstavecseseznamem"/>
    <w:next w:val="Normln"/>
    <w:link w:val="Nadpis1Char"/>
    <w:qFormat/>
    <w:rsid w:val="00B71448"/>
    <w:pPr>
      <w:keepNext/>
      <w:numPr>
        <w:numId w:val="3"/>
      </w:numPr>
      <w:spacing w:before="300"/>
      <w:jc w:val="center"/>
      <w:outlineLvl w:val="0"/>
    </w:pPr>
    <w:rPr>
      <w:b/>
      <w:bCs/>
      <w:caps/>
      <w:sz w:val="24"/>
      <w:szCs w:val="24"/>
      <w:lang w:eastAsia="cs-CZ"/>
    </w:rPr>
  </w:style>
  <w:style w:type="paragraph" w:styleId="Nadpis2">
    <w:name w:val="heading 2"/>
    <w:basedOn w:val="Normln"/>
    <w:next w:val="Normln"/>
    <w:link w:val="Nadpis2Char"/>
    <w:qFormat/>
    <w:rsid w:val="00983B5D"/>
    <w:pPr>
      <w:numPr>
        <w:ilvl w:val="1"/>
        <w:numId w:val="3"/>
      </w:numPr>
      <w:outlineLvl w:val="1"/>
    </w:pPr>
    <w:rPr>
      <w:szCs w:val="21"/>
    </w:rPr>
  </w:style>
  <w:style w:type="paragraph" w:styleId="Nadpis3">
    <w:name w:val="heading 3"/>
    <w:basedOn w:val="Normln"/>
    <w:next w:val="Normln"/>
    <w:link w:val="Nadpis3Char"/>
    <w:qFormat/>
    <w:rsid w:val="00983B5D"/>
    <w:pPr>
      <w:keepNext/>
      <w:keepLines/>
      <w:numPr>
        <w:ilvl w:val="2"/>
        <w:numId w:val="3"/>
      </w:numPr>
      <w:spacing w:before="60" w:after="60"/>
      <w:ind w:left="1276"/>
      <w:outlineLvl w:val="2"/>
    </w:pPr>
    <w:rPr>
      <w:rFonts w:eastAsia="Times New Roman"/>
      <w:bCs/>
      <w:szCs w:val="21"/>
    </w:rPr>
  </w:style>
  <w:style w:type="paragraph" w:styleId="Nadpis4">
    <w:name w:val="heading 4"/>
    <w:basedOn w:val="Normln"/>
    <w:next w:val="Normln"/>
    <w:link w:val="Nadpis4Char"/>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basedOn w:val="Normln"/>
    <w:next w:val="Normln"/>
    <w:link w:val="Nadpis5Char"/>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basedOn w:val="Normln"/>
    <w:next w:val="Normln"/>
    <w:link w:val="Nadpis9Char"/>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B71448"/>
    <w:rPr>
      <w:rFonts w:cs="Calibri"/>
      <w:b/>
      <w:bCs/>
      <w:caps/>
      <w:sz w:val="24"/>
      <w:szCs w:val="24"/>
    </w:rPr>
  </w:style>
  <w:style w:type="character" w:customStyle="1" w:styleId="Nadpis2Char">
    <w:name w:val="Nadpis 2 Char"/>
    <w:basedOn w:val="Standardnpsmoodstavce"/>
    <w:link w:val="Nadpis2"/>
    <w:locked/>
    <w:rsid w:val="00983B5D"/>
    <w:rPr>
      <w:rFonts w:cs="Calibri"/>
      <w:szCs w:val="21"/>
      <w:lang w:eastAsia="en-US"/>
    </w:rPr>
  </w:style>
  <w:style w:type="character" w:customStyle="1" w:styleId="Nadpis3Char">
    <w:name w:val="Nadpis 3 Char"/>
    <w:basedOn w:val="Standardnpsmoodstavce"/>
    <w:link w:val="Nadpis3"/>
    <w:uiPriority w:val="99"/>
    <w:locked/>
    <w:rsid w:val="00983B5D"/>
    <w:rPr>
      <w:rFonts w:eastAsia="Times New Roman" w:cs="Calibri"/>
      <w:bCs/>
      <w:szCs w:val="21"/>
      <w:lang w:eastAsia="en-US"/>
    </w:rPr>
  </w:style>
  <w:style w:type="character" w:customStyle="1" w:styleId="Nadpis4Char">
    <w:name w:val="Nadpis 4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basedOn w:val="Normln"/>
    <w:uiPriority w:val="99"/>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2A7009"/>
    <w:pPr>
      <w:keepNext/>
      <w:suppressAutoHyphens/>
      <w:spacing w:before="240" w:after="240"/>
      <w:jc w:val="center"/>
    </w:pPr>
    <w:rPr>
      <w:b/>
      <w:bCs/>
      <w:sz w:val="36"/>
      <w:szCs w:val="36"/>
      <w:lang w:eastAsia="cs-CZ"/>
    </w:rPr>
  </w:style>
  <w:style w:type="character" w:customStyle="1" w:styleId="NzevChar">
    <w:name w:val="Název Char"/>
    <w:basedOn w:val="Standardnpsmoodstavce"/>
    <w:link w:val="Nzev"/>
    <w:uiPriority w:val="99"/>
    <w:locked/>
    <w:rsid w:val="002A7009"/>
    <w:rPr>
      <w:rFonts w:eastAsia="Times New Roman"/>
      <w:b/>
      <w:bCs/>
      <w:sz w:val="36"/>
      <w:szCs w:val="36"/>
      <w:lang w:eastAsia="cs-CZ"/>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zspk.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4</Pages>
  <Words>1535</Words>
  <Characters>9062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10576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80</cp:revision>
  <cp:lastPrinted>2014-08-25T12:08:00Z</cp:lastPrinted>
  <dcterms:created xsi:type="dcterms:W3CDTF">2015-04-08T14:06:00Z</dcterms:created>
  <dcterms:modified xsi:type="dcterms:W3CDTF">2025-03-17T12:48:00Z</dcterms:modified>
</cp:coreProperties>
</file>