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8388"/>
      </w:tblGrid>
      <w:tr w:rsidR="002F7541" w:rsidRPr="000B48BE" w:rsidTr="007A734F">
        <w:trPr>
          <w:trHeight w:val="248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7541" w:rsidRPr="000C23C1" w:rsidRDefault="0053767B" w:rsidP="000C23C1">
            <w:pPr>
              <w:pStyle w:val="Nzev"/>
            </w:pPr>
            <w:r>
              <w:t>výzva k podání nabídek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:rsidR="002F7541" w:rsidRPr="000B48BE" w:rsidRDefault="000B48BE" w:rsidP="000B48BE">
            <w:pPr>
              <w:pStyle w:val="Tabulka1"/>
              <w:rPr>
                <w:b/>
              </w:rPr>
            </w:pPr>
            <w:r w:rsidRPr="000B48BE">
              <w:rPr>
                <w:b/>
              </w:rPr>
              <w:t>Zadavatel</w:t>
            </w:r>
            <w:r w:rsidR="002F7541" w:rsidRPr="000B48BE">
              <w:rPr>
                <w:b/>
              </w:rPr>
              <w:t>:</w:t>
            </w:r>
          </w:p>
        </w:tc>
        <w:tc>
          <w:tcPr>
            <w:tcW w:w="8388" w:type="dxa"/>
            <w:tcBorders>
              <w:top w:val="double" w:sz="4" w:space="0" w:color="auto"/>
            </w:tcBorders>
            <w:vAlign w:val="center"/>
          </w:tcPr>
          <w:p w:rsidR="002F7541" w:rsidRPr="000B48BE" w:rsidRDefault="007A734F" w:rsidP="000B48BE">
            <w:pPr>
              <w:pStyle w:val="Tabulka1"/>
              <w:rPr>
                <w:rFonts w:eastAsia="Calibri"/>
                <w:b/>
              </w:rPr>
            </w:pPr>
            <w:r w:rsidRPr="000B48BE">
              <w:rPr>
                <w:rFonts w:eastAsia="Calibri"/>
                <w:b/>
              </w:rPr>
              <w:t>Zdravotnická záchranná služba Plzeňského kraje</w:t>
            </w:r>
            <w:r w:rsidR="000B48BE" w:rsidRPr="000B48BE">
              <w:rPr>
                <w:rFonts w:eastAsia="Calibri"/>
                <w:b/>
              </w:rPr>
              <w:t>, příspěvková organizace</w:t>
            </w:r>
          </w:p>
        </w:tc>
      </w:tr>
      <w:tr w:rsidR="000B48BE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0B48BE" w:rsidRPr="000B48BE" w:rsidRDefault="000B48BE" w:rsidP="000B48BE">
            <w:pPr>
              <w:pStyle w:val="Tabulka1"/>
            </w:pPr>
            <w:r w:rsidRPr="000B48BE">
              <w:t>vedený:</w:t>
            </w:r>
          </w:p>
        </w:tc>
        <w:tc>
          <w:tcPr>
            <w:tcW w:w="8388" w:type="dxa"/>
            <w:vAlign w:val="center"/>
          </w:tcPr>
          <w:p w:rsidR="000B48BE" w:rsidRPr="000B48BE" w:rsidRDefault="000B48BE" w:rsidP="000B48BE">
            <w:pPr>
              <w:pStyle w:val="Tabulka1"/>
              <w:rPr>
                <w:rFonts w:eastAsia="Calibri"/>
              </w:rPr>
            </w:pPr>
            <w:r w:rsidRPr="000B48BE">
              <w:t xml:space="preserve">u Krajského soudu v Plzni, složka </w:t>
            </w:r>
            <w:proofErr w:type="spellStart"/>
            <w:r w:rsidRPr="000B48BE">
              <w:t>Pr</w:t>
            </w:r>
            <w:proofErr w:type="spellEnd"/>
            <w:r w:rsidRPr="000B48BE">
              <w:t xml:space="preserve"> 684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2F7541" w:rsidRPr="000B48BE" w:rsidRDefault="000B48BE" w:rsidP="000B48BE">
            <w:pPr>
              <w:pStyle w:val="Tabulka1"/>
            </w:pPr>
            <w:r w:rsidRPr="000B48BE">
              <w:t>Sídlo</w:t>
            </w:r>
            <w:r w:rsidR="002F7541" w:rsidRPr="000B48BE">
              <w:t>:</w:t>
            </w:r>
          </w:p>
        </w:tc>
        <w:tc>
          <w:tcPr>
            <w:tcW w:w="8388" w:type="dxa"/>
            <w:vAlign w:val="center"/>
          </w:tcPr>
          <w:p w:rsidR="002F7541" w:rsidRPr="000B48BE" w:rsidRDefault="0053767B" w:rsidP="000B48BE">
            <w:pPr>
              <w:pStyle w:val="Tabulka1"/>
              <w:rPr>
                <w:rFonts w:eastAsia="Calibri"/>
              </w:rPr>
            </w:pPr>
            <w:r w:rsidRPr="0053767B">
              <w:rPr>
                <w:rFonts w:eastAsia="Calibri"/>
              </w:rPr>
              <w:t>Klatovská třída 2960/200i, Jižní Předměstí, 301 00 Plzeň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2F7541" w:rsidRPr="000B48BE" w:rsidRDefault="002F7541" w:rsidP="000B48BE">
            <w:pPr>
              <w:pStyle w:val="Tabulka1"/>
            </w:pPr>
            <w:r w:rsidRPr="000B48BE">
              <w:t>IČO:</w:t>
            </w:r>
          </w:p>
        </w:tc>
        <w:tc>
          <w:tcPr>
            <w:tcW w:w="8388" w:type="dxa"/>
            <w:vAlign w:val="center"/>
          </w:tcPr>
          <w:p w:rsidR="002F7541" w:rsidRPr="000B48BE" w:rsidRDefault="000B48BE" w:rsidP="000B48BE">
            <w:pPr>
              <w:pStyle w:val="Tabulka1"/>
            </w:pPr>
            <w:r w:rsidRPr="000B48BE">
              <w:t>45333009</w:t>
            </w:r>
          </w:p>
        </w:tc>
      </w:tr>
      <w:tr w:rsidR="00FD73E8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FD73E8" w:rsidRPr="000B48BE" w:rsidRDefault="000B48BE" w:rsidP="000B48BE">
            <w:pPr>
              <w:pStyle w:val="Tabulka1"/>
            </w:pPr>
            <w:r w:rsidRPr="000B48BE">
              <w:t>Z</w:t>
            </w:r>
            <w:r w:rsidR="00FD73E8" w:rsidRPr="000B48BE">
              <w:t>astoupený:</w:t>
            </w:r>
          </w:p>
        </w:tc>
        <w:tc>
          <w:tcPr>
            <w:tcW w:w="8388" w:type="dxa"/>
            <w:vAlign w:val="center"/>
          </w:tcPr>
          <w:p w:rsidR="00FD73E8" w:rsidRPr="000B48BE" w:rsidRDefault="000B48BE" w:rsidP="002214C3">
            <w:pPr>
              <w:pStyle w:val="Tabulka1"/>
              <w:rPr>
                <w:rFonts w:eastAsia="Calibri"/>
                <w:highlight w:val="yellow"/>
              </w:rPr>
            </w:pPr>
            <w:r w:rsidRPr="000B48BE">
              <w:rPr>
                <w:rFonts w:eastAsia="Calibri"/>
              </w:rPr>
              <w:t>MUDr.</w:t>
            </w:r>
            <w:r w:rsidR="00456B96">
              <w:rPr>
                <w:rFonts w:eastAsia="Calibri"/>
              </w:rPr>
              <w:t xml:space="preserve"> Bc.</w:t>
            </w:r>
            <w:r w:rsidRPr="000B48BE">
              <w:rPr>
                <w:rFonts w:eastAsia="Calibri"/>
              </w:rPr>
              <w:t xml:space="preserve"> Pavlem Hrdličkou, ředitelem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67B" w:rsidRPr="002F7541" w:rsidRDefault="0053767B" w:rsidP="0053767B">
            <w:pPr>
              <w:pStyle w:val="Tabulka1"/>
              <w:jc w:val="left"/>
              <w:rPr>
                <w:sz w:val="24"/>
              </w:rPr>
            </w:pPr>
            <w:r>
              <w:t>Profil zadavatele</w:t>
            </w:r>
            <w:r w:rsidRPr="002F7541">
              <w:t>: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53767B" w:rsidRPr="0053767B" w:rsidRDefault="00F541AF" w:rsidP="0053767B">
            <w:pPr>
              <w:pStyle w:val="Tabulka1"/>
              <w:rPr>
                <w:bCs/>
              </w:rPr>
            </w:pPr>
            <w:hyperlink r:id="rId9" w:history="1">
              <w:r w:rsidR="0053767B" w:rsidRPr="0053767B">
                <w:rPr>
                  <w:rStyle w:val="Hypertextovodkaz"/>
                  <w:rFonts w:eastAsia="Calibri"/>
                  <w:u w:val="none"/>
                  <w:lang w:val="en-US"/>
                </w:rPr>
                <w:t>https://ezak.cnpk.cz/profile_display_19.html</w:t>
              </w:r>
            </w:hyperlink>
            <w:r w:rsidR="0053767B" w:rsidRPr="0053767B">
              <w:rPr>
                <w:rFonts w:eastAsia="Calibri"/>
                <w:lang w:val="en-US"/>
              </w:rPr>
              <w:t xml:space="preserve"> 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67B" w:rsidRPr="002F7541" w:rsidRDefault="0053767B" w:rsidP="0053767B">
            <w:pPr>
              <w:pStyle w:val="Tabulka1"/>
              <w:jc w:val="left"/>
            </w:pPr>
            <w:r>
              <w:t>Kontaktní osoba: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67B" w:rsidRPr="0053767B" w:rsidRDefault="0053767B" w:rsidP="0053767B">
            <w:pPr>
              <w:pStyle w:val="Tabulka1"/>
              <w:rPr>
                <w:rFonts w:eastAsia="Calibri"/>
              </w:rPr>
            </w:pPr>
            <w:r w:rsidRPr="0053767B">
              <w:rPr>
                <w:rFonts w:eastAsia="Calibri"/>
              </w:rPr>
              <w:t>Ing. Petr Stehlík</w:t>
            </w:r>
          </w:p>
          <w:p w:rsidR="0053767B" w:rsidRPr="0053767B" w:rsidRDefault="0053767B" w:rsidP="0053767B">
            <w:pPr>
              <w:pStyle w:val="Tabulka1"/>
              <w:rPr>
                <w:rFonts w:eastAsia="Calibri"/>
              </w:rPr>
            </w:pPr>
            <w:r>
              <w:rPr>
                <w:rFonts w:eastAsia="Calibri"/>
              </w:rPr>
              <w:t xml:space="preserve">email: </w:t>
            </w:r>
            <w:hyperlink r:id="rId10" w:history="1">
              <w:r w:rsidRPr="0053767B">
                <w:rPr>
                  <w:rStyle w:val="Hypertextovodkaz"/>
                  <w:rFonts w:eastAsia="Calibri"/>
                  <w:u w:val="none"/>
                </w:rPr>
                <w:t>petr.stehlik@zzspk.cz</w:t>
              </w:r>
            </w:hyperlink>
          </w:p>
          <w:p w:rsidR="0053767B" w:rsidRPr="0053767B" w:rsidRDefault="0053767B" w:rsidP="0053767B">
            <w:pPr>
              <w:pStyle w:val="Tabulka1"/>
              <w:rPr>
                <w:rFonts w:eastAsia="Calibri"/>
                <w:highlight w:val="yellow"/>
              </w:rPr>
            </w:pPr>
            <w:r w:rsidRPr="0053767B">
              <w:rPr>
                <w:rFonts w:eastAsia="Calibri"/>
              </w:rPr>
              <w:t xml:space="preserve">tel.: </w:t>
            </w:r>
            <w:r>
              <w:rPr>
                <w:rFonts w:eastAsia="Calibri"/>
              </w:rPr>
              <w:t>+420 777 357 964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67B" w:rsidRPr="0053767B" w:rsidRDefault="0053767B" w:rsidP="0053767B">
            <w:pPr>
              <w:pStyle w:val="Tabulka1"/>
              <w:jc w:val="left"/>
              <w:rPr>
                <w:bCs/>
                <w:caps/>
                <w:szCs w:val="20"/>
              </w:rPr>
            </w:pPr>
            <w:r w:rsidRPr="0053767B">
              <w:rPr>
                <w:bCs/>
                <w:szCs w:val="20"/>
              </w:rPr>
              <w:t>Detail VZ v E-ZAK: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41255E" w:rsidRDefault="00466CCE" w:rsidP="0053767B">
            <w:pPr>
              <w:pStyle w:val="Tabulka1"/>
            </w:pPr>
            <w:r w:rsidRPr="00466CCE">
              <w:t>https://ezak.cnpk.cz/vz00007744</w:t>
            </w:r>
          </w:p>
          <w:p w:rsidR="0053767B" w:rsidRPr="0053767B" w:rsidRDefault="0053767B" w:rsidP="0053767B">
            <w:pPr>
              <w:pStyle w:val="Tabulka1"/>
              <w:rPr>
                <w:highlight w:val="yellow"/>
              </w:rPr>
            </w:pPr>
            <w:r w:rsidRPr="0053767B">
              <w:t>Na této adrese lze nalézt další informace o veřejné zakázce.</w:t>
            </w:r>
          </w:p>
        </w:tc>
      </w:tr>
      <w:tr w:rsidR="002F7541" w:rsidRPr="000B48BE" w:rsidTr="007A734F">
        <w:trPr>
          <w:trHeight w:val="284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7541" w:rsidRPr="000B48BE" w:rsidRDefault="000B48BE" w:rsidP="000B48BE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 w:rsidRPr="000B48BE">
              <w:rPr>
                <w:b/>
                <w:sz w:val="20"/>
              </w:rPr>
              <w:t>N</w:t>
            </w:r>
            <w:r w:rsidR="002F7541" w:rsidRPr="000B48BE">
              <w:rPr>
                <w:b/>
                <w:sz w:val="20"/>
              </w:rPr>
              <w:t>ÁZEV VEŘEJNÉ ZAKÁZKY</w:t>
            </w:r>
          </w:p>
        </w:tc>
      </w:tr>
      <w:tr w:rsidR="002F7541" w:rsidRPr="00A10D8C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2F7541" w:rsidRPr="00A10D8C" w:rsidRDefault="00E40FE8" w:rsidP="00E40FE8">
            <w:pPr>
              <w:pStyle w:val="Nzev"/>
              <w:rPr>
                <w:caps w:val="0"/>
              </w:rPr>
            </w:pPr>
            <w:bookmarkStart w:id="0" w:name="OLE_LINK2"/>
            <w:bookmarkStart w:id="1" w:name="OLE_LINK1"/>
            <w:bookmarkStart w:id="2" w:name="OLE_LINK3"/>
            <w:r>
              <w:rPr>
                <w:caps w:val="0"/>
              </w:rPr>
              <w:t>Letní a celoroční</w:t>
            </w:r>
            <w:r w:rsidR="00792C9F" w:rsidRPr="00792C9F">
              <w:rPr>
                <w:caps w:val="0"/>
              </w:rPr>
              <w:t xml:space="preserve"> pneumatiky</w:t>
            </w:r>
            <w:r w:rsidR="000F0C3B">
              <w:rPr>
                <w:caps w:val="0"/>
              </w:rPr>
              <w:t xml:space="preserve"> pro ZZSPK 20</w:t>
            </w:r>
            <w:r>
              <w:rPr>
                <w:caps w:val="0"/>
              </w:rPr>
              <w:t>20</w:t>
            </w:r>
            <w:bookmarkEnd w:id="0"/>
            <w:bookmarkEnd w:id="1"/>
            <w:bookmarkEnd w:id="2"/>
          </w:p>
        </w:tc>
      </w:tr>
      <w:tr w:rsidR="002F7541" w:rsidRPr="007A734F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2F7541" w:rsidRPr="007A734F" w:rsidRDefault="00083E38" w:rsidP="0027775D">
            <w:pPr>
              <w:pStyle w:val="Bezmezer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7A734F">
              <w:rPr>
                <w:sz w:val="20"/>
                <w:szCs w:val="20"/>
                <w:lang w:eastAsia="cs-CZ"/>
              </w:rPr>
              <w:t xml:space="preserve">Veřejná zakázka malého rozsahu na </w:t>
            </w:r>
            <w:r w:rsidR="00BF3B0D" w:rsidRPr="00BF3B0D">
              <w:rPr>
                <w:sz w:val="20"/>
                <w:szCs w:val="20"/>
                <w:lang w:eastAsia="cs-CZ"/>
              </w:rPr>
              <w:t>dodávky</w:t>
            </w:r>
            <w:r w:rsidRPr="007A734F">
              <w:rPr>
                <w:sz w:val="20"/>
                <w:szCs w:val="20"/>
                <w:lang w:eastAsia="cs-CZ"/>
              </w:rPr>
              <w:t xml:space="preserve"> zařazená do I</w:t>
            </w:r>
            <w:r w:rsidR="0027775D">
              <w:rPr>
                <w:sz w:val="20"/>
                <w:szCs w:val="20"/>
                <w:lang w:eastAsia="cs-CZ"/>
              </w:rPr>
              <w:t>II</w:t>
            </w:r>
            <w:r w:rsidRPr="007A734F">
              <w:rPr>
                <w:sz w:val="20"/>
                <w:szCs w:val="20"/>
                <w:lang w:eastAsia="cs-CZ"/>
              </w:rPr>
              <w:t xml:space="preserve">. </w:t>
            </w:r>
            <w:r w:rsidR="00D456FA">
              <w:rPr>
                <w:sz w:val="20"/>
                <w:szCs w:val="20"/>
                <w:lang w:eastAsia="cs-CZ"/>
              </w:rPr>
              <w:t>s</w:t>
            </w:r>
            <w:r w:rsidRPr="007A734F">
              <w:rPr>
                <w:sz w:val="20"/>
                <w:szCs w:val="20"/>
                <w:lang w:eastAsia="cs-CZ"/>
              </w:rPr>
              <w:t>kupiny</w:t>
            </w:r>
            <w:r w:rsidR="00D456FA">
              <w:rPr>
                <w:sz w:val="20"/>
                <w:szCs w:val="20"/>
                <w:lang w:eastAsia="cs-CZ"/>
              </w:rPr>
              <w:t xml:space="preserve"> dle</w:t>
            </w:r>
            <w:r w:rsidRPr="007A734F">
              <w:rPr>
                <w:sz w:val="20"/>
                <w:szCs w:val="20"/>
                <w:lang w:eastAsia="cs-CZ"/>
              </w:rPr>
              <w:t xml:space="preserve"> Směrnice RPK č. </w:t>
            </w:r>
            <w:r w:rsidR="003074D2" w:rsidRPr="007A734F">
              <w:rPr>
                <w:sz w:val="20"/>
                <w:szCs w:val="20"/>
                <w:lang w:eastAsia="cs-CZ"/>
              </w:rPr>
              <w:t>2</w:t>
            </w:r>
            <w:r w:rsidRPr="007A734F">
              <w:rPr>
                <w:sz w:val="20"/>
                <w:szCs w:val="20"/>
                <w:lang w:eastAsia="cs-CZ"/>
              </w:rPr>
              <w:t>/2016</w:t>
            </w:r>
            <w:r w:rsidR="000B48BE">
              <w:rPr>
                <w:sz w:val="20"/>
                <w:szCs w:val="20"/>
                <w:lang w:eastAsia="cs-CZ"/>
              </w:rPr>
              <w:t xml:space="preserve"> </w:t>
            </w:r>
            <w:r w:rsidRPr="007A734F">
              <w:rPr>
                <w:sz w:val="20"/>
                <w:szCs w:val="20"/>
                <w:lang w:eastAsia="cs-CZ"/>
              </w:rPr>
              <w:t>o</w:t>
            </w:r>
            <w:r w:rsidR="000B48BE">
              <w:rPr>
                <w:sz w:val="20"/>
                <w:szCs w:val="20"/>
                <w:lang w:eastAsia="cs-CZ"/>
              </w:rPr>
              <w:t> </w:t>
            </w:r>
            <w:r w:rsidRPr="007A734F">
              <w:rPr>
                <w:sz w:val="20"/>
                <w:szCs w:val="20"/>
                <w:lang w:eastAsia="cs-CZ"/>
              </w:rPr>
              <w:t>zadávání veřejných zakázek, kter</w:t>
            </w:r>
            <w:r w:rsidR="00C47FAF" w:rsidRPr="007A734F">
              <w:rPr>
                <w:sz w:val="20"/>
                <w:szCs w:val="20"/>
                <w:lang w:eastAsia="cs-CZ"/>
              </w:rPr>
              <w:t>á</w:t>
            </w:r>
            <w:r w:rsidRPr="007A734F">
              <w:rPr>
                <w:sz w:val="20"/>
                <w:szCs w:val="20"/>
                <w:lang w:eastAsia="cs-CZ"/>
              </w:rPr>
              <w:t xml:space="preserve"> je mimo režim zákona č. 134/2016 Sb., o zadávání veřejných zakázek</w:t>
            </w:r>
          </w:p>
        </w:tc>
      </w:tr>
    </w:tbl>
    <w:p w:rsidR="0053767B" w:rsidRDefault="0053767B" w:rsidP="0053767B">
      <w:pPr>
        <w:spacing w:after="0" w:line="240" w:lineRule="auto"/>
        <w:jc w:val="center"/>
        <w:rPr>
          <w:sz w:val="24"/>
        </w:rPr>
      </w:pPr>
      <w:r w:rsidRPr="009C5D8A">
        <w:rPr>
          <w:sz w:val="24"/>
        </w:rPr>
        <w:t xml:space="preserve">Zadavatel </w:t>
      </w:r>
      <w:r w:rsidRPr="00D14167">
        <w:rPr>
          <w:b/>
          <w:sz w:val="24"/>
        </w:rPr>
        <w:t>vyzývá</w:t>
      </w:r>
      <w:r>
        <w:rPr>
          <w:sz w:val="24"/>
        </w:rPr>
        <w:t xml:space="preserve"> dodavatele </w:t>
      </w:r>
      <w:r w:rsidRPr="00D14167">
        <w:rPr>
          <w:b/>
          <w:sz w:val="24"/>
        </w:rPr>
        <w:t>k podání nabídky</w:t>
      </w:r>
      <w:r>
        <w:rPr>
          <w:sz w:val="24"/>
        </w:rPr>
        <w:t xml:space="preserve"> na výše uvedenou veřejnou zakázku.</w:t>
      </w:r>
    </w:p>
    <w:p w:rsidR="000B48BE" w:rsidRDefault="0053767B" w:rsidP="0053767B">
      <w:pPr>
        <w:jc w:val="center"/>
      </w:pPr>
      <w:r>
        <w:rPr>
          <w:sz w:val="24"/>
        </w:rPr>
        <w:t>Tato Výzva obsahuje zadávací podmínky a požadavky zadavatele na zpracování nabídky.</w:t>
      </w:r>
    </w:p>
    <w:p w:rsidR="0053767B" w:rsidRDefault="0053767B" w:rsidP="00E0265E">
      <w:pPr>
        <w:pStyle w:val="Nadpis1"/>
      </w:pPr>
      <w:r w:rsidRPr="0053767B">
        <w:t xml:space="preserve">Předmět </w:t>
      </w:r>
      <w:r w:rsidRPr="00E0265E">
        <w:t>veřejné</w:t>
      </w:r>
      <w:r w:rsidRPr="0053767B">
        <w:t xml:space="preserve"> zakázky</w:t>
      </w:r>
    </w:p>
    <w:p w:rsidR="009226EC" w:rsidRPr="00130018" w:rsidRDefault="0053767B" w:rsidP="00792C9F">
      <w:bookmarkStart w:id="3" w:name="OLE_LINK4"/>
      <w:bookmarkStart w:id="4" w:name="OLE_LINK5"/>
      <w:r>
        <w:t>Předmětem veřejné zakázky je</w:t>
      </w:r>
      <w:r w:rsidR="009226EC" w:rsidRPr="009226EC">
        <w:t xml:space="preserve"> </w:t>
      </w:r>
      <w:r w:rsidR="009226EC" w:rsidRPr="006E05E9">
        <w:t xml:space="preserve">dodávka </w:t>
      </w:r>
      <w:r w:rsidR="0027775D">
        <w:rPr>
          <w:b/>
        </w:rPr>
        <w:t>letních a celoročních</w:t>
      </w:r>
      <w:r w:rsidR="00792C9F" w:rsidRPr="00792C9F">
        <w:t xml:space="preserve"> pneumatik</w:t>
      </w:r>
      <w:r w:rsidR="00792C9F">
        <w:t xml:space="preserve"> do sídla zadavatele.</w:t>
      </w:r>
    </w:p>
    <w:p w:rsidR="00792C9F" w:rsidRDefault="00792C9F" w:rsidP="00792C9F">
      <w:r>
        <w:t>Dodavatel odebere staré pneumatiky min. ve stejném počtu kusů jako je počet dodaných pneumatik.</w:t>
      </w:r>
      <w:r w:rsidR="008920DE" w:rsidRPr="008920DE">
        <w:t xml:space="preserve"> Termín odvozu opotřebených pneumatik určí zadavatel nezávisle na dodání nových pneumatik</w:t>
      </w:r>
      <w:bookmarkEnd w:id="3"/>
      <w:bookmarkEnd w:id="4"/>
      <w:r w:rsidR="008920DE" w:rsidRPr="008920DE">
        <w:t>.</w:t>
      </w:r>
    </w:p>
    <w:p w:rsidR="00411C59" w:rsidRDefault="00411C59" w:rsidP="00411C59">
      <w:r w:rsidRPr="0066232E">
        <w:t>Délka záruční lhůty na předměty plnění musí činit min. 24 měsíců</w:t>
      </w:r>
      <w:r>
        <w:t>. Záruční lhůta musí být shodná pro všechny předměty plnění VZ.</w:t>
      </w:r>
    </w:p>
    <w:p w:rsidR="00E34E71" w:rsidRDefault="00E34E71" w:rsidP="00075FFF">
      <w:r>
        <w:t>Další podmínky jsou uvedeny v návrhu smlouvy, který tvoří Přílohu č. 3 Výzvy.</w:t>
      </w:r>
    </w:p>
    <w:p w:rsidR="000C23C1" w:rsidRPr="000C23C1" w:rsidRDefault="0053767B" w:rsidP="00E0265E">
      <w:pPr>
        <w:pStyle w:val="Nadpis2"/>
      </w:pPr>
      <w:r>
        <w:t xml:space="preserve">Termín a </w:t>
      </w:r>
      <w:r w:rsidRPr="00E0265E">
        <w:t>místo</w:t>
      </w:r>
      <w:r>
        <w:t xml:space="preserve"> plnění</w:t>
      </w:r>
    </w:p>
    <w:p w:rsidR="000C23C1" w:rsidRDefault="0053767B" w:rsidP="000C23C1">
      <w:r>
        <w:t>Předmět VZ musí být splněn</w:t>
      </w:r>
      <w:r w:rsidR="00A10D8C">
        <w:t xml:space="preserve"> a protokolárně předán zadavateli</w:t>
      </w:r>
      <w:r>
        <w:t xml:space="preserve"> nejpozději </w:t>
      </w:r>
      <w:r w:rsidR="00792C9F" w:rsidRPr="00792C9F">
        <w:rPr>
          <w:b/>
        </w:rPr>
        <w:t xml:space="preserve">do </w:t>
      </w:r>
      <w:proofErr w:type="gramStart"/>
      <w:r w:rsidR="0027775D">
        <w:rPr>
          <w:b/>
        </w:rPr>
        <w:t>18</w:t>
      </w:r>
      <w:r w:rsidR="00792C9F" w:rsidRPr="00792C9F">
        <w:rPr>
          <w:b/>
        </w:rPr>
        <w:t>.</w:t>
      </w:r>
      <w:r w:rsidR="0027775D">
        <w:rPr>
          <w:b/>
        </w:rPr>
        <w:t>3</w:t>
      </w:r>
      <w:r w:rsidR="00792C9F" w:rsidRPr="00792C9F">
        <w:rPr>
          <w:b/>
        </w:rPr>
        <w:t>.20</w:t>
      </w:r>
      <w:r w:rsidR="0027775D">
        <w:rPr>
          <w:b/>
        </w:rPr>
        <w:t>20</w:t>
      </w:r>
      <w:proofErr w:type="gramEnd"/>
      <w:r w:rsidR="002214C3">
        <w:rPr>
          <w:b/>
        </w:rPr>
        <w:t xml:space="preserve"> do 12:00 hodin</w:t>
      </w:r>
      <w:r w:rsidR="00792C9F">
        <w:t>.</w:t>
      </w:r>
    </w:p>
    <w:p w:rsidR="001D6C24" w:rsidRDefault="009226EC" w:rsidP="001D6C24">
      <w:r>
        <w:t>Místem plnění je sídlo zadavatele.</w:t>
      </w:r>
    </w:p>
    <w:p w:rsidR="000C23C1" w:rsidRDefault="0053767B" w:rsidP="00E0265E">
      <w:pPr>
        <w:pStyle w:val="Nadpis2"/>
      </w:pPr>
      <w:r>
        <w:t>Předpokládaná hodnota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77"/>
        <w:gridCol w:w="3448"/>
      </w:tblGrid>
      <w:tr w:rsidR="006C79D7" w:rsidTr="006C79D7">
        <w:tc>
          <w:tcPr>
            <w:tcW w:w="4219" w:type="dxa"/>
          </w:tcPr>
          <w:p w:rsidR="006C79D7" w:rsidRDefault="006C79D7" w:rsidP="006C79D7">
            <w:pPr>
              <w:pStyle w:val="Tabulka1"/>
            </w:pPr>
            <w:r>
              <w:t>Celková předpokládaná hodnota činí</w:t>
            </w:r>
          </w:p>
        </w:tc>
        <w:tc>
          <w:tcPr>
            <w:tcW w:w="2677" w:type="dxa"/>
          </w:tcPr>
          <w:p w:rsidR="006C79D7" w:rsidRDefault="006C79D7" w:rsidP="006C79D7">
            <w:pPr>
              <w:pStyle w:val="Tabulka1"/>
              <w:jc w:val="center"/>
            </w:pPr>
            <w:r>
              <w:t>…………………………………………</w:t>
            </w:r>
          </w:p>
        </w:tc>
        <w:tc>
          <w:tcPr>
            <w:tcW w:w="3448" w:type="dxa"/>
          </w:tcPr>
          <w:p w:rsidR="006C79D7" w:rsidRPr="009226EC" w:rsidRDefault="0027775D" w:rsidP="0027775D">
            <w:pPr>
              <w:jc w:val="right"/>
              <w:rPr>
                <w:b/>
              </w:rPr>
            </w:pPr>
            <w:r>
              <w:rPr>
                <w:b/>
              </w:rPr>
              <w:t>493</w:t>
            </w:r>
            <w:r w:rsidR="00466CCE">
              <w:rPr>
                <w:b/>
              </w:rPr>
              <w:t xml:space="preserve"> </w:t>
            </w:r>
            <w:r>
              <w:rPr>
                <w:b/>
              </w:rPr>
              <w:t>057</w:t>
            </w:r>
            <w:r w:rsidR="006C79D7" w:rsidRPr="009226EC">
              <w:rPr>
                <w:b/>
              </w:rPr>
              <w:t>,- Kč bez DPH</w:t>
            </w:r>
          </w:p>
        </w:tc>
      </w:tr>
    </w:tbl>
    <w:p w:rsidR="00E0265E" w:rsidRDefault="00E0265E" w:rsidP="00E0265E">
      <w:pPr>
        <w:pStyle w:val="Nadpis1"/>
      </w:pPr>
      <w:r>
        <w:t>požadavky na kvalifikaci</w:t>
      </w:r>
    </w:p>
    <w:p w:rsidR="004227C8" w:rsidRDefault="00E0265E" w:rsidP="00E0265E">
      <w:pPr>
        <w:pStyle w:val="Nadpis2"/>
      </w:pPr>
      <w:r w:rsidRPr="00594327">
        <w:t>Základní způsobilost</w:t>
      </w:r>
    </w:p>
    <w:p w:rsidR="004227C8" w:rsidRPr="004227C8" w:rsidRDefault="00E0265E" w:rsidP="004227C8">
      <w:r>
        <w:rPr>
          <w:color w:val="000000" w:themeColor="text1"/>
        </w:rPr>
        <w:t>Dodavatel</w:t>
      </w:r>
      <w:r w:rsidRPr="00BC272F">
        <w:rPr>
          <w:color w:val="000000" w:themeColor="text1"/>
        </w:rPr>
        <w:t xml:space="preserve"> předloží prohlášení dle Přílohy č. 2 Výzvy</w:t>
      </w:r>
      <w:r>
        <w:rPr>
          <w:color w:val="000000" w:themeColor="text1"/>
        </w:rPr>
        <w:t>, které bude vyplněno a podepsáno oprávněnou osobou.</w:t>
      </w:r>
    </w:p>
    <w:p w:rsidR="004227C8" w:rsidRDefault="00E0265E" w:rsidP="00E0265E">
      <w:pPr>
        <w:pStyle w:val="Nadpis2"/>
      </w:pPr>
      <w:r>
        <w:lastRenderedPageBreak/>
        <w:t>Profesní</w:t>
      </w:r>
      <w:r w:rsidRPr="00594327">
        <w:t xml:space="preserve"> způsobilost</w:t>
      </w:r>
    </w:p>
    <w:p w:rsidR="00E0265E" w:rsidRPr="00E0265E" w:rsidRDefault="00E0265E" w:rsidP="00E0265E">
      <w:r>
        <w:rPr>
          <w:color w:val="000000" w:themeColor="text1"/>
        </w:rPr>
        <w:t>Dodavatel</w:t>
      </w:r>
      <w:r w:rsidRPr="00BC272F">
        <w:rPr>
          <w:color w:val="000000" w:themeColor="text1"/>
        </w:rPr>
        <w:t xml:space="preserve"> předloží prohlášení dle Přílohy č. 2 Výzvy, v němž doplní údaje o zápisu v obchodním rejstříku</w:t>
      </w:r>
      <w:r>
        <w:rPr>
          <w:color w:val="000000" w:themeColor="text1"/>
        </w:rPr>
        <w:t xml:space="preserve"> (pokud je v něm zapsán)</w:t>
      </w:r>
      <w:r w:rsidRPr="00BC272F">
        <w:rPr>
          <w:color w:val="000000" w:themeColor="text1"/>
        </w:rPr>
        <w:t xml:space="preserve"> a živnostenském oprávnění</w:t>
      </w:r>
      <w:r>
        <w:rPr>
          <w:color w:val="000000" w:themeColor="text1"/>
        </w:rPr>
        <w:t>.</w:t>
      </w:r>
      <w:r w:rsidRPr="00BC272F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BC272F">
        <w:rPr>
          <w:color w:val="000000" w:themeColor="text1"/>
        </w:rPr>
        <w:t>rohlášení bude podepsáno oprávněnou osobou</w:t>
      </w:r>
      <w:r>
        <w:rPr>
          <w:color w:val="000000" w:themeColor="text1"/>
        </w:rPr>
        <w:t>.</w:t>
      </w:r>
    </w:p>
    <w:p w:rsidR="00E56293" w:rsidRDefault="00E56293" w:rsidP="00E56293">
      <w:pPr>
        <w:pStyle w:val="Nadpis1"/>
      </w:pPr>
      <w:r w:rsidRPr="007B211E">
        <w:t>TECHNICKÉ PODMÍNKY</w:t>
      </w:r>
      <w:r>
        <w:t xml:space="preserve"> A DALŠÍ POŽADAVKY</w:t>
      </w:r>
    </w:p>
    <w:p w:rsidR="00E56293" w:rsidRDefault="00792C9F" w:rsidP="00792C9F">
      <w:pPr>
        <w:pStyle w:val="Nadpis2"/>
      </w:pPr>
      <w:r>
        <w:t>Technická specifikace</w:t>
      </w:r>
    </w:p>
    <w:p w:rsidR="00792C9F" w:rsidRDefault="00792C9F" w:rsidP="00792C9F">
      <w:r>
        <w:t>Technická specifikace, rozměry, vozidlo určení a počty kusů jsou uvedeny v následující tabulce.</w:t>
      </w:r>
    </w:p>
    <w:tbl>
      <w:tblPr>
        <w:tblW w:w="10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3292"/>
        <w:gridCol w:w="2098"/>
        <w:gridCol w:w="1270"/>
        <w:gridCol w:w="1271"/>
        <w:gridCol w:w="989"/>
        <w:gridCol w:w="1025"/>
      </w:tblGrid>
      <w:tr w:rsidR="00DD4C22" w:rsidRPr="00E40FE8" w:rsidTr="00DD4C2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rozměr, specifikace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vozidlo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určení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valivý odpor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40FE8">
              <w:rPr>
                <w:rFonts w:cs="Times New Roman"/>
                <w:color w:val="000000"/>
                <w:sz w:val="20"/>
                <w:szCs w:val="20"/>
              </w:rPr>
              <w:t>/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40FE8">
              <w:rPr>
                <w:rFonts w:cs="Times New Roman"/>
                <w:color w:val="000000"/>
                <w:sz w:val="20"/>
                <w:szCs w:val="20"/>
              </w:rPr>
              <w:t>úspora paliva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přilnavost na mokru max.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hlučnost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max.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počet kusů</w:t>
            </w:r>
          </w:p>
        </w:tc>
      </w:tr>
      <w:tr w:rsidR="00DD4C22" w:rsidRPr="00E40FE8" w:rsidTr="00DD4C2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225/50 R17 94W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Škoda Octavia Scout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D4C22" w:rsidRPr="00E40FE8" w:rsidTr="00DD4C2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215/60 R16  99H XL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 xml:space="preserve">Škoda </w:t>
            </w:r>
            <w:proofErr w:type="spellStart"/>
            <w:r w:rsidRPr="00E40FE8">
              <w:rPr>
                <w:rFonts w:cs="Times New Roman"/>
                <w:color w:val="000000"/>
                <w:sz w:val="20"/>
                <w:szCs w:val="20"/>
              </w:rPr>
              <w:t>Yeti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D4C22" w:rsidRPr="00E40FE8" w:rsidTr="00DD4C2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235/55 R18 100V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 xml:space="preserve">Škoda </w:t>
            </w:r>
            <w:proofErr w:type="spellStart"/>
            <w:r w:rsidRPr="00E40FE8">
              <w:rPr>
                <w:rFonts w:cs="Times New Roman"/>
                <w:color w:val="000000"/>
                <w:sz w:val="20"/>
                <w:szCs w:val="20"/>
              </w:rPr>
              <w:t>Kodiaq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D4C22" w:rsidRPr="00E40FE8" w:rsidTr="00DD4C2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225/75 R16C 121R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MB Sprinter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DD4C22" w:rsidRPr="00E40FE8" w:rsidTr="00DD4C2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215/65 R17 99V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 xml:space="preserve">Škoda </w:t>
            </w:r>
            <w:proofErr w:type="spellStart"/>
            <w:r w:rsidRPr="00E40FE8">
              <w:rPr>
                <w:rFonts w:cs="Times New Roman"/>
                <w:color w:val="000000"/>
                <w:sz w:val="20"/>
                <w:szCs w:val="20"/>
              </w:rPr>
              <w:t>Kodiaq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D4C22" w:rsidRPr="00E40FE8" w:rsidTr="00DD4C2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235/45 R18 94W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Škoda Superb III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D4C22" w:rsidRPr="00E40FE8" w:rsidTr="00DD4C2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235/65 R16C 121R M+S Celoroční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 xml:space="preserve">VW </w:t>
            </w:r>
            <w:proofErr w:type="spellStart"/>
            <w:r w:rsidRPr="00E40FE8">
              <w:rPr>
                <w:rFonts w:cs="Times New Roman"/>
                <w:color w:val="000000"/>
                <w:sz w:val="20"/>
                <w:szCs w:val="20"/>
              </w:rPr>
              <w:t>Crafter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DD4C22" w:rsidRPr="00E40FE8" w:rsidTr="00DD4C2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215/60 R17C 109/107T M+S Celoroční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VW T5/T6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2" w:rsidRPr="00E40FE8" w:rsidRDefault="00DD4C22" w:rsidP="00DD4C22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0FE8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</w:tr>
    </w:tbl>
    <w:p w:rsidR="00A52ADB" w:rsidRDefault="00456B96" w:rsidP="00A52ADB">
      <w:r w:rsidRPr="00456B96">
        <w:t>Uvedené rychlostní indexy a hodnoty maximálního zatížení pneumatiky jsou minimální, hodnoty hlučnosti jsou maximální. Mohou být nabídnuty pouze pneumatiky se stejnými nebo lepšími vlastnostmi.</w:t>
      </w:r>
      <w:r w:rsidR="00A52ADB">
        <w:t xml:space="preserve"> </w:t>
      </w:r>
    </w:p>
    <w:p w:rsidR="00A52ADB" w:rsidRDefault="00A52ADB" w:rsidP="00792C9F">
      <w:pPr>
        <w:pStyle w:val="Nadpis2"/>
      </w:pPr>
      <w:r>
        <w:t>Další požadavky</w:t>
      </w:r>
    </w:p>
    <w:p w:rsidR="00A52ADB" w:rsidRDefault="00A52ADB" w:rsidP="00A52ADB">
      <w:r>
        <w:t xml:space="preserve">Dodané pneumatiky </w:t>
      </w:r>
      <w:r w:rsidR="00356715">
        <w:t xml:space="preserve">musí být </w:t>
      </w:r>
      <w:r>
        <w:t xml:space="preserve">nové, nepoužité, bezdušové, neprotektorované a v době dodání </w:t>
      </w:r>
      <w:r w:rsidR="00356715">
        <w:t>nesmí být</w:t>
      </w:r>
      <w:r>
        <w:t xml:space="preserve"> starší jednoho roku. </w:t>
      </w:r>
    </w:p>
    <w:p w:rsidR="00A52ADB" w:rsidRDefault="00A52ADB" w:rsidP="00A52ADB">
      <w:r>
        <w:t xml:space="preserve">Dodané pneumatiky </w:t>
      </w:r>
      <w:r w:rsidR="00356715">
        <w:t>musí být</w:t>
      </w:r>
      <w:r>
        <w:t xml:space="preserve"> homologované pro provoz na pozemních komunikacích v ČR.</w:t>
      </w:r>
    </w:p>
    <w:p w:rsidR="00A52ADB" w:rsidRDefault="00A52ADB" w:rsidP="00A52ADB">
      <w:r>
        <w:t>Dodavatel předloží čestné prohlášení o homologaci nabízených pneumatik pro provoz na pozemních komunikacích v</w:t>
      </w:r>
      <w:r w:rsidR="00771FFB">
        <w:t> </w:t>
      </w:r>
      <w:r>
        <w:t>ČR</w:t>
      </w:r>
      <w:r w:rsidR="00771FFB">
        <w:t xml:space="preserve"> (vzor uveden v příloze č. 2)</w:t>
      </w:r>
      <w:r>
        <w:t>.</w:t>
      </w:r>
    </w:p>
    <w:p w:rsidR="00A52ADB" w:rsidRDefault="00A52ADB" w:rsidP="00A52ADB">
      <w:r>
        <w:t xml:space="preserve">V nabídce </w:t>
      </w:r>
      <w:r w:rsidR="003E3C26">
        <w:t>dodavatel</w:t>
      </w:r>
      <w:r>
        <w:t xml:space="preserve"> uvede </w:t>
      </w:r>
      <w:r w:rsidR="00456B96">
        <w:t xml:space="preserve">podrobný </w:t>
      </w:r>
      <w:r>
        <w:t xml:space="preserve">technický popis </w:t>
      </w:r>
      <w:r w:rsidR="00356715">
        <w:t xml:space="preserve">všech druhů </w:t>
      </w:r>
      <w:r>
        <w:t>nabízených pneumatik včetně fotografie.</w:t>
      </w:r>
    </w:p>
    <w:p w:rsidR="00B82208" w:rsidRDefault="00B82208" w:rsidP="00A52ADB">
      <w:pPr>
        <w:rPr>
          <w:b/>
        </w:rPr>
      </w:pPr>
      <w:r w:rsidRPr="00B82208">
        <w:rPr>
          <w:b/>
        </w:rPr>
        <w:t>V</w:t>
      </w:r>
      <w:r>
        <w:rPr>
          <w:b/>
        </w:rPr>
        <w:t> </w:t>
      </w:r>
      <w:r w:rsidRPr="00B82208">
        <w:rPr>
          <w:b/>
        </w:rPr>
        <w:t>případě</w:t>
      </w:r>
      <w:r>
        <w:rPr>
          <w:b/>
        </w:rPr>
        <w:t>,</w:t>
      </w:r>
      <w:r w:rsidRPr="00B82208">
        <w:rPr>
          <w:b/>
        </w:rPr>
        <w:t xml:space="preserve"> kdy dodavatel nabídne dosud nepoužívaný typ pneumatiky</w:t>
      </w:r>
      <w:r>
        <w:rPr>
          <w:b/>
        </w:rPr>
        <w:t xml:space="preserve"> na ZZSPK</w:t>
      </w:r>
      <w:r w:rsidRPr="00B82208">
        <w:rPr>
          <w:b/>
        </w:rPr>
        <w:t xml:space="preserve"> (nepoužívaného výrobce), </w:t>
      </w:r>
      <w:r>
        <w:rPr>
          <w:b/>
        </w:rPr>
        <w:t xml:space="preserve">si </w:t>
      </w:r>
      <w:r w:rsidRPr="00B82208">
        <w:rPr>
          <w:b/>
        </w:rPr>
        <w:t>zadavatel</w:t>
      </w:r>
      <w:r>
        <w:rPr>
          <w:b/>
        </w:rPr>
        <w:t xml:space="preserve"> vyhrazuje právo</w:t>
      </w:r>
      <w:r w:rsidRPr="00B82208">
        <w:rPr>
          <w:b/>
        </w:rPr>
        <w:t xml:space="preserve"> </w:t>
      </w:r>
      <w:r>
        <w:rPr>
          <w:b/>
        </w:rPr>
        <w:t>otestovat</w:t>
      </w:r>
      <w:r w:rsidRPr="00B82208">
        <w:rPr>
          <w:b/>
        </w:rPr>
        <w:t xml:space="preserve"> vlastnost</w:t>
      </w:r>
      <w:r>
        <w:rPr>
          <w:b/>
        </w:rPr>
        <w:t>i takových</w:t>
      </w:r>
      <w:r w:rsidRPr="00B82208">
        <w:rPr>
          <w:b/>
        </w:rPr>
        <w:t xml:space="preserve"> pneumatik ve zkušebním provozu na sanitním vozidle</w:t>
      </w:r>
      <w:r>
        <w:rPr>
          <w:b/>
        </w:rPr>
        <w:t>. Pro tyto účely dodavatel bezplatně</w:t>
      </w:r>
      <w:r w:rsidRPr="00B82208">
        <w:rPr>
          <w:b/>
        </w:rPr>
        <w:t xml:space="preserve"> zapůjčí 4 ks nabízených pneumatik</w:t>
      </w:r>
      <w:r w:rsidR="00357AFA">
        <w:rPr>
          <w:b/>
        </w:rPr>
        <w:t>, a to na základě výzvy zadavatele.</w:t>
      </w:r>
      <w:r>
        <w:rPr>
          <w:b/>
        </w:rPr>
        <w:t xml:space="preserve"> </w:t>
      </w:r>
      <w:r w:rsidRPr="00B82208">
        <w:rPr>
          <w:b/>
        </w:rPr>
        <w:t xml:space="preserve"> Následně zadavatel vyhodnotí vlastnosti pneumatiky a zapůjčené pneumatiky vrátí dodavateli.</w:t>
      </w:r>
      <w:r w:rsidR="00357AFA">
        <w:rPr>
          <w:b/>
        </w:rPr>
        <w:t xml:space="preserve"> Zadavatel nebude za otestování pneumatik vydávat dodavateli žádné náhrady.</w:t>
      </w:r>
    </w:p>
    <w:p w:rsidR="00B82208" w:rsidRDefault="00B82208" w:rsidP="00A52ADB">
      <w:pPr>
        <w:rPr>
          <w:b/>
        </w:rPr>
      </w:pPr>
      <w:r>
        <w:rPr>
          <w:b/>
        </w:rPr>
        <w:t>Přehled výrobců pneumatik používaných na ZZSPK: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3119"/>
        <w:gridCol w:w="3224"/>
      </w:tblGrid>
      <w:tr w:rsidR="006977F8" w:rsidRPr="006977F8" w:rsidTr="006977F8">
        <w:tc>
          <w:tcPr>
            <w:tcW w:w="3357" w:type="dxa"/>
          </w:tcPr>
          <w:p w:rsidR="006977F8" w:rsidRPr="006977F8" w:rsidRDefault="006977F8" w:rsidP="006977F8">
            <w:pPr>
              <w:pStyle w:val="Odstavecseseznamem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r w:rsidRPr="006977F8">
              <w:rPr>
                <w:sz w:val="20"/>
              </w:rPr>
              <w:t>Continental</w:t>
            </w:r>
          </w:p>
        </w:tc>
        <w:tc>
          <w:tcPr>
            <w:tcW w:w="3119" w:type="dxa"/>
          </w:tcPr>
          <w:p w:rsidR="006977F8" w:rsidRPr="006977F8" w:rsidRDefault="006977F8" w:rsidP="006977F8">
            <w:pPr>
              <w:pStyle w:val="Odstavecseseznamem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r w:rsidRPr="006977F8">
              <w:rPr>
                <w:sz w:val="20"/>
              </w:rPr>
              <w:t>Sava</w:t>
            </w:r>
          </w:p>
        </w:tc>
        <w:tc>
          <w:tcPr>
            <w:tcW w:w="3224" w:type="dxa"/>
          </w:tcPr>
          <w:p w:rsidR="006977F8" w:rsidRPr="006977F8" w:rsidRDefault="006977F8" w:rsidP="006977F8">
            <w:pPr>
              <w:pStyle w:val="Odstavecseseznamem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proofErr w:type="spellStart"/>
            <w:r w:rsidRPr="006977F8">
              <w:rPr>
                <w:sz w:val="20"/>
              </w:rPr>
              <w:t>Pirelli</w:t>
            </w:r>
            <w:proofErr w:type="spellEnd"/>
          </w:p>
        </w:tc>
      </w:tr>
      <w:tr w:rsidR="006977F8" w:rsidRPr="006977F8" w:rsidTr="006977F8">
        <w:tc>
          <w:tcPr>
            <w:tcW w:w="3357" w:type="dxa"/>
          </w:tcPr>
          <w:p w:rsidR="006977F8" w:rsidRPr="006977F8" w:rsidRDefault="006977F8" w:rsidP="006977F8">
            <w:pPr>
              <w:pStyle w:val="Odstavecseseznamem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proofErr w:type="spellStart"/>
            <w:r w:rsidRPr="006977F8">
              <w:rPr>
                <w:sz w:val="20"/>
              </w:rPr>
              <w:t>Yokohama</w:t>
            </w:r>
            <w:proofErr w:type="spellEnd"/>
          </w:p>
        </w:tc>
        <w:tc>
          <w:tcPr>
            <w:tcW w:w="3119" w:type="dxa"/>
          </w:tcPr>
          <w:p w:rsidR="006977F8" w:rsidRPr="006977F8" w:rsidRDefault="006977F8" w:rsidP="006977F8">
            <w:pPr>
              <w:pStyle w:val="Odstavecseseznamem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proofErr w:type="spellStart"/>
            <w:r w:rsidRPr="006977F8">
              <w:rPr>
                <w:sz w:val="20"/>
              </w:rPr>
              <w:t>Falken</w:t>
            </w:r>
            <w:proofErr w:type="spellEnd"/>
          </w:p>
        </w:tc>
        <w:tc>
          <w:tcPr>
            <w:tcW w:w="3224" w:type="dxa"/>
          </w:tcPr>
          <w:p w:rsidR="006977F8" w:rsidRPr="006977F8" w:rsidRDefault="006977F8" w:rsidP="006977F8">
            <w:pPr>
              <w:pStyle w:val="Odstavecseseznamem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proofErr w:type="spellStart"/>
            <w:r w:rsidRPr="006977F8">
              <w:rPr>
                <w:sz w:val="20"/>
              </w:rPr>
              <w:t>Good</w:t>
            </w:r>
            <w:proofErr w:type="spellEnd"/>
            <w:r w:rsidRPr="006977F8">
              <w:rPr>
                <w:sz w:val="20"/>
              </w:rPr>
              <w:t xml:space="preserve"> </w:t>
            </w:r>
            <w:proofErr w:type="spellStart"/>
            <w:r w:rsidRPr="006977F8">
              <w:rPr>
                <w:sz w:val="20"/>
              </w:rPr>
              <w:t>Year</w:t>
            </w:r>
            <w:proofErr w:type="spellEnd"/>
          </w:p>
        </w:tc>
      </w:tr>
      <w:tr w:rsidR="006977F8" w:rsidRPr="006977F8" w:rsidTr="006977F8">
        <w:tc>
          <w:tcPr>
            <w:tcW w:w="3357" w:type="dxa"/>
          </w:tcPr>
          <w:p w:rsidR="006977F8" w:rsidRPr="006977F8" w:rsidRDefault="006977F8" w:rsidP="006977F8">
            <w:pPr>
              <w:pStyle w:val="Odstavecseseznamem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r w:rsidRPr="006977F8">
              <w:rPr>
                <w:sz w:val="20"/>
              </w:rPr>
              <w:t xml:space="preserve">BF </w:t>
            </w:r>
            <w:proofErr w:type="spellStart"/>
            <w:r w:rsidRPr="006977F8">
              <w:rPr>
                <w:sz w:val="20"/>
              </w:rPr>
              <w:t>Goodrich</w:t>
            </w:r>
            <w:proofErr w:type="spellEnd"/>
          </w:p>
        </w:tc>
        <w:tc>
          <w:tcPr>
            <w:tcW w:w="3119" w:type="dxa"/>
          </w:tcPr>
          <w:p w:rsidR="006977F8" w:rsidRPr="006977F8" w:rsidRDefault="006977F8" w:rsidP="006977F8">
            <w:pPr>
              <w:pStyle w:val="Odstavecseseznamem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proofErr w:type="spellStart"/>
            <w:r w:rsidRPr="006977F8">
              <w:rPr>
                <w:sz w:val="20"/>
              </w:rPr>
              <w:t>Nokian</w:t>
            </w:r>
            <w:proofErr w:type="spellEnd"/>
          </w:p>
        </w:tc>
        <w:tc>
          <w:tcPr>
            <w:tcW w:w="3224" w:type="dxa"/>
          </w:tcPr>
          <w:p w:rsidR="006977F8" w:rsidRPr="006977F8" w:rsidRDefault="006977F8" w:rsidP="006977F8">
            <w:pPr>
              <w:pStyle w:val="Odstavecseseznamem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proofErr w:type="spellStart"/>
            <w:r w:rsidRPr="006977F8">
              <w:rPr>
                <w:sz w:val="20"/>
              </w:rPr>
              <w:t>Dunlop</w:t>
            </w:r>
            <w:proofErr w:type="spellEnd"/>
          </w:p>
        </w:tc>
      </w:tr>
      <w:tr w:rsidR="006977F8" w:rsidRPr="006977F8" w:rsidTr="006977F8">
        <w:tc>
          <w:tcPr>
            <w:tcW w:w="3357" w:type="dxa"/>
          </w:tcPr>
          <w:p w:rsidR="006977F8" w:rsidRPr="006977F8" w:rsidRDefault="006977F8" w:rsidP="006977F8">
            <w:pPr>
              <w:pStyle w:val="Odstavecseseznamem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proofErr w:type="spellStart"/>
            <w:r w:rsidRPr="006977F8">
              <w:rPr>
                <w:sz w:val="20"/>
              </w:rPr>
              <w:t>Michelin</w:t>
            </w:r>
            <w:proofErr w:type="spellEnd"/>
          </w:p>
        </w:tc>
        <w:tc>
          <w:tcPr>
            <w:tcW w:w="3119" w:type="dxa"/>
          </w:tcPr>
          <w:p w:rsidR="006977F8" w:rsidRPr="006977F8" w:rsidRDefault="006977F8" w:rsidP="006977F8">
            <w:pPr>
              <w:pStyle w:val="Odstavecseseznamem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proofErr w:type="spellStart"/>
            <w:r w:rsidRPr="006977F8">
              <w:rPr>
                <w:sz w:val="20"/>
              </w:rPr>
              <w:t>Kleber</w:t>
            </w:r>
            <w:proofErr w:type="spellEnd"/>
          </w:p>
        </w:tc>
        <w:tc>
          <w:tcPr>
            <w:tcW w:w="3224" w:type="dxa"/>
          </w:tcPr>
          <w:p w:rsidR="006977F8" w:rsidRPr="006977F8" w:rsidRDefault="006977F8" w:rsidP="006977F8">
            <w:pPr>
              <w:pStyle w:val="Odstavecseseznamem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proofErr w:type="spellStart"/>
            <w:r w:rsidRPr="006977F8">
              <w:rPr>
                <w:sz w:val="20"/>
              </w:rPr>
              <w:t>Bridgestone</w:t>
            </w:r>
            <w:proofErr w:type="spellEnd"/>
          </w:p>
        </w:tc>
      </w:tr>
      <w:tr w:rsidR="006977F8" w:rsidRPr="006977F8" w:rsidTr="006977F8">
        <w:tc>
          <w:tcPr>
            <w:tcW w:w="3357" w:type="dxa"/>
          </w:tcPr>
          <w:p w:rsidR="006977F8" w:rsidRPr="006977F8" w:rsidRDefault="00E40FE8" w:rsidP="006977F8">
            <w:pPr>
              <w:pStyle w:val="Odstavecseseznamem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proofErr w:type="spellStart"/>
            <w:r w:rsidRPr="006977F8">
              <w:rPr>
                <w:sz w:val="20"/>
              </w:rPr>
              <w:t>Fulda</w:t>
            </w:r>
            <w:proofErr w:type="spellEnd"/>
          </w:p>
        </w:tc>
        <w:tc>
          <w:tcPr>
            <w:tcW w:w="3119" w:type="dxa"/>
          </w:tcPr>
          <w:p w:rsidR="006977F8" w:rsidRPr="006977F8" w:rsidRDefault="006977F8" w:rsidP="006977F8">
            <w:pPr>
              <w:pStyle w:val="Odstavecseseznamem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proofErr w:type="spellStart"/>
            <w:r w:rsidRPr="006977F8">
              <w:rPr>
                <w:sz w:val="20"/>
              </w:rPr>
              <w:t>Debica</w:t>
            </w:r>
            <w:proofErr w:type="spellEnd"/>
          </w:p>
        </w:tc>
        <w:tc>
          <w:tcPr>
            <w:tcW w:w="3224" w:type="dxa"/>
          </w:tcPr>
          <w:p w:rsidR="006977F8" w:rsidRPr="006977F8" w:rsidRDefault="00E40FE8" w:rsidP="006977F8">
            <w:pPr>
              <w:pStyle w:val="Odstavecseseznamem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Nexen</w:t>
            </w:r>
            <w:proofErr w:type="spellEnd"/>
          </w:p>
        </w:tc>
      </w:tr>
    </w:tbl>
    <w:p w:rsidR="00792C9F" w:rsidRPr="00792C9F" w:rsidRDefault="00792C9F" w:rsidP="00792C9F">
      <w:pPr>
        <w:pStyle w:val="Nadpis2"/>
      </w:pPr>
      <w:r>
        <w:lastRenderedPageBreak/>
        <w:t>Poddodavatelé</w:t>
      </w:r>
    </w:p>
    <w:p w:rsidR="00E56293" w:rsidRDefault="003E3C26" w:rsidP="00E56293">
      <w:r>
        <w:t>Dodavatel</w:t>
      </w:r>
      <w:r w:rsidR="00E56293">
        <w:t xml:space="preserve"> předloží seznam poddodavatelů, pokud bude VZ plnit prostřednictvím jiných osob. Je možné využít vzor v Příloze č. </w:t>
      </w:r>
      <w:r w:rsidR="00D36B08">
        <w:t>2</w:t>
      </w:r>
      <w:r w:rsidR="00E56293">
        <w:t xml:space="preserve"> Výzvy. Jestliže </w:t>
      </w:r>
      <w:r>
        <w:t>dodavatel</w:t>
      </w:r>
      <w:r w:rsidR="00E56293">
        <w:t xml:space="preserve"> zakázku provede jen vlastními silami, nemusí seznam předkládat.</w:t>
      </w:r>
    </w:p>
    <w:p w:rsidR="00E56293" w:rsidRDefault="00E56293" w:rsidP="00E56293">
      <w:pPr>
        <w:pStyle w:val="Nadpis1"/>
      </w:pPr>
      <w:r>
        <w:t>ZPRACOVÁNÍ NABÍDKOVÉ CENY</w:t>
      </w:r>
    </w:p>
    <w:p w:rsidR="00E56293" w:rsidRDefault="003E3C26" w:rsidP="00E56293">
      <w:r>
        <w:t xml:space="preserve">Dodavatel </w:t>
      </w:r>
      <w:r w:rsidR="00E56293">
        <w:t>doplní celkovou nabídkovou cenu do Krycího listu, který tvoří Přílohu č. 1 Výzvy.</w:t>
      </w:r>
    </w:p>
    <w:p w:rsidR="00E56293" w:rsidRDefault="00E56293" w:rsidP="00E56293">
      <w:r>
        <w:t>Nabídková cena bude také doplněna do návrhu smlouvy, který tvoří Přílohu č. 3 Výzvy.</w:t>
      </w:r>
    </w:p>
    <w:p w:rsidR="00E56293" w:rsidRDefault="00E56293" w:rsidP="00E56293">
      <w:r>
        <w:t>Nabídková cena musí zahrnovat veškeré nákl</w:t>
      </w:r>
      <w:r w:rsidR="00DB527E">
        <w:t xml:space="preserve">ady </w:t>
      </w:r>
      <w:r w:rsidR="003E3C26">
        <w:t>dodavatel</w:t>
      </w:r>
      <w:r w:rsidR="00DB527E">
        <w:t xml:space="preserve">e spojené s dodáním </w:t>
      </w:r>
      <w:r>
        <w:t>a celkovou realizací VZ.</w:t>
      </w:r>
    </w:p>
    <w:p w:rsidR="00E56293" w:rsidRDefault="00E56293" w:rsidP="00E56293">
      <w:r>
        <w:t>Nabídková cena nesmí překročit předpokládanou hodnotu VZ uvedenou výše.</w:t>
      </w:r>
    </w:p>
    <w:p w:rsidR="00E56293" w:rsidRDefault="00E56293" w:rsidP="00E56293">
      <w:r>
        <w:t>Navýšení nabídkové ceny</w:t>
      </w:r>
      <w:r w:rsidR="00A10D8C">
        <w:t xml:space="preserve"> vč. DPH</w:t>
      </w:r>
      <w:r>
        <w:t xml:space="preserve"> je možné pouze v případě změny daňových právních předpisů.</w:t>
      </w:r>
    </w:p>
    <w:p w:rsidR="00E56293" w:rsidRDefault="00E56293" w:rsidP="00E56293">
      <w:pPr>
        <w:pStyle w:val="Nadpis1"/>
      </w:pPr>
      <w:r w:rsidRPr="007B211E">
        <w:t>OBCHODNÍ A PLATEBNÍ PODMÍNKY</w:t>
      </w:r>
    </w:p>
    <w:p w:rsidR="00E56293" w:rsidRDefault="00E56293" w:rsidP="006E010A">
      <w:r w:rsidRPr="00E56293">
        <w:t xml:space="preserve">Obchodní a platební podmínky jsou stanoveny v návrhu smlouvy, který tvoří Přílohu č. 3 Výzvy. </w:t>
      </w:r>
      <w:r w:rsidR="000D6110">
        <w:t>Dodavatel</w:t>
      </w:r>
      <w:r w:rsidRPr="00E56293">
        <w:t xml:space="preserve"> v návrhu smlouvy vyplní pouze vyznačené části, doplní nabídkovou cenu a jako přílohu přiloží </w:t>
      </w:r>
      <w:r w:rsidR="009226EC">
        <w:t>nabízenou</w:t>
      </w:r>
      <w:r w:rsidRPr="00E56293">
        <w:t xml:space="preserve"> technickou specifikaci.</w:t>
      </w:r>
    </w:p>
    <w:p w:rsidR="000D6110" w:rsidRPr="00E56293" w:rsidRDefault="000D6110" w:rsidP="006E010A">
      <w:r>
        <w:t xml:space="preserve">Vyplněný, doplněný návrh smlouvy musí být do nabídky přiložen podepsaný osobou oprávněnou jednat jménem či za </w:t>
      </w:r>
      <w:r w:rsidR="003E3C26">
        <w:t>dodavatel</w:t>
      </w:r>
      <w:r>
        <w:t>e. V případě podpisu jinou osobou musí být k návrhu smlouvy přiloženo zplnomocnění, které tuto osobu k podpisu opravňuje.</w:t>
      </w:r>
    </w:p>
    <w:p w:rsidR="00E56293" w:rsidRDefault="00E56293" w:rsidP="00E56293">
      <w:pPr>
        <w:pStyle w:val="Nadpis1"/>
      </w:pPr>
      <w:r>
        <w:t>nabídka</w:t>
      </w:r>
    </w:p>
    <w:p w:rsidR="000F0C3B" w:rsidRDefault="000F0C3B" w:rsidP="000F0C3B">
      <w:pPr>
        <w:spacing w:after="0" w:line="240" w:lineRule="auto"/>
      </w:pPr>
      <w:r>
        <w:t xml:space="preserve">Dodavatel podává nabídku </w:t>
      </w:r>
      <w:r w:rsidRPr="00EC43B8">
        <w:rPr>
          <w:b/>
        </w:rPr>
        <w:t>výhradně v elektronické podobě</w:t>
      </w:r>
      <w:r>
        <w:t>.</w:t>
      </w:r>
    </w:p>
    <w:p w:rsidR="000F0C3B" w:rsidRDefault="000F0C3B" w:rsidP="000F0C3B">
      <w:pPr>
        <w:spacing w:after="0" w:line="240" w:lineRule="auto"/>
      </w:pPr>
      <w:r>
        <w:t>Nabídka musí být podána v českém, příp. slovenském jazyce.</w:t>
      </w:r>
    </w:p>
    <w:p w:rsidR="000F0C3B" w:rsidRDefault="000F0C3B" w:rsidP="000F0C3B">
      <w:pPr>
        <w:spacing w:after="0" w:line="240" w:lineRule="auto"/>
      </w:pPr>
      <w:r>
        <w:t xml:space="preserve">Dodavatel je oprávněn podat pouze jednu nabídku. </w:t>
      </w:r>
    </w:p>
    <w:p w:rsidR="000F0C3B" w:rsidRDefault="000F0C3B" w:rsidP="000F0C3B">
      <w:pPr>
        <w:spacing w:after="0" w:line="240" w:lineRule="auto"/>
      </w:pPr>
      <w:r>
        <w:t>Varianty nabídky jsou nepřípustné.</w:t>
      </w:r>
    </w:p>
    <w:p w:rsidR="000F0C3B" w:rsidRDefault="000F0C3B" w:rsidP="000F0C3B">
      <w:pPr>
        <w:pStyle w:val="Nadpis2"/>
      </w:pPr>
      <w:r>
        <w:t>Lhůta pro podání nabídek</w:t>
      </w:r>
    </w:p>
    <w:p w:rsidR="000F0C3B" w:rsidRPr="006E010A" w:rsidRDefault="000F0C3B" w:rsidP="000F0C3B">
      <w:r>
        <w:t xml:space="preserve">Lhůta pro podání nabídek je stanovena </w:t>
      </w:r>
      <w:r w:rsidRPr="00A10D8C">
        <w:rPr>
          <w:b/>
        </w:rPr>
        <w:t>do</w:t>
      </w:r>
      <w:r>
        <w:rPr>
          <w:b/>
        </w:rPr>
        <w:t xml:space="preserve"> </w:t>
      </w:r>
      <w:r w:rsidR="0027775D">
        <w:rPr>
          <w:b/>
        </w:rPr>
        <w:t>1</w:t>
      </w:r>
      <w:r w:rsidR="00FE393D">
        <w:rPr>
          <w:b/>
        </w:rPr>
        <w:t>4</w:t>
      </w:r>
      <w:bookmarkStart w:id="5" w:name="_GoBack"/>
      <w:bookmarkEnd w:id="5"/>
      <w:r w:rsidRPr="00D060E5">
        <w:rPr>
          <w:b/>
        </w:rPr>
        <w:t>.</w:t>
      </w:r>
      <w:r w:rsidR="0027775D">
        <w:rPr>
          <w:b/>
        </w:rPr>
        <w:t>2.2020</w:t>
      </w:r>
      <w:r w:rsidRPr="00A10D8C">
        <w:rPr>
          <w:b/>
        </w:rPr>
        <w:t xml:space="preserve"> do </w:t>
      </w:r>
      <w:r>
        <w:rPr>
          <w:b/>
        </w:rPr>
        <w:t>10</w:t>
      </w:r>
      <w:r w:rsidRPr="00A10D8C">
        <w:rPr>
          <w:b/>
        </w:rPr>
        <w:t>:00 hodin</w:t>
      </w:r>
      <w:r>
        <w:t>.</w:t>
      </w:r>
    </w:p>
    <w:p w:rsidR="000F0C3B" w:rsidRDefault="000F0C3B" w:rsidP="000F0C3B">
      <w:pPr>
        <w:pStyle w:val="Nadpis2"/>
      </w:pPr>
      <w:r>
        <w:t>Podání nabídek v elektronické podobě</w:t>
      </w:r>
    </w:p>
    <w:p w:rsidR="000F0C3B" w:rsidRDefault="000F0C3B" w:rsidP="000F0C3B">
      <w:r>
        <w:rPr>
          <w:b/>
        </w:rPr>
        <w:t>N</w:t>
      </w:r>
      <w:r w:rsidRPr="005E4FFA">
        <w:rPr>
          <w:b/>
        </w:rPr>
        <w:t>abídk</w:t>
      </w:r>
      <w:r>
        <w:rPr>
          <w:b/>
        </w:rPr>
        <w:t>u</w:t>
      </w:r>
      <w:r>
        <w:t xml:space="preserve"> podává dodavatel prostřednictvím elektronického nástroje E-ZAK ve lhůtě pro podání nabídek, a to v detailu této VZ uvedeném výše. Pokyny k podání nabídky a informace o E-ZAK jsou v </w:t>
      </w:r>
      <w:r w:rsidRPr="00A10D8C">
        <w:t>Příloze č. 4</w:t>
      </w:r>
      <w:r>
        <w:t xml:space="preserve"> Výzvy.</w:t>
      </w:r>
    </w:p>
    <w:p w:rsidR="00E56293" w:rsidRDefault="00E56293" w:rsidP="00E56293">
      <w:pPr>
        <w:pStyle w:val="Nadpis2"/>
      </w:pPr>
      <w:r w:rsidRPr="00794552">
        <w:t>Obsah nabídky</w:t>
      </w:r>
      <w:r>
        <w:t>:</w:t>
      </w:r>
    </w:p>
    <w:p w:rsidR="00E56293" w:rsidRDefault="00E56293" w:rsidP="00E56293">
      <w:pPr>
        <w:pStyle w:val="Odstavecseseznamem"/>
        <w:numPr>
          <w:ilvl w:val="0"/>
          <w:numId w:val="5"/>
        </w:numPr>
      </w:pPr>
      <w:r>
        <w:t xml:space="preserve">krycí list nabídky (Příloha č. 1 Výzvy) s vyplněnými údaji o </w:t>
      </w:r>
      <w:r w:rsidR="003E3C26">
        <w:t>dodavatel</w:t>
      </w:r>
      <w:r>
        <w:t xml:space="preserve">i, prohlášením a nabídkovou cenou, podepsaný zástupcem </w:t>
      </w:r>
      <w:r w:rsidR="003E3C26">
        <w:t>dodavatel</w:t>
      </w:r>
      <w:r>
        <w:t>e,</w:t>
      </w:r>
    </w:p>
    <w:p w:rsidR="00E56293" w:rsidRDefault="00E56293" w:rsidP="00E56293">
      <w:pPr>
        <w:pStyle w:val="Odstavecseseznamem"/>
        <w:numPr>
          <w:ilvl w:val="0"/>
          <w:numId w:val="5"/>
        </w:numPr>
      </w:pPr>
      <w:r w:rsidRPr="00005012">
        <w:t>návrh smlouvy</w:t>
      </w:r>
      <w:r w:rsidR="000D6110">
        <w:t xml:space="preserve"> podepsaný oprávněnou osobou</w:t>
      </w:r>
      <w:r>
        <w:t>,</w:t>
      </w:r>
    </w:p>
    <w:p w:rsidR="00E56293" w:rsidRPr="00005012" w:rsidRDefault="00E56293" w:rsidP="00E56293">
      <w:pPr>
        <w:pStyle w:val="Odstavecseseznamem"/>
        <w:numPr>
          <w:ilvl w:val="0"/>
          <w:numId w:val="5"/>
        </w:numPr>
      </w:pPr>
      <w:r>
        <w:t xml:space="preserve">prohlášení o kvalifikaci (Příloha č. 2 Výzvy) s vyplněnými údaji, podepsané zástupcem </w:t>
      </w:r>
      <w:r w:rsidR="003E3C26">
        <w:t>dodavatel</w:t>
      </w:r>
      <w:r>
        <w:t>e,</w:t>
      </w:r>
    </w:p>
    <w:p w:rsidR="00E56293" w:rsidRDefault="009226EC" w:rsidP="00E56293">
      <w:pPr>
        <w:pStyle w:val="Odstavecseseznamem"/>
        <w:numPr>
          <w:ilvl w:val="0"/>
          <w:numId w:val="5"/>
        </w:numPr>
      </w:pPr>
      <w:r>
        <w:t>nabízená</w:t>
      </w:r>
      <w:r w:rsidRPr="00E56293">
        <w:t xml:space="preserve"> </w:t>
      </w:r>
      <w:r w:rsidR="00E56293" w:rsidRPr="00E56293">
        <w:t>technická specifikace</w:t>
      </w:r>
      <w:r w:rsidR="0013198B">
        <w:t xml:space="preserve"> a</w:t>
      </w:r>
      <w:r w:rsidR="0013198B" w:rsidRPr="0013198B">
        <w:t xml:space="preserve"> </w:t>
      </w:r>
      <w:r w:rsidR="0013198B">
        <w:t>technický popis nabízených pneumatik včetně fotografie,</w:t>
      </w:r>
    </w:p>
    <w:p w:rsidR="00771FFB" w:rsidRPr="00E56293" w:rsidRDefault="00771FFB" w:rsidP="00E56293">
      <w:pPr>
        <w:pStyle w:val="Odstavecseseznamem"/>
        <w:numPr>
          <w:ilvl w:val="0"/>
          <w:numId w:val="5"/>
        </w:numPr>
      </w:pPr>
      <w:r>
        <w:t>čestné prohlášení o homologaci nabízených pneumatik pro provoz na pozemních komunikacích v ČR (Příloha č. 2 Výzvy),</w:t>
      </w:r>
    </w:p>
    <w:p w:rsidR="00E56293" w:rsidRPr="00E56293" w:rsidRDefault="00E56293" w:rsidP="00E56293">
      <w:pPr>
        <w:pStyle w:val="Odstavecseseznamem"/>
        <w:numPr>
          <w:ilvl w:val="0"/>
          <w:numId w:val="5"/>
        </w:numPr>
      </w:pPr>
      <w:r w:rsidRPr="00E56293">
        <w:t>seznam poddodavatelů</w:t>
      </w:r>
      <w:r>
        <w:t>.</w:t>
      </w:r>
    </w:p>
    <w:p w:rsidR="00E56293" w:rsidRDefault="00F42EC7" w:rsidP="00F42EC7">
      <w:pPr>
        <w:pStyle w:val="Nadpis1"/>
      </w:pPr>
      <w:r>
        <w:lastRenderedPageBreak/>
        <w:t>hodnocení nabídek</w:t>
      </w:r>
    </w:p>
    <w:p w:rsidR="00BD77D5" w:rsidRPr="00BD77D5" w:rsidRDefault="00BD77D5" w:rsidP="00BD77D5">
      <w:pPr>
        <w:rPr>
          <w:b/>
          <w:sz w:val="23"/>
          <w:szCs w:val="23"/>
        </w:rPr>
      </w:pPr>
      <w:r w:rsidRPr="00BD77D5">
        <w:t xml:space="preserve">Zadavatel stanovil pro výběr </w:t>
      </w:r>
      <w:r w:rsidR="003E3C26">
        <w:t>dodavatel</w:t>
      </w:r>
      <w:r w:rsidRPr="00BD77D5">
        <w:t xml:space="preserve">e kritérium ekonomické výhodnosti nabídky, kdy hodnocena bude </w:t>
      </w:r>
      <w:r w:rsidRPr="00BD77D5">
        <w:rPr>
          <w:b/>
        </w:rPr>
        <w:t>nejnižší nabídková cena v Kč bez DPH</w:t>
      </w:r>
      <w:r w:rsidRPr="00BD77D5">
        <w:t>.</w:t>
      </w:r>
      <w:r w:rsidR="00356715" w:rsidRPr="00356715">
        <w:t xml:space="preserve"> </w:t>
      </w:r>
      <w:r w:rsidR="00356715">
        <w:t xml:space="preserve">Jestliže podá nabídku neplátce DPH, bude jeho nabídka porovnána s nabídkami plátců v Kč včetně DPH. </w:t>
      </w:r>
      <w:r w:rsidR="00356715" w:rsidRPr="00685297">
        <w:rPr>
          <w:b/>
        </w:rPr>
        <w:t>Neplátce DPH je povinen tuto skutečnost uvést v krycím listu nabídky.</w:t>
      </w:r>
    </w:p>
    <w:p w:rsidR="000F0C3B" w:rsidRPr="00E41D12" w:rsidRDefault="000F0C3B" w:rsidP="000F0C3B">
      <w:r w:rsidRPr="00E41D12">
        <w:t>Pokud</w:t>
      </w:r>
      <w:r>
        <w:t xml:space="preserve"> </w:t>
      </w:r>
      <w:r w:rsidRPr="00E41D12">
        <w:t>dojde k předložení takových hodnot nabídek, že 2 nebo více nabídek obdrží shodné hodnocení, bud</w:t>
      </w:r>
      <w:r>
        <w:t>e</w:t>
      </w:r>
      <w:r w:rsidRPr="00E41D12">
        <w:t xml:space="preserve"> o pořadí nabídek rozhodovat </w:t>
      </w:r>
      <w:r>
        <w:t xml:space="preserve">velikost jednotkových cen v Kč bez DPH, kdy nejprve bude porovnávána položka s nejvyšším </w:t>
      </w:r>
      <w:r w:rsidR="00DC77A5">
        <w:t>počtem kusů</w:t>
      </w:r>
      <w:r>
        <w:t xml:space="preserve"> </w:t>
      </w:r>
      <w:r w:rsidRPr="00E41D12">
        <w:t>(ni</w:t>
      </w:r>
      <w:r>
        <w:t xml:space="preserve">žší hodnota bude upřednostněna), poté s 2. nejvyšším </w:t>
      </w:r>
      <w:r w:rsidR="00DC77A5">
        <w:t xml:space="preserve">počtem kusů </w:t>
      </w:r>
      <w:r>
        <w:t>atd.</w:t>
      </w:r>
    </w:p>
    <w:p w:rsidR="00F42EC7" w:rsidRDefault="00F42EC7" w:rsidP="00A10D8C">
      <w:pPr>
        <w:pStyle w:val="Nadpis1"/>
      </w:pPr>
      <w:r>
        <w:t>VYSVĚTLENÍ Zadávacích podmínek</w:t>
      </w:r>
    </w:p>
    <w:p w:rsidR="00F42EC7" w:rsidRDefault="00F42EC7" w:rsidP="006E010A">
      <w:r w:rsidRPr="00F42EC7">
        <w:t>Dodavatel může požádat o vysvětlení zadávacích podmínek. Žádost zašle dodavatel zadavateli nejpozději 3 pracovní dny před skončením lhůty pro podání nabídek. Zadavatel odpoví dodavateli do 2 pracovních dnů po doručení, vysvětlení současně uveřejní v detailu této VZ v E-ZAK.</w:t>
      </w:r>
    </w:p>
    <w:p w:rsidR="00F42EC7" w:rsidRDefault="00F42EC7" w:rsidP="00F42EC7">
      <w:pPr>
        <w:pStyle w:val="Nadpis1"/>
      </w:pPr>
      <w:r>
        <w:t>další informace</w:t>
      </w:r>
    </w:p>
    <w:p w:rsidR="00F42EC7" w:rsidRPr="00940FDB" w:rsidRDefault="00F42EC7" w:rsidP="006E010A">
      <w:r w:rsidRPr="00940FDB">
        <w:t xml:space="preserve">Zadávací lhůta, po kterou je </w:t>
      </w:r>
      <w:r w:rsidR="003E3C26">
        <w:t>dodavatel</w:t>
      </w:r>
      <w:r w:rsidRPr="00940FDB">
        <w:t xml:space="preserve"> nabídkou vázán, je stanovena v délce 6 měsíců.</w:t>
      </w:r>
    </w:p>
    <w:p w:rsidR="00F42EC7" w:rsidRDefault="00F42EC7" w:rsidP="006E010A">
      <w:r w:rsidRPr="00940FDB">
        <w:t>Kontrolu a hodnocení nabídek provede zadavatel</w:t>
      </w:r>
      <w:r w:rsidR="00940FDB">
        <w:t>, nebo jím ustanovená</w:t>
      </w:r>
      <w:r w:rsidRPr="00940FDB">
        <w:t xml:space="preserve"> komise.</w:t>
      </w:r>
    </w:p>
    <w:p w:rsidR="001400B5" w:rsidRPr="00456B96" w:rsidRDefault="0027775D" w:rsidP="001400B5">
      <w:pPr>
        <w:rPr>
          <w:b/>
        </w:rPr>
      </w:pPr>
      <w:r w:rsidRPr="00090389">
        <w:rPr>
          <w:b/>
        </w:rPr>
        <w:t xml:space="preserve">Otevírání obálek je pro </w:t>
      </w:r>
      <w:r>
        <w:rPr>
          <w:b/>
        </w:rPr>
        <w:t xml:space="preserve">1 </w:t>
      </w:r>
      <w:r w:rsidRPr="00090389">
        <w:rPr>
          <w:b/>
        </w:rPr>
        <w:t xml:space="preserve">zástupce dodavatelů, kteří podali nabídku, veřejné a proběhne bezodkladně po skončení lhůty pro podání nabídek na adrese </w:t>
      </w:r>
      <w:r>
        <w:rPr>
          <w:b/>
        </w:rPr>
        <w:t>sídla zadavatele</w:t>
      </w:r>
      <w:r w:rsidRPr="00090389">
        <w:rPr>
          <w:b/>
        </w:rPr>
        <w:t xml:space="preserve"> (kancelář č. 139).</w:t>
      </w:r>
    </w:p>
    <w:p w:rsidR="005636DB" w:rsidRDefault="00F42EC7" w:rsidP="005636DB">
      <w:r>
        <w:t>Zadavatel je oprávněn zrušit poptávkové řízení bez důvodu i z jakéhokoli důvodu.</w:t>
      </w:r>
      <w:r w:rsidR="005636DB" w:rsidRPr="005636DB">
        <w:t xml:space="preserve"> </w:t>
      </w:r>
      <w:r w:rsidR="005636DB">
        <w:t>Informace o případném zrušení poptávkového řízení se také uveřejní v detailu VZ v E-ZAK.</w:t>
      </w:r>
    </w:p>
    <w:p w:rsidR="00F42EC7" w:rsidRDefault="00F42EC7" w:rsidP="006E010A">
      <w:r>
        <w:t>Po skončení poptávkového řízení zadavatel uveřejní na svém profilu v E-ZAK Záznam o poptávkovém řízení.</w:t>
      </w:r>
    </w:p>
    <w:p w:rsidR="005636DB" w:rsidRDefault="005636DB" w:rsidP="006E010A">
      <w:r>
        <w:t xml:space="preserve">Zadavatel je povinen uveřejnit smlouvu vč. příloh </w:t>
      </w:r>
      <w:r w:rsidR="00E41D12">
        <w:t>v Registru smluv. Případné</w:t>
      </w:r>
      <w:r>
        <w:t xml:space="preserve"> doda</w:t>
      </w:r>
      <w:r w:rsidR="00E41D12">
        <w:t>tky ke smlouvě budou uveřejněny tamtéž</w:t>
      </w:r>
      <w:r>
        <w:t>.</w:t>
      </w:r>
    </w:p>
    <w:p w:rsidR="00F42EC7" w:rsidRDefault="00F42EC7" w:rsidP="006E010A">
      <w:r>
        <w:t xml:space="preserve">Další pokyny a informace o poptávkovém řízení jsou obsaženy v Příloze č. </w:t>
      </w:r>
      <w:r w:rsidR="00243895">
        <w:t>4</w:t>
      </w:r>
      <w:r>
        <w:t xml:space="preserve"> Výzvy.</w:t>
      </w:r>
    </w:p>
    <w:p w:rsidR="001A275B" w:rsidRDefault="001A275B" w:rsidP="001A275B">
      <w:pPr>
        <w:pStyle w:val="Nadpis1"/>
      </w:pPr>
      <w:r>
        <w:t>přílohy</w:t>
      </w:r>
    </w:p>
    <w:p w:rsidR="001A275B" w:rsidRDefault="001A275B" w:rsidP="001A275B">
      <w:pPr>
        <w:pStyle w:val="Odstavecseseznamem"/>
        <w:numPr>
          <w:ilvl w:val="0"/>
          <w:numId w:val="7"/>
        </w:numPr>
      </w:pPr>
      <w:r w:rsidRPr="00EC1C3D">
        <w:t>Krycí</w:t>
      </w:r>
      <w:r>
        <w:t xml:space="preserve"> </w:t>
      </w:r>
      <w:r w:rsidRPr="00EC1C3D">
        <w:t>list nabídky</w:t>
      </w:r>
    </w:p>
    <w:p w:rsidR="003E3C26" w:rsidRDefault="00D36B08" w:rsidP="00D36B08">
      <w:pPr>
        <w:pStyle w:val="Odstavecseseznamem"/>
        <w:numPr>
          <w:ilvl w:val="0"/>
          <w:numId w:val="7"/>
        </w:numPr>
      </w:pPr>
      <w:r w:rsidRPr="00794552">
        <w:t>Vzor</w:t>
      </w:r>
      <w:r w:rsidR="003E3C26">
        <w:t>y</w:t>
      </w:r>
    </w:p>
    <w:p w:rsidR="001A275B" w:rsidRDefault="001A275B" w:rsidP="001A275B">
      <w:pPr>
        <w:pStyle w:val="Odstavecseseznamem"/>
        <w:numPr>
          <w:ilvl w:val="0"/>
          <w:numId w:val="7"/>
        </w:numPr>
      </w:pPr>
      <w:r>
        <w:t>Návrh smlouvy</w:t>
      </w:r>
    </w:p>
    <w:p w:rsidR="001A275B" w:rsidRDefault="001A275B" w:rsidP="001A275B">
      <w:pPr>
        <w:pStyle w:val="Odstavecseseznamem"/>
        <w:numPr>
          <w:ilvl w:val="0"/>
          <w:numId w:val="7"/>
        </w:numPr>
      </w:pPr>
      <w:r>
        <w:t>Pokyny zadavatele</w:t>
      </w:r>
    </w:p>
    <w:p w:rsidR="007A734F" w:rsidRDefault="009226EC" w:rsidP="004227C8">
      <w:pPr>
        <w:spacing w:before="600"/>
      </w:pPr>
      <w:r>
        <w:t xml:space="preserve">V Plzni dne </w:t>
      </w:r>
      <w:r w:rsidR="005A58A3">
        <w:t>6</w:t>
      </w:r>
      <w:r w:rsidR="00456B96">
        <w:t>.</w:t>
      </w:r>
      <w:r>
        <w:t xml:space="preserve"> </w:t>
      </w:r>
      <w:r w:rsidR="0027775D">
        <w:t>2. 2020</w:t>
      </w:r>
    </w:p>
    <w:p w:rsidR="004227C8" w:rsidRPr="004227C8" w:rsidRDefault="00FB71D3" w:rsidP="004227C8">
      <w:pPr>
        <w:spacing w:before="0" w:after="0"/>
        <w:ind w:left="6521"/>
        <w:jc w:val="center"/>
        <w:rPr>
          <w:b/>
        </w:rPr>
      </w:pPr>
      <w:r>
        <w:rPr>
          <w:b/>
        </w:rPr>
        <w:t>MUDr.</w:t>
      </w:r>
      <w:r w:rsidR="0027775D">
        <w:rPr>
          <w:b/>
        </w:rPr>
        <w:t xml:space="preserve"> Bc.</w:t>
      </w:r>
      <w:r>
        <w:rPr>
          <w:b/>
        </w:rPr>
        <w:t xml:space="preserve"> Pavel Hrdlička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sz w:val="20"/>
        </w:rPr>
        <w:t>ředitel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rFonts w:eastAsia="Calibri"/>
          <w:sz w:val="20"/>
        </w:rPr>
        <w:t>Zdravotnická záchranná služba Plzeňského kraje, příspěvková organizace</w:t>
      </w:r>
    </w:p>
    <w:sectPr w:rsidR="004227C8" w:rsidRPr="004227C8" w:rsidSect="003E3C26">
      <w:headerReference w:type="default" r:id="rId11"/>
      <w:footerReference w:type="default" r:id="rId12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AF" w:rsidRDefault="00F541AF" w:rsidP="000B48BE">
      <w:r>
        <w:separator/>
      </w:r>
    </w:p>
  </w:endnote>
  <w:endnote w:type="continuationSeparator" w:id="0">
    <w:p w:rsidR="00F541AF" w:rsidRDefault="00F541AF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81" w:rsidRPr="007A734F" w:rsidRDefault="007A734F" w:rsidP="002B42E3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FE393D">
      <w:t>4</w:t>
    </w:r>
    <w:r w:rsidRPr="007A734F">
      <w:fldChar w:fldCharType="end"/>
    </w:r>
    <w:r w:rsidRPr="007A734F">
      <w:t xml:space="preserve"> z </w:t>
    </w:r>
    <w:r w:rsidR="00F541AF">
      <w:fldChar w:fldCharType="begin"/>
    </w:r>
    <w:r w:rsidR="00F541AF">
      <w:instrText>NUMPAGES  \* Arabic  \* MERGEFORMAT</w:instrText>
    </w:r>
    <w:r w:rsidR="00F541AF">
      <w:fldChar w:fldCharType="separate"/>
    </w:r>
    <w:r w:rsidR="00FE393D">
      <w:t>4</w:t>
    </w:r>
    <w:r w:rsidR="00F541A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AF" w:rsidRDefault="00F541AF" w:rsidP="000B48BE">
      <w:r>
        <w:separator/>
      </w:r>
    </w:p>
  </w:footnote>
  <w:footnote w:type="continuationSeparator" w:id="0">
    <w:p w:rsidR="00F541AF" w:rsidRDefault="00F541AF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26" w:rsidRDefault="003E3C26" w:rsidP="003E3C26">
    <w:pPr>
      <w:pStyle w:val="ZhlavZpat"/>
    </w:pPr>
    <w:r w:rsidRPr="002B42E3">
      <w:t>Číslo jednací: ZZSPK/</w:t>
    </w:r>
    <w:r w:rsidR="0027775D" w:rsidRPr="0027775D">
      <w:t>851</w:t>
    </w:r>
    <w:r>
      <w:t>/</w:t>
    </w:r>
    <w:r w:rsidR="00E40FE8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190C"/>
    <w:multiLevelType w:val="multilevel"/>
    <w:tmpl w:val="BC16292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A8A4336"/>
    <w:multiLevelType w:val="hybridMultilevel"/>
    <w:tmpl w:val="44D89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7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F75DF"/>
    <w:multiLevelType w:val="hybridMultilevel"/>
    <w:tmpl w:val="E4A66F34"/>
    <w:lvl w:ilvl="0" w:tplc="052A6E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4183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7748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16FA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B6AC8"/>
    <w:rsid w:val="000C08D8"/>
    <w:rsid w:val="000C23C1"/>
    <w:rsid w:val="000C25DF"/>
    <w:rsid w:val="000C2927"/>
    <w:rsid w:val="000C2A36"/>
    <w:rsid w:val="000C300B"/>
    <w:rsid w:val="000C75A9"/>
    <w:rsid w:val="000D2337"/>
    <w:rsid w:val="000D2E85"/>
    <w:rsid w:val="000D3968"/>
    <w:rsid w:val="000D39F4"/>
    <w:rsid w:val="000D3DC0"/>
    <w:rsid w:val="000D4EE0"/>
    <w:rsid w:val="000D5C3D"/>
    <w:rsid w:val="000D6110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C3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6C2"/>
    <w:rsid w:val="00116B0D"/>
    <w:rsid w:val="00117670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69BD"/>
    <w:rsid w:val="00176AAE"/>
    <w:rsid w:val="00176C5E"/>
    <w:rsid w:val="001773E4"/>
    <w:rsid w:val="0018157E"/>
    <w:rsid w:val="0018170F"/>
    <w:rsid w:val="0018171E"/>
    <w:rsid w:val="00181C1C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427"/>
    <w:rsid w:val="001D470C"/>
    <w:rsid w:val="001D4D34"/>
    <w:rsid w:val="001D6065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14C3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7775D"/>
    <w:rsid w:val="00280519"/>
    <w:rsid w:val="00284017"/>
    <w:rsid w:val="00284227"/>
    <w:rsid w:val="00286E4B"/>
    <w:rsid w:val="0029231E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42E3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219E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56715"/>
    <w:rsid w:val="00357AFA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63E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3C26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1C59"/>
    <w:rsid w:val="0041255E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6B96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6CCE"/>
    <w:rsid w:val="00467501"/>
    <w:rsid w:val="00473B12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3EB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388A"/>
    <w:rsid w:val="00514488"/>
    <w:rsid w:val="005148F9"/>
    <w:rsid w:val="0051523D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64B5"/>
    <w:rsid w:val="00561A1B"/>
    <w:rsid w:val="00563565"/>
    <w:rsid w:val="005636DB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58A3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80D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4CCE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193B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7F8"/>
    <w:rsid w:val="006978B7"/>
    <w:rsid w:val="006A02F6"/>
    <w:rsid w:val="006A0348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29B"/>
    <w:rsid w:val="00732C9F"/>
    <w:rsid w:val="00732F84"/>
    <w:rsid w:val="00733505"/>
    <w:rsid w:val="00733D8C"/>
    <w:rsid w:val="00734817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5E69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3E00"/>
    <w:rsid w:val="0076467F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2261"/>
    <w:rsid w:val="00883BF3"/>
    <w:rsid w:val="00883F72"/>
    <w:rsid w:val="00884CCC"/>
    <w:rsid w:val="008851B2"/>
    <w:rsid w:val="00886725"/>
    <w:rsid w:val="008915CD"/>
    <w:rsid w:val="00891909"/>
    <w:rsid w:val="008920DE"/>
    <w:rsid w:val="008928FA"/>
    <w:rsid w:val="008935EA"/>
    <w:rsid w:val="008954ED"/>
    <w:rsid w:val="00895DE9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26E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40FDB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48E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0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95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3FAB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ADB"/>
    <w:rsid w:val="00A532BF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70F59"/>
    <w:rsid w:val="00A71562"/>
    <w:rsid w:val="00A722D0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C96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E7E6F"/>
    <w:rsid w:val="00AF1325"/>
    <w:rsid w:val="00AF1629"/>
    <w:rsid w:val="00AF17B1"/>
    <w:rsid w:val="00AF2ABC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388"/>
    <w:rsid w:val="00B77DD4"/>
    <w:rsid w:val="00B817A9"/>
    <w:rsid w:val="00B8190E"/>
    <w:rsid w:val="00B821B1"/>
    <w:rsid w:val="00B82208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D77D5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30A00"/>
    <w:rsid w:val="00C310C6"/>
    <w:rsid w:val="00C31C2E"/>
    <w:rsid w:val="00C34305"/>
    <w:rsid w:val="00C34FA5"/>
    <w:rsid w:val="00C3564F"/>
    <w:rsid w:val="00C36C7E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67747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7A9A"/>
    <w:rsid w:val="00CD259A"/>
    <w:rsid w:val="00CD4BBC"/>
    <w:rsid w:val="00CD4D61"/>
    <w:rsid w:val="00CD6616"/>
    <w:rsid w:val="00CD6892"/>
    <w:rsid w:val="00CD73D2"/>
    <w:rsid w:val="00CD77E7"/>
    <w:rsid w:val="00CE2291"/>
    <w:rsid w:val="00CE2FFC"/>
    <w:rsid w:val="00CE36DF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EE"/>
    <w:rsid w:val="00D3041B"/>
    <w:rsid w:val="00D306B7"/>
    <w:rsid w:val="00D3176E"/>
    <w:rsid w:val="00D31B5B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88D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6726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27E"/>
    <w:rsid w:val="00DC2B4F"/>
    <w:rsid w:val="00DC3A0D"/>
    <w:rsid w:val="00DC4711"/>
    <w:rsid w:val="00DC625E"/>
    <w:rsid w:val="00DC77A5"/>
    <w:rsid w:val="00DC79FE"/>
    <w:rsid w:val="00DC7BD6"/>
    <w:rsid w:val="00DD0148"/>
    <w:rsid w:val="00DD0E70"/>
    <w:rsid w:val="00DD2CE4"/>
    <w:rsid w:val="00DD368C"/>
    <w:rsid w:val="00DD37AD"/>
    <w:rsid w:val="00DD4C22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071B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533"/>
    <w:rsid w:val="00E16ED4"/>
    <w:rsid w:val="00E1704A"/>
    <w:rsid w:val="00E1724E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0FE8"/>
    <w:rsid w:val="00E41D12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1AF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B71D3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393D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E0265E"/>
    <w:pPr>
      <w:numPr>
        <w:ilvl w:val="0"/>
      </w:numPr>
      <w:shd w:val="clear" w:color="auto" w:fill="D9D9D9" w:themeFill="background1" w:themeFillShade="D9"/>
      <w:spacing w:before="300"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265E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E0265E"/>
    <w:pPr>
      <w:numPr>
        <w:ilvl w:val="0"/>
      </w:numPr>
      <w:shd w:val="clear" w:color="auto" w:fill="D9D9D9" w:themeFill="background1" w:themeFillShade="D9"/>
      <w:spacing w:before="300"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265E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tr.stehlik@zzsp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zak.cnpk.cz/profile_display_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8x4K5frWJqQtVLesLVinkTNmKgQ=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+5F8RDgSTGIcGyXuO/i2D2ov0MM=</DigestValue>
    </Reference>
  </SignedInfo>
  <SignatureValue>YdQZiKm/sgAMhODUtPguCCxGrQEyXOmXNqEuf5OtvLTR+m5E4etEsNHiCwe1zTxEz+f88+0ifafE
oyhT8PVRGDeBIyeJloETtSTRyihvisxD7Vz6DqFZkiWBrl/938uJGUQczzI+3uERE8bP2hg8oqC7
vxfk/Pp4GyiwCEGImCoOIyTfjcsyfMr0YWSotnUKPZyKMXtoMnOLh2lmDZPu1gg5GMSiwei60VCZ
bYeBXnAfPA8RtJr09JcIOf3tlyG340WJy46s67D7SMT7KgDg2zHkvIwc0DS/xG1Qlpw191uT9L/S
X7zbPx0a1M6hknuzNXXG1kTtgPQOv67Z+uM1Aw==</SignatureValue>
  <KeyInfo>
    <X509Data>
      <X509Certificate>MIIIEjCCBvqgAwIBAgIDTRNJMA0GCSqGSIb3DQEBCwUAMF8xCzAJBgNVBAYTAkNaMSwwKgYDVQQK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2hAAjlo9agsicdu4qdm8aUds6kY=</DigestValue>
      </Reference>
      <Reference URI="/word/settings.xml?ContentType=application/vnd.openxmlformats-officedocument.wordprocessingml.settings+xml">
        <DigestMethod Algorithm="http://www.w3.org/2000/09/xmldsig#sha1"/>
        <DigestValue>rwIlromIckWGcPV6d1Tors6iIyk=</DigestValue>
      </Reference>
      <Reference URI="/word/styles.xml?ContentType=application/vnd.openxmlformats-officedocument.wordprocessingml.styles+xml">
        <DigestMethod Algorithm="http://www.w3.org/2000/09/xmldsig#sha1"/>
        <DigestValue>wggf0DLBW2czV07w3ErP4WAcxXs=</DigestValue>
      </Reference>
      <Reference URI="/word/numbering.xml?ContentType=application/vnd.openxmlformats-officedocument.wordprocessingml.numbering+xml">
        <DigestMethod Algorithm="http://www.w3.org/2000/09/xmldsig#sha1"/>
        <DigestValue>wlt2apu+W4MWV8Yp8AHqGsRo5Fc=</DigestValue>
      </Reference>
      <Reference URI="/word/fontTable.xml?ContentType=application/vnd.openxmlformats-officedocument.wordprocessingml.fontTable+xml">
        <DigestMethod Algorithm="http://www.w3.org/2000/09/xmldsig#sha1"/>
        <DigestValue>gndHkz816vwXNd9OHySOnn1YI3A=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1.xml?ContentType=application/vnd.openxmlformats-officedocument.wordprocessingml.footer+xml">
        <DigestMethod Algorithm="http://www.w3.org/2000/09/xmldsig#sha1"/>
        <DigestValue>U95x3PPwLa7g+EKap15lfqr7kaw=</DigestValue>
      </Reference>
      <Reference URI="/word/header1.xml?ContentType=application/vnd.openxmlformats-officedocument.wordprocessingml.header+xml">
        <DigestMethod Algorithm="http://www.w3.org/2000/09/xmldsig#sha1"/>
        <DigestValue>/XYUQUub/0A9dgm0rSTXmctmBiw=</DigestValue>
      </Reference>
      <Reference URI="/word/document.xml?ContentType=application/vnd.openxmlformats-officedocument.wordprocessingml.document.main+xml">
        <DigestMethod Algorithm="http://www.w3.org/2000/09/xmldsig#sha1"/>
        <DigestValue>cvJ21//rj5Ela79GhT8XVvn9N7I=</DigestValue>
      </Reference>
      <Reference URI="/word/stylesWithEffects.xml?ContentType=application/vnd.ms-word.stylesWithEffects+xml">
        <DigestMethod Algorithm="http://www.w3.org/2000/09/xmldsig#sha1"/>
        <DigestValue>cb8Vdp5VusuTC4BHNLEsci9hhas=</DigestValue>
      </Reference>
      <Reference URI="/word/footnotes.xml?ContentType=application/vnd.openxmlformats-officedocument.wordprocessingml.footnotes+xml">
        <DigestMethod Algorithm="http://www.w3.org/2000/09/xmldsig#sha1"/>
        <DigestValue>1QyRdxA3I8L1W7xnOdHhPAVyFPU=</DigestValue>
      </Reference>
      <Reference URI="/word/endnotes.xml?ContentType=application/vnd.openxmlformats-officedocument.wordprocessingml.endnotes+xml">
        <DigestMethod Algorithm="http://www.w3.org/2000/09/xmldsig#sha1"/>
        <DigestValue>X+/SzF/jsEYFlhqF6rkPiHN9J+c=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14J5unKE8hILGuXlDAmsCjksnGI=</DigestValue>
      </Reference>
    </Manifest>
    <SignatureProperties>
      <SignatureProperty Id="idSignatureTime" Target="#idPackageSignature">
        <mdssi:SignatureTime>
          <mdssi:Format>YYYY-MM-DDThh:mm:ssTZD</mdssi:Format>
          <mdssi:Value>2020-02-06T17:40:29Z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2020-02-06T17:40:29Z</xd:SigningTime>
          <xd:SigningCertificate>
            <xd:Cert>
              <xd:CertDigest>
                <DigestMethod Algorithm="http://www.w3.org/2000/09/xmldsig#sha1"/>
                <DigestValue>bsC8FQzWSdd4imh5cWd7FtSBCU0=</DigestValue>
              </xd:CertDigest>
              <xd:IssuerSerial>
                <X509IssuerName>CN=PostSignum Qualified CA 3, O="Česká pošta, s.p. [IČ 47114983]", C=CZ</X509IssuerName>
                <X509SerialNumber>5051209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BA6E-80E6-4140-AADA-09098842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1220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36</cp:revision>
  <dcterms:created xsi:type="dcterms:W3CDTF">2017-02-14T08:32:00Z</dcterms:created>
  <dcterms:modified xsi:type="dcterms:W3CDTF">2020-02-06T05:46:00Z</dcterms:modified>
</cp:coreProperties>
</file>