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779" w:rsidRPr="00917508" w:rsidRDefault="00F95779" w:rsidP="00F95779">
      <w:pPr>
        <w:autoSpaceDE w:val="0"/>
        <w:autoSpaceDN w:val="0"/>
        <w:adjustRightInd w:val="0"/>
        <w:spacing w:before="120" w:after="120"/>
        <w:rPr>
          <w:rFonts w:ascii="Arial" w:eastAsia="Arial" w:hAnsi="Arial" w:cs="Arial"/>
          <w:b/>
          <w:sz w:val="20"/>
          <w:szCs w:val="20"/>
        </w:rPr>
      </w:pPr>
      <w:r w:rsidRPr="00917508">
        <w:rPr>
          <w:rFonts w:ascii="Arial" w:eastAsia="Arial" w:hAnsi="Arial" w:cs="Arial"/>
          <w:b/>
          <w:sz w:val="20"/>
          <w:szCs w:val="20"/>
        </w:rPr>
        <w:t>Příloha č. 1</w:t>
      </w:r>
    </w:p>
    <w:p w:rsidR="00917508" w:rsidRDefault="00917508" w:rsidP="00F95779">
      <w:pPr>
        <w:autoSpaceDE w:val="0"/>
        <w:autoSpaceDN w:val="0"/>
        <w:adjustRightInd w:val="0"/>
        <w:spacing w:before="120" w:after="120"/>
        <w:jc w:val="center"/>
        <w:rPr>
          <w:rFonts w:ascii="Arial" w:eastAsia="Arial" w:hAnsi="Arial" w:cs="Arial"/>
          <w:b/>
        </w:rPr>
      </w:pPr>
    </w:p>
    <w:p w:rsidR="00917508" w:rsidRDefault="00917508" w:rsidP="00F95779">
      <w:pPr>
        <w:autoSpaceDE w:val="0"/>
        <w:autoSpaceDN w:val="0"/>
        <w:adjustRightInd w:val="0"/>
        <w:spacing w:before="120" w:after="120"/>
        <w:jc w:val="center"/>
        <w:rPr>
          <w:rFonts w:ascii="Arial" w:eastAsia="Arial" w:hAnsi="Arial" w:cs="Arial"/>
          <w:b/>
        </w:rPr>
      </w:pPr>
    </w:p>
    <w:p w:rsidR="00F95779" w:rsidRPr="00F95779" w:rsidRDefault="00F95779" w:rsidP="00F95779">
      <w:pPr>
        <w:autoSpaceDE w:val="0"/>
        <w:autoSpaceDN w:val="0"/>
        <w:adjustRightInd w:val="0"/>
        <w:spacing w:before="120" w:after="120"/>
        <w:jc w:val="center"/>
        <w:rPr>
          <w:rFonts w:ascii="Arial" w:eastAsia="Arial" w:hAnsi="Arial" w:cs="Arial"/>
          <w:b/>
        </w:rPr>
      </w:pPr>
      <w:r w:rsidRPr="00F95779">
        <w:rPr>
          <w:rFonts w:ascii="Arial" w:eastAsia="Arial" w:hAnsi="Arial" w:cs="Arial"/>
          <w:b/>
        </w:rPr>
        <w:t xml:space="preserve">Některé povinnosti </w:t>
      </w:r>
      <w:r w:rsidR="00A90ECF">
        <w:rPr>
          <w:rFonts w:ascii="Arial" w:eastAsia="Arial" w:hAnsi="Arial" w:cs="Arial"/>
          <w:b/>
        </w:rPr>
        <w:t>P</w:t>
      </w:r>
      <w:r w:rsidRPr="00F95779">
        <w:rPr>
          <w:rFonts w:ascii="Arial" w:eastAsia="Arial" w:hAnsi="Arial" w:cs="Arial"/>
          <w:b/>
        </w:rPr>
        <w:t>oskytovatele</w:t>
      </w:r>
    </w:p>
    <w:p w:rsidR="00F95779" w:rsidRDefault="00F95779" w:rsidP="00F95779">
      <w:pPr>
        <w:pStyle w:val="Zkladntextodsazen3"/>
        <w:autoSpaceDE w:val="0"/>
        <w:autoSpaceDN w:val="0"/>
        <w:adjustRightInd w:val="0"/>
        <w:spacing w:before="120" w:after="120"/>
        <w:ind w:left="426" w:firstLine="0"/>
        <w:rPr>
          <w:rFonts w:ascii="Arial" w:eastAsia="Arial" w:hAnsi="Arial" w:cs="Arial"/>
        </w:rPr>
      </w:pPr>
    </w:p>
    <w:p w:rsidR="00F95779" w:rsidRPr="00F95779" w:rsidRDefault="00F95779" w:rsidP="00F95779">
      <w:pPr>
        <w:pStyle w:val="Zkladntextodsazen3"/>
        <w:autoSpaceDE w:val="0"/>
        <w:autoSpaceDN w:val="0"/>
        <w:adjustRightInd w:val="0"/>
        <w:spacing w:before="120" w:after="120"/>
        <w:ind w:firstLine="0"/>
        <w:rPr>
          <w:rFonts w:ascii="Arial" w:eastAsia="Arial" w:hAnsi="Arial" w:cs="Arial"/>
          <w:b/>
        </w:rPr>
      </w:pPr>
      <w:r w:rsidRPr="00F95779">
        <w:rPr>
          <w:rFonts w:ascii="Arial" w:eastAsia="Arial" w:hAnsi="Arial" w:cs="Arial"/>
          <w:b/>
        </w:rPr>
        <w:t xml:space="preserve">Poskytovatel </w:t>
      </w:r>
      <w:r w:rsidR="00EB0B2D">
        <w:rPr>
          <w:rFonts w:ascii="Arial" w:eastAsia="Arial" w:hAnsi="Arial" w:cs="Arial"/>
          <w:b/>
        </w:rPr>
        <w:t xml:space="preserve">se zavazuje </w:t>
      </w:r>
      <w:r w:rsidRPr="00F95779">
        <w:rPr>
          <w:rFonts w:ascii="Arial" w:eastAsia="Arial" w:hAnsi="Arial" w:cs="Arial"/>
          <w:b/>
        </w:rPr>
        <w:t>vykonáv</w:t>
      </w:r>
      <w:r w:rsidR="00EB0B2D">
        <w:rPr>
          <w:rFonts w:ascii="Arial" w:eastAsia="Arial" w:hAnsi="Arial" w:cs="Arial"/>
          <w:b/>
        </w:rPr>
        <w:t>at</w:t>
      </w:r>
      <w:r w:rsidRPr="00F95779">
        <w:rPr>
          <w:rFonts w:ascii="Arial" w:eastAsia="Arial" w:hAnsi="Arial" w:cs="Arial"/>
          <w:b/>
        </w:rPr>
        <w:t xml:space="preserve"> činnost autorského dozoru projektanta a další související činnosti vyplývající z platných a účinných právních předpisů, tj. zejména:</w:t>
      </w:r>
    </w:p>
    <w:p w:rsidR="00F95779" w:rsidRPr="000E29B2" w:rsidRDefault="00F95779" w:rsidP="00F95779">
      <w:pPr>
        <w:pStyle w:val="Bezmezer1"/>
        <w:numPr>
          <w:ilvl w:val="0"/>
          <w:numId w:val="2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0E29B2">
        <w:rPr>
          <w:rFonts w:ascii="Arial" w:eastAsia="Arial" w:hAnsi="Arial" w:cs="Arial"/>
          <w:sz w:val="20"/>
          <w:szCs w:val="20"/>
        </w:rPr>
        <w:t xml:space="preserve">účastní se předání staveniště, kontrolních dnů, případně pracovních porad </w:t>
      </w:r>
      <w:r w:rsidR="00A90ECF">
        <w:rPr>
          <w:rFonts w:ascii="Arial" w:eastAsia="Arial" w:hAnsi="Arial" w:cs="Arial"/>
          <w:sz w:val="20"/>
          <w:szCs w:val="20"/>
        </w:rPr>
        <w:t>S</w:t>
      </w:r>
      <w:r w:rsidRPr="000E29B2">
        <w:rPr>
          <w:rFonts w:ascii="Arial" w:eastAsia="Arial" w:hAnsi="Arial" w:cs="Arial"/>
          <w:sz w:val="20"/>
          <w:szCs w:val="20"/>
        </w:rPr>
        <w:t>tavby</w:t>
      </w:r>
      <w:r>
        <w:rPr>
          <w:rFonts w:ascii="Arial" w:eastAsia="Arial" w:hAnsi="Arial" w:cs="Arial"/>
          <w:sz w:val="20"/>
          <w:szCs w:val="20"/>
        </w:rPr>
        <w:t>;</w:t>
      </w:r>
    </w:p>
    <w:p w:rsidR="00F95779" w:rsidRPr="000E29B2" w:rsidRDefault="00F95779" w:rsidP="00F95779">
      <w:pPr>
        <w:pStyle w:val="Bezmezer1"/>
        <w:numPr>
          <w:ilvl w:val="0"/>
          <w:numId w:val="2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0E29B2">
        <w:rPr>
          <w:rFonts w:ascii="Arial" w:eastAsia="Arial" w:hAnsi="Arial" w:cs="Arial"/>
          <w:sz w:val="20"/>
          <w:szCs w:val="20"/>
        </w:rPr>
        <w:t>kontroluje dodržení souladu PDPS (tvarového, materiálového, technického a technologického, dispozičního a provozního řešení) s prováděnou stavbou s přihlédnutím k podmín</w:t>
      </w:r>
      <w:r>
        <w:rPr>
          <w:rFonts w:ascii="Arial" w:eastAsia="Arial" w:hAnsi="Arial" w:cs="Arial"/>
          <w:sz w:val="20"/>
          <w:szCs w:val="20"/>
        </w:rPr>
        <w:t>kám určeným stavebním povolením;</w:t>
      </w:r>
    </w:p>
    <w:p w:rsidR="00F95779" w:rsidRPr="00F95779" w:rsidRDefault="00F95779" w:rsidP="00F9577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5779">
        <w:rPr>
          <w:rFonts w:ascii="Arial" w:eastAsia="Arial" w:hAnsi="Arial" w:cs="Arial"/>
          <w:sz w:val="20"/>
          <w:szCs w:val="20"/>
        </w:rPr>
        <w:t>poskytuje vysvětlení potřebná pro plynulost výstavby;</w:t>
      </w:r>
    </w:p>
    <w:p w:rsidR="00F95779" w:rsidRPr="00F95779" w:rsidRDefault="00A51332" w:rsidP="00F9577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posuzuje návrhy Z</w:t>
      </w:r>
      <w:r w:rsidR="00F95779" w:rsidRPr="00F95779">
        <w:rPr>
          <w:rFonts w:ascii="Arial" w:eastAsia="Arial" w:hAnsi="Arial" w:cs="Arial"/>
          <w:sz w:val="20"/>
          <w:szCs w:val="20"/>
        </w:rPr>
        <w:t xml:space="preserve">hotovitele </w:t>
      </w:r>
      <w:r>
        <w:rPr>
          <w:rFonts w:ascii="Arial" w:eastAsia="Arial" w:hAnsi="Arial" w:cs="Arial"/>
          <w:sz w:val="20"/>
          <w:szCs w:val="20"/>
        </w:rPr>
        <w:t>S</w:t>
      </w:r>
      <w:r w:rsidR="00F95779" w:rsidRPr="00F95779">
        <w:rPr>
          <w:rFonts w:ascii="Arial" w:eastAsia="Arial" w:hAnsi="Arial" w:cs="Arial"/>
          <w:sz w:val="20"/>
          <w:szCs w:val="20"/>
        </w:rPr>
        <w:t xml:space="preserve">tavby na změny a odchylky </w:t>
      </w:r>
      <w:r w:rsidR="00A90ECF">
        <w:rPr>
          <w:rFonts w:ascii="Arial" w:eastAsia="Arial" w:hAnsi="Arial" w:cs="Arial"/>
          <w:sz w:val="20"/>
          <w:szCs w:val="20"/>
        </w:rPr>
        <w:t>S</w:t>
      </w:r>
      <w:r w:rsidR="00F95779" w:rsidRPr="00F95779">
        <w:rPr>
          <w:rFonts w:ascii="Arial" w:eastAsia="Arial" w:hAnsi="Arial" w:cs="Arial"/>
          <w:sz w:val="20"/>
          <w:szCs w:val="20"/>
        </w:rPr>
        <w:t xml:space="preserve">tavby oproti PDPS z pohledu dodržení technickoekonomických parametrů </w:t>
      </w:r>
      <w:r w:rsidR="00A90ECF">
        <w:rPr>
          <w:rFonts w:ascii="Arial" w:eastAsia="Arial" w:hAnsi="Arial" w:cs="Arial"/>
          <w:sz w:val="20"/>
          <w:szCs w:val="20"/>
        </w:rPr>
        <w:t>S</w:t>
      </w:r>
      <w:r w:rsidR="00F95779" w:rsidRPr="00F95779">
        <w:rPr>
          <w:rFonts w:ascii="Arial" w:eastAsia="Arial" w:hAnsi="Arial" w:cs="Arial"/>
          <w:sz w:val="20"/>
          <w:szCs w:val="20"/>
        </w:rPr>
        <w:t>tavby, popřípadě dalších údajů a ukazatelů;</w:t>
      </w:r>
    </w:p>
    <w:p w:rsidR="00F95779" w:rsidRPr="00F95779" w:rsidRDefault="00F95779" w:rsidP="00F9577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5779">
        <w:rPr>
          <w:rFonts w:ascii="Arial" w:eastAsia="Arial" w:hAnsi="Arial" w:cs="Arial"/>
          <w:sz w:val="20"/>
          <w:szCs w:val="20"/>
        </w:rPr>
        <w:t xml:space="preserve">sleduje předepsané zkoušky materiálů, konstrukcí a prací prováděných </w:t>
      </w:r>
      <w:r w:rsidR="00A51332">
        <w:rPr>
          <w:rFonts w:ascii="Arial" w:eastAsia="Arial" w:hAnsi="Arial" w:cs="Arial"/>
          <w:sz w:val="20"/>
          <w:szCs w:val="20"/>
        </w:rPr>
        <w:t>Z</w:t>
      </w:r>
      <w:r w:rsidRPr="00F95779">
        <w:rPr>
          <w:rFonts w:ascii="Arial" w:eastAsia="Arial" w:hAnsi="Arial" w:cs="Arial"/>
          <w:sz w:val="20"/>
          <w:szCs w:val="20"/>
        </w:rPr>
        <w:t xml:space="preserve">hotoviteli </w:t>
      </w:r>
      <w:r w:rsidR="00A51332">
        <w:rPr>
          <w:rFonts w:ascii="Arial" w:eastAsia="Arial" w:hAnsi="Arial" w:cs="Arial"/>
          <w:sz w:val="20"/>
          <w:szCs w:val="20"/>
        </w:rPr>
        <w:t>S</w:t>
      </w:r>
      <w:r w:rsidRPr="00F95779">
        <w:rPr>
          <w:rFonts w:ascii="Arial" w:eastAsia="Arial" w:hAnsi="Arial" w:cs="Arial"/>
          <w:sz w:val="20"/>
          <w:szCs w:val="20"/>
        </w:rPr>
        <w:t>tavby;</w:t>
      </w:r>
    </w:p>
    <w:p w:rsidR="00F95779" w:rsidRPr="00F95779" w:rsidRDefault="00F95779" w:rsidP="00F9577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5779">
        <w:rPr>
          <w:rFonts w:ascii="Arial" w:eastAsia="Arial" w:hAnsi="Arial" w:cs="Arial"/>
          <w:sz w:val="20"/>
          <w:szCs w:val="20"/>
        </w:rPr>
        <w:t>vyjadřuje se k požadavkům na větší množství výrobků a výkonů oproti schválené PDPS;</w:t>
      </w:r>
    </w:p>
    <w:p w:rsidR="00F95779" w:rsidRPr="00F95779" w:rsidRDefault="00F95779" w:rsidP="00F9577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5779">
        <w:rPr>
          <w:rFonts w:ascii="Arial" w:eastAsia="Arial" w:hAnsi="Arial" w:cs="Arial"/>
          <w:sz w:val="20"/>
          <w:szCs w:val="20"/>
        </w:rPr>
        <w:t>sleduje postup výstavby z odborného technického hlediska a časového plánu výstavby;</w:t>
      </w:r>
    </w:p>
    <w:p w:rsidR="00F95779" w:rsidRPr="00F95779" w:rsidRDefault="00F95779" w:rsidP="00F9577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5779">
        <w:rPr>
          <w:rFonts w:ascii="Arial" w:eastAsia="Arial" w:hAnsi="Arial" w:cs="Arial"/>
          <w:sz w:val="20"/>
          <w:szCs w:val="20"/>
        </w:rPr>
        <w:t>účastní se na kontrolních dnech a provádění zápisů do stavebního deníku;</w:t>
      </w:r>
    </w:p>
    <w:p w:rsidR="00F95779" w:rsidRPr="00F95779" w:rsidRDefault="00F95779" w:rsidP="00F95779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5779">
        <w:rPr>
          <w:rFonts w:ascii="Arial" w:eastAsia="Arial" w:hAnsi="Arial" w:cs="Arial"/>
          <w:sz w:val="20"/>
          <w:szCs w:val="20"/>
        </w:rPr>
        <w:t xml:space="preserve">průběžně informuje </w:t>
      </w:r>
      <w:r w:rsidR="00A51332">
        <w:rPr>
          <w:rFonts w:ascii="Arial" w:eastAsia="Arial" w:hAnsi="Arial" w:cs="Arial"/>
          <w:sz w:val="20"/>
          <w:szCs w:val="20"/>
        </w:rPr>
        <w:t>O</w:t>
      </w:r>
      <w:r w:rsidRPr="00F95779">
        <w:rPr>
          <w:rFonts w:ascii="Arial" w:eastAsia="Arial" w:hAnsi="Arial" w:cs="Arial"/>
          <w:sz w:val="20"/>
          <w:szCs w:val="20"/>
        </w:rPr>
        <w:t>bjednatele o všech závažných okolnostech souvisejících s prováděním výstavby;</w:t>
      </w:r>
    </w:p>
    <w:p w:rsidR="00F95779" w:rsidRPr="00F95779" w:rsidRDefault="00F95779" w:rsidP="00F95779">
      <w:pPr>
        <w:pStyle w:val="Odstavecseseznamem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5779">
        <w:rPr>
          <w:rFonts w:ascii="Arial" w:eastAsia="Arial" w:hAnsi="Arial" w:cs="Arial"/>
          <w:sz w:val="20"/>
          <w:szCs w:val="20"/>
        </w:rPr>
        <w:t xml:space="preserve">účastní se na odevzdání a převzetí </w:t>
      </w:r>
      <w:r w:rsidR="00A90ECF">
        <w:rPr>
          <w:rFonts w:ascii="Arial" w:eastAsia="Arial" w:hAnsi="Arial" w:cs="Arial"/>
          <w:sz w:val="20"/>
          <w:szCs w:val="20"/>
        </w:rPr>
        <w:t>S</w:t>
      </w:r>
      <w:r w:rsidRPr="00F95779">
        <w:rPr>
          <w:rFonts w:ascii="Arial" w:eastAsia="Arial" w:hAnsi="Arial" w:cs="Arial"/>
          <w:sz w:val="20"/>
          <w:szCs w:val="20"/>
        </w:rPr>
        <w:t>tavby nebo její části;</w:t>
      </w:r>
    </w:p>
    <w:p w:rsidR="00F95779" w:rsidRPr="000E29B2" w:rsidRDefault="00F95779" w:rsidP="00F95779">
      <w:pPr>
        <w:pStyle w:val="Zkladntextodsazen3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Arial" w:eastAsia="Arial" w:hAnsi="Arial" w:cs="Arial"/>
        </w:rPr>
      </w:pPr>
      <w:r w:rsidRPr="000E29B2">
        <w:rPr>
          <w:rFonts w:ascii="Arial" w:eastAsia="Arial" w:hAnsi="Arial" w:cs="Arial"/>
        </w:rPr>
        <w:t xml:space="preserve">poskytuje vysvětlení potřebná k vypracování dokumentace skutečně provedené </w:t>
      </w:r>
      <w:r w:rsidR="00A90ECF">
        <w:rPr>
          <w:rFonts w:ascii="Arial" w:eastAsia="Arial" w:hAnsi="Arial" w:cs="Arial"/>
        </w:rPr>
        <w:t>S</w:t>
      </w:r>
      <w:r w:rsidRPr="000E29B2">
        <w:rPr>
          <w:rFonts w:ascii="Arial" w:eastAsia="Arial" w:hAnsi="Arial" w:cs="Arial"/>
        </w:rPr>
        <w:t>tavby, popřípadě provádí supervizi nad její přípravou</w:t>
      </w:r>
      <w:r>
        <w:rPr>
          <w:rFonts w:ascii="Arial" w:eastAsia="Arial" w:hAnsi="Arial" w:cs="Arial"/>
        </w:rPr>
        <w:t>;</w:t>
      </w:r>
    </w:p>
    <w:p w:rsidR="00F95779" w:rsidRDefault="00F95779" w:rsidP="00F95779">
      <w:pPr>
        <w:pStyle w:val="Zkladntextodsazen3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Arial" w:eastAsia="Arial" w:hAnsi="Arial" w:cs="Arial"/>
        </w:rPr>
      </w:pPr>
      <w:r w:rsidRPr="000E29B2">
        <w:rPr>
          <w:rFonts w:ascii="Arial" w:eastAsia="Arial" w:hAnsi="Arial" w:cs="Arial"/>
        </w:rPr>
        <w:t xml:space="preserve">na základě požadavku </w:t>
      </w:r>
      <w:r w:rsidR="00A51332">
        <w:rPr>
          <w:rFonts w:ascii="Arial" w:eastAsia="Arial" w:hAnsi="Arial" w:cs="Arial"/>
        </w:rPr>
        <w:t>O</w:t>
      </w:r>
      <w:r w:rsidRPr="000E29B2">
        <w:rPr>
          <w:rFonts w:ascii="Arial" w:eastAsia="Arial" w:hAnsi="Arial" w:cs="Arial"/>
        </w:rPr>
        <w:t xml:space="preserve">bjednatele se účastní místních šetření nebo jednání svolávaných příslušnými správními úřady ve věci realizované </w:t>
      </w:r>
      <w:r w:rsidR="00A90ECF">
        <w:rPr>
          <w:rFonts w:ascii="Arial" w:eastAsia="Arial" w:hAnsi="Arial" w:cs="Arial"/>
        </w:rPr>
        <w:t>S</w:t>
      </w:r>
      <w:r w:rsidRPr="000E29B2">
        <w:rPr>
          <w:rFonts w:ascii="Arial" w:eastAsia="Arial" w:hAnsi="Arial" w:cs="Arial"/>
        </w:rPr>
        <w:t xml:space="preserve">tavby a zavazuje se k součinnosti při těchto jednání i v případě, že </w:t>
      </w:r>
      <w:r w:rsidR="00A90ECF">
        <w:rPr>
          <w:rFonts w:ascii="Arial" w:eastAsia="Arial" w:hAnsi="Arial" w:cs="Arial"/>
        </w:rPr>
        <w:t>S</w:t>
      </w:r>
      <w:r w:rsidRPr="000E29B2">
        <w:rPr>
          <w:rFonts w:ascii="Arial" w:eastAsia="Arial" w:hAnsi="Arial" w:cs="Arial"/>
        </w:rPr>
        <w:t xml:space="preserve">tavba byla dokončena a předána </w:t>
      </w:r>
      <w:r w:rsidR="00A51332">
        <w:rPr>
          <w:rFonts w:ascii="Arial" w:eastAsia="Arial" w:hAnsi="Arial" w:cs="Arial"/>
        </w:rPr>
        <w:t>Z</w:t>
      </w:r>
      <w:r w:rsidRPr="000E29B2">
        <w:rPr>
          <w:rFonts w:ascii="Arial" w:eastAsia="Arial" w:hAnsi="Arial" w:cs="Arial"/>
        </w:rPr>
        <w:t xml:space="preserve">hotovitelem </w:t>
      </w:r>
      <w:r w:rsidR="00A51332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tavby </w:t>
      </w:r>
      <w:r w:rsidR="00A51332">
        <w:rPr>
          <w:rFonts w:ascii="Arial" w:eastAsia="Arial" w:hAnsi="Arial" w:cs="Arial"/>
        </w:rPr>
        <w:t>O</w:t>
      </w:r>
      <w:r w:rsidRPr="000E29B2">
        <w:rPr>
          <w:rFonts w:ascii="Arial" w:eastAsia="Arial" w:hAnsi="Arial" w:cs="Arial"/>
        </w:rPr>
        <w:t xml:space="preserve">bjednateli až do doby uvedení </w:t>
      </w:r>
      <w:r w:rsidR="00A90ECF">
        <w:rPr>
          <w:rFonts w:ascii="Arial" w:eastAsia="Arial" w:hAnsi="Arial" w:cs="Arial"/>
        </w:rPr>
        <w:t>S</w:t>
      </w:r>
      <w:r w:rsidRPr="000E29B2">
        <w:rPr>
          <w:rFonts w:ascii="Arial" w:eastAsia="Arial" w:hAnsi="Arial" w:cs="Arial"/>
        </w:rPr>
        <w:t xml:space="preserve">tavby do běžného užívání anebo vydání kolaudačního souhlasu pro </w:t>
      </w:r>
      <w:r w:rsidR="00A90ECF">
        <w:rPr>
          <w:rFonts w:ascii="Arial" w:eastAsia="Arial" w:hAnsi="Arial" w:cs="Arial"/>
        </w:rPr>
        <w:t>S</w:t>
      </w:r>
      <w:r w:rsidRPr="000E29B2">
        <w:rPr>
          <w:rFonts w:ascii="Arial" w:eastAsia="Arial" w:hAnsi="Arial" w:cs="Arial"/>
        </w:rPr>
        <w:t>tavbu jako celku</w:t>
      </w:r>
      <w:r>
        <w:rPr>
          <w:rFonts w:ascii="Arial" w:eastAsia="Arial" w:hAnsi="Arial" w:cs="Arial"/>
        </w:rPr>
        <w:t>;</w:t>
      </w:r>
    </w:p>
    <w:p w:rsidR="00F95779" w:rsidRPr="000E29B2" w:rsidRDefault="00F95779" w:rsidP="00F95779">
      <w:pPr>
        <w:pStyle w:val="Zkladntextodsazen3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odsouhlasuje realizační dokumentaci </w:t>
      </w:r>
      <w:r w:rsidR="00A90ECF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tavby (RDS), je-li relevantní k předmětu díla.</w:t>
      </w:r>
    </w:p>
    <w:p w:rsidR="00826F3F" w:rsidRDefault="00826F3F">
      <w:bookmarkStart w:id="0" w:name="_GoBack"/>
      <w:bookmarkEnd w:id="0"/>
    </w:p>
    <w:sectPr w:rsidR="00826F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972" w:rsidRDefault="009F1972" w:rsidP="00F95779">
      <w:pPr>
        <w:spacing w:after="0" w:line="240" w:lineRule="auto"/>
      </w:pPr>
      <w:r>
        <w:separator/>
      </w:r>
    </w:p>
  </w:endnote>
  <w:endnote w:type="continuationSeparator" w:id="0">
    <w:p w:rsidR="009F1972" w:rsidRDefault="009F1972" w:rsidP="00F95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972" w:rsidRDefault="009F1972" w:rsidP="00F95779">
      <w:pPr>
        <w:spacing w:after="0" w:line="240" w:lineRule="auto"/>
      </w:pPr>
      <w:r>
        <w:separator/>
      </w:r>
    </w:p>
  </w:footnote>
  <w:footnote w:type="continuationSeparator" w:id="0">
    <w:p w:rsidR="009F1972" w:rsidRDefault="009F1972" w:rsidP="00F95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779" w:rsidRDefault="00F95779">
    <w:pPr>
      <w:pStyle w:val="Zhlav"/>
    </w:pPr>
    <w:r w:rsidRPr="00F15215">
      <w:rPr>
        <w:noProof/>
        <w:lang w:eastAsia="cs-CZ"/>
      </w:rPr>
      <w:drawing>
        <wp:inline distT="0" distB="0" distL="0" distR="0" wp14:anchorId="6E417696" wp14:editId="606F3866">
          <wp:extent cx="5760720" cy="948690"/>
          <wp:effectExtent l="0" t="0" r="0" b="3810"/>
          <wp:docPr id="1" name="Obrázek 2" descr="IROP_CZ_RO_C_C RGB změněné 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IROP_CZ_RO_C_C RGB změněné 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8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60C2A"/>
    <w:multiLevelType w:val="multilevel"/>
    <w:tmpl w:val="9E92DE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637" w:hanging="360"/>
      </w:pPr>
    </w:lvl>
    <w:lvl w:ilvl="2">
      <w:start w:val="1"/>
      <w:numFmt w:val="decimal"/>
      <w:lvlText w:val="%1.%2.%3."/>
      <w:lvlJc w:val="left"/>
      <w:pPr>
        <w:ind w:left="4406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" w15:restartNumberingAfterBreak="0">
    <w:nsid w:val="4F680335"/>
    <w:multiLevelType w:val="hybridMultilevel"/>
    <w:tmpl w:val="B52E1776"/>
    <w:lvl w:ilvl="0" w:tplc="4DC4E65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79"/>
    <w:rsid w:val="0053107C"/>
    <w:rsid w:val="007403E7"/>
    <w:rsid w:val="00826F3F"/>
    <w:rsid w:val="00917508"/>
    <w:rsid w:val="009F1972"/>
    <w:rsid w:val="00A51332"/>
    <w:rsid w:val="00A90ECF"/>
    <w:rsid w:val="00B3711D"/>
    <w:rsid w:val="00EB0B2D"/>
    <w:rsid w:val="00F61809"/>
    <w:rsid w:val="00F9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AE205-B29B-4051-8EC4-BD8B45D99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95779"/>
    <w:pPr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3">
    <w:name w:val="Body Text Indent 3"/>
    <w:basedOn w:val="Normln"/>
    <w:next w:val="Normln"/>
    <w:link w:val="Zkladntextodsazen3Char"/>
    <w:rsid w:val="00F95779"/>
    <w:pPr>
      <w:ind w:hanging="993"/>
      <w:jc w:val="both"/>
    </w:pPr>
    <w:rPr>
      <w:sz w:val="20"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rsid w:val="00F95779"/>
    <w:rPr>
      <w:rFonts w:ascii="Calibri" w:eastAsia="Calibri" w:hAnsi="Calibri" w:cs="Calibri"/>
      <w:sz w:val="20"/>
      <w:szCs w:val="20"/>
      <w:lang w:eastAsia="ar-SA"/>
    </w:rPr>
  </w:style>
  <w:style w:type="paragraph" w:customStyle="1" w:styleId="Bezmezer1">
    <w:name w:val="Bez mezer1"/>
    <w:qFormat/>
    <w:rsid w:val="00F95779"/>
    <w:pPr>
      <w:spacing w:after="0" w:line="240" w:lineRule="auto"/>
    </w:pPr>
    <w:rPr>
      <w:rFonts w:ascii="Calibri" w:eastAsia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F95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5779"/>
    <w:rPr>
      <w:rFonts w:ascii="Calibri" w:eastAsia="Calibri" w:hAnsi="Calibri" w:cs="Calibri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F95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5779"/>
    <w:rPr>
      <w:rFonts w:ascii="Calibri" w:eastAsia="Calibri" w:hAnsi="Calibri" w:cs="Calibri"/>
      <w:lang w:eastAsia="ar-SA"/>
    </w:rPr>
  </w:style>
  <w:style w:type="paragraph" w:styleId="Odstavecseseznamem">
    <w:name w:val="List Paragraph"/>
    <w:basedOn w:val="Normln"/>
    <w:uiPriority w:val="34"/>
    <w:qFormat/>
    <w:rsid w:val="00F957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1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809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FB570FE.dotm</Template>
  <TotalTime>1</TotalTime>
  <Pages>1</Pages>
  <Words>260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Plzeňský kraj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Seifertová Monika</dc:creator>
  <cp:keywords/>
  <dc:description/>
  <cp:lastModifiedBy>Seifertová Monika</cp:lastModifiedBy>
  <cp:revision>2</cp:revision>
  <cp:lastPrinted>2019-10-07T06:27:00Z</cp:lastPrinted>
  <dcterms:created xsi:type="dcterms:W3CDTF">2019-10-16T12:58:00Z</dcterms:created>
  <dcterms:modified xsi:type="dcterms:W3CDTF">2019-10-16T12:58:00Z</dcterms:modified>
</cp:coreProperties>
</file>