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0894" w14:textId="77777777" w:rsidR="005624F2" w:rsidRDefault="003D4EDD" w:rsidP="00CB37FD">
      <w:pPr>
        <w:jc w:val="both"/>
      </w:pPr>
      <w:r>
        <w:t xml:space="preserve"> </w:t>
      </w:r>
      <w:r w:rsidR="002A09DB">
        <w:t xml:space="preserve"> </w:t>
      </w:r>
    </w:p>
    <w:p w14:paraId="6A0AE7BC" w14:textId="77777777" w:rsidR="00F30804" w:rsidRPr="00F30804" w:rsidRDefault="00A20546" w:rsidP="00D9699A">
      <w:pPr>
        <w:jc w:val="center"/>
        <w:rPr>
          <w:rFonts w:cs="Calibri"/>
          <w:b/>
          <w:sz w:val="64"/>
          <w:szCs w:val="64"/>
        </w:rPr>
      </w:pPr>
      <w:r>
        <w:rPr>
          <w:rFonts w:cs="Calibri"/>
          <w:b/>
          <w:sz w:val="64"/>
          <w:szCs w:val="64"/>
        </w:rPr>
        <w:t xml:space="preserve">VÝZVA K PODÁNÍ NABÍDKY A </w:t>
      </w:r>
      <w:r w:rsidR="00F30804" w:rsidRPr="00F30804">
        <w:rPr>
          <w:rFonts w:cs="Calibri"/>
          <w:b/>
          <w:sz w:val="64"/>
          <w:szCs w:val="64"/>
        </w:rPr>
        <w:t>ZADÁVACÍ  DOKUMENTACE</w:t>
      </w:r>
    </w:p>
    <w:p w14:paraId="3F690C8F" w14:textId="77777777" w:rsidR="00592CD8" w:rsidRDefault="00592CD8" w:rsidP="00D9699A">
      <w:pPr>
        <w:jc w:val="center"/>
        <w:rPr>
          <w:rFonts w:cs="Calibri"/>
        </w:rPr>
      </w:pPr>
    </w:p>
    <w:p w14:paraId="3C13AE0E" w14:textId="77777777" w:rsidR="00F30804" w:rsidRDefault="00F30804" w:rsidP="00D9699A">
      <w:pPr>
        <w:jc w:val="center"/>
        <w:rPr>
          <w:rFonts w:cs="Calibri"/>
        </w:rPr>
      </w:pPr>
      <w:r w:rsidRPr="00F30804">
        <w:rPr>
          <w:rFonts w:cs="Calibri"/>
        </w:rPr>
        <w:t>na veřejnou zakázku pod názvem</w:t>
      </w:r>
    </w:p>
    <w:p w14:paraId="5A091C56" w14:textId="77777777" w:rsidR="00592CD8" w:rsidRDefault="00592CD8" w:rsidP="00D9699A">
      <w:pPr>
        <w:jc w:val="center"/>
        <w:rPr>
          <w:rFonts w:cs="Calibri"/>
        </w:rPr>
      </w:pPr>
    </w:p>
    <w:p w14:paraId="2A90F37F" w14:textId="77777777" w:rsidR="00592CD8" w:rsidRPr="00F30804" w:rsidRDefault="00592CD8" w:rsidP="00D9699A">
      <w:pPr>
        <w:jc w:val="center"/>
        <w:rPr>
          <w:rFonts w:cs="Calibri"/>
        </w:rPr>
      </w:pPr>
    </w:p>
    <w:p w14:paraId="15DA2A54" w14:textId="77777777" w:rsidR="003F3321" w:rsidRPr="00FF0787" w:rsidRDefault="00137140" w:rsidP="005624F2">
      <w:pPr>
        <w:pBdr>
          <w:top w:val="single" w:sz="4" w:space="1" w:color="auto"/>
          <w:left w:val="single" w:sz="4" w:space="4" w:color="auto"/>
          <w:bottom w:val="single" w:sz="4" w:space="1" w:color="auto"/>
          <w:right w:val="single" w:sz="4" w:space="4" w:color="auto"/>
        </w:pBdr>
        <w:shd w:val="clear" w:color="auto" w:fill="BFBFBF"/>
        <w:jc w:val="center"/>
        <w:rPr>
          <w:rFonts w:cs="Calibri"/>
          <w:b/>
          <w:sz w:val="36"/>
          <w:szCs w:val="36"/>
        </w:rPr>
      </w:pPr>
      <w:r w:rsidRPr="00137140">
        <w:rPr>
          <w:rFonts w:cs="Calibri"/>
          <w:b/>
          <w:sz w:val="36"/>
          <w:szCs w:val="36"/>
        </w:rPr>
        <w:t>Stavební úpravy budovy č. p. 202 pro sociální lůžka</w:t>
      </w:r>
    </w:p>
    <w:p w14:paraId="6D968E29" w14:textId="77777777" w:rsidR="00F30804" w:rsidRDefault="00F30804" w:rsidP="00CB37FD">
      <w:pPr>
        <w:jc w:val="both"/>
        <w:rPr>
          <w:rFonts w:cs="Calibri"/>
          <w:b/>
          <w:sz w:val="28"/>
          <w:szCs w:val="28"/>
        </w:rPr>
      </w:pPr>
    </w:p>
    <w:p w14:paraId="43D8BD32" w14:textId="77777777" w:rsidR="00592CD8" w:rsidRDefault="005624F2" w:rsidP="00781AC0">
      <w:pPr>
        <w:spacing w:after="0"/>
        <w:jc w:val="center"/>
        <w:rPr>
          <w:rFonts w:cs="Calibri"/>
        </w:rPr>
      </w:pPr>
      <w:r w:rsidRPr="00B7306D">
        <w:rPr>
          <w:rFonts w:cs="Calibri"/>
        </w:rPr>
        <w:t>Podlimitní veřejná zakázka na stavební práce zadávaná v </w:t>
      </w:r>
      <w:r w:rsidR="0002147C" w:rsidRPr="00B7306D">
        <w:rPr>
          <w:rFonts w:cs="Calibri"/>
        </w:rPr>
        <w:t>souladu se zákonem 134/2016 Sb.</w:t>
      </w:r>
      <w:r w:rsidR="00781AC0">
        <w:rPr>
          <w:rFonts w:cs="Calibri"/>
        </w:rPr>
        <w:t>, o </w:t>
      </w:r>
      <w:r w:rsidRPr="00B7306D">
        <w:rPr>
          <w:rFonts w:cs="Calibri"/>
        </w:rPr>
        <w:t>zadávání veřejných zakázek (dále jen zákon), zadávaná dle § 53 ve zjednodušeném podlimitním</w:t>
      </w:r>
    </w:p>
    <w:p w14:paraId="6CDEFC35" w14:textId="77777777" w:rsidR="005624F2" w:rsidRPr="00B7306D" w:rsidRDefault="005624F2" w:rsidP="00781AC0">
      <w:pPr>
        <w:spacing w:after="0"/>
        <w:jc w:val="center"/>
        <w:rPr>
          <w:rFonts w:cs="Calibri"/>
        </w:rPr>
      </w:pPr>
      <w:r w:rsidRPr="00B7306D">
        <w:rPr>
          <w:rFonts w:cs="Calibri"/>
        </w:rPr>
        <w:t>řízení</w:t>
      </w:r>
    </w:p>
    <w:p w14:paraId="417E5D50" w14:textId="77777777" w:rsidR="002242D0" w:rsidRDefault="002242D0" w:rsidP="00CB37FD">
      <w:pPr>
        <w:pStyle w:val="Bezmezer"/>
        <w:jc w:val="both"/>
      </w:pPr>
    </w:p>
    <w:p w14:paraId="27CE9ACF" w14:textId="77777777" w:rsidR="00C75C03" w:rsidRPr="0073623F" w:rsidRDefault="00C75C03" w:rsidP="00CB37FD">
      <w:pPr>
        <w:pStyle w:val="Nadpis2"/>
        <w:numPr>
          <w:ilvl w:val="0"/>
          <w:numId w:val="0"/>
        </w:numPr>
        <w:jc w:val="both"/>
      </w:pPr>
      <w:bookmarkStart w:id="0" w:name="_Toc472419283"/>
      <w:bookmarkStart w:id="1" w:name="_Toc472420057"/>
      <w:bookmarkStart w:id="2" w:name="_Toc16246283"/>
      <w:r w:rsidRPr="0073623F">
        <w:t>Zadavatel</w:t>
      </w:r>
      <w:bookmarkEnd w:id="0"/>
      <w:bookmarkEnd w:id="1"/>
      <w:bookmarkEnd w:id="2"/>
    </w:p>
    <w:p w14:paraId="3C15BB62" w14:textId="77777777" w:rsidR="005624F2" w:rsidRPr="00400951" w:rsidRDefault="005624F2" w:rsidP="00D36F97">
      <w:pPr>
        <w:spacing w:after="0"/>
        <w:rPr>
          <w:b/>
          <w:sz w:val="24"/>
          <w:szCs w:val="24"/>
          <w:u w:val="single"/>
        </w:rPr>
      </w:pPr>
      <w:r>
        <w:t xml:space="preserve">Název: </w:t>
      </w:r>
      <w:r>
        <w:tab/>
      </w:r>
      <w:r>
        <w:tab/>
      </w:r>
      <w:r w:rsidR="001F6EA0">
        <w:rPr>
          <w:b/>
          <w:sz w:val="24"/>
          <w:szCs w:val="24"/>
        </w:rPr>
        <w:t>Klatovská nemocnice, a.s.</w:t>
      </w:r>
    </w:p>
    <w:p w14:paraId="28C283AE" w14:textId="77777777" w:rsidR="005624F2" w:rsidRPr="00400951" w:rsidRDefault="005624F2" w:rsidP="00D36F97">
      <w:pPr>
        <w:spacing w:after="0"/>
        <w:rPr>
          <w:color w:val="1F497D"/>
        </w:rPr>
      </w:pPr>
      <w:r w:rsidRPr="00400951">
        <w:t>Sídlo:</w:t>
      </w:r>
      <w:r w:rsidRPr="00400951">
        <w:tab/>
      </w:r>
      <w:r w:rsidRPr="00400951">
        <w:tab/>
      </w:r>
      <w:r w:rsidR="001F6EA0">
        <w:t>Plzeňská 929, Klatovy II, 339 01 Klatovy</w:t>
      </w:r>
    </w:p>
    <w:p w14:paraId="49428553" w14:textId="77777777" w:rsidR="005624F2" w:rsidRDefault="005624F2" w:rsidP="00D36F97">
      <w:pPr>
        <w:pStyle w:val="Bezmezer"/>
        <w:spacing w:line="276" w:lineRule="auto"/>
        <w:jc w:val="both"/>
      </w:pPr>
      <w:r w:rsidRPr="00400951">
        <w:t xml:space="preserve">IČ: </w:t>
      </w:r>
      <w:r w:rsidRPr="00400951">
        <w:tab/>
      </w:r>
      <w:r w:rsidRPr="00400951">
        <w:tab/>
      </w:r>
      <w:r w:rsidR="001F6EA0" w:rsidRPr="001F6EA0">
        <w:rPr>
          <w:rFonts w:cs="Calibri"/>
        </w:rPr>
        <w:t>263 60 527</w:t>
      </w:r>
    </w:p>
    <w:p w14:paraId="18019633" w14:textId="77777777" w:rsidR="001F6EA0" w:rsidRPr="001F6EA0" w:rsidRDefault="005624F2" w:rsidP="001F6EA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rPr>
          <w:rFonts w:cs="Calibri"/>
        </w:rPr>
      </w:pPr>
      <w:r>
        <w:t xml:space="preserve">Zastoupený: </w:t>
      </w:r>
      <w:r w:rsidRPr="001F6EA0">
        <w:tab/>
      </w:r>
      <w:r w:rsidR="001F6EA0" w:rsidRPr="001F6EA0">
        <w:rPr>
          <w:rFonts w:cs="Calibri"/>
        </w:rPr>
        <w:t>MUDr. Jiří Zeithaml, předseda představenstva</w:t>
      </w:r>
    </w:p>
    <w:p w14:paraId="0FEBDC3A" w14:textId="77777777" w:rsidR="001F6EA0" w:rsidRPr="001F6EA0" w:rsidRDefault="001F6EA0" w:rsidP="001F6EA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rPr>
          <w:rFonts w:cs="Calibri"/>
        </w:rPr>
      </w:pPr>
      <w:r w:rsidRPr="001F6EA0">
        <w:rPr>
          <w:rFonts w:cs="Calibri"/>
        </w:rPr>
        <w:tab/>
      </w:r>
      <w:r w:rsidRPr="001F6EA0">
        <w:rPr>
          <w:rFonts w:cs="Calibri"/>
        </w:rPr>
        <w:tab/>
        <w:t>Ing. Ondřej Provalil, MBA, místopředseda představenstva</w:t>
      </w:r>
    </w:p>
    <w:p w14:paraId="666C4B4D" w14:textId="77777777" w:rsidR="003F3ACA" w:rsidRDefault="003F3ACA" w:rsidP="00D36F97">
      <w:pPr>
        <w:pStyle w:val="Bezmezer"/>
        <w:spacing w:line="276" w:lineRule="auto"/>
        <w:ind w:left="1410" w:hanging="1410"/>
        <w:jc w:val="both"/>
      </w:pPr>
    </w:p>
    <w:p w14:paraId="6391A595" w14:textId="77777777" w:rsidR="005624F2" w:rsidRPr="00CE513E" w:rsidRDefault="005624F2" w:rsidP="00D36F97">
      <w:pPr>
        <w:pStyle w:val="Bezmezer"/>
        <w:spacing w:line="276" w:lineRule="auto"/>
        <w:jc w:val="both"/>
      </w:pPr>
      <w:r w:rsidRPr="00CE513E">
        <w:t xml:space="preserve">Profil zadavatele: </w:t>
      </w:r>
      <w:hyperlink r:id="rId8" w:history="1">
        <w:r w:rsidR="005654BB" w:rsidRPr="00CE513E">
          <w:rPr>
            <w:rStyle w:val="Hypertextovodkaz"/>
          </w:rPr>
          <w:t>https://ezak.cnpk.cz/profile_display_140.html</w:t>
        </w:r>
      </w:hyperlink>
    </w:p>
    <w:p w14:paraId="658A3273" w14:textId="77777777" w:rsidR="00BB7856" w:rsidRDefault="00BB7856" w:rsidP="00D36F97">
      <w:pPr>
        <w:pStyle w:val="Bezmezer"/>
        <w:spacing w:after="240" w:line="276" w:lineRule="auto"/>
        <w:jc w:val="both"/>
      </w:pPr>
      <w:r w:rsidRPr="00CE513E">
        <w:t xml:space="preserve">Kontaktní osoba: </w:t>
      </w:r>
      <w:r w:rsidR="001F6EA0" w:rsidRPr="00CE513E">
        <w:t>Ing. Luboš Čapek</w:t>
      </w:r>
    </w:p>
    <w:p w14:paraId="01BE4025" w14:textId="77777777" w:rsidR="005624F2" w:rsidRPr="00067CEC" w:rsidRDefault="005624F2" w:rsidP="00D36F97">
      <w:pPr>
        <w:pStyle w:val="Bezmezer"/>
        <w:spacing w:after="240" w:line="276" w:lineRule="auto"/>
        <w:jc w:val="both"/>
      </w:pPr>
      <w:r>
        <w:t xml:space="preserve">Zadavatel je </w:t>
      </w:r>
      <w:r w:rsidRPr="00067CEC">
        <w:t>veřejným zadavatelem ve smyslu § 4 odst. 1 písm. d) ZZVZ.</w:t>
      </w:r>
    </w:p>
    <w:p w14:paraId="7AAF8129" w14:textId="77777777" w:rsidR="00465581" w:rsidRPr="00067CEC" w:rsidRDefault="00465581" w:rsidP="00D36F97">
      <w:pPr>
        <w:pStyle w:val="Bezmezer"/>
        <w:spacing w:line="276" w:lineRule="auto"/>
        <w:jc w:val="both"/>
        <w:rPr>
          <w:b/>
        </w:rPr>
      </w:pPr>
    </w:p>
    <w:p w14:paraId="39FB0B2B" w14:textId="77777777" w:rsidR="00AA3C9B" w:rsidRPr="00067CEC" w:rsidRDefault="00AA3C9B" w:rsidP="00D36F97">
      <w:pPr>
        <w:pStyle w:val="Bezmezer"/>
        <w:spacing w:line="276" w:lineRule="auto"/>
        <w:jc w:val="both"/>
        <w:rPr>
          <w:b/>
        </w:rPr>
      </w:pPr>
    </w:p>
    <w:p w14:paraId="6EE8322E" w14:textId="77777777" w:rsidR="00465581" w:rsidRPr="00AF0183" w:rsidRDefault="00465581" w:rsidP="00D36F97">
      <w:pPr>
        <w:pStyle w:val="Bezmezer"/>
        <w:spacing w:line="276" w:lineRule="auto"/>
        <w:jc w:val="both"/>
        <w:rPr>
          <w:b/>
        </w:rPr>
      </w:pPr>
      <w:r w:rsidRPr="00067CEC">
        <w:rPr>
          <w:b/>
        </w:rPr>
        <w:t>Lhůt</w:t>
      </w:r>
      <w:r w:rsidR="00AA5F6C" w:rsidRPr="00067CEC">
        <w:rPr>
          <w:b/>
        </w:rPr>
        <w:t xml:space="preserve">a </w:t>
      </w:r>
      <w:r w:rsidR="002C0785" w:rsidRPr="00067CEC">
        <w:rPr>
          <w:b/>
        </w:rPr>
        <w:t xml:space="preserve">k podání nabídek:           </w:t>
      </w:r>
      <w:r w:rsidR="00F61B8D" w:rsidRPr="00067CEC">
        <w:rPr>
          <w:b/>
        </w:rPr>
        <w:t xml:space="preserve">datum: </w:t>
      </w:r>
      <w:r w:rsidR="00137140">
        <w:rPr>
          <w:b/>
        </w:rPr>
        <w:t>9</w:t>
      </w:r>
      <w:r w:rsidR="00E50E31">
        <w:rPr>
          <w:b/>
        </w:rPr>
        <w:t>. 9</w:t>
      </w:r>
      <w:r w:rsidR="00067CEC" w:rsidRPr="00067CEC">
        <w:rPr>
          <w:b/>
        </w:rPr>
        <w:t>.</w:t>
      </w:r>
      <w:r w:rsidR="000F0453" w:rsidRPr="00067CEC">
        <w:rPr>
          <w:b/>
        </w:rPr>
        <w:t xml:space="preserve"> 201</w:t>
      </w:r>
      <w:r w:rsidR="0002147C" w:rsidRPr="00067CEC">
        <w:rPr>
          <w:b/>
        </w:rPr>
        <w:t>9</w:t>
      </w:r>
      <w:r w:rsidR="000F0453" w:rsidRPr="00067CEC">
        <w:rPr>
          <w:b/>
        </w:rPr>
        <w:tab/>
      </w:r>
      <w:r w:rsidR="000F0453" w:rsidRPr="00067CEC">
        <w:rPr>
          <w:b/>
        </w:rPr>
        <w:tab/>
        <w:t>hodina:</w:t>
      </w:r>
      <w:r w:rsidR="0064177A" w:rsidRPr="00067CEC">
        <w:rPr>
          <w:b/>
        </w:rPr>
        <w:t xml:space="preserve"> do</w:t>
      </w:r>
      <w:r w:rsidR="00496DFC" w:rsidRPr="00067CEC">
        <w:rPr>
          <w:b/>
        </w:rPr>
        <w:t xml:space="preserve"> 10 hodin</w:t>
      </w:r>
    </w:p>
    <w:p w14:paraId="5CDA0C70" w14:textId="77777777" w:rsidR="00465581" w:rsidRDefault="00465581" w:rsidP="00D36F97">
      <w:pPr>
        <w:pStyle w:val="Bezmezer"/>
        <w:spacing w:line="276" w:lineRule="auto"/>
        <w:jc w:val="both"/>
        <w:rPr>
          <w:b/>
        </w:rPr>
      </w:pPr>
    </w:p>
    <w:p w14:paraId="341C1D19" w14:textId="77777777" w:rsidR="00F30804" w:rsidRDefault="00F30804" w:rsidP="00D36F97">
      <w:pPr>
        <w:pStyle w:val="Bezmezer"/>
        <w:spacing w:line="276" w:lineRule="auto"/>
        <w:jc w:val="both"/>
        <w:rPr>
          <w:b/>
        </w:rPr>
      </w:pPr>
    </w:p>
    <w:p w14:paraId="35951DF3" w14:textId="77777777" w:rsidR="00826005" w:rsidRDefault="00826005" w:rsidP="00D36F97">
      <w:pPr>
        <w:pStyle w:val="Bezmezer"/>
        <w:spacing w:line="276" w:lineRule="auto"/>
        <w:jc w:val="both"/>
      </w:pPr>
    </w:p>
    <w:p w14:paraId="34AAD343" w14:textId="77777777" w:rsidR="000F0453" w:rsidRPr="007877D4" w:rsidRDefault="007877D4" w:rsidP="00D36F97">
      <w:pPr>
        <w:pStyle w:val="Bezmezer"/>
        <w:spacing w:line="276" w:lineRule="auto"/>
        <w:jc w:val="both"/>
      </w:pPr>
      <w:r w:rsidRPr="007877D4">
        <w:rPr>
          <w:rFonts w:cs="Arial"/>
          <w:bCs/>
          <w:color w:val="010000"/>
        </w:rPr>
        <w:t>Tato Zadávací dokumentace je zároveň Výzvou podle § 53 a násl. zákona č. 134/2016 Sb.</w:t>
      </w:r>
    </w:p>
    <w:p w14:paraId="18777EF8" w14:textId="77777777" w:rsidR="00825E46" w:rsidRDefault="00825E46" w:rsidP="00D36F97">
      <w:pPr>
        <w:pStyle w:val="Bezmezer"/>
        <w:spacing w:line="276" w:lineRule="auto"/>
        <w:jc w:val="both"/>
      </w:pPr>
      <w:r>
        <w:t>Z</w:t>
      </w:r>
      <w:r w:rsidR="00D65C83">
        <w:t xml:space="preserve">adavatel vydává v souladu s § </w:t>
      </w:r>
      <w:r w:rsidR="000F0453">
        <w:t>53</w:t>
      </w:r>
      <w:r w:rsidR="00D65C83">
        <w:t xml:space="preserve"> zákona</w:t>
      </w:r>
      <w:r>
        <w:t xml:space="preserve"> tuto </w:t>
      </w:r>
      <w:r w:rsidRPr="0073623F">
        <w:rPr>
          <w:b/>
        </w:rPr>
        <w:t>Zadávací dokumentaci</w:t>
      </w:r>
      <w:r>
        <w:t>:</w:t>
      </w:r>
    </w:p>
    <w:p w14:paraId="3B4EAA77" w14:textId="77777777" w:rsidR="00D054D5" w:rsidRDefault="009630F0" w:rsidP="00CB37FD">
      <w:pPr>
        <w:pStyle w:val="Bezmezer"/>
        <w:jc w:val="both"/>
      </w:pPr>
      <w:r>
        <w:br w:type="page"/>
      </w:r>
    </w:p>
    <w:p w14:paraId="53EE5DD0" w14:textId="77777777" w:rsidR="00E9342B" w:rsidRPr="00071607" w:rsidRDefault="00E9342B" w:rsidP="00CB37FD">
      <w:pPr>
        <w:pStyle w:val="Bezmezer"/>
        <w:pBdr>
          <w:top w:val="single" w:sz="4" w:space="1" w:color="auto"/>
          <w:left w:val="single" w:sz="4" w:space="4" w:color="auto"/>
          <w:bottom w:val="single" w:sz="4" w:space="1" w:color="auto"/>
          <w:right w:val="single" w:sz="4" w:space="4" w:color="auto"/>
        </w:pBdr>
        <w:shd w:val="clear" w:color="auto" w:fill="BFBFBF"/>
        <w:jc w:val="both"/>
        <w:rPr>
          <w:b/>
          <w:sz w:val="28"/>
          <w:szCs w:val="28"/>
        </w:rPr>
      </w:pPr>
      <w:r w:rsidRPr="00071607">
        <w:rPr>
          <w:b/>
          <w:sz w:val="28"/>
          <w:szCs w:val="28"/>
        </w:rPr>
        <w:t>OBSAH</w:t>
      </w:r>
    </w:p>
    <w:p w14:paraId="7A91D272" w14:textId="77777777" w:rsidR="00496DFC" w:rsidRPr="00DB1A61" w:rsidRDefault="009630F0">
      <w:pPr>
        <w:pStyle w:val="Obsah2"/>
        <w:tabs>
          <w:tab w:val="right" w:leader="dot" w:pos="9060"/>
        </w:tabs>
        <w:rPr>
          <w:rFonts w:cs="Times New Roman"/>
          <w:smallCaps w:val="0"/>
          <w:noProof/>
          <w:sz w:val="18"/>
          <w:szCs w:val="22"/>
        </w:rPr>
      </w:pPr>
      <w:r w:rsidRPr="00496DFC">
        <w:rPr>
          <w:sz w:val="14"/>
        </w:rPr>
        <w:fldChar w:fldCharType="begin"/>
      </w:r>
      <w:r w:rsidRPr="00496DFC">
        <w:rPr>
          <w:sz w:val="14"/>
        </w:rPr>
        <w:instrText xml:space="preserve"> TOC \o "1-3" \h \z \u </w:instrText>
      </w:r>
      <w:r w:rsidRPr="00496DFC">
        <w:rPr>
          <w:sz w:val="14"/>
        </w:rPr>
        <w:fldChar w:fldCharType="separate"/>
      </w:r>
      <w:hyperlink w:anchor="_Toc16246283" w:history="1">
        <w:r w:rsidR="00496DFC" w:rsidRPr="00496DFC">
          <w:rPr>
            <w:rStyle w:val="Hypertextovodkaz"/>
            <w:rFonts w:eastAsia="Calibri"/>
            <w:noProof/>
            <w:sz w:val="16"/>
          </w:rPr>
          <w:t>Zadavatel</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_Toc16246283 \h </w:instrText>
        </w:r>
        <w:r w:rsidR="00496DFC" w:rsidRPr="00496DFC">
          <w:rPr>
            <w:noProof/>
            <w:webHidden/>
            <w:sz w:val="16"/>
          </w:rPr>
        </w:r>
        <w:r w:rsidR="00496DFC" w:rsidRPr="00496DFC">
          <w:rPr>
            <w:noProof/>
            <w:webHidden/>
            <w:sz w:val="16"/>
          </w:rPr>
          <w:fldChar w:fldCharType="separate"/>
        </w:r>
        <w:r w:rsidR="0069497B">
          <w:rPr>
            <w:noProof/>
            <w:webHidden/>
            <w:sz w:val="16"/>
          </w:rPr>
          <w:t>1</w:t>
        </w:r>
        <w:r w:rsidR="00496DFC" w:rsidRPr="00496DFC">
          <w:rPr>
            <w:noProof/>
            <w:webHidden/>
            <w:sz w:val="16"/>
          </w:rPr>
          <w:fldChar w:fldCharType="end"/>
        </w:r>
      </w:hyperlink>
    </w:p>
    <w:p w14:paraId="4743501B" w14:textId="77777777" w:rsidR="00496DFC" w:rsidRPr="00DB1A61" w:rsidRDefault="003F48D0">
      <w:pPr>
        <w:pStyle w:val="Obsah1"/>
        <w:rPr>
          <w:rFonts w:eastAsia="Times New Roman" w:cs="Times New Roman"/>
          <w:b w:val="0"/>
          <w:bCs w:val="0"/>
          <w:caps w:val="0"/>
          <w:sz w:val="18"/>
          <w:szCs w:val="22"/>
        </w:rPr>
      </w:pPr>
      <w:hyperlink w:anchor="_Toc16246284" w:history="1">
        <w:r w:rsidR="00496DFC" w:rsidRPr="00496DFC">
          <w:rPr>
            <w:rStyle w:val="Hypertextovodkaz"/>
            <w:sz w:val="18"/>
          </w:rPr>
          <w:t>1</w:t>
        </w:r>
        <w:r w:rsidR="00496DFC" w:rsidRPr="00DB1A61">
          <w:rPr>
            <w:rFonts w:eastAsia="Times New Roman" w:cs="Times New Roman"/>
            <w:b w:val="0"/>
            <w:bCs w:val="0"/>
            <w:caps w:val="0"/>
            <w:sz w:val="18"/>
            <w:szCs w:val="22"/>
          </w:rPr>
          <w:tab/>
        </w:r>
        <w:r w:rsidR="00496DFC" w:rsidRPr="00496DFC">
          <w:rPr>
            <w:rStyle w:val="Hypertextovodkaz"/>
            <w:sz w:val="18"/>
          </w:rPr>
          <w:t>ZÁKLADNÍ ÚDAJE</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_Toc16246284 \h </w:instrText>
        </w:r>
        <w:r w:rsidR="00496DFC" w:rsidRPr="00496DFC">
          <w:rPr>
            <w:webHidden/>
            <w:sz w:val="18"/>
          </w:rPr>
        </w:r>
        <w:r w:rsidR="00496DFC" w:rsidRPr="00496DFC">
          <w:rPr>
            <w:webHidden/>
            <w:sz w:val="18"/>
          </w:rPr>
          <w:fldChar w:fldCharType="separate"/>
        </w:r>
        <w:r w:rsidR="0069497B">
          <w:rPr>
            <w:webHidden/>
            <w:sz w:val="18"/>
          </w:rPr>
          <w:t>3</w:t>
        </w:r>
        <w:r w:rsidR="00496DFC" w:rsidRPr="00496DFC">
          <w:rPr>
            <w:webHidden/>
            <w:sz w:val="18"/>
          </w:rPr>
          <w:fldChar w:fldCharType="end"/>
        </w:r>
      </w:hyperlink>
    </w:p>
    <w:p w14:paraId="7C64FCD6"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85" w:history="1">
        <w:r w:rsidR="00496DFC" w:rsidRPr="00496DFC">
          <w:rPr>
            <w:rStyle w:val="Hypertextovodkaz"/>
            <w:rFonts w:eastAsia="Calibri"/>
            <w:noProof/>
            <w:sz w:val="16"/>
          </w:rPr>
          <w:t>1.1</w:t>
        </w:r>
        <w:r w:rsidR="00496DFC" w:rsidRPr="00DB1A61">
          <w:rPr>
            <w:rFonts w:cs="Times New Roman"/>
            <w:smallCaps w:val="0"/>
            <w:noProof/>
            <w:sz w:val="18"/>
            <w:szCs w:val="22"/>
          </w:rPr>
          <w:tab/>
        </w:r>
        <w:r w:rsidR="00496DFC" w:rsidRPr="00496DFC">
          <w:rPr>
            <w:rStyle w:val="Hypertextovodkaz"/>
            <w:rFonts w:eastAsia="Calibri"/>
            <w:noProof/>
            <w:sz w:val="16"/>
          </w:rPr>
          <w:t>Zadavatel</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_Toc16246285 \h </w:instrText>
        </w:r>
        <w:r w:rsidR="00496DFC" w:rsidRPr="00496DFC">
          <w:rPr>
            <w:noProof/>
            <w:webHidden/>
            <w:sz w:val="16"/>
          </w:rPr>
        </w:r>
        <w:r w:rsidR="00496DFC" w:rsidRPr="00496DFC">
          <w:rPr>
            <w:noProof/>
            <w:webHidden/>
            <w:sz w:val="16"/>
          </w:rPr>
          <w:fldChar w:fldCharType="separate"/>
        </w:r>
        <w:r w:rsidR="0069497B">
          <w:rPr>
            <w:noProof/>
            <w:webHidden/>
            <w:sz w:val="16"/>
          </w:rPr>
          <w:t>3</w:t>
        </w:r>
        <w:r w:rsidR="00496DFC" w:rsidRPr="00496DFC">
          <w:rPr>
            <w:noProof/>
            <w:webHidden/>
            <w:sz w:val="16"/>
          </w:rPr>
          <w:fldChar w:fldCharType="end"/>
        </w:r>
      </w:hyperlink>
    </w:p>
    <w:p w14:paraId="4944A690"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86" w:history="1">
        <w:r w:rsidR="00496DFC" w:rsidRPr="00496DFC">
          <w:rPr>
            <w:rStyle w:val="Hypertextovodkaz"/>
            <w:rFonts w:eastAsia="Calibri"/>
            <w:noProof/>
            <w:sz w:val="16"/>
          </w:rPr>
          <w:t>1.2</w:t>
        </w:r>
        <w:r w:rsidR="00496DFC" w:rsidRPr="00DB1A61">
          <w:rPr>
            <w:rFonts w:cs="Times New Roman"/>
            <w:smallCaps w:val="0"/>
            <w:noProof/>
            <w:sz w:val="18"/>
            <w:szCs w:val="22"/>
          </w:rPr>
          <w:tab/>
        </w:r>
        <w:r w:rsidR="00496DFC" w:rsidRPr="00496DFC">
          <w:rPr>
            <w:rStyle w:val="Hypertextovodkaz"/>
            <w:rFonts w:eastAsia="Calibri"/>
            <w:noProof/>
            <w:sz w:val="16"/>
          </w:rPr>
          <w:t>Administrátor</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_Toc16246286 \h </w:instrText>
        </w:r>
        <w:r w:rsidR="00496DFC" w:rsidRPr="00496DFC">
          <w:rPr>
            <w:noProof/>
            <w:webHidden/>
            <w:sz w:val="16"/>
          </w:rPr>
        </w:r>
        <w:r w:rsidR="00496DFC" w:rsidRPr="00496DFC">
          <w:rPr>
            <w:noProof/>
            <w:webHidden/>
            <w:sz w:val="16"/>
          </w:rPr>
          <w:fldChar w:fldCharType="separate"/>
        </w:r>
        <w:r w:rsidR="0069497B">
          <w:rPr>
            <w:noProof/>
            <w:webHidden/>
            <w:sz w:val="16"/>
          </w:rPr>
          <w:t>3</w:t>
        </w:r>
        <w:r w:rsidR="00496DFC" w:rsidRPr="00496DFC">
          <w:rPr>
            <w:noProof/>
            <w:webHidden/>
            <w:sz w:val="16"/>
          </w:rPr>
          <w:fldChar w:fldCharType="end"/>
        </w:r>
      </w:hyperlink>
    </w:p>
    <w:p w14:paraId="69B6AFDC"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87" w:history="1">
        <w:r w:rsidR="00496DFC" w:rsidRPr="00496DFC">
          <w:rPr>
            <w:rStyle w:val="Hypertextovodkaz"/>
            <w:rFonts w:eastAsia="Calibri"/>
            <w:noProof/>
            <w:sz w:val="16"/>
          </w:rPr>
          <w:t>1.3</w:t>
        </w:r>
        <w:r w:rsidR="00496DFC" w:rsidRPr="00DB1A61">
          <w:rPr>
            <w:rFonts w:cs="Times New Roman"/>
            <w:smallCaps w:val="0"/>
            <w:noProof/>
            <w:sz w:val="18"/>
            <w:szCs w:val="22"/>
          </w:rPr>
          <w:tab/>
        </w:r>
        <w:r w:rsidR="00496DFC" w:rsidRPr="00496DFC">
          <w:rPr>
            <w:rStyle w:val="Hypertextovodkaz"/>
            <w:rFonts w:eastAsia="Calibri"/>
            <w:noProof/>
            <w:sz w:val="16"/>
          </w:rPr>
          <w:t>Kontaktní osoba zadavatele ve věcech veřejné zakázky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_Toc16246287 \h </w:instrText>
        </w:r>
        <w:r w:rsidR="00496DFC" w:rsidRPr="00496DFC">
          <w:rPr>
            <w:noProof/>
            <w:webHidden/>
            <w:sz w:val="16"/>
          </w:rPr>
        </w:r>
        <w:r w:rsidR="00496DFC" w:rsidRPr="00496DFC">
          <w:rPr>
            <w:noProof/>
            <w:webHidden/>
            <w:sz w:val="16"/>
          </w:rPr>
          <w:fldChar w:fldCharType="separate"/>
        </w:r>
        <w:r w:rsidR="0069497B">
          <w:rPr>
            <w:noProof/>
            <w:webHidden/>
            <w:sz w:val="16"/>
          </w:rPr>
          <w:t>3</w:t>
        </w:r>
        <w:r w:rsidR="00496DFC" w:rsidRPr="00496DFC">
          <w:rPr>
            <w:noProof/>
            <w:webHidden/>
            <w:sz w:val="16"/>
          </w:rPr>
          <w:fldChar w:fldCharType="end"/>
        </w:r>
      </w:hyperlink>
    </w:p>
    <w:p w14:paraId="20858B0D"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88" w:history="1">
        <w:r w:rsidR="00496DFC" w:rsidRPr="00496DFC">
          <w:rPr>
            <w:rStyle w:val="Hypertextovodkaz"/>
            <w:rFonts w:eastAsia="Calibri"/>
            <w:noProof/>
            <w:sz w:val="16"/>
          </w:rPr>
          <w:t>1.4</w:t>
        </w:r>
        <w:r w:rsidR="00496DFC" w:rsidRPr="00DB1A61">
          <w:rPr>
            <w:rFonts w:cs="Times New Roman"/>
            <w:smallCaps w:val="0"/>
            <w:noProof/>
            <w:sz w:val="18"/>
            <w:szCs w:val="22"/>
          </w:rPr>
          <w:tab/>
        </w:r>
        <w:r w:rsidR="00496DFC" w:rsidRPr="00496DFC">
          <w:rPr>
            <w:rStyle w:val="Hypertextovodkaz"/>
            <w:rFonts w:eastAsia="Calibri"/>
            <w:noProof/>
            <w:sz w:val="16"/>
          </w:rPr>
          <w:t>Detail veřejné zakázky v elektronickém nástroji E-ZAK</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_Toc16246288 \h </w:instrText>
        </w:r>
        <w:r w:rsidR="00496DFC" w:rsidRPr="00496DFC">
          <w:rPr>
            <w:noProof/>
            <w:webHidden/>
            <w:sz w:val="16"/>
          </w:rPr>
        </w:r>
        <w:r w:rsidR="00496DFC" w:rsidRPr="00496DFC">
          <w:rPr>
            <w:noProof/>
            <w:webHidden/>
            <w:sz w:val="16"/>
          </w:rPr>
          <w:fldChar w:fldCharType="separate"/>
        </w:r>
        <w:r w:rsidR="0069497B">
          <w:rPr>
            <w:noProof/>
            <w:webHidden/>
            <w:sz w:val="16"/>
          </w:rPr>
          <w:t>3</w:t>
        </w:r>
        <w:r w:rsidR="00496DFC" w:rsidRPr="00496DFC">
          <w:rPr>
            <w:noProof/>
            <w:webHidden/>
            <w:sz w:val="16"/>
          </w:rPr>
          <w:fldChar w:fldCharType="end"/>
        </w:r>
      </w:hyperlink>
    </w:p>
    <w:p w14:paraId="3E343C6D"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89" w:history="1">
        <w:r w:rsidR="00496DFC" w:rsidRPr="00496DFC">
          <w:rPr>
            <w:rStyle w:val="Hypertextovodkaz"/>
            <w:rFonts w:eastAsia="Calibri"/>
            <w:noProof/>
            <w:sz w:val="16"/>
          </w:rPr>
          <w:t>1.5</w:t>
        </w:r>
        <w:r w:rsidR="00496DFC" w:rsidRPr="00DB1A61">
          <w:rPr>
            <w:rFonts w:cs="Times New Roman"/>
            <w:smallCaps w:val="0"/>
            <w:noProof/>
            <w:sz w:val="18"/>
            <w:szCs w:val="22"/>
          </w:rPr>
          <w:tab/>
        </w:r>
        <w:r w:rsidR="00496DFC" w:rsidRPr="00496DFC">
          <w:rPr>
            <w:rStyle w:val="Hypertextovodkaz"/>
            <w:rFonts w:eastAsia="Calibri"/>
            <w:noProof/>
            <w:sz w:val="16"/>
          </w:rPr>
          <w:t>Osoby podílející se na zpracování Zadávací dokumentace:</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_Toc16246289 \h </w:instrText>
        </w:r>
        <w:r w:rsidR="00496DFC" w:rsidRPr="00496DFC">
          <w:rPr>
            <w:noProof/>
            <w:webHidden/>
            <w:sz w:val="16"/>
          </w:rPr>
        </w:r>
        <w:r w:rsidR="00496DFC" w:rsidRPr="00496DFC">
          <w:rPr>
            <w:noProof/>
            <w:webHidden/>
            <w:sz w:val="16"/>
          </w:rPr>
          <w:fldChar w:fldCharType="separate"/>
        </w:r>
        <w:r w:rsidR="0069497B">
          <w:rPr>
            <w:noProof/>
            <w:webHidden/>
            <w:sz w:val="16"/>
          </w:rPr>
          <w:t>3</w:t>
        </w:r>
        <w:r w:rsidR="00496DFC" w:rsidRPr="00496DFC">
          <w:rPr>
            <w:noProof/>
            <w:webHidden/>
            <w:sz w:val="16"/>
          </w:rPr>
          <w:fldChar w:fldCharType="end"/>
        </w:r>
      </w:hyperlink>
    </w:p>
    <w:p w14:paraId="74FEFF1B" w14:textId="77777777" w:rsidR="00496DFC" w:rsidRPr="00DB1A61" w:rsidRDefault="003F48D0">
      <w:pPr>
        <w:pStyle w:val="Obsah1"/>
        <w:rPr>
          <w:rFonts w:eastAsia="Times New Roman" w:cs="Times New Roman"/>
          <w:b w:val="0"/>
          <w:bCs w:val="0"/>
          <w:caps w:val="0"/>
          <w:sz w:val="18"/>
          <w:szCs w:val="22"/>
        </w:rPr>
      </w:pPr>
      <w:hyperlink w:anchor="_Toc16246290" w:history="1">
        <w:r w:rsidR="00496DFC" w:rsidRPr="00496DFC">
          <w:rPr>
            <w:rStyle w:val="Hypertextovodkaz"/>
            <w:sz w:val="18"/>
          </w:rPr>
          <w:t>2</w:t>
        </w:r>
        <w:r w:rsidR="00496DFC" w:rsidRPr="00DB1A61">
          <w:rPr>
            <w:rFonts w:eastAsia="Times New Roman" w:cs="Times New Roman"/>
            <w:b w:val="0"/>
            <w:bCs w:val="0"/>
            <w:caps w:val="0"/>
            <w:sz w:val="18"/>
            <w:szCs w:val="22"/>
          </w:rPr>
          <w:tab/>
        </w:r>
        <w:r w:rsidR="00496DFC" w:rsidRPr="00496DFC">
          <w:rPr>
            <w:rStyle w:val="Hypertextovodkaz"/>
            <w:sz w:val="18"/>
          </w:rPr>
          <w:t>PŘEDMĚT VEŘEJNÉ ZAKÁZKY</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_Toc16246290 \h </w:instrText>
        </w:r>
        <w:r w:rsidR="00496DFC" w:rsidRPr="00496DFC">
          <w:rPr>
            <w:webHidden/>
            <w:sz w:val="18"/>
          </w:rPr>
        </w:r>
        <w:r w:rsidR="00496DFC" w:rsidRPr="00496DFC">
          <w:rPr>
            <w:webHidden/>
            <w:sz w:val="18"/>
          </w:rPr>
          <w:fldChar w:fldCharType="separate"/>
        </w:r>
        <w:r w:rsidR="0069497B">
          <w:rPr>
            <w:webHidden/>
            <w:sz w:val="18"/>
          </w:rPr>
          <w:t>4</w:t>
        </w:r>
        <w:r w:rsidR="00496DFC" w:rsidRPr="00496DFC">
          <w:rPr>
            <w:webHidden/>
            <w:sz w:val="18"/>
          </w:rPr>
          <w:fldChar w:fldCharType="end"/>
        </w:r>
      </w:hyperlink>
    </w:p>
    <w:p w14:paraId="758DA305"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1" w:history="1">
        <w:r w:rsidR="00496DFC" w:rsidRPr="00496DFC">
          <w:rPr>
            <w:rStyle w:val="Hypertextovodkaz"/>
            <w:rFonts w:eastAsia="Calibri"/>
            <w:noProof/>
            <w:sz w:val="16"/>
          </w:rPr>
          <w:t>2.1</w:t>
        </w:r>
        <w:r w:rsidR="00496DFC" w:rsidRPr="00DB1A61">
          <w:rPr>
            <w:rFonts w:cs="Times New Roman"/>
            <w:smallCaps w:val="0"/>
            <w:noProof/>
            <w:sz w:val="18"/>
            <w:szCs w:val="22"/>
          </w:rPr>
          <w:tab/>
        </w:r>
        <w:r w:rsidR="00496DFC" w:rsidRPr="00496DFC">
          <w:rPr>
            <w:rStyle w:val="Hypertextovodkaz"/>
            <w:rFonts w:eastAsia="Calibri"/>
            <w:noProof/>
            <w:sz w:val="16"/>
          </w:rPr>
          <w:t>Druh veřejné zakázky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_Toc16246291 \h </w:instrText>
        </w:r>
        <w:r w:rsidR="00496DFC" w:rsidRPr="00496DFC">
          <w:rPr>
            <w:noProof/>
            <w:webHidden/>
            <w:sz w:val="16"/>
          </w:rPr>
        </w:r>
        <w:r w:rsidR="00496DFC" w:rsidRPr="00496DFC">
          <w:rPr>
            <w:noProof/>
            <w:webHidden/>
            <w:sz w:val="16"/>
          </w:rPr>
          <w:fldChar w:fldCharType="separate"/>
        </w:r>
        <w:r w:rsidR="0069497B">
          <w:rPr>
            <w:noProof/>
            <w:webHidden/>
            <w:sz w:val="16"/>
          </w:rPr>
          <w:t>4</w:t>
        </w:r>
        <w:r w:rsidR="00496DFC" w:rsidRPr="00496DFC">
          <w:rPr>
            <w:noProof/>
            <w:webHidden/>
            <w:sz w:val="16"/>
          </w:rPr>
          <w:fldChar w:fldCharType="end"/>
        </w:r>
      </w:hyperlink>
    </w:p>
    <w:p w14:paraId="55B3EC87"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2" w:history="1">
        <w:r w:rsidR="00496DFC" w:rsidRPr="00496DFC">
          <w:rPr>
            <w:rStyle w:val="Hypertextovodkaz"/>
            <w:rFonts w:eastAsia="Calibri"/>
            <w:noProof/>
            <w:sz w:val="16"/>
          </w:rPr>
          <w:t>2.2</w:t>
        </w:r>
        <w:r w:rsidR="00496DFC" w:rsidRPr="00DB1A61">
          <w:rPr>
            <w:rFonts w:cs="Times New Roman"/>
            <w:smallCaps w:val="0"/>
            <w:noProof/>
            <w:sz w:val="18"/>
            <w:szCs w:val="22"/>
          </w:rPr>
          <w:tab/>
        </w:r>
        <w:r w:rsidR="00496DFC" w:rsidRPr="00496DFC">
          <w:rPr>
            <w:rStyle w:val="Hypertextovodkaz"/>
            <w:rFonts w:eastAsia="Calibri"/>
            <w:noProof/>
            <w:sz w:val="16"/>
          </w:rPr>
          <w:t>Druh zadávacího řízení</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_Toc16246292 \h </w:instrText>
        </w:r>
        <w:r w:rsidR="00496DFC" w:rsidRPr="00496DFC">
          <w:rPr>
            <w:noProof/>
            <w:webHidden/>
            <w:sz w:val="16"/>
          </w:rPr>
        </w:r>
        <w:r w:rsidR="00496DFC" w:rsidRPr="00496DFC">
          <w:rPr>
            <w:noProof/>
            <w:webHidden/>
            <w:sz w:val="16"/>
          </w:rPr>
          <w:fldChar w:fldCharType="separate"/>
        </w:r>
        <w:r w:rsidR="0069497B">
          <w:rPr>
            <w:noProof/>
            <w:webHidden/>
            <w:sz w:val="16"/>
          </w:rPr>
          <w:t>4</w:t>
        </w:r>
        <w:r w:rsidR="00496DFC" w:rsidRPr="00496DFC">
          <w:rPr>
            <w:noProof/>
            <w:webHidden/>
            <w:sz w:val="16"/>
          </w:rPr>
          <w:fldChar w:fldCharType="end"/>
        </w:r>
      </w:hyperlink>
    </w:p>
    <w:p w14:paraId="7285DEAB"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3" w:history="1">
        <w:r w:rsidR="00496DFC" w:rsidRPr="00496DFC">
          <w:rPr>
            <w:rStyle w:val="Hypertextovodkaz"/>
            <w:rFonts w:eastAsia="Calibri"/>
            <w:noProof/>
            <w:sz w:val="16"/>
          </w:rPr>
          <w:t>2.3</w:t>
        </w:r>
        <w:r w:rsidR="00496DFC" w:rsidRPr="00DB1A61">
          <w:rPr>
            <w:rFonts w:cs="Times New Roman"/>
            <w:smallCaps w:val="0"/>
            <w:noProof/>
            <w:sz w:val="18"/>
            <w:szCs w:val="22"/>
          </w:rPr>
          <w:tab/>
        </w:r>
        <w:r w:rsidR="00496DFC" w:rsidRPr="00496DFC">
          <w:rPr>
            <w:rStyle w:val="Hypertextovodkaz"/>
            <w:rFonts w:eastAsia="Calibri"/>
            <w:noProof/>
            <w:sz w:val="16"/>
          </w:rPr>
          <w:t>Místo plnění</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_Toc16246293 \h </w:instrText>
        </w:r>
        <w:r w:rsidR="00496DFC" w:rsidRPr="00496DFC">
          <w:rPr>
            <w:noProof/>
            <w:webHidden/>
            <w:sz w:val="16"/>
          </w:rPr>
        </w:r>
        <w:r w:rsidR="00496DFC" w:rsidRPr="00496DFC">
          <w:rPr>
            <w:noProof/>
            <w:webHidden/>
            <w:sz w:val="16"/>
          </w:rPr>
          <w:fldChar w:fldCharType="separate"/>
        </w:r>
        <w:r w:rsidR="0069497B">
          <w:rPr>
            <w:noProof/>
            <w:webHidden/>
            <w:sz w:val="16"/>
          </w:rPr>
          <w:t>4</w:t>
        </w:r>
        <w:r w:rsidR="00496DFC" w:rsidRPr="00496DFC">
          <w:rPr>
            <w:noProof/>
            <w:webHidden/>
            <w:sz w:val="16"/>
          </w:rPr>
          <w:fldChar w:fldCharType="end"/>
        </w:r>
      </w:hyperlink>
    </w:p>
    <w:p w14:paraId="14BC27FB"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4" w:history="1">
        <w:r w:rsidR="00496DFC" w:rsidRPr="00496DFC">
          <w:rPr>
            <w:rStyle w:val="Hypertextovodkaz"/>
            <w:rFonts w:eastAsia="Calibri"/>
            <w:noProof/>
            <w:sz w:val="16"/>
          </w:rPr>
          <w:t>2.4</w:t>
        </w:r>
        <w:r w:rsidR="00496DFC" w:rsidRPr="00DB1A61">
          <w:rPr>
            <w:rFonts w:cs="Times New Roman"/>
            <w:smallCaps w:val="0"/>
            <w:noProof/>
            <w:sz w:val="18"/>
            <w:szCs w:val="22"/>
          </w:rPr>
          <w:tab/>
        </w:r>
        <w:r w:rsidR="00496DFC" w:rsidRPr="00496DFC">
          <w:rPr>
            <w:rStyle w:val="Hypertextovodkaz"/>
            <w:rFonts w:eastAsia="Calibri"/>
            <w:noProof/>
            <w:sz w:val="16"/>
          </w:rPr>
          <w:t>Vymezení předmětu zakázky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_Toc16246294 \h </w:instrText>
        </w:r>
        <w:r w:rsidR="00496DFC" w:rsidRPr="00496DFC">
          <w:rPr>
            <w:noProof/>
            <w:webHidden/>
            <w:sz w:val="16"/>
          </w:rPr>
        </w:r>
        <w:r w:rsidR="00496DFC" w:rsidRPr="00496DFC">
          <w:rPr>
            <w:noProof/>
            <w:webHidden/>
            <w:sz w:val="16"/>
          </w:rPr>
          <w:fldChar w:fldCharType="separate"/>
        </w:r>
        <w:r w:rsidR="0069497B">
          <w:rPr>
            <w:noProof/>
            <w:webHidden/>
            <w:sz w:val="16"/>
          </w:rPr>
          <w:t>4</w:t>
        </w:r>
        <w:r w:rsidR="00496DFC" w:rsidRPr="00496DFC">
          <w:rPr>
            <w:noProof/>
            <w:webHidden/>
            <w:sz w:val="16"/>
          </w:rPr>
          <w:fldChar w:fldCharType="end"/>
        </w:r>
      </w:hyperlink>
    </w:p>
    <w:p w14:paraId="1156845B"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5" w:history="1">
        <w:r w:rsidR="00496DFC" w:rsidRPr="00496DFC">
          <w:rPr>
            <w:rStyle w:val="Hypertextovodkaz"/>
            <w:rFonts w:eastAsia="Calibri"/>
            <w:noProof/>
            <w:sz w:val="16"/>
          </w:rPr>
          <w:t>2.5</w:t>
        </w:r>
        <w:r w:rsidR="00496DFC" w:rsidRPr="00DB1A61">
          <w:rPr>
            <w:rFonts w:cs="Times New Roman"/>
            <w:smallCaps w:val="0"/>
            <w:noProof/>
            <w:sz w:val="18"/>
            <w:szCs w:val="22"/>
          </w:rPr>
          <w:tab/>
        </w:r>
        <w:r w:rsidR="00496DFC" w:rsidRPr="00496DFC">
          <w:rPr>
            <w:rStyle w:val="Hypertextovodkaz"/>
            <w:rFonts w:eastAsia="Calibri"/>
            <w:noProof/>
            <w:sz w:val="16"/>
          </w:rPr>
          <w:t>Předpokládaná hodnota veřejné zakázky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_Toc16246295 \h </w:instrText>
        </w:r>
        <w:r w:rsidR="00496DFC" w:rsidRPr="00496DFC">
          <w:rPr>
            <w:noProof/>
            <w:webHidden/>
            <w:sz w:val="16"/>
          </w:rPr>
        </w:r>
        <w:r w:rsidR="00496DFC" w:rsidRPr="00496DFC">
          <w:rPr>
            <w:noProof/>
            <w:webHidden/>
            <w:sz w:val="16"/>
          </w:rPr>
          <w:fldChar w:fldCharType="separate"/>
        </w:r>
        <w:r w:rsidR="0069497B">
          <w:rPr>
            <w:noProof/>
            <w:webHidden/>
            <w:sz w:val="16"/>
          </w:rPr>
          <w:t>4</w:t>
        </w:r>
        <w:r w:rsidR="00496DFC" w:rsidRPr="00496DFC">
          <w:rPr>
            <w:noProof/>
            <w:webHidden/>
            <w:sz w:val="16"/>
          </w:rPr>
          <w:fldChar w:fldCharType="end"/>
        </w:r>
      </w:hyperlink>
    </w:p>
    <w:p w14:paraId="3F204511"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6" w:history="1">
        <w:r w:rsidR="00496DFC" w:rsidRPr="00496DFC">
          <w:rPr>
            <w:rStyle w:val="Hypertextovodkaz"/>
            <w:rFonts w:eastAsia="Calibri"/>
            <w:noProof/>
            <w:sz w:val="16"/>
          </w:rPr>
          <w:t>2.6</w:t>
        </w:r>
        <w:r w:rsidR="00496DFC" w:rsidRPr="00DB1A61">
          <w:rPr>
            <w:rFonts w:cs="Times New Roman"/>
            <w:smallCaps w:val="0"/>
            <w:noProof/>
            <w:sz w:val="18"/>
            <w:szCs w:val="22"/>
          </w:rPr>
          <w:tab/>
        </w:r>
        <w:r w:rsidR="00496DFC" w:rsidRPr="00496DFC">
          <w:rPr>
            <w:rStyle w:val="Hypertextovodkaz"/>
            <w:rFonts w:eastAsia="Calibri"/>
            <w:noProof/>
            <w:sz w:val="16"/>
          </w:rPr>
          <w:t>Klasifikace CPV předmětu plnění</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_Toc16246296 \h </w:instrText>
        </w:r>
        <w:r w:rsidR="00496DFC" w:rsidRPr="00496DFC">
          <w:rPr>
            <w:noProof/>
            <w:webHidden/>
            <w:sz w:val="16"/>
          </w:rPr>
        </w:r>
        <w:r w:rsidR="00496DFC" w:rsidRPr="00496DFC">
          <w:rPr>
            <w:noProof/>
            <w:webHidden/>
            <w:sz w:val="16"/>
          </w:rPr>
          <w:fldChar w:fldCharType="separate"/>
        </w:r>
        <w:r w:rsidR="0069497B">
          <w:rPr>
            <w:noProof/>
            <w:webHidden/>
            <w:sz w:val="16"/>
          </w:rPr>
          <w:t>4</w:t>
        </w:r>
        <w:r w:rsidR="00496DFC" w:rsidRPr="00496DFC">
          <w:rPr>
            <w:noProof/>
            <w:webHidden/>
            <w:sz w:val="16"/>
          </w:rPr>
          <w:fldChar w:fldCharType="end"/>
        </w:r>
      </w:hyperlink>
    </w:p>
    <w:p w14:paraId="540664E2"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7" w:history="1">
        <w:r w:rsidR="00496DFC" w:rsidRPr="00496DFC">
          <w:rPr>
            <w:rStyle w:val="Hypertextovodkaz"/>
            <w:rFonts w:eastAsia="Calibri"/>
            <w:noProof/>
            <w:sz w:val="16"/>
          </w:rPr>
          <w:t>2.7</w:t>
        </w:r>
        <w:r w:rsidR="00496DFC" w:rsidRPr="00DB1A61">
          <w:rPr>
            <w:rFonts w:cs="Times New Roman"/>
            <w:smallCaps w:val="0"/>
            <w:noProof/>
            <w:sz w:val="18"/>
            <w:szCs w:val="22"/>
          </w:rPr>
          <w:tab/>
        </w:r>
        <w:r w:rsidR="00496DFC" w:rsidRPr="00496DFC">
          <w:rPr>
            <w:rStyle w:val="Hypertextovodkaz"/>
            <w:rFonts w:eastAsia="Calibri"/>
            <w:noProof/>
            <w:sz w:val="16"/>
          </w:rPr>
          <w:t>Termín plnění veřejné zakázky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_Toc16246297 \h </w:instrText>
        </w:r>
        <w:r w:rsidR="00496DFC" w:rsidRPr="00496DFC">
          <w:rPr>
            <w:noProof/>
            <w:webHidden/>
            <w:sz w:val="16"/>
          </w:rPr>
        </w:r>
        <w:r w:rsidR="00496DFC" w:rsidRPr="00496DFC">
          <w:rPr>
            <w:noProof/>
            <w:webHidden/>
            <w:sz w:val="16"/>
          </w:rPr>
          <w:fldChar w:fldCharType="separate"/>
        </w:r>
        <w:r w:rsidR="0069497B">
          <w:rPr>
            <w:noProof/>
            <w:webHidden/>
            <w:sz w:val="16"/>
          </w:rPr>
          <w:t>5</w:t>
        </w:r>
        <w:r w:rsidR="00496DFC" w:rsidRPr="00496DFC">
          <w:rPr>
            <w:noProof/>
            <w:webHidden/>
            <w:sz w:val="16"/>
          </w:rPr>
          <w:fldChar w:fldCharType="end"/>
        </w:r>
      </w:hyperlink>
    </w:p>
    <w:p w14:paraId="1459056D"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8" w:history="1">
        <w:r w:rsidR="00496DFC" w:rsidRPr="00496DFC">
          <w:rPr>
            <w:rStyle w:val="Hypertextovodkaz"/>
            <w:rFonts w:eastAsia="Calibri"/>
            <w:noProof/>
            <w:sz w:val="16"/>
          </w:rPr>
          <w:t>2.8</w:t>
        </w:r>
        <w:r w:rsidR="00496DFC" w:rsidRPr="00DB1A61">
          <w:rPr>
            <w:rFonts w:cs="Times New Roman"/>
            <w:smallCaps w:val="0"/>
            <w:noProof/>
            <w:sz w:val="18"/>
            <w:szCs w:val="22"/>
          </w:rPr>
          <w:tab/>
        </w:r>
        <w:r w:rsidR="00496DFC" w:rsidRPr="00496DFC">
          <w:rPr>
            <w:rStyle w:val="Hypertextovodkaz"/>
            <w:rFonts w:eastAsia="Calibri"/>
            <w:noProof/>
            <w:sz w:val="16"/>
          </w:rPr>
          <w:t>Technické podmínky - projektová dokumentace, soupis prací, výkaz výměr</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_Toc16246298 \h </w:instrText>
        </w:r>
        <w:r w:rsidR="00496DFC" w:rsidRPr="00496DFC">
          <w:rPr>
            <w:noProof/>
            <w:webHidden/>
            <w:sz w:val="16"/>
          </w:rPr>
        </w:r>
        <w:r w:rsidR="00496DFC" w:rsidRPr="00496DFC">
          <w:rPr>
            <w:noProof/>
            <w:webHidden/>
            <w:sz w:val="16"/>
          </w:rPr>
          <w:fldChar w:fldCharType="separate"/>
        </w:r>
        <w:r w:rsidR="0069497B">
          <w:rPr>
            <w:noProof/>
            <w:webHidden/>
            <w:sz w:val="16"/>
          </w:rPr>
          <w:t>5</w:t>
        </w:r>
        <w:r w:rsidR="00496DFC" w:rsidRPr="00496DFC">
          <w:rPr>
            <w:noProof/>
            <w:webHidden/>
            <w:sz w:val="16"/>
          </w:rPr>
          <w:fldChar w:fldCharType="end"/>
        </w:r>
      </w:hyperlink>
    </w:p>
    <w:p w14:paraId="3631D97A"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299" w:history="1">
        <w:r w:rsidR="00496DFC" w:rsidRPr="00496DFC">
          <w:rPr>
            <w:rStyle w:val="Hypertextovodkaz"/>
            <w:rFonts w:eastAsia="Calibri"/>
            <w:noProof/>
            <w:sz w:val="16"/>
          </w:rPr>
          <w:t>2.9</w:t>
        </w:r>
        <w:r w:rsidR="00496DFC" w:rsidRPr="00DB1A61">
          <w:rPr>
            <w:rFonts w:cs="Times New Roman"/>
            <w:smallCaps w:val="0"/>
            <w:noProof/>
            <w:sz w:val="18"/>
            <w:szCs w:val="22"/>
          </w:rPr>
          <w:tab/>
        </w:r>
        <w:r w:rsidR="00496DFC" w:rsidRPr="00496DFC">
          <w:rPr>
            <w:rStyle w:val="Hypertextovodkaz"/>
            <w:rFonts w:eastAsia="Calibri"/>
            <w:noProof/>
            <w:sz w:val="16"/>
          </w:rPr>
          <w:t>Vyhrazená změna závazku</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_Toc16246299 \h </w:instrText>
        </w:r>
        <w:r w:rsidR="00496DFC" w:rsidRPr="00496DFC">
          <w:rPr>
            <w:noProof/>
            <w:webHidden/>
            <w:sz w:val="16"/>
          </w:rPr>
        </w:r>
        <w:r w:rsidR="00496DFC" w:rsidRPr="00496DFC">
          <w:rPr>
            <w:noProof/>
            <w:webHidden/>
            <w:sz w:val="16"/>
          </w:rPr>
          <w:fldChar w:fldCharType="separate"/>
        </w:r>
        <w:r w:rsidR="0069497B">
          <w:rPr>
            <w:noProof/>
            <w:webHidden/>
            <w:sz w:val="16"/>
          </w:rPr>
          <w:t>5</w:t>
        </w:r>
        <w:r w:rsidR="00496DFC" w:rsidRPr="00496DFC">
          <w:rPr>
            <w:noProof/>
            <w:webHidden/>
            <w:sz w:val="16"/>
          </w:rPr>
          <w:fldChar w:fldCharType="end"/>
        </w:r>
      </w:hyperlink>
    </w:p>
    <w:p w14:paraId="3170DD9C" w14:textId="77777777" w:rsidR="00496DFC" w:rsidRPr="00DB1A61" w:rsidRDefault="003F48D0">
      <w:pPr>
        <w:pStyle w:val="Obsah1"/>
        <w:rPr>
          <w:rFonts w:eastAsia="Times New Roman" w:cs="Times New Roman"/>
          <w:b w:val="0"/>
          <w:bCs w:val="0"/>
          <w:caps w:val="0"/>
          <w:sz w:val="18"/>
          <w:szCs w:val="22"/>
        </w:rPr>
      </w:pPr>
      <w:hyperlink w:anchor="_Toc16246300" w:history="1">
        <w:r w:rsidR="00496DFC" w:rsidRPr="00496DFC">
          <w:rPr>
            <w:rStyle w:val="Hypertextovodkaz"/>
            <w:sz w:val="18"/>
          </w:rPr>
          <w:t>3</w:t>
        </w:r>
        <w:r w:rsidR="00496DFC" w:rsidRPr="00DB1A61">
          <w:rPr>
            <w:rFonts w:eastAsia="Times New Roman" w:cs="Times New Roman"/>
            <w:b w:val="0"/>
            <w:bCs w:val="0"/>
            <w:caps w:val="0"/>
            <w:sz w:val="18"/>
            <w:szCs w:val="22"/>
          </w:rPr>
          <w:tab/>
        </w:r>
        <w:r w:rsidR="00496DFC" w:rsidRPr="00496DFC">
          <w:rPr>
            <w:rStyle w:val="Hypertextovodkaz"/>
            <w:sz w:val="18"/>
          </w:rPr>
          <w:t>Obchodní podmínky</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_Toc16246300 \h </w:instrText>
        </w:r>
        <w:r w:rsidR="00496DFC" w:rsidRPr="00496DFC">
          <w:rPr>
            <w:webHidden/>
            <w:sz w:val="18"/>
          </w:rPr>
        </w:r>
        <w:r w:rsidR="00496DFC" w:rsidRPr="00496DFC">
          <w:rPr>
            <w:webHidden/>
            <w:sz w:val="18"/>
          </w:rPr>
          <w:fldChar w:fldCharType="separate"/>
        </w:r>
        <w:r w:rsidR="0069497B">
          <w:rPr>
            <w:webHidden/>
            <w:sz w:val="18"/>
          </w:rPr>
          <w:t>6</w:t>
        </w:r>
        <w:r w:rsidR="00496DFC" w:rsidRPr="00496DFC">
          <w:rPr>
            <w:webHidden/>
            <w:sz w:val="18"/>
          </w:rPr>
          <w:fldChar w:fldCharType="end"/>
        </w:r>
      </w:hyperlink>
    </w:p>
    <w:p w14:paraId="51F27DAA" w14:textId="77777777" w:rsidR="00496DFC" w:rsidRPr="00DB1A61" w:rsidRDefault="003F48D0">
      <w:pPr>
        <w:pStyle w:val="Obsah1"/>
        <w:rPr>
          <w:rFonts w:eastAsia="Times New Roman" w:cs="Times New Roman"/>
          <w:b w:val="0"/>
          <w:bCs w:val="0"/>
          <w:caps w:val="0"/>
          <w:sz w:val="18"/>
          <w:szCs w:val="22"/>
        </w:rPr>
      </w:pPr>
      <w:hyperlink w:anchor="_Toc16246301" w:history="1">
        <w:r w:rsidR="00496DFC" w:rsidRPr="00496DFC">
          <w:rPr>
            <w:rStyle w:val="Hypertextovodkaz"/>
            <w:sz w:val="18"/>
          </w:rPr>
          <w:t>4</w:t>
        </w:r>
        <w:r w:rsidR="00496DFC" w:rsidRPr="00DB1A61">
          <w:rPr>
            <w:rFonts w:eastAsia="Times New Roman" w:cs="Times New Roman"/>
            <w:b w:val="0"/>
            <w:bCs w:val="0"/>
            <w:caps w:val="0"/>
            <w:sz w:val="18"/>
            <w:szCs w:val="22"/>
          </w:rPr>
          <w:tab/>
        </w:r>
        <w:r w:rsidR="00496DFC" w:rsidRPr="00496DFC">
          <w:rPr>
            <w:rStyle w:val="Hypertextovodkaz"/>
            <w:sz w:val="18"/>
          </w:rPr>
          <w:t>Požadavky na kvalifikaci</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_Toc16246301 \h </w:instrText>
        </w:r>
        <w:r w:rsidR="00496DFC" w:rsidRPr="00496DFC">
          <w:rPr>
            <w:webHidden/>
            <w:sz w:val="18"/>
          </w:rPr>
        </w:r>
        <w:r w:rsidR="00496DFC" w:rsidRPr="00496DFC">
          <w:rPr>
            <w:webHidden/>
            <w:sz w:val="18"/>
          </w:rPr>
          <w:fldChar w:fldCharType="separate"/>
        </w:r>
        <w:r w:rsidR="0069497B">
          <w:rPr>
            <w:webHidden/>
            <w:sz w:val="18"/>
          </w:rPr>
          <w:t>7</w:t>
        </w:r>
        <w:r w:rsidR="00496DFC" w:rsidRPr="00496DFC">
          <w:rPr>
            <w:webHidden/>
            <w:sz w:val="18"/>
          </w:rPr>
          <w:fldChar w:fldCharType="end"/>
        </w:r>
      </w:hyperlink>
    </w:p>
    <w:p w14:paraId="5ECBD459" w14:textId="77777777" w:rsidR="00496DFC" w:rsidRPr="00DB1A61" w:rsidRDefault="003F48D0">
      <w:pPr>
        <w:pStyle w:val="Obsah2"/>
        <w:tabs>
          <w:tab w:val="right" w:leader="dot" w:pos="9060"/>
        </w:tabs>
        <w:rPr>
          <w:rFonts w:cs="Times New Roman"/>
          <w:smallCaps w:val="0"/>
          <w:noProof/>
          <w:sz w:val="18"/>
          <w:szCs w:val="22"/>
        </w:rPr>
      </w:pPr>
      <w:hyperlink w:anchor="_Toc16246302" w:history="1">
        <w:r w:rsidR="00496DFC" w:rsidRPr="00496DFC">
          <w:rPr>
            <w:rStyle w:val="Hypertextovodkaz"/>
            <w:rFonts w:eastAsia="Calibri"/>
            <w:noProof/>
            <w:sz w:val="16"/>
          </w:rPr>
          <w:t>Požadavky na prokázání kvalifikace</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_Toc16246302 \h </w:instrText>
        </w:r>
        <w:r w:rsidR="00496DFC" w:rsidRPr="00496DFC">
          <w:rPr>
            <w:noProof/>
            <w:webHidden/>
            <w:sz w:val="16"/>
          </w:rPr>
        </w:r>
        <w:r w:rsidR="00496DFC" w:rsidRPr="00496DFC">
          <w:rPr>
            <w:noProof/>
            <w:webHidden/>
            <w:sz w:val="16"/>
          </w:rPr>
          <w:fldChar w:fldCharType="separate"/>
        </w:r>
        <w:r w:rsidR="0069497B">
          <w:rPr>
            <w:noProof/>
            <w:webHidden/>
            <w:sz w:val="16"/>
          </w:rPr>
          <w:t>7</w:t>
        </w:r>
        <w:r w:rsidR="00496DFC" w:rsidRPr="00496DFC">
          <w:rPr>
            <w:noProof/>
            <w:webHidden/>
            <w:sz w:val="16"/>
          </w:rPr>
          <w:fldChar w:fldCharType="end"/>
        </w:r>
      </w:hyperlink>
    </w:p>
    <w:p w14:paraId="4C9E4242"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03" w:history="1">
        <w:r w:rsidR="00496DFC" w:rsidRPr="00496DFC">
          <w:rPr>
            <w:rStyle w:val="Hypertextovodkaz"/>
            <w:rFonts w:eastAsia="Calibri"/>
            <w:noProof/>
            <w:sz w:val="16"/>
          </w:rPr>
          <w:t>4.1</w:t>
        </w:r>
        <w:r w:rsidR="00496DFC" w:rsidRPr="00DB1A61">
          <w:rPr>
            <w:rFonts w:cs="Times New Roman"/>
            <w:smallCaps w:val="0"/>
            <w:noProof/>
            <w:sz w:val="18"/>
            <w:szCs w:val="22"/>
          </w:rPr>
          <w:tab/>
        </w:r>
        <w:r w:rsidR="00496DFC" w:rsidRPr="00496DFC">
          <w:rPr>
            <w:rStyle w:val="Hypertextovodkaz"/>
            <w:rFonts w:eastAsia="Calibri"/>
            <w:noProof/>
            <w:sz w:val="16"/>
          </w:rPr>
          <w:t>Základní způsobilost</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_Toc16246303 \h </w:instrText>
        </w:r>
        <w:r w:rsidR="00496DFC" w:rsidRPr="00496DFC">
          <w:rPr>
            <w:noProof/>
            <w:webHidden/>
            <w:sz w:val="16"/>
          </w:rPr>
        </w:r>
        <w:r w:rsidR="00496DFC" w:rsidRPr="00496DFC">
          <w:rPr>
            <w:noProof/>
            <w:webHidden/>
            <w:sz w:val="16"/>
          </w:rPr>
          <w:fldChar w:fldCharType="separate"/>
        </w:r>
        <w:r w:rsidR="0069497B">
          <w:rPr>
            <w:noProof/>
            <w:webHidden/>
            <w:sz w:val="16"/>
          </w:rPr>
          <w:t>7</w:t>
        </w:r>
        <w:r w:rsidR="00496DFC" w:rsidRPr="00496DFC">
          <w:rPr>
            <w:noProof/>
            <w:webHidden/>
            <w:sz w:val="16"/>
          </w:rPr>
          <w:fldChar w:fldCharType="end"/>
        </w:r>
      </w:hyperlink>
    </w:p>
    <w:p w14:paraId="6E60B557"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04" w:history="1">
        <w:r w:rsidR="00496DFC" w:rsidRPr="00496DFC">
          <w:rPr>
            <w:rStyle w:val="Hypertextovodkaz"/>
            <w:rFonts w:eastAsia="Calibri"/>
            <w:noProof/>
            <w:sz w:val="16"/>
          </w:rPr>
          <w:t>4.2</w:t>
        </w:r>
        <w:r w:rsidR="00496DFC" w:rsidRPr="00DB1A61">
          <w:rPr>
            <w:rFonts w:cs="Times New Roman"/>
            <w:smallCaps w:val="0"/>
            <w:noProof/>
            <w:sz w:val="18"/>
            <w:szCs w:val="22"/>
          </w:rPr>
          <w:tab/>
        </w:r>
        <w:r w:rsidR="00496DFC" w:rsidRPr="00496DFC">
          <w:rPr>
            <w:rStyle w:val="Hypertextovodkaz"/>
            <w:rFonts w:eastAsia="Calibri"/>
            <w:noProof/>
            <w:sz w:val="16"/>
          </w:rPr>
          <w:t>Profesní způsobilost</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_Toc16246304 \h </w:instrText>
        </w:r>
        <w:r w:rsidR="00496DFC" w:rsidRPr="00496DFC">
          <w:rPr>
            <w:noProof/>
            <w:webHidden/>
            <w:sz w:val="16"/>
          </w:rPr>
        </w:r>
        <w:r w:rsidR="00496DFC" w:rsidRPr="00496DFC">
          <w:rPr>
            <w:noProof/>
            <w:webHidden/>
            <w:sz w:val="16"/>
          </w:rPr>
          <w:fldChar w:fldCharType="separate"/>
        </w:r>
        <w:r w:rsidR="0069497B">
          <w:rPr>
            <w:noProof/>
            <w:webHidden/>
            <w:sz w:val="16"/>
          </w:rPr>
          <w:t>8</w:t>
        </w:r>
        <w:r w:rsidR="00496DFC" w:rsidRPr="00496DFC">
          <w:rPr>
            <w:noProof/>
            <w:webHidden/>
            <w:sz w:val="16"/>
          </w:rPr>
          <w:fldChar w:fldCharType="end"/>
        </w:r>
      </w:hyperlink>
    </w:p>
    <w:p w14:paraId="0F19C2DE"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05" w:history="1">
        <w:r w:rsidR="00496DFC" w:rsidRPr="00496DFC">
          <w:rPr>
            <w:rStyle w:val="Hypertextovodkaz"/>
            <w:rFonts w:eastAsia="Calibri"/>
            <w:noProof/>
            <w:sz w:val="16"/>
          </w:rPr>
          <w:t>4.3</w:t>
        </w:r>
        <w:r w:rsidR="00496DFC" w:rsidRPr="00DB1A61">
          <w:rPr>
            <w:rFonts w:cs="Times New Roman"/>
            <w:smallCaps w:val="0"/>
            <w:noProof/>
            <w:sz w:val="18"/>
            <w:szCs w:val="22"/>
          </w:rPr>
          <w:tab/>
        </w:r>
        <w:r w:rsidR="00496DFC" w:rsidRPr="00496DFC">
          <w:rPr>
            <w:rStyle w:val="Hypertextovodkaz"/>
            <w:rFonts w:eastAsia="Calibri"/>
            <w:noProof/>
            <w:sz w:val="16"/>
          </w:rPr>
          <w:t>Technická kvalifikace</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_Toc16246305 \h </w:instrText>
        </w:r>
        <w:r w:rsidR="00496DFC" w:rsidRPr="00496DFC">
          <w:rPr>
            <w:noProof/>
            <w:webHidden/>
            <w:sz w:val="16"/>
          </w:rPr>
        </w:r>
        <w:r w:rsidR="00496DFC" w:rsidRPr="00496DFC">
          <w:rPr>
            <w:noProof/>
            <w:webHidden/>
            <w:sz w:val="16"/>
          </w:rPr>
          <w:fldChar w:fldCharType="separate"/>
        </w:r>
        <w:r w:rsidR="0069497B">
          <w:rPr>
            <w:noProof/>
            <w:webHidden/>
            <w:sz w:val="16"/>
          </w:rPr>
          <w:t>8</w:t>
        </w:r>
        <w:r w:rsidR="00496DFC" w:rsidRPr="00496DFC">
          <w:rPr>
            <w:noProof/>
            <w:webHidden/>
            <w:sz w:val="16"/>
          </w:rPr>
          <w:fldChar w:fldCharType="end"/>
        </w:r>
      </w:hyperlink>
    </w:p>
    <w:p w14:paraId="6A5586A7"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06" w:history="1">
        <w:r w:rsidR="00496DFC" w:rsidRPr="00496DFC">
          <w:rPr>
            <w:rStyle w:val="Hypertextovodkaz"/>
            <w:rFonts w:eastAsia="Calibri"/>
            <w:noProof/>
            <w:sz w:val="16"/>
          </w:rPr>
          <w:t>4.4</w:t>
        </w:r>
        <w:r w:rsidR="00496DFC" w:rsidRPr="00DB1A61">
          <w:rPr>
            <w:rFonts w:cs="Times New Roman"/>
            <w:smallCaps w:val="0"/>
            <w:noProof/>
            <w:sz w:val="18"/>
            <w:szCs w:val="22"/>
          </w:rPr>
          <w:tab/>
        </w:r>
        <w:r w:rsidR="00496DFC" w:rsidRPr="00496DFC">
          <w:rPr>
            <w:rStyle w:val="Hypertextovodkaz"/>
            <w:rFonts w:eastAsia="Calibri"/>
            <w:noProof/>
            <w:sz w:val="16"/>
          </w:rPr>
          <w:t>Prokazování kvalifikace prostřednictvím jiných osob</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_Toc16246306 \h </w:instrText>
        </w:r>
        <w:r w:rsidR="00496DFC" w:rsidRPr="00496DFC">
          <w:rPr>
            <w:noProof/>
            <w:webHidden/>
            <w:sz w:val="16"/>
          </w:rPr>
        </w:r>
        <w:r w:rsidR="00496DFC" w:rsidRPr="00496DFC">
          <w:rPr>
            <w:noProof/>
            <w:webHidden/>
            <w:sz w:val="16"/>
          </w:rPr>
          <w:fldChar w:fldCharType="separate"/>
        </w:r>
        <w:r w:rsidR="0069497B">
          <w:rPr>
            <w:noProof/>
            <w:webHidden/>
            <w:sz w:val="16"/>
          </w:rPr>
          <w:t>9</w:t>
        </w:r>
        <w:r w:rsidR="00496DFC" w:rsidRPr="00496DFC">
          <w:rPr>
            <w:noProof/>
            <w:webHidden/>
            <w:sz w:val="16"/>
          </w:rPr>
          <w:fldChar w:fldCharType="end"/>
        </w:r>
      </w:hyperlink>
    </w:p>
    <w:p w14:paraId="6E1BA3DC"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07" w:history="1">
        <w:r w:rsidR="00496DFC" w:rsidRPr="00496DFC">
          <w:rPr>
            <w:rStyle w:val="Hypertextovodkaz"/>
            <w:rFonts w:eastAsia="Calibri" w:cs="Arial"/>
            <w:noProof/>
            <w:sz w:val="16"/>
          </w:rPr>
          <w:t>4.5</w:t>
        </w:r>
        <w:r w:rsidR="00496DFC" w:rsidRPr="00DB1A61">
          <w:rPr>
            <w:rFonts w:cs="Times New Roman"/>
            <w:smallCaps w:val="0"/>
            <w:noProof/>
            <w:sz w:val="18"/>
            <w:szCs w:val="22"/>
          </w:rPr>
          <w:tab/>
        </w:r>
        <w:r w:rsidR="00496DFC" w:rsidRPr="00496DFC">
          <w:rPr>
            <w:rStyle w:val="Hypertextovodkaz"/>
            <w:rFonts w:eastAsia="Calibri"/>
            <w:noProof/>
            <w:sz w:val="16"/>
          </w:rPr>
          <w:t>Poddodavatelé</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_Toc16246307 \h </w:instrText>
        </w:r>
        <w:r w:rsidR="00496DFC" w:rsidRPr="00496DFC">
          <w:rPr>
            <w:noProof/>
            <w:webHidden/>
            <w:sz w:val="16"/>
          </w:rPr>
        </w:r>
        <w:r w:rsidR="00496DFC" w:rsidRPr="00496DFC">
          <w:rPr>
            <w:noProof/>
            <w:webHidden/>
            <w:sz w:val="16"/>
          </w:rPr>
          <w:fldChar w:fldCharType="separate"/>
        </w:r>
        <w:r w:rsidR="0069497B">
          <w:rPr>
            <w:noProof/>
            <w:webHidden/>
            <w:sz w:val="16"/>
          </w:rPr>
          <w:t>9</w:t>
        </w:r>
        <w:r w:rsidR="00496DFC" w:rsidRPr="00496DFC">
          <w:rPr>
            <w:noProof/>
            <w:webHidden/>
            <w:sz w:val="16"/>
          </w:rPr>
          <w:fldChar w:fldCharType="end"/>
        </w:r>
      </w:hyperlink>
    </w:p>
    <w:p w14:paraId="356A1E0B"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08" w:history="1">
        <w:r w:rsidR="00496DFC" w:rsidRPr="00496DFC">
          <w:rPr>
            <w:rStyle w:val="Hypertextovodkaz"/>
            <w:rFonts w:eastAsia="Calibri"/>
            <w:noProof/>
            <w:sz w:val="16"/>
          </w:rPr>
          <w:t>4.6</w:t>
        </w:r>
        <w:r w:rsidR="00496DFC" w:rsidRPr="00DB1A61">
          <w:rPr>
            <w:rFonts w:cs="Times New Roman"/>
            <w:smallCaps w:val="0"/>
            <w:noProof/>
            <w:sz w:val="18"/>
            <w:szCs w:val="22"/>
          </w:rPr>
          <w:tab/>
        </w:r>
        <w:r w:rsidR="00496DFC" w:rsidRPr="00496DFC">
          <w:rPr>
            <w:rStyle w:val="Hypertextovodkaz"/>
            <w:rFonts w:eastAsia="Calibri"/>
            <w:noProof/>
            <w:sz w:val="16"/>
          </w:rPr>
          <w:t>Prokázání kvalifikace v případě podání společné nabídky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_Toc16246308 \h </w:instrText>
        </w:r>
        <w:r w:rsidR="00496DFC" w:rsidRPr="00496DFC">
          <w:rPr>
            <w:noProof/>
            <w:webHidden/>
            <w:sz w:val="16"/>
          </w:rPr>
        </w:r>
        <w:r w:rsidR="00496DFC" w:rsidRPr="00496DFC">
          <w:rPr>
            <w:noProof/>
            <w:webHidden/>
            <w:sz w:val="16"/>
          </w:rPr>
          <w:fldChar w:fldCharType="separate"/>
        </w:r>
        <w:r w:rsidR="0069497B">
          <w:rPr>
            <w:noProof/>
            <w:webHidden/>
            <w:sz w:val="16"/>
          </w:rPr>
          <w:t>10</w:t>
        </w:r>
        <w:r w:rsidR="00496DFC" w:rsidRPr="00496DFC">
          <w:rPr>
            <w:noProof/>
            <w:webHidden/>
            <w:sz w:val="16"/>
          </w:rPr>
          <w:fldChar w:fldCharType="end"/>
        </w:r>
      </w:hyperlink>
    </w:p>
    <w:p w14:paraId="430F4DDC"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09" w:history="1">
        <w:r w:rsidR="00496DFC" w:rsidRPr="00496DFC">
          <w:rPr>
            <w:rStyle w:val="Hypertextovodkaz"/>
            <w:rFonts w:eastAsia="Calibri"/>
            <w:noProof/>
            <w:sz w:val="16"/>
          </w:rPr>
          <w:t>4.7</w:t>
        </w:r>
        <w:r w:rsidR="00496DFC" w:rsidRPr="00DB1A61">
          <w:rPr>
            <w:rFonts w:cs="Times New Roman"/>
            <w:smallCaps w:val="0"/>
            <w:noProof/>
            <w:sz w:val="18"/>
            <w:szCs w:val="22"/>
          </w:rPr>
          <w:tab/>
        </w:r>
        <w:r w:rsidR="00496DFC" w:rsidRPr="00496DFC">
          <w:rPr>
            <w:rStyle w:val="Hypertextovodkaz"/>
            <w:rFonts w:eastAsia="Calibri"/>
            <w:noProof/>
            <w:sz w:val="16"/>
          </w:rPr>
          <w:t>Zahraniční dodavatelé</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_Toc16246309 \h </w:instrText>
        </w:r>
        <w:r w:rsidR="00496DFC" w:rsidRPr="00496DFC">
          <w:rPr>
            <w:noProof/>
            <w:webHidden/>
            <w:sz w:val="16"/>
          </w:rPr>
        </w:r>
        <w:r w:rsidR="00496DFC" w:rsidRPr="00496DFC">
          <w:rPr>
            <w:noProof/>
            <w:webHidden/>
            <w:sz w:val="16"/>
          </w:rPr>
          <w:fldChar w:fldCharType="separate"/>
        </w:r>
        <w:r w:rsidR="0069497B">
          <w:rPr>
            <w:noProof/>
            <w:webHidden/>
            <w:sz w:val="16"/>
          </w:rPr>
          <w:t>10</w:t>
        </w:r>
        <w:r w:rsidR="00496DFC" w:rsidRPr="00496DFC">
          <w:rPr>
            <w:noProof/>
            <w:webHidden/>
            <w:sz w:val="16"/>
          </w:rPr>
          <w:fldChar w:fldCharType="end"/>
        </w:r>
      </w:hyperlink>
    </w:p>
    <w:p w14:paraId="3D2ABDCC"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10" w:history="1">
        <w:r w:rsidR="00496DFC" w:rsidRPr="00496DFC">
          <w:rPr>
            <w:rStyle w:val="Hypertextovodkaz"/>
            <w:rFonts w:eastAsia="Calibri"/>
            <w:noProof/>
            <w:sz w:val="16"/>
          </w:rPr>
          <w:t>4.8</w:t>
        </w:r>
        <w:r w:rsidR="00496DFC" w:rsidRPr="00DB1A61">
          <w:rPr>
            <w:rFonts w:cs="Times New Roman"/>
            <w:smallCaps w:val="0"/>
            <w:noProof/>
            <w:sz w:val="18"/>
            <w:szCs w:val="22"/>
          </w:rPr>
          <w:tab/>
        </w:r>
        <w:r w:rsidR="00496DFC" w:rsidRPr="00496DFC">
          <w:rPr>
            <w:rStyle w:val="Hypertextovodkaz"/>
            <w:rFonts w:eastAsia="Calibri"/>
            <w:noProof/>
            <w:sz w:val="16"/>
          </w:rPr>
          <w:t>Změny v kvalifikaci</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_Toc16246310 \h </w:instrText>
        </w:r>
        <w:r w:rsidR="00496DFC" w:rsidRPr="00496DFC">
          <w:rPr>
            <w:noProof/>
            <w:webHidden/>
            <w:sz w:val="16"/>
          </w:rPr>
        </w:r>
        <w:r w:rsidR="00496DFC" w:rsidRPr="00496DFC">
          <w:rPr>
            <w:noProof/>
            <w:webHidden/>
            <w:sz w:val="16"/>
          </w:rPr>
          <w:fldChar w:fldCharType="separate"/>
        </w:r>
        <w:r w:rsidR="0069497B">
          <w:rPr>
            <w:noProof/>
            <w:webHidden/>
            <w:sz w:val="16"/>
          </w:rPr>
          <w:t>11</w:t>
        </w:r>
        <w:r w:rsidR="00496DFC" w:rsidRPr="00496DFC">
          <w:rPr>
            <w:noProof/>
            <w:webHidden/>
            <w:sz w:val="16"/>
          </w:rPr>
          <w:fldChar w:fldCharType="end"/>
        </w:r>
      </w:hyperlink>
    </w:p>
    <w:p w14:paraId="2BC022E3"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11" w:history="1">
        <w:r w:rsidR="00496DFC" w:rsidRPr="00496DFC">
          <w:rPr>
            <w:rStyle w:val="Hypertextovodkaz"/>
            <w:rFonts w:eastAsia="Calibri"/>
            <w:noProof/>
            <w:sz w:val="16"/>
          </w:rPr>
          <w:t>4.9</w:t>
        </w:r>
        <w:r w:rsidR="00496DFC" w:rsidRPr="00DB1A61">
          <w:rPr>
            <w:rFonts w:cs="Times New Roman"/>
            <w:smallCaps w:val="0"/>
            <w:noProof/>
            <w:sz w:val="18"/>
            <w:szCs w:val="22"/>
          </w:rPr>
          <w:tab/>
        </w:r>
        <w:r w:rsidR="00496DFC" w:rsidRPr="00496DFC">
          <w:rPr>
            <w:rStyle w:val="Hypertextovodkaz"/>
            <w:rFonts w:eastAsia="Calibri"/>
            <w:noProof/>
            <w:sz w:val="16"/>
          </w:rPr>
          <w:t>Zvláštní způsoby prokázání kvalifikace</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_Toc16246311 \h </w:instrText>
        </w:r>
        <w:r w:rsidR="00496DFC" w:rsidRPr="00496DFC">
          <w:rPr>
            <w:noProof/>
            <w:webHidden/>
            <w:sz w:val="16"/>
          </w:rPr>
        </w:r>
        <w:r w:rsidR="00496DFC" w:rsidRPr="00496DFC">
          <w:rPr>
            <w:noProof/>
            <w:webHidden/>
            <w:sz w:val="16"/>
          </w:rPr>
          <w:fldChar w:fldCharType="separate"/>
        </w:r>
        <w:r w:rsidR="0069497B">
          <w:rPr>
            <w:noProof/>
            <w:webHidden/>
            <w:sz w:val="16"/>
          </w:rPr>
          <w:t>11</w:t>
        </w:r>
        <w:r w:rsidR="00496DFC" w:rsidRPr="00496DFC">
          <w:rPr>
            <w:noProof/>
            <w:webHidden/>
            <w:sz w:val="16"/>
          </w:rPr>
          <w:fldChar w:fldCharType="end"/>
        </w:r>
      </w:hyperlink>
    </w:p>
    <w:p w14:paraId="050727E6" w14:textId="77777777" w:rsidR="00496DFC" w:rsidRPr="00DB1A61" w:rsidRDefault="003F48D0">
      <w:pPr>
        <w:pStyle w:val="Obsah3"/>
        <w:tabs>
          <w:tab w:val="left" w:pos="1320"/>
          <w:tab w:val="right" w:leader="dot" w:pos="9060"/>
        </w:tabs>
        <w:rPr>
          <w:noProof/>
          <w:sz w:val="18"/>
        </w:rPr>
      </w:pPr>
      <w:hyperlink w:anchor="_Toc16246312" w:history="1">
        <w:r w:rsidR="00496DFC" w:rsidRPr="00496DFC">
          <w:rPr>
            <w:rStyle w:val="Hypertextovodkaz"/>
            <w:rFonts w:eastAsia="Calibri"/>
            <w:noProof/>
            <w:sz w:val="18"/>
          </w:rPr>
          <w:t>4.9.1</w:t>
        </w:r>
        <w:r w:rsidR="00496DFC" w:rsidRPr="00DB1A61">
          <w:rPr>
            <w:noProof/>
            <w:sz w:val="18"/>
          </w:rPr>
          <w:tab/>
        </w:r>
        <w:r w:rsidR="00496DFC" w:rsidRPr="00496DFC">
          <w:rPr>
            <w:rStyle w:val="Hypertextovodkaz"/>
            <w:rFonts w:eastAsia="Calibri"/>
            <w:noProof/>
            <w:sz w:val="18"/>
          </w:rPr>
          <w:t>Prokázání kvalifikace výpisem ze seznamu kvalifikovaných dodavatelů</w:t>
        </w:r>
        <w:r w:rsidR="00496DFC" w:rsidRPr="00496DFC">
          <w:rPr>
            <w:noProof/>
            <w:webHidden/>
            <w:sz w:val="18"/>
          </w:rPr>
          <w:tab/>
        </w:r>
        <w:r w:rsidR="00496DFC" w:rsidRPr="00496DFC">
          <w:rPr>
            <w:noProof/>
            <w:webHidden/>
            <w:sz w:val="18"/>
          </w:rPr>
          <w:fldChar w:fldCharType="begin"/>
        </w:r>
        <w:r w:rsidR="00496DFC" w:rsidRPr="00496DFC">
          <w:rPr>
            <w:noProof/>
            <w:webHidden/>
            <w:sz w:val="18"/>
          </w:rPr>
          <w:instrText xml:space="preserve"> PAGEREF _Toc16246312 \h </w:instrText>
        </w:r>
        <w:r w:rsidR="00496DFC" w:rsidRPr="00496DFC">
          <w:rPr>
            <w:noProof/>
            <w:webHidden/>
            <w:sz w:val="18"/>
          </w:rPr>
        </w:r>
        <w:r w:rsidR="00496DFC" w:rsidRPr="00496DFC">
          <w:rPr>
            <w:noProof/>
            <w:webHidden/>
            <w:sz w:val="18"/>
          </w:rPr>
          <w:fldChar w:fldCharType="separate"/>
        </w:r>
        <w:r w:rsidR="0069497B">
          <w:rPr>
            <w:noProof/>
            <w:webHidden/>
            <w:sz w:val="18"/>
          </w:rPr>
          <w:t>11</w:t>
        </w:r>
        <w:r w:rsidR="00496DFC" w:rsidRPr="00496DFC">
          <w:rPr>
            <w:noProof/>
            <w:webHidden/>
            <w:sz w:val="18"/>
          </w:rPr>
          <w:fldChar w:fldCharType="end"/>
        </w:r>
      </w:hyperlink>
    </w:p>
    <w:p w14:paraId="7E925654" w14:textId="77777777" w:rsidR="00496DFC" w:rsidRPr="00DB1A61" w:rsidRDefault="003F48D0">
      <w:pPr>
        <w:pStyle w:val="Obsah3"/>
        <w:tabs>
          <w:tab w:val="left" w:pos="1320"/>
          <w:tab w:val="right" w:leader="dot" w:pos="9060"/>
        </w:tabs>
        <w:rPr>
          <w:noProof/>
          <w:sz w:val="18"/>
        </w:rPr>
      </w:pPr>
      <w:hyperlink w:anchor="_Toc16246313" w:history="1">
        <w:r w:rsidR="00496DFC" w:rsidRPr="00496DFC">
          <w:rPr>
            <w:rStyle w:val="Hypertextovodkaz"/>
            <w:rFonts w:eastAsia="Calibri"/>
            <w:noProof/>
            <w:sz w:val="18"/>
          </w:rPr>
          <w:t>4.9.2</w:t>
        </w:r>
        <w:r w:rsidR="00496DFC" w:rsidRPr="00DB1A61">
          <w:rPr>
            <w:noProof/>
            <w:sz w:val="18"/>
          </w:rPr>
          <w:tab/>
        </w:r>
        <w:r w:rsidR="00496DFC" w:rsidRPr="00496DFC">
          <w:rPr>
            <w:rStyle w:val="Hypertextovodkaz"/>
            <w:rFonts w:eastAsia="Calibri"/>
            <w:noProof/>
            <w:sz w:val="18"/>
          </w:rPr>
          <w:t>Prokázání kvalifikace certifikátem</w:t>
        </w:r>
        <w:r w:rsidR="00496DFC" w:rsidRPr="00496DFC">
          <w:rPr>
            <w:noProof/>
            <w:webHidden/>
            <w:sz w:val="18"/>
          </w:rPr>
          <w:tab/>
        </w:r>
        <w:r w:rsidR="00496DFC" w:rsidRPr="00496DFC">
          <w:rPr>
            <w:noProof/>
            <w:webHidden/>
            <w:sz w:val="18"/>
          </w:rPr>
          <w:fldChar w:fldCharType="begin"/>
        </w:r>
        <w:r w:rsidR="00496DFC" w:rsidRPr="00496DFC">
          <w:rPr>
            <w:noProof/>
            <w:webHidden/>
            <w:sz w:val="18"/>
          </w:rPr>
          <w:instrText xml:space="preserve"> PAGEREF _Toc16246313 \h </w:instrText>
        </w:r>
        <w:r w:rsidR="00496DFC" w:rsidRPr="00496DFC">
          <w:rPr>
            <w:noProof/>
            <w:webHidden/>
            <w:sz w:val="18"/>
          </w:rPr>
        </w:r>
        <w:r w:rsidR="00496DFC" w:rsidRPr="00496DFC">
          <w:rPr>
            <w:noProof/>
            <w:webHidden/>
            <w:sz w:val="18"/>
          </w:rPr>
          <w:fldChar w:fldCharType="separate"/>
        </w:r>
        <w:r w:rsidR="0069497B">
          <w:rPr>
            <w:noProof/>
            <w:webHidden/>
            <w:sz w:val="18"/>
          </w:rPr>
          <w:t>11</w:t>
        </w:r>
        <w:r w:rsidR="00496DFC" w:rsidRPr="00496DFC">
          <w:rPr>
            <w:noProof/>
            <w:webHidden/>
            <w:sz w:val="18"/>
          </w:rPr>
          <w:fldChar w:fldCharType="end"/>
        </w:r>
      </w:hyperlink>
    </w:p>
    <w:p w14:paraId="4F06C20F"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14" w:history="1">
        <w:r w:rsidR="00496DFC" w:rsidRPr="00496DFC">
          <w:rPr>
            <w:rStyle w:val="Hypertextovodkaz"/>
            <w:rFonts w:eastAsia="Calibri"/>
            <w:noProof/>
            <w:sz w:val="16"/>
          </w:rPr>
          <w:t>4.10</w:t>
        </w:r>
        <w:r w:rsidR="00496DFC" w:rsidRPr="00DB1A61">
          <w:rPr>
            <w:rFonts w:cs="Times New Roman"/>
            <w:smallCaps w:val="0"/>
            <w:noProof/>
            <w:sz w:val="18"/>
            <w:szCs w:val="22"/>
          </w:rPr>
          <w:tab/>
        </w:r>
        <w:r w:rsidR="00496DFC" w:rsidRPr="00496DFC">
          <w:rPr>
            <w:rStyle w:val="Hypertextovodkaz"/>
            <w:rFonts w:eastAsia="Calibri"/>
            <w:noProof/>
            <w:sz w:val="16"/>
          </w:rPr>
          <w:t>Nesplnění kvalifikace</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_Toc16246314 \h </w:instrText>
        </w:r>
        <w:r w:rsidR="00496DFC" w:rsidRPr="00496DFC">
          <w:rPr>
            <w:noProof/>
            <w:webHidden/>
            <w:sz w:val="16"/>
          </w:rPr>
        </w:r>
        <w:r w:rsidR="00496DFC" w:rsidRPr="00496DFC">
          <w:rPr>
            <w:noProof/>
            <w:webHidden/>
            <w:sz w:val="16"/>
          </w:rPr>
          <w:fldChar w:fldCharType="separate"/>
        </w:r>
        <w:r w:rsidR="0069497B">
          <w:rPr>
            <w:noProof/>
            <w:webHidden/>
            <w:sz w:val="16"/>
          </w:rPr>
          <w:t>11</w:t>
        </w:r>
        <w:r w:rsidR="00496DFC" w:rsidRPr="00496DFC">
          <w:rPr>
            <w:noProof/>
            <w:webHidden/>
            <w:sz w:val="16"/>
          </w:rPr>
          <w:fldChar w:fldCharType="end"/>
        </w:r>
      </w:hyperlink>
    </w:p>
    <w:p w14:paraId="514FA8DE"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15" w:history="1">
        <w:r w:rsidR="00496DFC" w:rsidRPr="00496DFC">
          <w:rPr>
            <w:rStyle w:val="Hypertextovodkaz"/>
            <w:rFonts w:eastAsia="Calibri"/>
            <w:noProof/>
            <w:sz w:val="16"/>
          </w:rPr>
          <w:t>4.11</w:t>
        </w:r>
        <w:r w:rsidR="00496DFC" w:rsidRPr="00DB1A61">
          <w:rPr>
            <w:rFonts w:cs="Times New Roman"/>
            <w:smallCaps w:val="0"/>
            <w:noProof/>
            <w:sz w:val="18"/>
            <w:szCs w:val="22"/>
          </w:rPr>
          <w:tab/>
        </w:r>
        <w:r w:rsidR="00496DFC" w:rsidRPr="00496DFC">
          <w:rPr>
            <w:rStyle w:val="Hypertextovodkaz"/>
            <w:rFonts w:eastAsia="Calibri"/>
            <w:noProof/>
            <w:sz w:val="16"/>
          </w:rPr>
          <w:t>Součinnost vítězného dodavatele</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_Toc16246315 \h </w:instrText>
        </w:r>
        <w:r w:rsidR="00496DFC" w:rsidRPr="00496DFC">
          <w:rPr>
            <w:noProof/>
            <w:webHidden/>
            <w:sz w:val="16"/>
          </w:rPr>
        </w:r>
        <w:r w:rsidR="00496DFC" w:rsidRPr="00496DFC">
          <w:rPr>
            <w:noProof/>
            <w:webHidden/>
            <w:sz w:val="16"/>
          </w:rPr>
          <w:fldChar w:fldCharType="separate"/>
        </w:r>
        <w:r w:rsidR="0069497B">
          <w:rPr>
            <w:noProof/>
            <w:webHidden/>
            <w:sz w:val="16"/>
          </w:rPr>
          <w:t>11</w:t>
        </w:r>
        <w:r w:rsidR="00496DFC" w:rsidRPr="00496DFC">
          <w:rPr>
            <w:noProof/>
            <w:webHidden/>
            <w:sz w:val="16"/>
          </w:rPr>
          <w:fldChar w:fldCharType="end"/>
        </w:r>
      </w:hyperlink>
    </w:p>
    <w:p w14:paraId="780E2A4E" w14:textId="77777777" w:rsidR="00496DFC" w:rsidRPr="00DB1A61" w:rsidRDefault="003F48D0">
      <w:pPr>
        <w:pStyle w:val="Obsah1"/>
        <w:rPr>
          <w:rFonts w:eastAsia="Times New Roman" w:cs="Times New Roman"/>
          <w:b w:val="0"/>
          <w:bCs w:val="0"/>
          <w:caps w:val="0"/>
          <w:sz w:val="18"/>
          <w:szCs w:val="22"/>
        </w:rPr>
      </w:pPr>
      <w:hyperlink w:anchor="_Toc16246316" w:history="1">
        <w:r w:rsidR="00496DFC" w:rsidRPr="00496DFC">
          <w:rPr>
            <w:rStyle w:val="Hypertextovodkaz"/>
            <w:sz w:val="18"/>
          </w:rPr>
          <w:t>5</w:t>
        </w:r>
        <w:r w:rsidR="00496DFC" w:rsidRPr="00DB1A61">
          <w:rPr>
            <w:rFonts w:eastAsia="Times New Roman" w:cs="Times New Roman"/>
            <w:b w:val="0"/>
            <w:bCs w:val="0"/>
            <w:caps w:val="0"/>
            <w:sz w:val="18"/>
            <w:szCs w:val="22"/>
          </w:rPr>
          <w:tab/>
        </w:r>
        <w:r w:rsidR="00496DFC" w:rsidRPr="00496DFC">
          <w:rPr>
            <w:rStyle w:val="Hypertextovodkaz"/>
            <w:sz w:val="18"/>
          </w:rPr>
          <w:t>Prohlídka místa plnění</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_Toc16246316 \h </w:instrText>
        </w:r>
        <w:r w:rsidR="00496DFC" w:rsidRPr="00496DFC">
          <w:rPr>
            <w:webHidden/>
            <w:sz w:val="18"/>
          </w:rPr>
        </w:r>
        <w:r w:rsidR="00496DFC" w:rsidRPr="00496DFC">
          <w:rPr>
            <w:webHidden/>
            <w:sz w:val="18"/>
          </w:rPr>
          <w:fldChar w:fldCharType="separate"/>
        </w:r>
        <w:r w:rsidR="0069497B">
          <w:rPr>
            <w:webHidden/>
            <w:sz w:val="18"/>
          </w:rPr>
          <w:t>12</w:t>
        </w:r>
        <w:r w:rsidR="00496DFC" w:rsidRPr="00496DFC">
          <w:rPr>
            <w:webHidden/>
            <w:sz w:val="18"/>
          </w:rPr>
          <w:fldChar w:fldCharType="end"/>
        </w:r>
      </w:hyperlink>
    </w:p>
    <w:p w14:paraId="5279F47C" w14:textId="77777777" w:rsidR="00496DFC" w:rsidRPr="00DB1A61" w:rsidRDefault="003F48D0">
      <w:pPr>
        <w:pStyle w:val="Obsah1"/>
        <w:rPr>
          <w:rFonts w:eastAsia="Times New Roman" w:cs="Times New Roman"/>
          <w:b w:val="0"/>
          <w:bCs w:val="0"/>
          <w:caps w:val="0"/>
          <w:sz w:val="18"/>
          <w:szCs w:val="22"/>
        </w:rPr>
      </w:pPr>
      <w:hyperlink w:anchor="_Toc16246317" w:history="1">
        <w:r w:rsidR="00496DFC" w:rsidRPr="00496DFC">
          <w:rPr>
            <w:rStyle w:val="Hypertextovodkaz"/>
            <w:sz w:val="18"/>
          </w:rPr>
          <w:t>6</w:t>
        </w:r>
        <w:r w:rsidR="00496DFC" w:rsidRPr="00DB1A61">
          <w:rPr>
            <w:rFonts w:eastAsia="Times New Roman" w:cs="Times New Roman"/>
            <w:b w:val="0"/>
            <w:bCs w:val="0"/>
            <w:caps w:val="0"/>
            <w:sz w:val="18"/>
            <w:szCs w:val="22"/>
          </w:rPr>
          <w:tab/>
        </w:r>
        <w:r w:rsidR="00496DFC" w:rsidRPr="00496DFC">
          <w:rPr>
            <w:rStyle w:val="Hypertextovodkaz"/>
            <w:sz w:val="18"/>
          </w:rPr>
          <w:t>Vysvětlení zadávací dokumentace</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_Toc16246317 \h </w:instrText>
        </w:r>
        <w:r w:rsidR="00496DFC" w:rsidRPr="00496DFC">
          <w:rPr>
            <w:webHidden/>
            <w:sz w:val="18"/>
          </w:rPr>
        </w:r>
        <w:r w:rsidR="00496DFC" w:rsidRPr="00496DFC">
          <w:rPr>
            <w:webHidden/>
            <w:sz w:val="18"/>
          </w:rPr>
          <w:fldChar w:fldCharType="separate"/>
        </w:r>
        <w:r w:rsidR="0069497B">
          <w:rPr>
            <w:webHidden/>
            <w:sz w:val="18"/>
          </w:rPr>
          <w:t>12</w:t>
        </w:r>
        <w:r w:rsidR="00496DFC" w:rsidRPr="00496DFC">
          <w:rPr>
            <w:webHidden/>
            <w:sz w:val="18"/>
          </w:rPr>
          <w:fldChar w:fldCharType="end"/>
        </w:r>
      </w:hyperlink>
    </w:p>
    <w:p w14:paraId="2BA52685" w14:textId="77777777" w:rsidR="00496DFC" w:rsidRPr="00DB1A61" w:rsidRDefault="003F48D0">
      <w:pPr>
        <w:pStyle w:val="Obsah1"/>
        <w:rPr>
          <w:rFonts w:eastAsia="Times New Roman" w:cs="Times New Roman"/>
          <w:b w:val="0"/>
          <w:bCs w:val="0"/>
          <w:caps w:val="0"/>
          <w:sz w:val="18"/>
          <w:szCs w:val="22"/>
        </w:rPr>
      </w:pPr>
      <w:hyperlink w:anchor="_Toc16246318" w:history="1">
        <w:r w:rsidR="00496DFC" w:rsidRPr="00496DFC">
          <w:rPr>
            <w:rStyle w:val="Hypertextovodkaz"/>
            <w:sz w:val="18"/>
          </w:rPr>
          <w:t>7</w:t>
        </w:r>
        <w:r w:rsidR="00496DFC" w:rsidRPr="00DB1A61">
          <w:rPr>
            <w:rFonts w:eastAsia="Times New Roman" w:cs="Times New Roman"/>
            <w:b w:val="0"/>
            <w:bCs w:val="0"/>
            <w:caps w:val="0"/>
            <w:sz w:val="18"/>
            <w:szCs w:val="22"/>
          </w:rPr>
          <w:tab/>
        </w:r>
        <w:r w:rsidR="00496DFC" w:rsidRPr="00496DFC">
          <w:rPr>
            <w:rStyle w:val="Hypertextovodkaz"/>
            <w:sz w:val="18"/>
          </w:rPr>
          <w:t>ZPŮSOB ZPRACOVÁNÍ NABÍDKOVÉ CENY</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_Toc16246318 \h </w:instrText>
        </w:r>
        <w:r w:rsidR="00496DFC" w:rsidRPr="00496DFC">
          <w:rPr>
            <w:webHidden/>
            <w:sz w:val="18"/>
          </w:rPr>
        </w:r>
        <w:r w:rsidR="00496DFC" w:rsidRPr="00496DFC">
          <w:rPr>
            <w:webHidden/>
            <w:sz w:val="18"/>
          </w:rPr>
          <w:fldChar w:fldCharType="separate"/>
        </w:r>
        <w:r w:rsidR="0069497B">
          <w:rPr>
            <w:webHidden/>
            <w:sz w:val="18"/>
          </w:rPr>
          <w:t>13</w:t>
        </w:r>
        <w:r w:rsidR="00496DFC" w:rsidRPr="00496DFC">
          <w:rPr>
            <w:webHidden/>
            <w:sz w:val="18"/>
          </w:rPr>
          <w:fldChar w:fldCharType="end"/>
        </w:r>
      </w:hyperlink>
    </w:p>
    <w:p w14:paraId="79C37E40"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19" w:history="1">
        <w:r w:rsidR="00496DFC" w:rsidRPr="00496DFC">
          <w:rPr>
            <w:rStyle w:val="Hypertextovodkaz"/>
            <w:rFonts w:eastAsia="Calibri"/>
            <w:noProof/>
            <w:sz w:val="16"/>
          </w:rPr>
          <w:t>7.1</w:t>
        </w:r>
        <w:r w:rsidR="00496DFC" w:rsidRPr="00DB1A61">
          <w:rPr>
            <w:rFonts w:cs="Times New Roman"/>
            <w:smallCaps w:val="0"/>
            <w:noProof/>
            <w:sz w:val="18"/>
            <w:szCs w:val="22"/>
          </w:rPr>
          <w:tab/>
        </w:r>
        <w:r w:rsidR="00496DFC" w:rsidRPr="00496DFC">
          <w:rPr>
            <w:rStyle w:val="Hypertextovodkaz"/>
            <w:rFonts w:eastAsia="Calibri"/>
            <w:noProof/>
            <w:sz w:val="16"/>
          </w:rPr>
          <w:t>Zpracování nabídkové ceny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_Toc16246319 \h </w:instrText>
        </w:r>
        <w:r w:rsidR="00496DFC" w:rsidRPr="00496DFC">
          <w:rPr>
            <w:noProof/>
            <w:webHidden/>
            <w:sz w:val="16"/>
          </w:rPr>
        </w:r>
        <w:r w:rsidR="00496DFC" w:rsidRPr="00496DFC">
          <w:rPr>
            <w:noProof/>
            <w:webHidden/>
            <w:sz w:val="16"/>
          </w:rPr>
          <w:fldChar w:fldCharType="separate"/>
        </w:r>
        <w:r w:rsidR="0069497B">
          <w:rPr>
            <w:noProof/>
            <w:webHidden/>
            <w:sz w:val="16"/>
          </w:rPr>
          <w:t>13</w:t>
        </w:r>
        <w:r w:rsidR="00496DFC" w:rsidRPr="00496DFC">
          <w:rPr>
            <w:noProof/>
            <w:webHidden/>
            <w:sz w:val="16"/>
          </w:rPr>
          <w:fldChar w:fldCharType="end"/>
        </w:r>
      </w:hyperlink>
    </w:p>
    <w:p w14:paraId="5BCF5775"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20" w:history="1">
        <w:r w:rsidR="00496DFC" w:rsidRPr="00496DFC">
          <w:rPr>
            <w:rStyle w:val="Hypertextovodkaz"/>
            <w:rFonts w:eastAsia="Calibri"/>
            <w:noProof/>
            <w:sz w:val="16"/>
          </w:rPr>
          <w:t>7.2</w:t>
        </w:r>
        <w:r w:rsidR="00496DFC" w:rsidRPr="00DB1A61">
          <w:rPr>
            <w:rFonts w:cs="Times New Roman"/>
            <w:smallCaps w:val="0"/>
            <w:noProof/>
            <w:sz w:val="18"/>
            <w:szCs w:val="22"/>
          </w:rPr>
          <w:tab/>
        </w:r>
        <w:r w:rsidR="00496DFC" w:rsidRPr="00496DFC">
          <w:rPr>
            <w:rStyle w:val="Hypertextovodkaz"/>
            <w:rFonts w:eastAsia="Calibri"/>
            <w:noProof/>
            <w:sz w:val="16"/>
          </w:rPr>
          <w:t>Podmínky umožňující překročení nabídkové ceny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_Toc16246320 \h </w:instrText>
        </w:r>
        <w:r w:rsidR="00496DFC" w:rsidRPr="00496DFC">
          <w:rPr>
            <w:noProof/>
            <w:webHidden/>
            <w:sz w:val="16"/>
          </w:rPr>
        </w:r>
        <w:r w:rsidR="00496DFC" w:rsidRPr="00496DFC">
          <w:rPr>
            <w:noProof/>
            <w:webHidden/>
            <w:sz w:val="16"/>
          </w:rPr>
          <w:fldChar w:fldCharType="separate"/>
        </w:r>
        <w:r w:rsidR="0069497B">
          <w:rPr>
            <w:noProof/>
            <w:webHidden/>
            <w:sz w:val="16"/>
          </w:rPr>
          <w:t>13</w:t>
        </w:r>
        <w:r w:rsidR="00496DFC" w:rsidRPr="00496DFC">
          <w:rPr>
            <w:noProof/>
            <w:webHidden/>
            <w:sz w:val="16"/>
          </w:rPr>
          <w:fldChar w:fldCharType="end"/>
        </w:r>
      </w:hyperlink>
    </w:p>
    <w:p w14:paraId="3C5B073C" w14:textId="77777777" w:rsidR="00496DFC" w:rsidRPr="00DB1A61" w:rsidRDefault="003F48D0">
      <w:pPr>
        <w:pStyle w:val="Obsah1"/>
        <w:rPr>
          <w:rFonts w:eastAsia="Times New Roman" w:cs="Times New Roman"/>
          <w:b w:val="0"/>
          <w:bCs w:val="0"/>
          <w:caps w:val="0"/>
          <w:sz w:val="18"/>
          <w:szCs w:val="22"/>
        </w:rPr>
      </w:pPr>
      <w:hyperlink w:anchor="_Toc16246321" w:history="1">
        <w:r w:rsidR="00496DFC" w:rsidRPr="00496DFC">
          <w:rPr>
            <w:rStyle w:val="Hypertextovodkaz"/>
            <w:sz w:val="18"/>
          </w:rPr>
          <w:t>8</w:t>
        </w:r>
        <w:r w:rsidR="00496DFC" w:rsidRPr="00DB1A61">
          <w:rPr>
            <w:rFonts w:eastAsia="Times New Roman" w:cs="Times New Roman"/>
            <w:b w:val="0"/>
            <w:bCs w:val="0"/>
            <w:caps w:val="0"/>
            <w:sz w:val="18"/>
            <w:szCs w:val="22"/>
          </w:rPr>
          <w:tab/>
        </w:r>
        <w:r w:rsidR="00496DFC" w:rsidRPr="00496DFC">
          <w:rPr>
            <w:rStyle w:val="Hypertextovodkaz"/>
            <w:sz w:val="18"/>
          </w:rPr>
          <w:t>Požadavky na způsob zpracování nabídky</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_Toc16246321 \h </w:instrText>
        </w:r>
        <w:r w:rsidR="00496DFC" w:rsidRPr="00496DFC">
          <w:rPr>
            <w:webHidden/>
            <w:sz w:val="18"/>
          </w:rPr>
        </w:r>
        <w:r w:rsidR="00496DFC" w:rsidRPr="00496DFC">
          <w:rPr>
            <w:webHidden/>
            <w:sz w:val="18"/>
          </w:rPr>
          <w:fldChar w:fldCharType="separate"/>
        </w:r>
        <w:r w:rsidR="0069497B">
          <w:rPr>
            <w:webHidden/>
            <w:sz w:val="18"/>
          </w:rPr>
          <w:t>14</w:t>
        </w:r>
        <w:r w:rsidR="00496DFC" w:rsidRPr="00496DFC">
          <w:rPr>
            <w:webHidden/>
            <w:sz w:val="18"/>
          </w:rPr>
          <w:fldChar w:fldCharType="end"/>
        </w:r>
      </w:hyperlink>
    </w:p>
    <w:p w14:paraId="0B315993"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22" w:history="1">
        <w:r w:rsidR="00496DFC" w:rsidRPr="00496DFC">
          <w:rPr>
            <w:rStyle w:val="Hypertextovodkaz"/>
            <w:rFonts w:eastAsia="Calibri"/>
            <w:noProof/>
            <w:sz w:val="16"/>
          </w:rPr>
          <w:t>8.1</w:t>
        </w:r>
        <w:r w:rsidR="00496DFC" w:rsidRPr="00DB1A61">
          <w:rPr>
            <w:rFonts w:cs="Times New Roman"/>
            <w:smallCaps w:val="0"/>
            <w:noProof/>
            <w:sz w:val="18"/>
            <w:szCs w:val="22"/>
          </w:rPr>
          <w:tab/>
        </w:r>
        <w:r w:rsidR="00496DFC" w:rsidRPr="00496DFC">
          <w:rPr>
            <w:rStyle w:val="Hypertextovodkaz"/>
            <w:rFonts w:eastAsia="Calibri"/>
            <w:noProof/>
            <w:sz w:val="16"/>
          </w:rPr>
          <w:t>Požadavky na zpracování nabídky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_Toc16246322 \h </w:instrText>
        </w:r>
        <w:r w:rsidR="00496DFC" w:rsidRPr="00496DFC">
          <w:rPr>
            <w:noProof/>
            <w:webHidden/>
            <w:sz w:val="16"/>
          </w:rPr>
        </w:r>
        <w:r w:rsidR="00496DFC" w:rsidRPr="00496DFC">
          <w:rPr>
            <w:noProof/>
            <w:webHidden/>
            <w:sz w:val="16"/>
          </w:rPr>
          <w:fldChar w:fldCharType="separate"/>
        </w:r>
        <w:r w:rsidR="0069497B">
          <w:rPr>
            <w:noProof/>
            <w:webHidden/>
            <w:sz w:val="16"/>
          </w:rPr>
          <w:t>14</w:t>
        </w:r>
        <w:r w:rsidR="00496DFC" w:rsidRPr="00496DFC">
          <w:rPr>
            <w:noProof/>
            <w:webHidden/>
            <w:sz w:val="16"/>
          </w:rPr>
          <w:fldChar w:fldCharType="end"/>
        </w:r>
      </w:hyperlink>
    </w:p>
    <w:p w14:paraId="7F460888" w14:textId="77777777" w:rsidR="00496DFC" w:rsidRPr="00DB1A61" w:rsidRDefault="003F48D0">
      <w:pPr>
        <w:pStyle w:val="Obsah2"/>
        <w:tabs>
          <w:tab w:val="left" w:pos="880"/>
          <w:tab w:val="right" w:leader="dot" w:pos="9060"/>
        </w:tabs>
        <w:rPr>
          <w:rFonts w:cs="Times New Roman"/>
          <w:smallCaps w:val="0"/>
          <w:noProof/>
          <w:sz w:val="18"/>
          <w:szCs w:val="22"/>
        </w:rPr>
      </w:pPr>
      <w:hyperlink w:anchor="_Toc16246323" w:history="1">
        <w:r w:rsidR="00496DFC" w:rsidRPr="00496DFC">
          <w:rPr>
            <w:rStyle w:val="Hypertextovodkaz"/>
            <w:rFonts w:eastAsia="Calibri"/>
            <w:noProof/>
            <w:sz w:val="16"/>
          </w:rPr>
          <w:t>8.2</w:t>
        </w:r>
        <w:r w:rsidR="00496DFC" w:rsidRPr="00DB1A61">
          <w:rPr>
            <w:rFonts w:cs="Times New Roman"/>
            <w:smallCaps w:val="0"/>
            <w:noProof/>
            <w:sz w:val="18"/>
            <w:szCs w:val="22"/>
          </w:rPr>
          <w:tab/>
        </w:r>
        <w:r w:rsidR="00496DFC" w:rsidRPr="00496DFC">
          <w:rPr>
            <w:rStyle w:val="Hypertextovodkaz"/>
            <w:rFonts w:eastAsia="Calibri"/>
            <w:noProof/>
            <w:sz w:val="16"/>
          </w:rPr>
          <w:t>Obsah nabídky</w:t>
        </w:r>
        <w:r w:rsidR="00496DFC" w:rsidRPr="00496DFC">
          <w:rPr>
            <w:noProof/>
            <w:webHidden/>
            <w:sz w:val="16"/>
          </w:rPr>
          <w:tab/>
        </w:r>
        <w:r w:rsidR="00496DFC" w:rsidRPr="00496DFC">
          <w:rPr>
            <w:noProof/>
            <w:webHidden/>
            <w:sz w:val="16"/>
          </w:rPr>
          <w:fldChar w:fldCharType="begin"/>
        </w:r>
        <w:r w:rsidR="00496DFC" w:rsidRPr="00496DFC">
          <w:rPr>
            <w:noProof/>
            <w:webHidden/>
            <w:sz w:val="16"/>
          </w:rPr>
          <w:instrText xml:space="preserve"> PAGEREF _Toc16246323 \h </w:instrText>
        </w:r>
        <w:r w:rsidR="00496DFC" w:rsidRPr="00496DFC">
          <w:rPr>
            <w:noProof/>
            <w:webHidden/>
            <w:sz w:val="16"/>
          </w:rPr>
        </w:r>
        <w:r w:rsidR="00496DFC" w:rsidRPr="00496DFC">
          <w:rPr>
            <w:noProof/>
            <w:webHidden/>
            <w:sz w:val="16"/>
          </w:rPr>
          <w:fldChar w:fldCharType="separate"/>
        </w:r>
        <w:r w:rsidR="0069497B">
          <w:rPr>
            <w:noProof/>
            <w:webHidden/>
            <w:sz w:val="16"/>
          </w:rPr>
          <w:t>14</w:t>
        </w:r>
        <w:r w:rsidR="00496DFC" w:rsidRPr="00496DFC">
          <w:rPr>
            <w:noProof/>
            <w:webHidden/>
            <w:sz w:val="16"/>
          </w:rPr>
          <w:fldChar w:fldCharType="end"/>
        </w:r>
      </w:hyperlink>
    </w:p>
    <w:p w14:paraId="3CC24916" w14:textId="77777777" w:rsidR="00496DFC" w:rsidRPr="00DB1A61" w:rsidRDefault="003F48D0">
      <w:pPr>
        <w:pStyle w:val="Obsah1"/>
        <w:rPr>
          <w:rFonts w:eastAsia="Times New Roman" w:cs="Times New Roman"/>
          <w:b w:val="0"/>
          <w:bCs w:val="0"/>
          <w:caps w:val="0"/>
          <w:sz w:val="18"/>
          <w:szCs w:val="22"/>
        </w:rPr>
      </w:pPr>
      <w:hyperlink w:anchor="_Toc16246324" w:history="1">
        <w:r w:rsidR="00496DFC" w:rsidRPr="00496DFC">
          <w:rPr>
            <w:rStyle w:val="Hypertextovodkaz"/>
            <w:sz w:val="18"/>
          </w:rPr>
          <w:t>9</w:t>
        </w:r>
        <w:r w:rsidR="00496DFC" w:rsidRPr="00DB1A61">
          <w:rPr>
            <w:rFonts w:eastAsia="Times New Roman" w:cs="Times New Roman"/>
            <w:b w:val="0"/>
            <w:bCs w:val="0"/>
            <w:caps w:val="0"/>
            <w:sz w:val="18"/>
            <w:szCs w:val="22"/>
          </w:rPr>
          <w:tab/>
        </w:r>
        <w:r w:rsidR="00496DFC" w:rsidRPr="00496DFC">
          <w:rPr>
            <w:rStyle w:val="Hypertextovodkaz"/>
            <w:sz w:val="18"/>
          </w:rPr>
          <w:t>variantní řešení</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_Toc16246324 \h </w:instrText>
        </w:r>
        <w:r w:rsidR="00496DFC" w:rsidRPr="00496DFC">
          <w:rPr>
            <w:webHidden/>
            <w:sz w:val="18"/>
          </w:rPr>
        </w:r>
        <w:r w:rsidR="00496DFC" w:rsidRPr="00496DFC">
          <w:rPr>
            <w:webHidden/>
            <w:sz w:val="18"/>
          </w:rPr>
          <w:fldChar w:fldCharType="separate"/>
        </w:r>
        <w:r w:rsidR="0069497B">
          <w:rPr>
            <w:webHidden/>
            <w:sz w:val="18"/>
          </w:rPr>
          <w:t>15</w:t>
        </w:r>
        <w:r w:rsidR="00496DFC" w:rsidRPr="00496DFC">
          <w:rPr>
            <w:webHidden/>
            <w:sz w:val="18"/>
          </w:rPr>
          <w:fldChar w:fldCharType="end"/>
        </w:r>
      </w:hyperlink>
    </w:p>
    <w:p w14:paraId="047A9841" w14:textId="77777777" w:rsidR="00496DFC" w:rsidRPr="00DB1A61" w:rsidRDefault="003F48D0">
      <w:pPr>
        <w:pStyle w:val="Obsah1"/>
        <w:rPr>
          <w:rFonts w:eastAsia="Times New Roman" w:cs="Times New Roman"/>
          <w:b w:val="0"/>
          <w:bCs w:val="0"/>
          <w:caps w:val="0"/>
          <w:sz w:val="18"/>
          <w:szCs w:val="22"/>
        </w:rPr>
      </w:pPr>
      <w:hyperlink w:anchor="_Toc16246325" w:history="1">
        <w:r w:rsidR="00496DFC" w:rsidRPr="00496DFC">
          <w:rPr>
            <w:rStyle w:val="Hypertextovodkaz"/>
            <w:sz w:val="18"/>
          </w:rPr>
          <w:t>10</w:t>
        </w:r>
        <w:r w:rsidR="00496DFC" w:rsidRPr="00DB1A61">
          <w:rPr>
            <w:rFonts w:eastAsia="Times New Roman" w:cs="Times New Roman"/>
            <w:b w:val="0"/>
            <w:bCs w:val="0"/>
            <w:caps w:val="0"/>
            <w:sz w:val="18"/>
            <w:szCs w:val="22"/>
          </w:rPr>
          <w:tab/>
        </w:r>
        <w:r w:rsidR="00496DFC" w:rsidRPr="00496DFC">
          <w:rPr>
            <w:rStyle w:val="Hypertextovodkaz"/>
            <w:sz w:val="18"/>
          </w:rPr>
          <w:t>pravidla pro hodnocení nabídek</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_Toc16246325 \h </w:instrText>
        </w:r>
        <w:r w:rsidR="00496DFC" w:rsidRPr="00496DFC">
          <w:rPr>
            <w:webHidden/>
            <w:sz w:val="18"/>
          </w:rPr>
        </w:r>
        <w:r w:rsidR="00496DFC" w:rsidRPr="00496DFC">
          <w:rPr>
            <w:webHidden/>
            <w:sz w:val="18"/>
          </w:rPr>
          <w:fldChar w:fldCharType="separate"/>
        </w:r>
        <w:r w:rsidR="0069497B">
          <w:rPr>
            <w:webHidden/>
            <w:sz w:val="18"/>
          </w:rPr>
          <w:t>15</w:t>
        </w:r>
        <w:r w:rsidR="00496DFC" w:rsidRPr="00496DFC">
          <w:rPr>
            <w:webHidden/>
            <w:sz w:val="18"/>
          </w:rPr>
          <w:fldChar w:fldCharType="end"/>
        </w:r>
      </w:hyperlink>
    </w:p>
    <w:p w14:paraId="6E2F9F1F" w14:textId="77777777" w:rsidR="00496DFC" w:rsidRPr="00DB1A61" w:rsidRDefault="003F48D0">
      <w:pPr>
        <w:pStyle w:val="Obsah1"/>
        <w:rPr>
          <w:rFonts w:eastAsia="Times New Roman" w:cs="Times New Roman"/>
          <w:b w:val="0"/>
          <w:bCs w:val="0"/>
          <w:caps w:val="0"/>
          <w:sz w:val="18"/>
          <w:szCs w:val="22"/>
        </w:rPr>
      </w:pPr>
      <w:hyperlink w:anchor="_Toc16246326" w:history="1">
        <w:r w:rsidR="00496DFC" w:rsidRPr="00496DFC">
          <w:rPr>
            <w:rStyle w:val="Hypertextovodkaz"/>
            <w:sz w:val="18"/>
          </w:rPr>
          <w:t>11</w:t>
        </w:r>
        <w:r w:rsidR="00496DFC" w:rsidRPr="00DB1A61">
          <w:rPr>
            <w:rFonts w:eastAsia="Times New Roman" w:cs="Times New Roman"/>
            <w:b w:val="0"/>
            <w:bCs w:val="0"/>
            <w:caps w:val="0"/>
            <w:sz w:val="18"/>
            <w:szCs w:val="22"/>
          </w:rPr>
          <w:tab/>
        </w:r>
        <w:r w:rsidR="00496DFC" w:rsidRPr="00496DFC">
          <w:rPr>
            <w:rStyle w:val="Hypertextovodkaz"/>
            <w:sz w:val="18"/>
          </w:rPr>
          <w:t>změna zadávacích podmínek</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_Toc16246326 \h </w:instrText>
        </w:r>
        <w:r w:rsidR="00496DFC" w:rsidRPr="00496DFC">
          <w:rPr>
            <w:webHidden/>
            <w:sz w:val="18"/>
          </w:rPr>
        </w:r>
        <w:r w:rsidR="00496DFC" w:rsidRPr="00496DFC">
          <w:rPr>
            <w:webHidden/>
            <w:sz w:val="18"/>
          </w:rPr>
          <w:fldChar w:fldCharType="separate"/>
        </w:r>
        <w:r w:rsidR="0069497B">
          <w:rPr>
            <w:webHidden/>
            <w:sz w:val="18"/>
          </w:rPr>
          <w:t>16</w:t>
        </w:r>
        <w:r w:rsidR="00496DFC" w:rsidRPr="00496DFC">
          <w:rPr>
            <w:webHidden/>
            <w:sz w:val="18"/>
          </w:rPr>
          <w:fldChar w:fldCharType="end"/>
        </w:r>
      </w:hyperlink>
    </w:p>
    <w:p w14:paraId="33F85A3B" w14:textId="77777777" w:rsidR="00496DFC" w:rsidRPr="00DB1A61" w:rsidRDefault="003F48D0">
      <w:pPr>
        <w:pStyle w:val="Obsah1"/>
        <w:rPr>
          <w:rFonts w:eastAsia="Times New Roman" w:cs="Times New Roman"/>
          <w:b w:val="0"/>
          <w:bCs w:val="0"/>
          <w:caps w:val="0"/>
          <w:sz w:val="18"/>
          <w:szCs w:val="22"/>
        </w:rPr>
      </w:pPr>
      <w:hyperlink w:anchor="_Toc16246327" w:history="1">
        <w:r w:rsidR="00496DFC" w:rsidRPr="00496DFC">
          <w:rPr>
            <w:rStyle w:val="Hypertextovodkaz"/>
            <w:sz w:val="18"/>
          </w:rPr>
          <w:t>12</w:t>
        </w:r>
        <w:r w:rsidR="00496DFC" w:rsidRPr="00DB1A61">
          <w:rPr>
            <w:rFonts w:eastAsia="Times New Roman" w:cs="Times New Roman"/>
            <w:b w:val="0"/>
            <w:bCs w:val="0"/>
            <w:caps w:val="0"/>
            <w:sz w:val="18"/>
            <w:szCs w:val="22"/>
          </w:rPr>
          <w:tab/>
        </w:r>
        <w:r w:rsidR="00496DFC" w:rsidRPr="00496DFC">
          <w:rPr>
            <w:rStyle w:val="Hypertextovodkaz"/>
            <w:sz w:val="18"/>
          </w:rPr>
          <w:t>lhůta a místo pro podání nabídek</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_Toc16246327 \h </w:instrText>
        </w:r>
        <w:r w:rsidR="00496DFC" w:rsidRPr="00496DFC">
          <w:rPr>
            <w:webHidden/>
            <w:sz w:val="18"/>
          </w:rPr>
        </w:r>
        <w:r w:rsidR="00496DFC" w:rsidRPr="00496DFC">
          <w:rPr>
            <w:webHidden/>
            <w:sz w:val="18"/>
          </w:rPr>
          <w:fldChar w:fldCharType="separate"/>
        </w:r>
        <w:r w:rsidR="0069497B">
          <w:rPr>
            <w:webHidden/>
            <w:sz w:val="18"/>
          </w:rPr>
          <w:t>16</w:t>
        </w:r>
        <w:r w:rsidR="00496DFC" w:rsidRPr="00496DFC">
          <w:rPr>
            <w:webHidden/>
            <w:sz w:val="18"/>
          </w:rPr>
          <w:fldChar w:fldCharType="end"/>
        </w:r>
      </w:hyperlink>
    </w:p>
    <w:p w14:paraId="59AA478C" w14:textId="77777777" w:rsidR="00496DFC" w:rsidRPr="00DB1A61" w:rsidRDefault="003F48D0">
      <w:pPr>
        <w:pStyle w:val="Obsah1"/>
        <w:rPr>
          <w:rFonts w:eastAsia="Times New Roman" w:cs="Times New Roman"/>
          <w:b w:val="0"/>
          <w:bCs w:val="0"/>
          <w:caps w:val="0"/>
          <w:sz w:val="18"/>
          <w:szCs w:val="22"/>
        </w:rPr>
      </w:pPr>
      <w:hyperlink w:anchor="_Toc16246328" w:history="1">
        <w:r w:rsidR="00496DFC" w:rsidRPr="00496DFC">
          <w:rPr>
            <w:rStyle w:val="Hypertextovodkaz"/>
            <w:sz w:val="18"/>
          </w:rPr>
          <w:t>13</w:t>
        </w:r>
        <w:r w:rsidR="00496DFC" w:rsidRPr="00DB1A61">
          <w:rPr>
            <w:rFonts w:eastAsia="Times New Roman" w:cs="Times New Roman"/>
            <w:b w:val="0"/>
            <w:bCs w:val="0"/>
            <w:caps w:val="0"/>
            <w:sz w:val="18"/>
            <w:szCs w:val="22"/>
          </w:rPr>
          <w:tab/>
        </w:r>
        <w:r w:rsidR="00496DFC" w:rsidRPr="00496DFC">
          <w:rPr>
            <w:rStyle w:val="Hypertextovodkaz"/>
            <w:sz w:val="18"/>
          </w:rPr>
          <w:t>otevírání NABÍDEK</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_Toc16246328 \h </w:instrText>
        </w:r>
        <w:r w:rsidR="00496DFC" w:rsidRPr="00496DFC">
          <w:rPr>
            <w:webHidden/>
            <w:sz w:val="18"/>
          </w:rPr>
        </w:r>
        <w:r w:rsidR="00496DFC" w:rsidRPr="00496DFC">
          <w:rPr>
            <w:webHidden/>
            <w:sz w:val="18"/>
          </w:rPr>
          <w:fldChar w:fldCharType="separate"/>
        </w:r>
        <w:r w:rsidR="0069497B">
          <w:rPr>
            <w:webHidden/>
            <w:sz w:val="18"/>
          </w:rPr>
          <w:t>16</w:t>
        </w:r>
        <w:r w:rsidR="00496DFC" w:rsidRPr="00496DFC">
          <w:rPr>
            <w:webHidden/>
            <w:sz w:val="18"/>
          </w:rPr>
          <w:fldChar w:fldCharType="end"/>
        </w:r>
      </w:hyperlink>
    </w:p>
    <w:p w14:paraId="7487B5F3" w14:textId="77777777" w:rsidR="00496DFC" w:rsidRPr="00DB1A61" w:rsidRDefault="003F48D0">
      <w:pPr>
        <w:pStyle w:val="Obsah1"/>
        <w:rPr>
          <w:rFonts w:eastAsia="Times New Roman" w:cs="Times New Roman"/>
          <w:b w:val="0"/>
          <w:bCs w:val="0"/>
          <w:caps w:val="0"/>
          <w:sz w:val="18"/>
          <w:szCs w:val="22"/>
        </w:rPr>
      </w:pPr>
      <w:hyperlink w:anchor="_Toc16246329" w:history="1">
        <w:r w:rsidR="00496DFC" w:rsidRPr="00496DFC">
          <w:rPr>
            <w:rStyle w:val="Hypertextovodkaz"/>
            <w:sz w:val="18"/>
          </w:rPr>
          <w:t>14</w:t>
        </w:r>
        <w:r w:rsidR="00496DFC" w:rsidRPr="00DB1A61">
          <w:rPr>
            <w:rFonts w:eastAsia="Times New Roman" w:cs="Times New Roman"/>
            <w:b w:val="0"/>
            <w:bCs w:val="0"/>
            <w:caps w:val="0"/>
            <w:sz w:val="18"/>
            <w:szCs w:val="22"/>
          </w:rPr>
          <w:tab/>
        </w:r>
        <w:r w:rsidR="00496DFC" w:rsidRPr="00496DFC">
          <w:rPr>
            <w:rStyle w:val="Hypertextovodkaz"/>
            <w:sz w:val="18"/>
          </w:rPr>
          <w:t>Zadávací lůta</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_Toc16246329 \h </w:instrText>
        </w:r>
        <w:r w:rsidR="00496DFC" w:rsidRPr="00496DFC">
          <w:rPr>
            <w:webHidden/>
            <w:sz w:val="18"/>
          </w:rPr>
        </w:r>
        <w:r w:rsidR="00496DFC" w:rsidRPr="00496DFC">
          <w:rPr>
            <w:webHidden/>
            <w:sz w:val="18"/>
          </w:rPr>
          <w:fldChar w:fldCharType="separate"/>
        </w:r>
        <w:r w:rsidR="0069497B">
          <w:rPr>
            <w:webHidden/>
            <w:sz w:val="18"/>
          </w:rPr>
          <w:t>16</w:t>
        </w:r>
        <w:r w:rsidR="00496DFC" w:rsidRPr="00496DFC">
          <w:rPr>
            <w:webHidden/>
            <w:sz w:val="18"/>
          </w:rPr>
          <w:fldChar w:fldCharType="end"/>
        </w:r>
      </w:hyperlink>
    </w:p>
    <w:p w14:paraId="155C214B" w14:textId="77777777" w:rsidR="00496DFC" w:rsidRPr="00DB1A61" w:rsidRDefault="003F48D0">
      <w:pPr>
        <w:pStyle w:val="Obsah1"/>
        <w:rPr>
          <w:rFonts w:eastAsia="Times New Roman" w:cs="Times New Roman"/>
          <w:b w:val="0"/>
          <w:bCs w:val="0"/>
          <w:caps w:val="0"/>
          <w:sz w:val="18"/>
          <w:szCs w:val="22"/>
        </w:rPr>
      </w:pPr>
      <w:hyperlink w:anchor="_Toc16246330" w:history="1">
        <w:r w:rsidR="00496DFC" w:rsidRPr="00496DFC">
          <w:rPr>
            <w:rStyle w:val="Hypertextovodkaz"/>
            <w:spacing w:val="30"/>
            <w:sz w:val="18"/>
            <w:lang w:val="x-none" w:eastAsia="x-none"/>
          </w:rPr>
          <w:t>15</w:t>
        </w:r>
        <w:r w:rsidR="00496DFC" w:rsidRPr="00DB1A61">
          <w:rPr>
            <w:rFonts w:eastAsia="Times New Roman" w:cs="Times New Roman"/>
            <w:b w:val="0"/>
            <w:bCs w:val="0"/>
            <w:caps w:val="0"/>
            <w:sz w:val="18"/>
            <w:szCs w:val="22"/>
          </w:rPr>
          <w:tab/>
        </w:r>
        <w:r w:rsidR="00496DFC" w:rsidRPr="00496DFC">
          <w:rPr>
            <w:rStyle w:val="Hypertextovodkaz"/>
            <w:spacing w:val="30"/>
            <w:sz w:val="18"/>
            <w:lang w:val="x-none" w:eastAsia="x-none"/>
          </w:rPr>
          <w:t>Jistota</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_Toc16246330 \h </w:instrText>
        </w:r>
        <w:r w:rsidR="00496DFC" w:rsidRPr="00496DFC">
          <w:rPr>
            <w:webHidden/>
            <w:sz w:val="18"/>
          </w:rPr>
        </w:r>
        <w:r w:rsidR="00496DFC" w:rsidRPr="00496DFC">
          <w:rPr>
            <w:webHidden/>
            <w:sz w:val="18"/>
          </w:rPr>
          <w:fldChar w:fldCharType="separate"/>
        </w:r>
        <w:r w:rsidR="0069497B">
          <w:rPr>
            <w:webHidden/>
            <w:sz w:val="18"/>
          </w:rPr>
          <w:t>17</w:t>
        </w:r>
        <w:r w:rsidR="00496DFC" w:rsidRPr="00496DFC">
          <w:rPr>
            <w:webHidden/>
            <w:sz w:val="18"/>
          </w:rPr>
          <w:fldChar w:fldCharType="end"/>
        </w:r>
      </w:hyperlink>
    </w:p>
    <w:p w14:paraId="0A75F106" w14:textId="77777777" w:rsidR="00496DFC" w:rsidRPr="00DB1A61" w:rsidRDefault="003F48D0">
      <w:pPr>
        <w:pStyle w:val="Obsah1"/>
        <w:rPr>
          <w:rFonts w:eastAsia="Times New Roman" w:cs="Times New Roman"/>
          <w:b w:val="0"/>
          <w:bCs w:val="0"/>
          <w:caps w:val="0"/>
          <w:sz w:val="18"/>
          <w:szCs w:val="22"/>
        </w:rPr>
      </w:pPr>
      <w:hyperlink w:anchor="_Toc16246331" w:history="1">
        <w:r w:rsidR="00496DFC" w:rsidRPr="00496DFC">
          <w:rPr>
            <w:rStyle w:val="Hypertextovodkaz"/>
            <w:sz w:val="18"/>
          </w:rPr>
          <w:t>16</w:t>
        </w:r>
        <w:r w:rsidR="00496DFC" w:rsidRPr="00DB1A61">
          <w:rPr>
            <w:rFonts w:eastAsia="Times New Roman" w:cs="Times New Roman"/>
            <w:b w:val="0"/>
            <w:bCs w:val="0"/>
            <w:caps w:val="0"/>
            <w:sz w:val="18"/>
            <w:szCs w:val="22"/>
          </w:rPr>
          <w:tab/>
        </w:r>
        <w:r w:rsidR="00496DFC" w:rsidRPr="00496DFC">
          <w:rPr>
            <w:rStyle w:val="Hypertextovodkaz"/>
            <w:sz w:val="18"/>
          </w:rPr>
          <w:t>Jiné podmínky a práva zadavatele</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_Toc16246331 \h </w:instrText>
        </w:r>
        <w:r w:rsidR="00496DFC" w:rsidRPr="00496DFC">
          <w:rPr>
            <w:webHidden/>
            <w:sz w:val="18"/>
          </w:rPr>
        </w:r>
        <w:r w:rsidR="00496DFC" w:rsidRPr="00496DFC">
          <w:rPr>
            <w:webHidden/>
            <w:sz w:val="18"/>
          </w:rPr>
          <w:fldChar w:fldCharType="separate"/>
        </w:r>
        <w:r w:rsidR="0069497B">
          <w:rPr>
            <w:webHidden/>
            <w:sz w:val="18"/>
          </w:rPr>
          <w:t>17</w:t>
        </w:r>
        <w:r w:rsidR="00496DFC" w:rsidRPr="00496DFC">
          <w:rPr>
            <w:webHidden/>
            <w:sz w:val="18"/>
          </w:rPr>
          <w:fldChar w:fldCharType="end"/>
        </w:r>
      </w:hyperlink>
    </w:p>
    <w:p w14:paraId="69AC1E30" w14:textId="77777777" w:rsidR="00496DFC" w:rsidRPr="00DB1A61" w:rsidRDefault="003F48D0">
      <w:pPr>
        <w:pStyle w:val="Obsah1"/>
        <w:rPr>
          <w:rFonts w:eastAsia="Times New Roman" w:cs="Times New Roman"/>
          <w:b w:val="0"/>
          <w:bCs w:val="0"/>
          <w:caps w:val="0"/>
          <w:sz w:val="18"/>
          <w:szCs w:val="22"/>
        </w:rPr>
      </w:pPr>
      <w:hyperlink w:anchor="_Toc16246332" w:history="1">
        <w:r w:rsidR="00496DFC" w:rsidRPr="00496DFC">
          <w:rPr>
            <w:rStyle w:val="Hypertextovodkaz"/>
            <w:sz w:val="18"/>
          </w:rPr>
          <w:t>17</w:t>
        </w:r>
        <w:r w:rsidR="00496DFC" w:rsidRPr="00DB1A61">
          <w:rPr>
            <w:rFonts w:eastAsia="Times New Roman" w:cs="Times New Roman"/>
            <w:b w:val="0"/>
            <w:bCs w:val="0"/>
            <w:caps w:val="0"/>
            <w:sz w:val="18"/>
            <w:szCs w:val="22"/>
          </w:rPr>
          <w:tab/>
        </w:r>
        <w:r w:rsidR="00496DFC" w:rsidRPr="00496DFC">
          <w:rPr>
            <w:rStyle w:val="Hypertextovodkaz"/>
            <w:sz w:val="18"/>
          </w:rPr>
          <w:t>Uzavření smlouvy</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_Toc16246332 \h </w:instrText>
        </w:r>
        <w:r w:rsidR="00496DFC" w:rsidRPr="00496DFC">
          <w:rPr>
            <w:webHidden/>
            <w:sz w:val="18"/>
          </w:rPr>
        </w:r>
        <w:r w:rsidR="00496DFC" w:rsidRPr="00496DFC">
          <w:rPr>
            <w:webHidden/>
            <w:sz w:val="18"/>
          </w:rPr>
          <w:fldChar w:fldCharType="separate"/>
        </w:r>
        <w:r w:rsidR="0069497B">
          <w:rPr>
            <w:webHidden/>
            <w:sz w:val="18"/>
          </w:rPr>
          <w:t>18</w:t>
        </w:r>
        <w:r w:rsidR="00496DFC" w:rsidRPr="00496DFC">
          <w:rPr>
            <w:webHidden/>
            <w:sz w:val="18"/>
          </w:rPr>
          <w:fldChar w:fldCharType="end"/>
        </w:r>
      </w:hyperlink>
    </w:p>
    <w:p w14:paraId="0B0EFB52" w14:textId="77777777" w:rsidR="00496DFC" w:rsidRPr="00DB1A61" w:rsidRDefault="003F48D0">
      <w:pPr>
        <w:pStyle w:val="Obsah1"/>
        <w:rPr>
          <w:rFonts w:eastAsia="Times New Roman" w:cs="Times New Roman"/>
          <w:b w:val="0"/>
          <w:bCs w:val="0"/>
          <w:caps w:val="0"/>
          <w:sz w:val="18"/>
          <w:szCs w:val="22"/>
        </w:rPr>
      </w:pPr>
      <w:hyperlink w:anchor="_Toc16246333" w:history="1">
        <w:r w:rsidR="00496DFC" w:rsidRPr="00496DFC">
          <w:rPr>
            <w:rStyle w:val="Hypertextovodkaz"/>
            <w:sz w:val="18"/>
          </w:rPr>
          <w:t>18</w:t>
        </w:r>
        <w:r w:rsidR="00496DFC" w:rsidRPr="00DB1A61">
          <w:rPr>
            <w:rFonts w:eastAsia="Times New Roman" w:cs="Times New Roman"/>
            <w:b w:val="0"/>
            <w:bCs w:val="0"/>
            <w:caps w:val="0"/>
            <w:sz w:val="18"/>
            <w:szCs w:val="22"/>
          </w:rPr>
          <w:tab/>
        </w:r>
        <w:r w:rsidR="00496DFC" w:rsidRPr="00496DFC">
          <w:rPr>
            <w:rStyle w:val="Hypertextovodkaz"/>
            <w:sz w:val="18"/>
          </w:rPr>
          <w:t>Elektronický nástroj  E-ZAK</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_Toc16246333 \h </w:instrText>
        </w:r>
        <w:r w:rsidR="00496DFC" w:rsidRPr="00496DFC">
          <w:rPr>
            <w:webHidden/>
            <w:sz w:val="18"/>
          </w:rPr>
        </w:r>
        <w:r w:rsidR="00496DFC" w:rsidRPr="00496DFC">
          <w:rPr>
            <w:webHidden/>
            <w:sz w:val="18"/>
          </w:rPr>
          <w:fldChar w:fldCharType="separate"/>
        </w:r>
        <w:r w:rsidR="0069497B">
          <w:rPr>
            <w:webHidden/>
            <w:sz w:val="18"/>
          </w:rPr>
          <w:t>19</w:t>
        </w:r>
        <w:r w:rsidR="00496DFC" w:rsidRPr="00496DFC">
          <w:rPr>
            <w:webHidden/>
            <w:sz w:val="18"/>
          </w:rPr>
          <w:fldChar w:fldCharType="end"/>
        </w:r>
      </w:hyperlink>
    </w:p>
    <w:p w14:paraId="58CC3122" w14:textId="77777777" w:rsidR="00496DFC" w:rsidRPr="00DB1A61" w:rsidRDefault="003F48D0">
      <w:pPr>
        <w:pStyle w:val="Obsah1"/>
        <w:rPr>
          <w:rFonts w:eastAsia="Times New Roman" w:cs="Times New Roman"/>
          <w:b w:val="0"/>
          <w:bCs w:val="0"/>
          <w:caps w:val="0"/>
          <w:sz w:val="18"/>
          <w:szCs w:val="22"/>
        </w:rPr>
      </w:pPr>
      <w:hyperlink w:anchor="_Toc16246334" w:history="1">
        <w:r w:rsidR="00496DFC" w:rsidRPr="00496DFC">
          <w:rPr>
            <w:rStyle w:val="Hypertextovodkaz"/>
            <w:sz w:val="18"/>
          </w:rPr>
          <w:t>19</w:t>
        </w:r>
        <w:r w:rsidR="00496DFC" w:rsidRPr="00DB1A61">
          <w:rPr>
            <w:rFonts w:eastAsia="Times New Roman" w:cs="Times New Roman"/>
            <w:b w:val="0"/>
            <w:bCs w:val="0"/>
            <w:caps w:val="0"/>
            <w:sz w:val="18"/>
            <w:szCs w:val="22"/>
          </w:rPr>
          <w:tab/>
        </w:r>
        <w:r w:rsidR="00496DFC" w:rsidRPr="00496DFC">
          <w:rPr>
            <w:rStyle w:val="Hypertextovodkaz"/>
            <w:sz w:val="18"/>
          </w:rPr>
          <w:t>další části zadávací dokumentace - přílohy</w:t>
        </w:r>
        <w:r w:rsidR="00496DFC" w:rsidRPr="00496DFC">
          <w:rPr>
            <w:webHidden/>
            <w:sz w:val="18"/>
          </w:rPr>
          <w:tab/>
        </w:r>
        <w:r w:rsidR="00496DFC" w:rsidRPr="00496DFC">
          <w:rPr>
            <w:webHidden/>
            <w:sz w:val="18"/>
          </w:rPr>
          <w:fldChar w:fldCharType="begin"/>
        </w:r>
        <w:r w:rsidR="00496DFC" w:rsidRPr="00496DFC">
          <w:rPr>
            <w:webHidden/>
            <w:sz w:val="18"/>
          </w:rPr>
          <w:instrText xml:space="preserve"> PAGEREF _Toc16246334 \h </w:instrText>
        </w:r>
        <w:r w:rsidR="00496DFC" w:rsidRPr="00496DFC">
          <w:rPr>
            <w:webHidden/>
            <w:sz w:val="18"/>
          </w:rPr>
        </w:r>
        <w:r w:rsidR="00496DFC" w:rsidRPr="00496DFC">
          <w:rPr>
            <w:webHidden/>
            <w:sz w:val="18"/>
          </w:rPr>
          <w:fldChar w:fldCharType="separate"/>
        </w:r>
        <w:r w:rsidR="0069497B">
          <w:rPr>
            <w:webHidden/>
            <w:sz w:val="18"/>
          </w:rPr>
          <w:t>20</w:t>
        </w:r>
        <w:r w:rsidR="00496DFC" w:rsidRPr="00496DFC">
          <w:rPr>
            <w:webHidden/>
            <w:sz w:val="18"/>
          </w:rPr>
          <w:fldChar w:fldCharType="end"/>
        </w:r>
      </w:hyperlink>
    </w:p>
    <w:p w14:paraId="2C85D5F8" w14:textId="77777777" w:rsidR="00F30804" w:rsidRPr="008F1800" w:rsidRDefault="009630F0" w:rsidP="00E30101">
      <w:pPr>
        <w:pStyle w:val="Nadpis1"/>
        <w:spacing w:before="0" w:after="0"/>
      </w:pPr>
      <w:r w:rsidRPr="00496DFC">
        <w:rPr>
          <w:sz w:val="20"/>
          <w:lang w:val="cs-CZ"/>
        </w:rPr>
        <w:fldChar w:fldCharType="end"/>
      </w:r>
      <w:bookmarkStart w:id="3" w:name="_Toc16246284"/>
      <w:r w:rsidR="00F30804" w:rsidRPr="008F1800">
        <w:t>ZÁKLADNÍ ÚDAJE</w:t>
      </w:r>
      <w:bookmarkEnd w:id="3"/>
    </w:p>
    <w:p w14:paraId="256E6529" w14:textId="77777777" w:rsidR="007C0EFD" w:rsidRPr="0073623F" w:rsidRDefault="007C0EFD" w:rsidP="00D36F97">
      <w:pPr>
        <w:pStyle w:val="Nadpis2"/>
        <w:ind w:hanging="720"/>
        <w:jc w:val="both"/>
      </w:pPr>
      <w:bookmarkStart w:id="4" w:name="_Toc16246285"/>
      <w:r w:rsidRPr="0073623F">
        <w:t>Zadavatel</w:t>
      </w:r>
      <w:bookmarkEnd w:id="4"/>
    </w:p>
    <w:p w14:paraId="172B961C" w14:textId="77777777" w:rsidR="001F6EA0" w:rsidRPr="00D62FFE" w:rsidRDefault="00D81893" w:rsidP="001F6EA0">
      <w:pPr>
        <w:pStyle w:val="Bezmezer"/>
        <w:spacing w:line="360" w:lineRule="auto"/>
        <w:jc w:val="both"/>
        <w:rPr>
          <w:b/>
          <w:sz w:val="24"/>
          <w:szCs w:val="24"/>
        </w:rPr>
      </w:pPr>
      <w:r>
        <w:t xml:space="preserve">Název: </w:t>
      </w:r>
      <w:r>
        <w:tab/>
      </w:r>
      <w:r>
        <w:tab/>
      </w:r>
      <w:r w:rsidR="001F6EA0">
        <w:rPr>
          <w:b/>
          <w:sz w:val="24"/>
          <w:szCs w:val="24"/>
        </w:rPr>
        <w:t>Klatovská nemocnice, a.s.</w:t>
      </w:r>
    </w:p>
    <w:p w14:paraId="7E2A7D32" w14:textId="77777777" w:rsidR="00D81893" w:rsidRPr="00400951" w:rsidRDefault="00D81893" w:rsidP="007F4393">
      <w:pPr>
        <w:pStyle w:val="Bezmezer"/>
        <w:jc w:val="both"/>
      </w:pPr>
      <w:r w:rsidRPr="00400951">
        <w:t>Sídlo:</w:t>
      </w:r>
      <w:r w:rsidRPr="00400951">
        <w:tab/>
      </w:r>
      <w:r w:rsidRPr="00400951">
        <w:tab/>
      </w:r>
      <w:r w:rsidR="001F6EA0">
        <w:t>Plzeňská 929, Klatovy II, 339 01 Klatovy</w:t>
      </w:r>
    </w:p>
    <w:p w14:paraId="3F11DCE0" w14:textId="77777777" w:rsidR="00D81893" w:rsidRPr="001F6EA0" w:rsidRDefault="00D81893" w:rsidP="007F4393">
      <w:pPr>
        <w:pStyle w:val="Bezmezer"/>
        <w:jc w:val="both"/>
      </w:pPr>
      <w:r w:rsidRPr="001F6EA0">
        <w:t xml:space="preserve">IČ: </w:t>
      </w:r>
      <w:r w:rsidRPr="001F6EA0">
        <w:tab/>
      </w:r>
      <w:r w:rsidRPr="001F6EA0">
        <w:tab/>
      </w:r>
      <w:r w:rsidR="001F6EA0" w:rsidRPr="001F6EA0">
        <w:rPr>
          <w:rFonts w:cs="Calibri"/>
        </w:rPr>
        <w:t>263 60 527</w:t>
      </w:r>
    </w:p>
    <w:p w14:paraId="2B536501" w14:textId="77777777" w:rsidR="001F6EA0" w:rsidRPr="001F6EA0" w:rsidRDefault="001F6EA0" w:rsidP="001F6EA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rPr>
          <w:rFonts w:cs="Calibri"/>
        </w:rPr>
      </w:pPr>
      <w:r w:rsidRPr="001F6EA0">
        <w:rPr>
          <w:rFonts w:cs="Calibri"/>
        </w:rPr>
        <w:t>zastoupený:</w:t>
      </w:r>
      <w:r w:rsidRPr="001F6EA0">
        <w:rPr>
          <w:rFonts w:cs="Calibri"/>
        </w:rPr>
        <w:tab/>
        <w:t>MUDr. Jiří Zeithaml, předseda představenstva</w:t>
      </w:r>
    </w:p>
    <w:p w14:paraId="395692DB" w14:textId="77777777" w:rsidR="001F6EA0" w:rsidRPr="001F6EA0" w:rsidRDefault="001F6EA0" w:rsidP="001F6EA0">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2832" w:hanging="2832"/>
        <w:jc w:val="both"/>
        <w:rPr>
          <w:rFonts w:cs="Calibri"/>
        </w:rPr>
      </w:pPr>
      <w:r w:rsidRPr="001F6EA0">
        <w:rPr>
          <w:rFonts w:cs="Calibri"/>
        </w:rPr>
        <w:tab/>
      </w:r>
      <w:r w:rsidRPr="001F6EA0">
        <w:rPr>
          <w:rFonts w:cs="Calibri"/>
        </w:rPr>
        <w:tab/>
        <w:t>Ing. Ondřej Provalil, MBA, místopředseda představenstva</w:t>
      </w:r>
    </w:p>
    <w:p w14:paraId="494CBDF0" w14:textId="77777777" w:rsidR="00D81893" w:rsidRDefault="00D81893" w:rsidP="00617729">
      <w:pPr>
        <w:pStyle w:val="Bezmezer"/>
        <w:spacing w:after="120"/>
        <w:jc w:val="both"/>
      </w:pPr>
      <w:r>
        <w:t xml:space="preserve">Profil zadavatele: </w:t>
      </w:r>
      <w:hyperlink r:id="rId9" w:history="1">
        <w:r w:rsidR="00781AC0" w:rsidRPr="00E6517A">
          <w:rPr>
            <w:rStyle w:val="Hypertextovodkaz"/>
          </w:rPr>
          <w:t>https://ezak.cnpk.cz/profile_display_132.html</w:t>
        </w:r>
      </w:hyperlink>
      <w:r w:rsidR="00781AC0">
        <w:t xml:space="preserve"> </w:t>
      </w:r>
    </w:p>
    <w:p w14:paraId="201F8CFC" w14:textId="77777777" w:rsidR="0073623F" w:rsidRDefault="0073623F" w:rsidP="007F4393">
      <w:pPr>
        <w:pStyle w:val="Bezmezer"/>
        <w:spacing w:after="240"/>
        <w:jc w:val="both"/>
      </w:pPr>
      <w:r>
        <w:t>Zadavatel je veřejným zadavatel</w:t>
      </w:r>
      <w:r w:rsidR="00D65C83">
        <w:t>em ve smyslu § 4 odst. 1</w:t>
      </w:r>
      <w:r w:rsidR="00AA3C9B">
        <w:t xml:space="preserve"> písm. d</w:t>
      </w:r>
      <w:r>
        <w:t xml:space="preserve">) </w:t>
      </w:r>
      <w:r w:rsidR="003D4F47">
        <w:t>zákona</w:t>
      </w:r>
      <w:r>
        <w:t>.</w:t>
      </w:r>
    </w:p>
    <w:p w14:paraId="75706F7E" w14:textId="77777777" w:rsidR="007C0EFD" w:rsidRPr="00CA433A" w:rsidRDefault="007C0EFD" w:rsidP="00D36F97">
      <w:pPr>
        <w:pStyle w:val="Nadpis2"/>
        <w:ind w:left="709" w:hanging="709"/>
        <w:jc w:val="both"/>
      </w:pPr>
      <w:bookmarkStart w:id="5" w:name="_Toc16246286"/>
      <w:r w:rsidRPr="00CA433A">
        <w:t>Administrátor</w:t>
      </w:r>
      <w:bookmarkEnd w:id="5"/>
    </w:p>
    <w:p w14:paraId="75722DB4" w14:textId="77777777" w:rsidR="0073623F" w:rsidRDefault="0073623F" w:rsidP="007F4393">
      <w:pPr>
        <w:pStyle w:val="Bezmezer"/>
        <w:jc w:val="both"/>
      </w:pPr>
      <w:r>
        <w:t xml:space="preserve">Název: </w:t>
      </w:r>
      <w:r w:rsidR="00E91629">
        <w:tab/>
      </w:r>
      <w:r w:rsidR="00E91629">
        <w:tab/>
      </w:r>
      <w:r w:rsidRPr="0073623F">
        <w:rPr>
          <w:b/>
        </w:rPr>
        <w:t>Centrální nákup, příspěvková organizace</w:t>
      </w:r>
    </w:p>
    <w:p w14:paraId="38505930" w14:textId="77777777" w:rsidR="0073623F" w:rsidRDefault="0073623F" w:rsidP="007F4393">
      <w:pPr>
        <w:pStyle w:val="Bezmezer"/>
        <w:jc w:val="both"/>
      </w:pPr>
      <w:r>
        <w:t xml:space="preserve">Sídlo: </w:t>
      </w:r>
      <w:r w:rsidR="00E91629">
        <w:tab/>
      </w:r>
      <w:r w:rsidR="00E91629">
        <w:tab/>
      </w:r>
      <w:r>
        <w:t>Vejprnická 663/56, 318 00 Plzeň</w:t>
      </w:r>
    </w:p>
    <w:p w14:paraId="7D7A5795" w14:textId="77777777" w:rsidR="0073623F" w:rsidRDefault="00E91629" w:rsidP="007F4393">
      <w:pPr>
        <w:pStyle w:val="Bezmezer"/>
        <w:jc w:val="both"/>
      </w:pPr>
      <w:r>
        <w:t>IČ</w:t>
      </w:r>
      <w:r w:rsidR="0073623F">
        <w:t xml:space="preserve">: </w:t>
      </w:r>
      <w:r>
        <w:tab/>
      </w:r>
      <w:r>
        <w:tab/>
      </w:r>
      <w:r w:rsidR="0073623F">
        <w:t>72046635</w:t>
      </w:r>
    </w:p>
    <w:p w14:paraId="597EE477" w14:textId="77777777" w:rsidR="0073623F" w:rsidRDefault="0073623F" w:rsidP="00B97152">
      <w:pPr>
        <w:pStyle w:val="Bezmezer"/>
        <w:spacing w:after="120"/>
        <w:ind w:left="1416" w:hanging="1416"/>
        <w:jc w:val="both"/>
      </w:pPr>
      <w:r>
        <w:t>Zastoupený:</w:t>
      </w:r>
      <w:r w:rsidR="00E91629">
        <w:tab/>
      </w:r>
      <w:r w:rsidR="00137140" w:rsidRPr="00137140">
        <w:t xml:space="preserve">Mgr. et Bc. </w:t>
      </w:r>
      <w:r w:rsidR="00592CD8">
        <w:t>Janou Dubcovou</w:t>
      </w:r>
      <w:r>
        <w:t xml:space="preserve">, </w:t>
      </w:r>
      <w:r w:rsidR="00592CD8">
        <w:t>ředitelkou</w:t>
      </w:r>
      <w:r w:rsidR="00E91629">
        <w:t xml:space="preserve"> Centrálního nákupu, příspěvkové organizace</w:t>
      </w:r>
    </w:p>
    <w:p w14:paraId="740F9473" w14:textId="77777777" w:rsidR="000F0453" w:rsidRDefault="000F0453" w:rsidP="007F4393">
      <w:pPr>
        <w:pStyle w:val="Bezmezer"/>
        <w:spacing w:after="240"/>
        <w:jc w:val="both"/>
      </w:pPr>
      <w:r>
        <w:t xml:space="preserve">Administrátor je pověřenou osobou zastupující </w:t>
      </w:r>
      <w:r w:rsidRPr="000A1B10">
        <w:t xml:space="preserve">zadavatele v zadávacím řízení podle § 43 </w:t>
      </w:r>
      <w:r w:rsidR="00E51266" w:rsidRPr="000A1B10">
        <w:t>zákona</w:t>
      </w:r>
      <w:r w:rsidR="00781AC0">
        <w:t xml:space="preserve"> na </w:t>
      </w:r>
      <w:r w:rsidRPr="000A1B10">
        <w:t>základě uzavřené příkazní smlouvy a</w:t>
      </w:r>
      <w:r>
        <w:t xml:space="preserve"> je zmocněn k veškerým úkonům souvisejícím se zajištěním zadávacího řízení s výjimkou úkonů uvedených v § 43 odst. 2 zákona.</w:t>
      </w:r>
    </w:p>
    <w:p w14:paraId="14BEFD36" w14:textId="77777777" w:rsidR="0073623F" w:rsidRPr="00E91629" w:rsidRDefault="0073623F" w:rsidP="00D36F97">
      <w:pPr>
        <w:pStyle w:val="Nadpis2"/>
        <w:ind w:left="709" w:hanging="709"/>
        <w:jc w:val="both"/>
      </w:pPr>
      <w:bookmarkStart w:id="6" w:name="_Toc16246287"/>
      <w:r w:rsidRPr="00E91629">
        <w:t>Kontaktní osoba zadavatele ve věcech veřejné zakázky</w:t>
      </w:r>
      <w:bookmarkEnd w:id="6"/>
    </w:p>
    <w:p w14:paraId="7E04B6C9" w14:textId="77777777" w:rsidR="00C26A85" w:rsidRDefault="00C26A85" w:rsidP="002E29DB">
      <w:pPr>
        <w:pStyle w:val="Bezmezer"/>
        <w:spacing w:after="120"/>
        <w:jc w:val="both"/>
      </w:pPr>
      <w:r>
        <w:t>Zadavatel pověřuje veškerou komunikací v zadávacím řízení tohoto zástupce</w:t>
      </w:r>
      <w:r w:rsidR="0073623F">
        <w:t>:</w:t>
      </w:r>
      <w:r>
        <w:t xml:space="preserve"> </w:t>
      </w:r>
    </w:p>
    <w:p w14:paraId="15E549BD" w14:textId="77777777" w:rsidR="00E91629" w:rsidRPr="00E91629" w:rsidRDefault="00483341" w:rsidP="002E29DB">
      <w:pPr>
        <w:pStyle w:val="Bezmezer"/>
        <w:spacing w:after="120"/>
        <w:jc w:val="both"/>
        <w:rPr>
          <w:b/>
        </w:rPr>
      </w:pPr>
      <w:r>
        <w:rPr>
          <w:b/>
        </w:rPr>
        <w:t>Ing. Eduard Korunka</w:t>
      </w:r>
    </w:p>
    <w:p w14:paraId="184A8FEF" w14:textId="77777777" w:rsidR="00C26A85" w:rsidRDefault="00C26A85" w:rsidP="002E29DB">
      <w:pPr>
        <w:pStyle w:val="Bezmezer"/>
        <w:jc w:val="both"/>
      </w:pPr>
      <w:r>
        <w:t xml:space="preserve">Organizace: </w:t>
      </w:r>
      <w:r w:rsidR="00E91629">
        <w:tab/>
      </w:r>
      <w:r>
        <w:t>Centrální nákup, příspěvková organizace, Vejprnická 663/56, 318 00 Plzeň</w:t>
      </w:r>
    </w:p>
    <w:p w14:paraId="7F80871B" w14:textId="77777777" w:rsidR="00E91629" w:rsidRDefault="00E91629" w:rsidP="002E29DB">
      <w:pPr>
        <w:pStyle w:val="Bezmezer"/>
        <w:jc w:val="both"/>
      </w:pPr>
      <w:r>
        <w:t>Kontakt:</w:t>
      </w:r>
      <w:r>
        <w:tab/>
        <w:t>tel. +420</w:t>
      </w:r>
      <w:r w:rsidR="00C75C03">
        <w:t> </w:t>
      </w:r>
      <w:r>
        <w:t>377</w:t>
      </w:r>
      <w:r w:rsidR="00C75C03">
        <w:t xml:space="preserve"> </w:t>
      </w:r>
      <w:r w:rsidR="00592CD8">
        <w:t>224 260</w:t>
      </w:r>
      <w:r w:rsidR="008E5D95">
        <w:t>,</w:t>
      </w:r>
      <w:r>
        <w:t xml:space="preserve"> email: </w:t>
      </w:r>
      <w:hyperlink r:id="rId10" w:history="1">
        <w:r w:rsidR="00483341" w:rsidRPr="00815A23">
          <w:rPr>
            <w:rStyle w:val="Hypertextovodkaz"/>
          </w:rPr>
          <w:t>eduard.korunka@cnpk.cz</w:t>
        </w:r>
      </w:hyperlink>
    </w:p>
    <w:p w14:paraId="00CC1B5C" w14:textId="77777777" w:rsidR="00C26A85" w:rsidRDefault="003D4F47" w:rsidP="002E29DB">
      <w:pPr>
        <w:pStyle w:val="Bezmezer"/>
        <w:spacing w:after="120"/>
        <w:jc w:val="both"/>
      </w:pPr>
      <w:r>
        <w:t>Dodavatelé</w:t>
      </w:r>
      <w:r w:rsidR="00C26A85">
        <w:t xml:space="preserve"> budou směřovat veškeré dotazy k veřejné zakázce a k zadávacímu řízení </w:t>
      </w:r>
      <w:r w:rsidR="008E5D95">
        <w:t xml:space="preserve">výhradně </w:t>
      </w:r>
      <w:r w:rsidR="00C26A85">
        <w:t xml:space="preserve">písemně </w:t>
      </w:r>
      <w:r w:rsidR="00EC533F">
        <w:t xml:space="preserve">na </w:t>
      </w:r>
      <w:r w:rsidR="00C26A85">
        <w:t>kontaktní osob</w:t>
      </w:r>
      <w:r w:rsidR="00EC533F">
        <w:t>u</w:t>
      </w:r>
      <w:r w:rsidR="00C26A85">
        <w:t xml:space="preserve"> zadavatele.</w:t>
      </w:r>
    </w:p>
    <w:p w14:paraId="31425856" w14:textId="77777777" w:rsidR="00C26A85" w:rsidRPr="00EC533F" w:rsidRDefault="00C26A85" w:rsidP="00D36F97">
      <w:pPr>
        <w:pStyle w:val="Nadpis2"/>
        <w:ind w:left="709" w:hanging="709"/>
        <w:jc w:val="both"/>
      </w:pPr>
      <w:bookmarkStart w:id="7" w:name="_Toc16246288"/>
      <w:r w:rsidRPr="00EC533F">
        <w:t>Detail veřejné zakázky v elektronickém nástroji E-ZAK</w:t>
      </w:r>
      <w:bookmarkEnd w:id="7"/>
    </w:p>
    <w:p w14:paraId="5943B2C2" w14:textId="77777777" w:rsidR="00CA1105" w:rsidRDefault="007E2B2D" w:rsidP="00CA1105">
      <w:pPr>
        <w:spacing w:before="240" w:after="120" w:line="240" w:lineRule="auto"/>
        <w:rPr>
          <w:bCs/>
        </w:rPr>
      </w:pPr>
      <w:r>
        <w:t xml:space="preserve">Zadávací dokumentace vč. všech příloh je zveřejněna </w:t>
      </w:r>
      <w:r w:rsidRPr="008E5D95">
        <w:t xml:space="preserve">způsobem umožňujícím dálkový přístup prostřednictvím elektronického nástroje </w:t>
      </w:r>
      <w:r>
        <w:t>E-ZAK</w:t>
      </w:r>
      <w:r w:rsidRPr="008E5D95">
        <w:t>:</w:t>
      </w:r>
      <w:r w:rsidRPr="00395D46">
        <w:t xml:space="preserve"> </w:t>
      </w:r>
      <w:r w:rsidR="00AD1402">
        <w:t>Systémové číslo VZ</w:t>
      </w:r>
      <w:r w:rsidR="00AD1402" w:rsidRPr="000A1B10">
        <w:t xml:space="preserve">: </w:t>
      </w:r>
      <w:r w:rsidR="00483341" w:rsidRPr="00483341">
        <w:rPr>
          <w:bCs/>
        </w:rPr>
        <w:t>P19V00000461</w:t>
      </w:r>
    </w:p>
    <w:p w14:paraId="152DA7D0" w14:textId="77777777" w:rsidR="00B573AC" w:rsidRDefault="007E2B2D" w:rsidP="00CA1105">
      <w:pPr>
        <w:spacing w:before="240" w:after="120" w:line="240" w:lineRule="auto"/>
      </w:pPr>
      <w:r w:rsidRPr="007B052A">
        <w:t>URL adresa veřejné zakázky:</w:t>
      </w:r>
      <w:r w:rsidR="00CA1105" w:rsidRPr="00CA1105">
        <w:t xml:space="preserve"> </w:t>
      </w:r>
      <w:hyperlink r:id="rId11" w:history="1">
        <w:r w:rsidR="00483341" w:rsidRPr="00815A23">
          <w:rPr>
            <w:rStyle w:val="Hypertextovodkaz"/>
          </w:rPr>
          <w:t>https://ezak.cnpk.cz/contract_display_7410.html</w:t>
        </w:r>
      </w:hyperlink>
    </w:p>
    <w:p w14:paraId="138BA4F1" w14:textId="77777777" w:rsidR="007E2B2D" w:rsidRDefault="007E2B2D" w:rsidP="002E29DB">
      <w:pPr>
        <w:pStyle w:val="Bezmezer"/>
        <w:spacing w:after="120"/>
        <w:jc w:val="both"/>
      </w:pPr>
      <w:r>
        <w:t xml:space="preserve">Na tomto profilu veřejné zakázky v elektronickém nástroji E-ZAK </w:t>
      </w:r>
      <w:r w:rsidR="003D4F47">
        <w:t>dodavatelé</w:t>
      </w:r>
      <w:r>
        <w:t xml:space="preserve"> naleznou veškeré zadávací podmínky v elektronické podobě</w:t>
      </w:r>
      <w:r w:rsidR="003D4F47">
        <w:t xml:space="preserve"> vč. projektové dokumentace</w:t>
      </w:r>
      <w:r w:rsidR="000D3BA2">
        <w:t xml:space="preserve"> (PD)</w:t>
      </w:r>
      <w:r>
        <w:t xml:space="preserve">, vysvětlení ZD a ostatní informace o průběhu veřejné zakázky. Na uvedenou adresu </w:t>
      </w:r>
      <w:r w:rsidR="003D4F47">
        <w:t>dodavatelé</w:t>
      </w:r>
      <w:r>
        <w:t xml:space="preserve"> podávají elektronické nabídky.</w:t>
      </w:r>
    </w:p>
    <w:p w14:paraId="6F4364E0" w14:textId="77777777" w:rsidR="007F4393" w:rsidRPr="00067CEC" w:rsidRDefault="007F4393" w:rsidP="007F4393">
      <w:pPr>
        <w:pStyle w:val="Nadpis2"/>
        <w:spacing w:before="120" w:line="240" w:lineRule="auto"/>
        <w:ind w:left="709" w:hanging="709"/>
        <w:jc w:val="both"/>
        <w:rPr>
          <w:lang w:val="cs-CZ"/>
        </w:rPr>
      </w:pPr>
      <w:bookmarkStart w:id="8" w:name="_Toc486491791"/>
      <w:bookmarkStart w:id="9" w:name="_Toc16246289"/>
      <w:r>
        <w:rPr>
          <w:lang w:val="cs-CZ"/>
        </w:rPr>
        <w:t xml:space="preserve">Osoby podílející se na zpracování </w:t>
      </w:r>
      <w:r w:rsidRPr="00067CEC">
        <w:rPr>
          <w:lang w:val="cs-CZ"/>
        </w:rPr>
        <w:t>Zadávací dokumentace:</w:t>
      </w:r>
      <w:bookmarkEnd w:id="8"/>
      <w:bookmarkEnd w:id="9"/>
    </w:p>
    <w:p w14:paraId="0781CF7A" w14:textId="77777777" w:rsidR="007F4393" w:rsidRPr="00067CEC" w:rsidRDefault="007F4393" w:rsidP="002E29DB">
      <w:pPr>
        <w:pStyle w:val="Bezmezer"/>
        <w:spacing w:after="120"/>
        <w:jc w:val="both"/>
      </w:pPr>
      <w:r w:rsidRPr="00067CEC">
        <w:rPr>
          <w:lang w:eastAsia="x-none"/>
        </w:rPr>
        <w:t xml:space="preserve">Administrátor: </w:t>
      </w:r>
      <w:r w:rsidR="00483341" w:rsidRPr="00483341">
        <w:rPr>
          <w:lang w:eastAsia="x-none"/>
        </w:rPr>
        <w:t>Ing. Eduard Korunka</w:t>
      </w:r>
      <w:r w:rsidRPr="00067CEC">
        <w:rPr>
          <w:lang w:eastAsia="x-none"/>
        </w:rPr>
        <w:t xml:space="preserve">, </w:t>
      </w:r>
      <w:r w:rsidRPr="00067CEC">
        <w:t xml:space="preserve">Centrální nákup, příspěvková organizace, Vejprnická 663/56, 318 00 Plzeň; </w:t>
      </w:r>
    </w:p>
    <w:p w14:paraId="1A013697" w14:textId="77777777" w:rsidR="00C818EC" w:rsidRPr="00067CEC" w:rsidRDefault="007F4393" w:rsidP="00A87AE5">
      <w:pPr>
        <w:pStyle w:val="Bezmezer"/>
        <w:spacing w:after="120"/>
        <w:jc w:val="both"/>
        <w:rPr>
          <w:lang w:eastAsia="x-none"/>
        </w:rPr>
      </w:pPr>
      <w:r w:rsidRPr="00067CEC">
        <w:rPr>
          <w:lang w:eastAsia="x-none"/>
        </w:rPr>
        <w:t>Zpracovatel projektové dokumentace: Projektová dokumentace, vč. soupisu prací a výkazů výměr, zp</w:t>
      </w:r>
      <w:r w:rsidR="00921CCE" w:rsidRPr="00067CEC">
        <w:rPr>
          <w:lang w:eastAsia="x-none"/>
        </w:rPr>
        <w:t>racovaná</w:t>
      </w:r>
      <w:r w:rsidR="00A20546" w:rsidRPr="00067CEC">
        <w:rPr>
          <w:lang w:eastAsia="x-none"/>
        </w:rPr>
        <w:t xml:space="preserve"> autorizovan</w:t>
      </w:r>
      <w:r w:rsidR="00C876B0">
        <w:rPr>
          <w:lang w:eastAsia="x-none"/>
        </w:rPr>
        <w:t>ou</w:t>
      </w:r>
      <w:r w:rsidR="00C818EC" w:rsidRPr="00067CEC">
        <w:rPr>
          <w:lang w:eastAsia="x-none"/>
        </w:rPr>
        <w:t xml:space="preserve"> osob</w:t>
      </w:r>
      <w:r w:rsidR="00C876B0">
        <w:rPr>
          <w:lang w:eastAsia="x-none"/>
        </w:rPr>
        <w:t>ou:</w:t>
      </w:r>
      <w:r w:rsidR="00AD5B7B" w:rsidRPr="00067CEC">
        <w:rPr>
          <w:lang w:eastAsia="x-none"/>
        </w:rPr>
        <w:t xml:space="preserve"> </w:t>
      </w:r>
      <w:r w:rsidR="00C876B0" w:rsidRPr="00C876B0">
        <w:rPr>
          <w:lang w:eastAsia="x-none"/>
        </w:rPr>
        <w:t>Ing.</w:t>
      </w:r>
      <w:r w:rsidR="00C876B0">
        <w:rPr>
          <w:lang w:eastAsia="x-none"/>
        </w:rPr>
        <w:t xml:space="preserve"> </w:t>
      </w:r>
      <w:r w:rsidR="00C876B0" w:rsidRPr="00C876B0">
        <w:rPr>
          <w:lang w:eastAsia="x-none"/>
        </w:rPr>
        <w:t>Petr Lavička</w:t>
      </w:r>
      <w:r w:rsidR="00A20546" w:rsidRPr="00067CEC">
        <w:rPr>
          <w:lang w:eastAsia="x-none"/>
        </w:rPr>
        <w:t xml:space="preserve"> (autorizace </w:t>
      </w:r>
      <w:r w:rsidR="00C876B0" w:rsidRPr="00C876B0">
        <w:rPr>
          <w:lang w:eastAsia="x-none"/>
        </w:rPr>
        <w:t>ČKAIT 0201094</w:t>
      </w:r>
      <w:r w:rsidR="00A20546" w:rsidRPr="00067CEC">
        <w:rPr>
          <w:lang w:eastAsia="x-none"/>
        </w:rPr>
        <w:t xml:space="preserve">), </w:t>
      </w:r>
      <w:r w:rsidR="00A87AE5">
        <w:rPr>
          <w:lang w:eastAsia="x-none"/>
        </w:rPr>
        <w:t>IČ 76140369, Za Beránkem 759/II., 33901 Klatovy, Office : Pražská 22, 33901 Klatovy, tel.: 724004430 e-mail.: lavicka.ing@gmail.com</w:t>
      </w:r>
      <w:r w:rsidR="00AD5B7B" w:rsidRPr="00067CEC">
        <w:rPr>
          <w:lang w:eastAsia="x-none"/>
        </w:rPr>
        <w:t>.</w:t>
      </w:r>
    </w:p>
    <w:p w14:paraId="3B980C55" w14:textId="77777777" w:rsidR="00F30804" w:rsidRPr="00067CEC" w:rsidRDefault="007C0EFD" w:rsidP="00CB37FD">
      <w:pPr>
        <w:pStyle w:val="Nadpis1"/>
        <w:ind w:left="142" w:firstLine="0"/>
        <w:jc w:val="both"/>
      </w:pPr>
      <w:bookmarkStart w:id="10" w:name="_Toc16246290"/>
      <w:r w:rsidRPr="00067CEC">
        <w:t>PŘEDMĚT VEŘEJNÉ ZAKÁZKY</w:t>
      </w:r>
      <w:bookmarkEnd w:id="10"/>
    </w:p>
    <w:p w14:paraId="531DEBAD" w14:textId="77777777" w:rsidR="007A31A7" w:rsidRDefault="007A31A7" w:rsidP="0064177A">
      <w:pPr>
        <w:pStyle w:val="Nadpis2"/>
        <w:numPr>
          <w:ilvl w:val="0"/>
          <w:numId w:val="6"/>
        </w:numPr>
        <w:spacing w:line="240" w:lineRule="auto"/>
        <w:ind w:left="709" w:hanging="709"/>
        <w:jc w:val="both"/>
        <w:rPr>
          <w:lang w:val="cs-CZ"/>
        </w:rPr>
      </w:pPr>
      <w:bookmarkStart w:id="11" w:name="_Toc16246291"/>
      <w:r>
        <w:rPr>
          <w:lang w:val="cs-CZ"/>
        </w:rPr>
        <w:t>Druh veřejné zakázky</w:t>
      </w:r>
      <w:bookmarkEnd w:id="11"/>
    </w:p>
    <w:p w14:paraId="3DE71AAC" w14:textId="77777777" w:rsidR="007A31A7" w:rsidRDefault="007A31A7" w:rsidP="0064177A">
      <w:pPr>
        <w:spacing w:after="240" w:line="240" w:lineRule="auto"/>
        <w:jc w:val="both"/>
        <w:rPr>
          <w:lang w:eastAsia="x-none"/>
        </w:rPr>
      </w:pPr>
      <w:r w:rsidRPr="000A1B10">
        <w:rPr>
          <w:lang w:eastAsia="x-none"/>
        </w:rPr>
        <w:t>Veřejná zakázka na stavebn</w:t>
      </w:r>
      <w:r w:rsidR="00EE5225" w:rsidRPr="000A1B10">
        <w:rPr>
          <w:lang w:eastAsia="x-none"/>
        </w:rPr>
        <w:t>í</w:t>
      </w:r>
      <w:r w:rsidRPr="000A1B10">
        <w:rPr>
          <w:lang w:eastAsia="x-none"/>
        </w:rPr>
        <w:t xml:space="preserve"> práce</w:t>
      </w:r>
      <w:r w:rsidR="00D81893" w:rsidRPr="000A1B10">
        <w:rPr>
          <w:lang w:eastAsia="x-none"/>
        </w:rPr>
        <w:t>.</w:t>
      </w:r>
    </w:p>
    <w:p w14:paraId="65F7159E" w14:textId="77777777" w:rsidR="00EE5225" w:rsidRPr="00EE5225" w:rsidRDefault="00EE5225" w:rsidP="0064177A">
      <w:pPr>
        <w:pStyle w:val="Nadpis2"/>
        <w:numPr>
          <w:ilvl w:val="0"/>
          <w:numId w:val="6"/>
        </w:numPr>
        <w:spacing w:line="240" w:lineRule="auto"/>
        <w:ind w:left="709" w:hanging="709"/>
        <w:jc w:val="both"/>
        <w:rPr>
          <w:lang w:val="cs-CZ"/>
        </w:rPr>
      </w:pPr>
      <w:bookmarkStart w:id="12" w:name="_Toc16246292"/>
      <w:r w:rsidRPr="00EE5225">
        <w:rPr>
          <w:lang w:val="cs-CZ"/>
        </w:rPr>
        <w:t>Druh zadávacího řízení</w:t>
      </w:r>
      <w:bookmarkEnd w:id="12"/>
    </w:p>
    <w:p w14:paraId="53054622" w14:textId="77777777" w:rsidR="00EE5225" w:rsidRDefault="00EE5225" w:rsidP="007F4393">
      <w:pPr>
        <w:spacing w:line="240" w:lineRule="auto"/>
        <w:jc w:val="both"/>
        <w:rPr>
          <w:lang w:eastAsia="x-none"/>
        </w:rPr>
      </w:pPr>
      <w:r w:rsidRPr="00EE5225">
        <w:rPr>
          <w:lang w:eastAsia="x-none"/>
        </w:rPr>
        <w:t>Podlimitní veřejná zakázka na stavební práce zadávaná v souladu se zákonem 134/2016 Sb.</w:t>
      </w:r>
      <w:r w:rsidR="003D4F47">
        <w:rPr>
          <w:lang w:eastAsia="x-none"/>
        </w:rPr>
        <w:t>, vyhlášená</w:t>
      </w:r>
      <w:r w:rsidRPr="00EE5225">
        <w:rPr>
          <w:lang w:eastAsia="x-none"/>
        </w:rPr>
        <w:t xml:space="preserve"> dle § 53</w:t>
      </w:r>
      <w:r w:rsidR="003D4F47">
        <w:rPr>
          <w:lang w:eastAsia="x-none"/>
        </w:rPr>
        <w:t xml:space="preserve"> zákona</w:t>
      </w:r>
      <w:r w:rsidRPr="00EE5225">
        <w:rPr>
          <w:lang w:eastAsia="x-none"/>
        </w:rPr>
        <w:t xml:space="preserve"> ve zjednodušeném podlimitním řízení</w:t>
      </w:r>
      <w:r w:rsidR="00E51266">
        <w:rPr>
          <w:lang w:eastAsia="x-none"/>
        </w:rPr>
        <w:t>.</w:t>
      </w:r>
    </w:p>
    <w:p w14:paraId="0C606A3C" w14:textId="77777777" w:rsidR="00EE5225" w:rsidRPr="002D0A35" w:rsidRDefault="0095772B" w:rsidP="0064177A">
      <w:pPr>
        <w:pStyle w:val="Nadpis2"/>
        <w:numPr>
          <w:ilvl w:val="0"/>
          <w:numId w:val="6"/>
        </w:numPr>
        <w:spacing w:line="240" w:lineRule="auto"/>
        <w:ind w:left="709" w:hanging="709"/>
        <w:jc w:val="both"/>
        <w:rPr>
          <w:lang w:val="cs-CZ"/>
        </w:rPr>
      </w:pPr>
      <w:bookmarkStart w:id="13" w:name="_Toc16246293"/>
      <w:r w:rsidRPr="002D0A35">
        <w:rPr>
          <w:lang w:val="cs-CZ"/>
        </w:rPr>
        <w:t>Místo plnění</w:t>
      </w:r>
      <w:bookmarkEnd w:id="13"/>
    </w:p>
    <w:p w14:paraId="69D83824" w14:textId="77777777" w:rsidR="00B462C0" w:rsidRPr="002D0A35" w:rsidRDefault="000C53FC" w:rsidP="0064177A">
      <w:pPr>
        <w:spacing w:after="0" w:line="240" w:lineRule="auto"/>
        <w:jc w:val="both"/>
        <w:rPr>
          <w:lang w:eastAsia="x-none"/>
        </w:rPr>
      </w:pPr>
      <w:r w:rsidRPr="002D0A35">
        <w:rPr>
          <w:lang w:eastAsia="x-none"/>
        </w:rPr>
        <w:t>Klatovská</w:t>
      </w:r>
      <w:r w:rsidR="00BB7856" w:rsidRPr="002D0A35">
        <w:rPr>
          <w:lang w:eastAsia="x-none"/>
        </w:rPr>
        <w:t xml:space="preserve"> nemocnice</w:t>
      </w:r>
      <w:r w:rsidRPr="002D0A35">
        <w:rPr>
          <w:lang w:eastAsia="x-none"/>
        </w:rPr>
        <w:t>,</w:t>
      </w:r>
      <w:r w:rsidR="00BB7856" w:rsidRPr="002D0A35">
        <w:rPr>
          <w:lang w:eastAsia="x-none"/>
        </w:rPr>
        <w:t xml:space="preserve"> a.s.</w:t>
      </w:r>
      <w:r w:rsidR="001C615E" w:rsidRPr="002D0A35">
        <w:rPr>
          <w:lang w:eastAsia="x-none"/>
        </w:rPr>
        <w:t xml:space="preserve">, </w:t>
      </w:r>
      <w:r w:rsidRPr="002D0A35">
        <w:rPr>
          <w:lang w:eastAsia="x-none"/>
        </w:rPr>
        <w:t>Plzeňská 929, 339 01 Klatovy</w:t>
      </w:r>
      <w:r w:rsidR="005A684F" w:rsidRPr="002D0A35">
        <w:rPr>
          <w:lang w:eastAsia="x-none"/>
        </w:rPr>
        <w:t xml:space="preserve"> </w:t>
      </w:r>
    </w:p>
    <w:p w14:paraId="26EEADB2" w14:textId="77777777" w:rsidR="008071DA" w:rsidRPr="002D0A35" w:rsidRDefault="008071DA" w:rsidP="0064177A">
      <w:pPr>
        <w:spacing w:after="0" w:line="240" w:lineRule="auto"/>
        <w:jc w:val="both"/>
        <w:rPr>
          <w:lang w:eastAsia="x-none"/>
        </w:rPr>
      </w:pPr>
      <w:r w:rsidRPr="002D0A35">
        <w:rPr>
          <w:lang w:eastAsia="x-none"/>
        </w:rPr>
        <w:t xml:space="preserve">Obec: </w:t>
      </w:r>
      <w:r w:rsidR="00D36F97" w:rsidRPr="002D0A35">
        <w:rPr>
          <w:lang w:eastAsia="x-none"/>
        </w:rPr>
        <w:tab/>
      </w:r>
      <w:r w:rsidR="00D36F97" w:rsidRPr="002D0A35">
        <w:rPr>
          <w:lang w:eastAsia="x-none"/>
        </w:rPr>
        <w:tab/>
      </w:r>
      <w:r w:rsidR="00D36F97" w:rsidRPr="002D0A35">
        <w:rPr>
          <w:lang w:eastAsia="x-none"/>
        </w:rPr>
        <w:tab/>
      </w:r>
      <w:r w:rsidR="00D36F97" w:rsidRPr="002D0A35">
        <w:rPr>
          <w:lang w:eastAsia="x-none"/>
        </w:rPr>
        <w:tab/>
      </w:r>
      <w:r w:rsidR="00D36F97" w:rsidRPr="002D0A35">
        <w:rPr>
          <w:lang w:eastAsia="x-none"/>
        </w:rPr>
        <w:tab/>
      </w:r>
      <w:r w:rsidR="00D36F97" w:rsidRPr="002D0A35">
        <w:rPr>
          <w:lang w:eastAsia="x-none"/>
        </w:rPr>
        <w:tab/>
      </w:r>
      <w:r w:rsidR="00400951" w:rsidRPr="002D0A35">
        <w:rPr>
          <w:lang w:eastAsia="x-none"/>
        </w:rPr>
        <w:t xml:space="preserve"> </w:t>
      </w:r>
      <w:r w:rsidR="000C53FC" w:rsidRPr="002D0A35">
        <w:rPr>
          <w:lang w:eastAsia="x-none"/>
        </w:rPr>
        <w:t>Klatovy</w:t>
      </w:r>
    </w:p>
    <w:p w14:paraId="2D8A5FBB" w14:textId="77777777" w:rsidR="001C615E" w:rsidRPr="002D0A35" w:rsidRDefault="008071DA" w:rsidP="0064177A">
      <w:pPr>
        <w:spacing w:after="0" w:line="240" w:lineRule="auto"/>
        <w:jc w:val="both"/>
        <w:rPr>
          <w:lang w:eastAsia="x-none"/>
        </w:rPr>
      </w:pPr>
      <w:r w:rsidRPr="002D0A35">
        <w:rPr>
          <w:lang w:eastAsia="x-none"/>
        </w:rPr>
        <w:t xml:space="preserve">Katastrální území: </w:t>
      </w:r>
      <w:r w:rsidR="00276AF2" w:rsidRPr="002D0A35">
        <w:rPr>
          <w:lang w:eastAsia="x-none"/>
        </w:rPr>
        <w:tab/>
      </w:r>
      <w:r w:rsidR="00276AF2" w:rsidRPr="002D0A35">
        <w:rPr>
          <w:lang w:eastAsia="x-none"/>
        </w:rPr>
        <w:tab/>
      </w:r>
      <w:r w:rsidR="00276AF2" w:rsidRPr="002D0A35">
        <w:rPr>
          <w:lang w:eastAsia="x-none"/>
        </w:rPr>
        <w:tab/>
      </w:r>
      <w:r w:rsidR="00276AF2" w:rsidRPr="002D0A35">
        <w:rPr>
          <w:lang w:eastAsia="x-none"/>
        </w:rPr>
        <w:tab/>
      </w:r>
      <w:r w:rsidR="00400951" w:rsidRPr="002D0A35">
        <w:rPr>
          <w:lang w:eastAsia="x-none"/>
        </w:rPr>
        <w:t xml:space="preserve"> Klatovy</w:t>
      </w:r>
      <w:r w:rsidR="00243FE5" w:rsidRPr="002D0A35">
        <w:rPr>
          <w:lang w:eastAsia="x-none"/>
        </w:rPr>
        <w:tab/>
      </w:r>
      <w:r w:rsidR="00243FE5" w:rsidRPr="002D0A35">
        <w:rPr>
          <w:lang w:eastAsia="x-none"/>
        </w:rPr>
        <w:tab/>
      </w:r>
      <w:r w:rsidR="00243FE5" w:rsidRPr="002D0A35">
        <w:rPr>
          <w:lang w:eastAsia="x-none"/>
        </w:rPr>
        <w:tab/>
      </w:r>
      <w:r w:rsidR="00243FE5" w:rsidRPr="002D0A35">
        <w:rPr>
          <w:lang w:eastAsia="x-none"/>
        </w:rPr>
        <w:tab/>
      </w:r>
    </w:p>
    <w:p w14:paraId="30874926" w14:textId="77777777" w:rsidR="001C615E" w:rsidRPr="002D0A35" w:rsidRDefault="00897A6B" w:rsidP="0064177A">
      <w:pPr>
        <w:spacing w:after="0" w:line="240" w:lineRule="auto"/>
        <w:jc w:val="both"/>
        <w:rPr>
          <w:lang w:eastAsia="x-none"/>
        </w:rPr>
      </w:pPr>
      <w:r w:rsidRPr="002D0A35">
        <w:rPr>
          <w:lang w:eastAsia="x-none"/>
        </w:rPr>
        <w:t>Statistický kód</w:t>
      </w:r>
      <w:r w:rsidR="00243FE5" w:rsidRPr="002D0A35">
        <w:rPr>
          <w:lang w:eastAsia="x-none"/>
        </w:rPr>
        <w:t>/územní jednotka</w:t>
      </w:r>
      <w:r w:rsidRPr="002D0A35">
        <w:rPr>
          <w:lang w:eastAsia="x-none"/>
        </w:rPr>
        <w:t>:</w:t>
      </w:r>
      <w:r w:rsidRPr="002D0A35">
        <w:rPr>
          <w:lang w:eastAsia="x-none"/>
        </w:rPr>
        <w:tab/>
      </w:r>
      <w:r w:rsidR="00276AF2" w:rsidRPr="002D0A35">
        <w:rPr>
          <w:lang w:eastAsia="x-none"/>
        </w:rPr>
        <w:tab/>
      </w:r>
      <w:r w:rsidR="00400951" w:rsidRPr="002D0A35">
        <w:rPr>
          <w:lang w:eastAsia="x-none"/>
        </w:rPr>
        <w:t xml:space="preserve"> 665797</w:t>
      </w:r>
    </w:p>
    <w:p w14:paraId="510E03D5" w14:textId="77777777" w:rsidR="008071DA" w:rsidRPr="002D0A35" w:rsidRDefault="008071DA" w:rsidP="0064177A">
      <w:pPr>
        <w:spacing w:after="0" w:line="240" w:lineRule="auto"/>
        <w:jc w:val="both"/>
        <w:rPr>
          <w:lang w:eastAsia="x-none"/>
        </w:rPr>
      </w:pPr>
      <w:r w:rsidRPr="002D0A35">
        <w:rPr>
          <w:lang w:eastAsia="x-none"/>
        </w:rPr>
        <w:t xml:space="preserve">Stavba na pozemku </w:t>
      </w:r>
      <w:r w:rsidR="00243FE5" w:rsidRPr="002D0A35">
        <w:rPr>
          <w:lang w:eastAsia="x-none"/>
        </w:rPr>
        <w:tab/>
      </w:r>
      <w:r w:rsidR="00243FE5" w:rsidRPr="002D0A35">
        <w:rPr>
          <w:lang w:eastAsia="x-none"/>
        </w:rPr>
        <w:tab/>
      </w:r>
      <w:r w:rsidR="00243FE5" w:rsidRPr="002D0A35">
        <w:rPr>
          <w:lang w:eastAsia="x-none"/>
        </w:rPr>
        <w:tab/>
      </w:r>
      <w:r w:rsidR="00243FE5" w:rsidRPr="002D0A35">
        <w:rPr>
          <w:lang w:eastAsia="x-none"/>
        </w:rPr>
        <w:tab/>
      </w:r>
      <w:r w:rsidR="00400951" w:rsidRPr="002D0A35">
        <w:rPr>
          <w:lang w:eastAsia="x-none"/>
        </w:rPr>
        <w:t xml:space="preserve"> </w:t>
      </w:r>
      <w:r w:rsidR="00276AF2" w:rsidRPr="002D0A35">
        <w:rPr>
          <w:lang w:eastAsia="x-none"/>
        </w:rPr>
        <w:t>p.</w:t>
      </w:r>
      <w:r w:rsidR="00C876B0">
        <w:rPr>
          <w:lang w:eastAsia="x-none"/>
        </w:rPr>
        <w:t xml:space="preserve"> </w:t>
      </w:r>
      <w:r w:rsidR="00276AF2" w:rsidRPr="002D0A35">
        <w:rPr>
          <w:lang w:eastAsia="x-none"/>
        </w:rPr>
        <w:t xml:space="preserve">č. </w:t>
      </w:r>
      <w:r w:rsidR="00400951" w:rsidRPr="002D0A35">
        <w:rPr>
          <w:lang w:eastAsia="x-none"/>
        </w:rPr>
        <w:t>st. 1052</w:t>
      </w:r>
    </w:p>
    <w:p w14:paraId="21B5D1BB" w14:textId="77777777" w:rsidR="008071DA" w:rsidRDefault="008071DA" w:rsidP="000A1B10">
      <w:pPr>
        <w:jc w:val="both"/>
        <w:rPr>
          <w:lang w:eastAsia="x-none"/>
        </w:rPr>
      </w:pPr>
      <w:r w:rsidRPr="002D0A35">
        <w:rPr>
          <w:lang w:eastAsia="x-none"/>
        </w:rPr>
        <w:t xml:space="preserve">Adresa místa plnění:  </w:t>
      </w:r>
      <w:r w:rsidR="00243FE5" w:rsidRPr="002D0A35">
        <w:rPr>
          <w:lang w:eastAsia="x-none"/>
        </w:rPr>
        <w:tab/>
      </w:r>
      <w:r w:rsidR="00243FE5" w:rsidRPr="002D0A35">
        <w:rPr>
          <w:lang w:eastAsia="x-none"/>
        </w:rPr>
        <w:tab/>
      </w:r>
      <w:r w:rsidR="001C615E" w:rsidRPr="002D0A35">
        <w:rPr>
          <w:lang w:eastAsia="x-none"/>
        </w:rPr>
        <w:tab/>
      </w:r>
      <w:r w:rsidR="001C615E" w:rsidRPr="002D0A35">
        <w:rPr>
          <w:lang w:eastAsia="x-none"/>
        </w:rPr>
        <w:tab/>
      </w:r>
      <w:r w:rsidR="00400951" w:rsidRPr="002D0A35">
        <w:rPr>
          <w:lang w:eastAsia="x-none"/>
        </w:rPr>
        <w:t xml:space="preserve"> Dukelská 202, 339 01 Klatovy</w:t>
      </w:r>
    </w:p>
    <w:p w14:paraId="573BB41F" w14:textId="77777777" w:rsidR="00180D4D" w:rsidRDefault="007A31A7" w:rsidP="0064177A">
      <w:pPr>
        <w:pStyle w:val="Nadpis2"/>
        <w:numPr>
          <w:ilvl w:val="0"/>
          <w:numId w:val="6"/>
        </w:numPr>
        <w:spacing w:line="240" w:lineRule="auto"/>
        <w:ind w:left="709" w:hanging="709"/>
        <w:jc w:val="both"/>
      </w:pPr>
      <w:bookmarkStart w:id="14" w:name="_Toc16246294"/>
      <w:r>
        <w:rPr>
          <w:lang w:val="cs-CZ"/>
        </w:rPr>
        <w:t>Vymezení předmětu zakázky</w:t>
      </w:r>
      <w:bookmarkEnd w:id="14"/>
    </w:p>
    <w:p w14:paraId="2879E427" w14:textId="1DCFCAC9" w:rsidR="00C876B0" w:rsidRDefault="00C876B0" w:rsidP="00C876B0">
      <w:pPr>
        <w:spacing w:after="120" w:line="240" w:lineRule="auto"/>
        <w:jc w:val="both"/>
      </w:pPr>
      <w:r>
        <w:t>Předmětem veřejné zakázky je vybudování bezbariérových koupelen</w:t>
      </w:r>
      <w:r w:rsidR="003F0745">
        <w:t xml:space="preserve">, </w:t>
      </w:r>
      <w:r w:rsidR="003F0745" w:rsidRPr="003F0745">
        <w:t>nové rozvody el. instalace, dodávka hovorového zařízení sestra- pacient, úprava rozvodu kyslíku, protipožární opatření- el.</w:t>
      </w:r>
      <w:r w:rsidR="003F0745">
        <w:t xml:space="preserve"> </w:t>
      </w:r>
      <w:r w:rsidR="003F0745" w:rsidRPr="003F0745">
        <w:t>magnety a čidla teploty.</w:t>
      </w:r>
      <w:r>
        <w:t xml:space="preserve"> v 2 a 3.NP objektu čp. 202 ze stávajících dispozičně nevhodných sociálních zařízení, tak aby bylo možno stávající lůžkovou část lépe využívat pro potřeby sociálních lůžek a pro potřeby lůžek hospice. </w:t>
      </w:r>
      <w:r w:rsidR="00B613DF">
        <w:t xml:space="preserve">Provedení dalších stavebních úprav v souladu </w:t>
      </w:r>
      <w:r w:rsidR="003F0745">
        <w:t>s PD. Součástí PD jsou též již provedené úpravy 1. NP, které nejsou předmětem VZ.</w:t>
      </w:r>
    </w:p>
    <w:p w14:paraId="67326C4E" w14:textId="39B07C2F" w:rsidR="00261800" w:rsidRDefault="00C876B0" w:rsidP="00C876B0">
      <w:pPr>
        <w:spacing w:after="120" w:line="240" w:lineRule="auto"/>
        <w:jc w:val="both"/>
      </w:pPr>
      <w:r>
        <w:t xml:space="preserve">V 1.NP </w:t>
      </w:r>
      <w:r w:rsidR="008B5844">
        <w:t xml:space="preserve">již byla </w:t>
      </w:r>
      <w:r>
        <w:t>provedena stavebně technická úprava objektu, pro vybudování nových prostor k užívání pro dětskou skupinu a s tím spojeného vybudování venkovního dětského hřiště s terasou pro přímý přístup do prostor dětské skupiny.</w:t>
      </w:r>
      <w:r w:rsidR="008B5844">
        <w:t xml:space="preserve"> Tato dětská skupina je v provozu Po- PÁ v době od</w:t>
      </w:r>
      <w:r w:rsidR="00821996">
        <w:t xml:space="preserve"> 06,00 hod . do 16,00 hod.</w:t>
      </w:r>
      <w:r w:rsidR="003F0745">
        <w:t xml:space="preserve"> </w:t>
      </w:r>
    </w:p>
    <w:p w14:paraId="1471D8C3" w14:textId="77777777" w:rsidR="000D28E0" w:rsidRPr="00261800" w:rsidRDefault="00C818EC" w:rsidP="002E29DB">
      <w:pPr>
        <w:spacing w:after="120" w:line="240" w:lineRule="auto"/>
        <w:jc w:val="both"/>
      </w:pPr>
      <w:r w:rsidRPr="00696CA2">
        <w:t xml:space="preserve">Přesný popis předmětu </w:t>
      </w:r>
      <w:r w:rsidR="000D28E0" w:rsidRPr="00696CA2">
        <w:t xml:space="preserve">plnění je vymezen </w:t>
      </w:r>
      <w:r w:rsidR="00617729" w:rsidRPr="00696CA2">
        <w:t xml:space="preserve">projektovou dokumentací </w:t>
      </w:r>
      <w:r w:rsidR="00180D4D" w:rsidRPr="00696CA2">
        <w:t xml:space="preserve">vč. </w:t>
      </w:r>
      <w:r w:rsidR="00AC4C1F" w:rsidRPr="00696CA2">
        <w:t xml:space="preserve">soupisu prací a </w:t>
      </w:r>
      <w:r w:rsidR="00180D4D" w:rsidRPr="00696CA2">
        <w:t>výkazu výměr (Příloha č.</w:t>
      </w:r>
      <w:r w:rsidR="00D36F97" w:rsidRPr="00696CA2">
        <w:t xml:space="preserve"> </w:t>
      </w:r>
      <w:r w:rsidR="00AC4C1F" w:rsidRPr="00696CA2">
        <w:t>3</w:t>
      </w:r>
      <w:r w:rsidR="00180D4D" w:rsidRPr="00696CA2">
        <w:t xml:space="preserve"> ZD) a </w:t>
      </w:r>
      <w:r w:rsidR="00AC4C1F" w:rsidRPr="00696CA2">
        <w:t>N</w:t>
      </w:r>
      <w:r w:rsidR="000D28E0" w:rsidRPr="00696CA2">
        <w:t>ávrhem smlouvy</w:t>
      </w:r>
      <w:r w:rsidR="00180D4D" w:rsidRPr="00696CA2">
        <w:t xml:space="preserve"> o dílo</w:t>
      </w:r>
      <w:r w:rsidR="000D28E0" w:rsidRPr="00696CA2">
        <w:t>, který</w:t>
      </w:r>
      <w:r w:rsidR="000D28E0" w:rsidRPr="00696CA2" w:rsidDel="00BA3782">
        <w:t xml:space="preserve"> </w:t>
      </w:r>
      <w:r w:rsidR="00AC4C1F" w:rsidRPr="00696CA2">
        <w:t>tvoří P</w:t>
      </w:r>
      <w:r w:rsidR="000D28E0" w:rsidRPr="00696CA2">
        <w:t xml:space="preserve">řílohu č. </w:t>
      </w:r>
      <w:r w:rsidR="00AC4C1F" w:rsidRPr="00696CA2">
        <w:t>2</w:t>
      </w:r>
      <w:r w:rsidR="000D28E0" w:rsidRPr="00696CA2">
        <w:t xml:space="preserve"> Zadávací dokumentace.</w:t>
      </w:r>
      <w:r w:rsidR="00AE6877" w:rsidRPr="00AE6877">
        <w:t xml:space="preserve"> </w:t>
      </w:r>
    </w:p>
    <w:p w14:paraId="6E955DF2" w14:textId="77777777" w:rsidR="003F3ACA" w:rsidRDefault="003F3ACA" w:rsidP="00617729">
      <w:pPr>
        <w:spacing w:after="240" w:line="240" w:lineRule="auto"/>
        <w:jc w:val="both"/>
        <w:rPr>
          <w:b/>
          <w:u w:val="single"/>
        </w:rPr>
      </w:pPr>
      <w:r w:rsidRPr="008E5D95">
        <w:t xml:space="preserve">Zadavatel informuje, že v budově sídlí </w:t>
      </w:r>
      <w:r w:rsidR="001D663E">
        <w:t>Klatovská</w:t>
      </w:r>
      <w:r w:rsidR="001C615E">
        <w:t xml:space="preserve"> nemocnice</w:t>
      </w:r>
      <w:r w:rsidR="001D663E">
        <w:t>,</w:t>
      </w:r>
      <w:r w:rsidR="001C615E">
        <w:t xml:space="preserve"> a.s., </w:t>
      </w:r>
      <w:r w:rsidRPr="008E5D95">
        <w:t>kter</w:t>
      </w:r>
      <w:r w:rsidR="001C615E">
        <w:t>á</w:t>
      </w:r>
      <w:r w:rsidRPr="008E5D95">
        <w:t xml:space="preserve"> je</w:t>
      </w:r>
      <w:r w:rsidRPr="00E40F8C">
        <w:rPr>
          <w:b/>
        </w:rPr>
        <w:t xml:space="preserve"> </w:t>
      </w:r>
      <w:r w:rsidR="001C615E" w:rsidRPr="001F7C4D">
        <w:rPr>
          <w:b/>
          <w:u w:val="single"/>
        </w:rPr>
        <w:t>zdravotnickým</w:t>
      </w:r>
      <w:r w:rsidRPr="001F7C4D">
        <w:rPr>
          <w:b/>
          <w:u w:val="single"/>
        </w:rPr>
        <w:t xml:space="preserve"> zařízením</w:t>
      </w:r>
      <w:r w:rsidRPr="00E40F8C">
        <w:rPr>
          <w:b/>
        </w:rPr>
        <w:t xml:space="preserve"> </w:t>
      </w:r>
      <w:r w:rsidRPr="00E40F8C">
        <w:rPr>
          <w:b/>
          <w:u w:val="single"/>
        </w:rPr>
        <w:t>s celoročním provozem.</w:t>
      </w:r>
    </w:p>
    <w:p w14:paraId="7341F416" w14:textId="77777777" w:rsidR="007A31A7" w:rsidRDefault="007A31A7" w:rsidP="001053EF">
      <w:pPr>
        <w:pStyle w:val="Nadpis2"/>
        <w:numPr>
          <w:ilvl w:val="0"/>
          <w:numId w:val="6"/>
        </w:numPr>
        <w:spacing w:line="240" w:lineRule="auto"/>
        <w:ind w:left="709" w:hanging="709"/>
        <w:jc w:val="both"/>
        <w:rPr>
          <w:lang w:val="cs-CZ"/>
        </w:rPr>
      </w:pPr>
      <w:bookmarkStart w:id="15" w:name="_Toc479341056"/>
      <w:bookmarkStart w:id="16" w:name="_Toc479341134"/>
      <w:bookmarkStart w:id="17" w:name="_Toc479341057"/>
      <w:bookmarkStart w:id="18" w:name="_Toc479341135"/>
      <w:bookmarkStart w:id="19" w:name="_Toc16246295"/>
      <w:bookmarkEnd w:id="15"/>
      <w:bookmarkEnd w:id="16"/>
      <w:bookmarkEnd w:id="17"/>
      <w:bookmarkEnd w:id="18"/>
      <w:r w:rsidRPr="00D00334">
        <w:rPr>
          <w:lang w:val="cs-CZ"/>
        </w:rPr>
        <w:t>Předpokládaná hodnota ve</w:t>
      </w:r>
      <w:r>
        <w:rPr>
          <w:lang w:val="cs-CZ"/>
        </w:rPr>
        <w:t>řejné zakázky</w:t>
      </w:r>
      <w:bookmarkEnd w:id="19"/>
    </w:p>
    <w:p w14:paraId="443DF4D7" w14:textId="77777777" w:rsidR="00F55A61" w:rsidRDefault="007A31A7" w:rsidP="002E29DB">
      <w:pPr>
        <w:spacing w:after="120" w:line="240" w:lineRule="auto"/>
        <w:jc w:val="both"/>
        <w:rPr>
          <w:lang w:eastAsia="x-none"/>
        </w:rPr>
      </w:pPr>
      <w:r>
        <w:rPr>
          <w:lang w:eastAsia="x-none"/>
        </w:rPr>
        <w:t xml:space="preserve">Předpokládaná hodnota </w:t>
      </w:r>
      <w:r w:rsidR="00294CD5">
        <w:rPr>
          <w:lang w:eastAsia="x-none"/>
        </w:rPr>
        <w:t xml:space="preserve">bez DPH: </w:t>
      </w:r>
      <w:r w:rsidR="00294CD5">
        <w:rPr>
          <w:lang w:eastAsia="x-none"/>
        </w:rPr>
        <w:tab/>
      </w:r>
      <w:r w:rsidR="00D00334">
        <w:rPr>
          <w:lang w:eastAsia="x-none"/>
        </w:rPr>
        <w:t>4 793 388</w:t>
      </w:r>
      <w:r w:rsidR="00657476" w:rsidRPr="00CC17A5">
        <w:rPr>
          <w:lang w:eastAsia="x-none"/>
        </w:rPr>
        <w:t>,-</w:t>
      </w:r>
      <w:r w:rsidR="00294CD5" w:rsidRPr="00CC17A5">
        <w:rPr>
          <w:lang w:eastAsia="x-none"/>
        </w:rPr>
        <w:t xml:space="preserve"> Kč</w:t>
      </w:r>
      <w:r w:rsidR="00294CD5">
        <w:rPr>
          <w:lang w:eastAsia="x-none"/>
        </w:rPr>
        <w:t xml:space="preserve"> </w:t>
      </w:r>
    </w:p>
    <w:p w14:paraId="17E6B7E5" w14:textId="77777777" w:rsidR="00EE5225" w:rsidRDefault="00EE5225" w:rsidP="002E29DB">
      <w:pPr>
        <w:spacing w:after="120" w:line="240" w:lineRule="auto"/>
        <w:jc w:val="both"/>
      </w:pPr>
      <w:r w:rsidRPr="00B43A1D">
        <w:t xml:space="preserve">Zadavatel stanovil předpokládanou hodnotu VZ na základě </w:t>
      </w:r>
      <w:r w:rsidRPr="00696CA2">
        <w:t>zpracované projektové dokumentace</w:t>
      </w:r>
      <w:r w:rsidR="00CB344E" w:rsidRPr="00696CA2">
        <w:t>.</w:t>
      </w:r>
    </w:p>
    <w:p w14:paraId="0929933A" w14:textId="77777777" w:rsidR="0064177A" w:rsidRDefault="0064177A" w:rsidP="002E29DB">
      <w:pPr>
        <w:spacing w:after="120" w:line="240" w:lineRule="auto"/>
        <w:jc w:val="both"/>
      </w:pPr>
      <w:r>
        <w:t>Zadavatel limituje nejvýše přípustnou nabídkovou cenu předpokládanou hodnotou zakázky a její překročení by bylo považováno za nesplnění zadávacích podmínek.</w:t>
      </w:r>
    </w:p>
    <w:p w14:paraId="1B01D30B" w14:textId="77777777" w:rsidR="00781AC0" w:rsidRPr="007A31A7" w:rsidRDefault="00781AC0" w:rsidP="002E29DB">
      <w:pPr>
        <w:spacing w:after="120" w:line="240" w:lineRule="auto"/>
        <w:jc w:val="both"/>
      </w:pPr>
    </w:p>
    <w:p w14:paraId="3009FE9A" w14:textId="77777777" w:rsidR="00294CD5" w:rsidRPr="00294CD5" w:rsidRDefault="00294CD5" w:rsidP="001053EF">
      <w:pPr>
        <w:pStyle w:val="Nadpis2"/>
        <w:numPr>
          <w:ilvl w:val="0"/>
          <w:numId w:val="6"/>
        </w:numPr>
        <w:ind w:left="709" w:hanging="709"/>
        <w:jc w:val="both"/>
      </w:pPr>
      <w:bookmarkStart w:id="20" w:name="_Toc16246296"/>
      <w:r>
        <w:t>Klasifikace</w:t>
      </w:r>
      <w:r w:rsidR="00EE5225">
        <w:rPr>
          <w:lang w:val="cs-CZ"/>
        </w:rPr>
        <w:t xml:space="preserve"> CPV</w:t>
      </w:r>
      <w:r>
        <w:t xml:space="preserve"> předmětu plnění</w:t>
      </w:r>
      <w:bookmarkEnd w:id="20"/>
    </w:p>
    <w:tbl>
      <w:tblPr>
        <w:tblW w:w="9214" w:type="dxa"/>
        <w:tblInd w:w="8" w:type="dxa"/>
        <w:tblLayout w:type="fixed"/>
        <w:tblCellMar>
          <w:left w:w="0" w:type="dxa"/>
          <w:right w:w="0" w:type="dxa"/>
        </w:tblCellMar>
        <w:tblLook w:val="0000" w:firstRow="0" w:lastRow="0" w:firstColumn="0" w:lastColumn="0" w:noHBand="0" w:noVBand="0"/>
      </w:tblPr>
      <w:tblGrid>
        <w:gridCol w:w="4536"/>
        <w:gridCol w:w="4678"/>
      </w:tblGrid>
      <w:tr w:rsidR="00294CD5" w:rsidRPr="000B5668" w14:paraId="626EE99C" w14:textId="77777777" w:rsidTr="00E40F8C">
        <w:trPr>
          <w:trHeight w:val="304"/>
        </w:trPr>
        <w:tc>
          <w:tcPr>
            <w:tcW w:w="9214" w:type="dxa"/>
            <w:gridSpan w:val="2"/>
            <w:tcBorders>
              <w:top w:val="single" w:sz="6" w:space="0" w:color="auto"/>
              <w:left w:val="single" w:sz="6" w:space="0" w:color="auto"/>
              <w:bottom w:val="single" w:sz="6" w:space="0" w:color="auto"/>
              <w:right w:val="single" w:sz="6" w:space="0" w:color="auto"/>
            </w:tcBorders>
          </w:tcPr>
          <w:p w14:paraId="0A7916DE" w14:textId="77777777" w:rsidR="00294CD5" w:rsidRPr="00300BE7" w:rsidRDefault="00294CD5" w:rsidP="00CB37FD">
            <w:pPr>
              <w:autoSpaceDE w:val="0"/>
              <w:autoSpaceDN w:val="0"/>
              <w:adjustRightInd w:val="0"/>
              <w:jc w:val="both"/>
              <w:rPr>
                <w:rFonts w:cs="Arial"/>
                <w:sz w:val="20"/>
                <w:szCs w:val="20"/>
              </w:rPr>
            </w:pPr>
            <w:r w:rsidRPr="00300BE7">
              <w:rPr>
                <w:rFonts w:cs="Arial"/>
                <w:b/>
                <w:sz w:val="20"/>
                <w:szCs w:val="20"/>
              </w:rPr>
              <w:t>Stavební práce</w:t>
            </w:r>
          </w:p>
        </w:tc>
      </w:tr>
      <w:tr w:rsidR="00E57B5D" w:rsidRPr="000B5668" w14:paraId="2838B85D" w14:textId="77777777" w:rsidTr="00E40F8C">
        <w:trPr>
          <w:trHeight w:val="396"/>
        </w:trPr>
        <w:tc>
          <w:tcPr>
            <w:tcW w:w="4536" w:type="dxa"/>
            <w:tcBorders>
              <w:top w:val="single" w:sz="6" w:space="0" w:color="auto"/>
              <w:left w:val="single" w:sz="6" w:space="0" w:color="auto"/>
              <w:bottom w:val="single" w:sz="6" w:space="0" w:color="auto"/>
              <w:right w:val="single" w:sz="6" w:space="0" w:color="auto"/>
            </w:tcBorders>
          </w:tcPr>
          <w:p w14:paraId="5404F0E5" w14:textId="77777777" w:rsidR="00E57B5D" w:rsidRPr="00300BE7" w:rsidRDefault="00E57B5D" w:rsidP="00E40F8C">
            <w:pPr>
              <w:autoSpaceDE w:val="0"/>
              <w:autoSpaceDN w:val="0"/>
              <w:adjustRightInd w:val="0"/>
              <w:spacing w:before="120" w:after="120"/>
              <w:jc w:val="both"/>
              <w:rPr>
                <w:rFonts w:cs="Arial"/>
                <w:sz w:val="20"/>
                <w:szCs w:val="20"/>
              </w:rPr>
            </w:pPr>
            <w:r w:rsidRPr="00300BE7">
              <w:rPr>
                <w:rFonts w:cs="Arial"/>
                <w:b/>
                <w:sz w:val="20"/>
                <w:szCs w:val="20"/>
              </w:rPr>
              <w:t>Název</w:t>
            </w:r>
          </w:p>
        </w:tc>
        <w:tc>
          <w:tcPr>
            <w:tcW w:w="4678" w:type="dxa"/>
            <w:tcBorders>
              <w:top w:val="single" w:sz="6" w:space="0" w:color="auto"/>
              <w:left w:val="single" w:sz="6" w:space="0" w:color="auto"/>
              <w:bottom w:val="single" w:sz="6" w:space="0" w:color="auto"/>
              <w:right w:val="single" w:sz="6" w:space="0" w:color="auto"/>
            </w:tcBorders>
          </w:tcPr>
          <w:p w14:paraId="5C9A5842" w14:textId="77777777" w:rsidR="00E57B5D" w:rsidRPr="00300BE7" w:rsidRDefault="00E57B5D" w:rsidP="00E40F8C">
            <w:pPr>
              <w:autoSpaceDE w:val="0"/>
              <w:autoSpaceDN w:val="0"/>
              <w:adjustRightInd w:val="0"/>
              <w:spacing w:before="120" w:after="120"/>
              <w:jc w:val="both"/>
              <w:rPr>
                <w:rFonts w:cs="Arial"/>
                <w:sz w:val="20"/>
                <w:szCs w:val="20"/>
              </w:rPr>
            </w:pPr>
            <w:r w:rsidRPr="00300BE7">
              <w:rPr>
                <w:rFonts w:cs="Arial"/>
                <w:b/>
                <w:sz w:val="20"/>
                <w:szCs w:val="20"/>
              </w:rPr>
              <w:t>CPV</w:t>
            </w:r>
          </w:p>
        </w:tc>
      </w:tr>
      <w:tr w:rsidR="00294CD5" w:rsidRPr="000B5668" w14:paraId="04B9B795" w14:textId="77777777" w:rsidTr="00E40F8C">
        <w:tc>
          <w:tcPr>
            <w:tcW w:w="4536" w:type="dxa"/>
            <w:tcBorders>
              <w:top w:val="single" w:sz="6" w:space="0" w:color="auto"/>
              <w:left w:val="single" w:sz="6" w:space="0" w:color="auto"/>
              <w:bottom w:val="single" w:sz="6" w:space="0" w:color="auto"/>
              <w:right w:val="single" w:sz="6" w:space="0" w:color="auto"/>
            </w:tcBorders>
          </w:tcPr>
          <w:p w14:paraId="2305A034" w14:textId="77777777" w:rsidR="00294CD5" w:rsidRPr="00696CA2" w:rsidRDefault="0004204C" w:rsidP="00CB37FD">
            <w:pPr>
              <w:autoSpaceDE w:val="0"/>
              <w:autoSpaceDN w:val="0"/>
              <w:adjustRightInd w:val="0"/>
              <w:spacing w:after="0"/>
              <w:jc w:val="both"/>
              <w:rPr>
                <w:rFonts w:cs="Arial"/>
                <w:sz w:val="20"/>
                <w:szCs w:val="20"/>
              </w:rPr>
            </w:pPr>
            <w:r w:rsidRPr="00696CA2">
              <w:rPr>
                <w:rFonts w:cs="Arial"/>
                <w:sz w:val="20"/>
                <w:szCs w:val="20"/>
              </w:rPr>
              <w:t>Stavební práce</w:t>
            </w:r>
          </w:p>
        </w:tc>
        <w:tc>
          <w:tcPr>
            <w:tcW w:w="4678" w:type="dxa"/>
            <w:tcBorders>
              <w:top w:val="single" w:sz="6" w:space="0" w:color="auto"/>
              <w:left w:val="single" w:sz="6" w:space="0" w:color="auto"/>
              <w:bottom w:val="single" w:sz="6" w:space="0" w:color="auto"/>
              <w:right w:val="single" w:sz="6" w:space="0" w:color="auto"/>
            </w:tcBorders>
          </w:tcPr>
          <w:p w14:paraId="29DFAB41" w14:textId="77777777" w:rsidR="00294CD5" w:rsidRPr="00696CA2" w:rsidRDefault="0004204C" w:rsidP="00CB37FD">
            <w:pPr>
              <w:autoSpaceDE w:val="0"/>
              <w:autoSpaceDN w:val="0"/>
              <w:adjustRightInd w:val="0"/>
              <w:spacing w:after="0"/>
              <w:jc w:val="both"/>
              <w:rPr>
                <w:rFonts w:cs="Arial"/>
                <w:sz w:val="20"/>
                <w:szCs w:val="20"/>
              </w:rPr>
            </w:pPr>
            <w:r w:rsidRPr="00696CA2">
              <w:rPr>
                <w:rFonts w:cs="Arial"/>
                <w:sz w:val="20"/>
                <w:szCs w:val="20"/>
              </w:rPr>
              <w:t>45000000-7</w:t>
            </w:r>
          </w:p>
        </w:tc>
      </w:tr>
      <w:tr w:rsidR="0004204C" w:rsidRPr="000B5668" w14:paraId="076D1EE9" w14:textId="77777777" w:rsidTr="00E40F8C">
        <w:tc>
          <w:tcPr>
            <w:tcW w:w="4536" w:type="dxa"/>
            <w:tcBorders>
              <w:top w:val="single" w:sz="6" w:space="0" w:color="auto"/>
              <w:left w:val="single" w:sz="6" w:space="0" w:color="auto"/>
              <w:bottom w:val="single" w:sz="6" w:space="0" w:color="auto"/>
              <w:right w:val="single" w:sz="6" w:space="0" w:color="auto"/>
            </w:tcBorders>
          </w:tcPr>
          <w:p w14:paraId="63C46FDF" w14:textId="77777777" w:rsidR="0004204C" w:rsidRPr="00696CA2" w:rsidRDefault="00CB344E" w:rsidP="00CB37FD">
            <w:pPr>
              <w:autoSpaceDE w:val="0"/>
              <w:autoSpaceDN w:val="0"/>
              <w:adjustRightInd w:val="0"/>
              <w:spacing w:after="0"/>
              <w:jc w:val="both"/>
              <w:rPr>
                <w:rFonts w:cs="Arial"/>
                <w:sz w:val="20"/>
                <w:szCs w:val="20"/>
              </w:rPr>
            </w:pPr>
            <w:r w:rsidRPr="00696CA2">
              <w:rPr>
                <w:rFonts w:cs="Tahoma"/>
                <w:sz w:val="20"/>
                <w:szCs w:val="20"/>
              </w:rPr>
              <w:t>Stavební montážní práce</w:t>
            </w:r>
          </w:p>
        </w:tc>
        <w:tc>
          <w:tcPr>
            <w:tcW w:w="4678" w:type="dxa"/>
            <w:tcBorders>
              <w:top w:val="single" w:sz="6" w:space="0" w:color="auto"/>
              <w:left w:val="single" w:sz="6" w:space="0" w:color="auto"/>
              <w:bottom w:val="single" w:sz="6" w:space="0" w:color="auto"/>
              <w:right w:val="single" w:sz="6" w:space="0" w:color="auto"/>
            </w:tcBorders>
          </w:tcPr>
          <w:p w14:paraId="0204A651" w14:textId="77777777" w:rsidR="0004204C" w:rsidRPr="00696CA2" w:rsidRDefault="00CB344E" w:rsidP="00CB37FD">
            <w:pPr>
              <w:autoSpaceDE w:val="0"/>
              <w:autoSpaceDN w:val="0"/>
              <w:adjustRightInd w:val="0"/>
              <w:spacing w:after="0"/>
              <w:jc w:val="both"/>
              <w:rPr>
                <w:rFonts w:cs="Arial"/>
                <w:sz w:val="20"/>
                <w:szCs w:val="20"/>
              </w:rPr>
            </w:pPr>
            <w:r w:rsidRPr="00696CA2">
              <w:rPr>
                <w:rFonts w:cs="Arial"/>
                <w:sz w:val="20"/>
                <w:szCs w:val="20"/>
              </w:rPr>
              <w:t>45300000-0</w:t>
            </w:r>
          </w:p>
        </w:tc>
      </w:tr>
    </w:tbl>
    <w:p w14:paraId="00478DF1" w14:textId="77777777" w:rsidR="00EA07AD" w:rsidRDefault="0095772B" w:rsidP="001053EF">
      <w:pPr>
        <w:pStyle w:val="Nadpis2"/>
        <w:numPr>
          <w:ilvl w:val="0"/>
          <w:numId w:val="6"/>
        </w:numPr>
        <w:ind w:left="709" w:hanging="709"/>
        <w:jc w:val="both"/>
        <w:rPr>
          <w:lang w:val="cs-CZ"/>
        </w:rPr>
      </w:pPr>
      <w:bookmarkStart w:id="21" w:name="_Toc479341061"/>
      <w:bookmarkStart w:id="22" w:name="_Toc479341139"/>
      <w:bookmarkStart w:id="23" w:name="_Toc479341064"/>
      <w:bookmarkStart w:id="24" w:name="_Toc479341142"/>
      <w:bookmarkStart w:id="25" w:name="_Toc479341067"/>
      <w:bookmarkStart w:id="26" w:name="_Toc479341145"/>
      <w:bookmarkStart w:id="27" w:name="_Toc479341070"/>
      <w:bookmarkStart w:id="28" w:name="_Toc479341148"/>
      <w:bookmarkStart w:id="29" w:name="_Toc16246297"/>
      <w:bookmarkEnd w:id="21"/>
      <w:bookmarkEnd w:id="22"/>
      <w:bookmarkEnd w:id="23"/>
      <w:bookmarkEnd w:id="24"/>
      <w:bookmarkEnd w:id="25"/>
      <w:bookmarkEnd w:id="26"/>
      <w:bookmarkEnd w:id="27"/>
      <w:bookmarkEnd w:id="28"/>
      <w:r>
        <w:rPr>
          <w:lang w:val="cs-CZ"/>
        </w:rPr>
        <w:t>Termín plnění veřejné zakázky</w:t>
      </w:r>
      <w:bookmarkEnd w:id="29"/>
    </w:p>
    <w:p w14:paraId="541D10FC" w14:textId="77777777" w:rsidR="007D4AD8" w:rsidRDefault="0095772B" w:rsidP="00E63B32">
      <w:pPr>
        <w:tabs>
          <w:tab w:val="left" w:pos="4820"/>
        </w:tabs>
        <w:spacing w:after="120" w:line="240" w:lineRule="auto"/>
        <w:ind w:left="4248" w:hanging="4248"/>
        <w:jc w:val="both"/>
        <w:rPr>
          <w:b/>
          <w:lang w:eastAsia="x-none"/>
        </w:rPr>
      </w:pPr>
      <w:r w:rsidRPr="000A1B10">
        <w:rPr>
          <w:b/>
          <w:lang w:eastAsia="x-none"/>
        </w:rPr>
        <w:t>Předpokládaný termín zahájení výstavby:</w:t>
      </w:r>
      <w:r w:rsidR="00AD750A" w:rsidRPr="000A1B10">
        <w:rPr>
          <w:b/>
          <w:lang w:eastAsia="x-none"/>
        </w:rPr>
        <w:tab/>
      </w:r>
      <w:r w:rsidR="00E63B32">
        <w:t>o</w:t>
      </w:r>
      <w:r w:rsidR="008C5BFB" w:rsidRPr="00F84982">
        <w:t xml:space="preserve">bjednatel vyzve zhotovitele </w:t>
      </w:r>
      <w:r w:rsidR="008C5BFB" w:rsidRPr="00696CA2">
        <w:rPr>
          <w:lang w:eastAsia="x-none"/>
        </w:rPr>
        <w:t>n</w:t>
      </w:r>
      <w:r w:rsidR="007D4AD8" w:rsidRPr="00696CA2">
        <w:rPr>
          <w:lang w:eastAsia="x-none"/>
        </w:rPr>
        <w:t>ejpozději do pěti (5)</w:t>
      </w:r>
      <w:r w:rsidR="007D4AD8" w:rsidRPr="007D4AD8">
        <w:rPr>
          <w:lang w:eastAsia="x-none"/>
        </w:rPr>
        <w:t xml:space="preserve"> pracovních dnů od nabytí účinnosti smlouvy </w:t>
      </w:r>
      <w:r w:rsidR="00E7383D">
        <w:rPr>
          <w:lang w:eastAsia="x-none"/>
        </w:rPr>
        <w:t xml:space="preserve">o dílo </w:t>
      </w:r>
      <w:r w:rsidR="007D4AD8" w:rsidRPr="007D4AD8">
        <w:rPr>
          <w:lang w:eastAsia="x-none"/>
        </w:rPr>
        <w:t>zveřejněním v registru smluv v k převzetí staveniště</w:t>
      </w:r>
      <w:r w:rsidR="00995676">
        <w:rPr>
          <w:lang w:eastAsia="x-none"/>
        </w:rPr>
        <w:t>.</w:t>
      </w:r>
    </w:p>
    <w:p w14:paraId="7A217834" w14:textId="77777777" w:rsidR="006B1060" w:rsidRPr="008C5BFB" w:rsidRDefault="006B1060" w:rsidP="002E29DB">
      <w:pPr>
        <w:spacing w:after="120" w:line="240" w:lineRule="auto"/>
        <w:jc w:val="both"/>
        <w:rPr>
          <w:b/>
          <w:lang w:eastAsia="x-none"/>
        </w:rPr>
      </w:pPr>
      <w:r w:rsidRPr="008C5BFB">
        <w:rPr>
          <w:b/>
          <w:lang w:eastAsia="x-none"/>
        </w:rPr>
        <w:t xml:space="preserve">Výstavba bude zahájena neprodleně po předání staveniště zhotoviteli. Zhotovitel musí bezpodmínečně respektovat termín dokončení díla s ohledem na </w:t>
      </w:r>
      <w:r w:rsidR="001C615E" w:rsidRPr="008C5BFB">
        <w:rPr>
          <w:b/>
          <w:lang w:eastAsia="x-none"/>
        </w:rPr>
        <w:t xml:space="preserve">zajištění </w:t>
      </w:r>
      <w:r w:rsidR="00995676">
        <w:rPr>
          <w:b/>
          <w:lang w:eastAsia="x-none"/>
        </w:rPr>
        <w:t>provozu zdravotnického zařízení</w:t>
      </w:r>
      <w:r w:rsidR="001C615E" w:rsidRPr="008C5BFB">
        <w:rPr>
          <w:b/>
          <w:lang w:eastAsia="x-none"/>
        </w:rPr>
        <w:t>.</w:t>
      </w:r>
      <w:r w:rsidRPr="008C5BFB">
        <w:rPr>
          <w:b/>
          <w:lang w:eastAsia="x-none"/>
        </w:rPr>
        <w:t xml:space="preserve"> </w:t>
      </w:r>
    </w:p>
    <w:p w14:paraId="710D505C" w14:textId="77777777" w:rsidR="00E40F8C" w:rsidRPr="004058D1" w:rsidRDefault="00E40F8C" w:rsidP="002E29DB">
      <w:pPr>
        <w:spacing w:after="120" w:line="240" w:lineRule="auto"/>
        <w:jc w:val="both"/>
        <w:rPr>
          <w:b/>
          <w:u w:val="single"/>
        </w:rPr>
      </w:pPr>
      <w:r w:rsidRPr="0064177A">
        <w:rPr>
          <w:b/>
          <w:u w:val="single"/>
          <w:lang w:eastAsia="x-none"/>
        </w:rPr>
        <w:t xml:space="preserve">Zhotovitel je povinen respektovat, že </w:t>
      </w:r>
      <w:r w:rsidRPr="004058D1">
        <w:rPr>
          <w:b/>
          <w:u w:val="single"/>
        </w:rPr>
        <w:t>objekt, j</w:t>
      </w:r>
      <w:r w:rsidR="006B1060" w:rsidRPr="004058D1">
        <w:rPr>
          <w:b/>
          <w:u w:val="single"/>
        </w:rPr>
        <w:t>ehož</w:t>
      </w:r>
      <w:r w:rsidRPr="004058D1">
        <w:rPr>
          <w:b/>
          <w:u w:val="single"/>
        </w:rPr>
        <w:t xml:space="preserve"> se týká </w:t>
      </w:r>
      <w:r w:rsidR="006B1060" w:rsidRPr="004058D1">
        <w:rPr>
          <w:b/>
          <w:u w:val="single"/>
        </w:rPr>
        <w:t>realizace této veřejné zakázky</w:t>
      </w:r>
      <w:r w:rsidR="00064DFB" w:rsidRPr="004058D1">
        <w:rPr>
          <w:b/>
          <w:u w:val="single"/>
        </w:rPr>
        <w:t>,</w:t>
      </w:r>
      <w:r w:rsidRPr="004058D1">
        <w:rPr>
          <w:b/>
          <w:u w:val="single"/>
        </w:rPr>
        <w:t xml:space="preserve"> bud</w:t>
      </w:r>
      <w:r w:rsidR="006B1060" w:rsidRPr="004058D1">
        <w:rPr>
          <w:b/>
          <w:u w:val="single"/>
        </w:rPr>
        <w:t>e</w:t>
      </w:r>
      <w:r w:rsidR="00781AC0">
        <w:rPr>
          <w:b/>
          <w:u w:val="single"/>
        </w:rPr>
        <w:t xml:space="preserve"> po </w:t>
      </w:r>
      <w:r w:rsidRPr="004058D1">
        <w:rPr>
          <w:b/>
          <w:u w:val="single"/>
        </w:rPr>
        <w:t xml:space="preserve">celou dobu provádění stavebních prací v provozu. </w:t>
      </w:r>
    </w:p>
    <w:p w14:paraId="26D0C1CD" w14:textId="77777777" w:rsidR="00E70A02" w:rsidRPr="00E70A02" w:rsidRDefault="0095772B" w:rsidP="00E70A02">
      <w:pPr>
        <w:spacing w:after="240" w:line="240" w:lineRule="auto"/>
        <w:ind w:left="4247" w:hanging="4247"/>
        <w:jc w:val="both"/>
        <w:rPr>
          <w:lang w:eastAsia="x-none"/>
        </w:rPr>
      </w:pPr>
      <w:r w:rsidRPr="004058D1">
        <w:rPr>
          <w:b/>
          <w:u w:val="single"/>
          <w:lang w:eastAsia="x-none"/>
        </w:rPr>
        <w:t>Termín dokončení:</w:t>
      </w:r>
      <w:r w:rsidR="008071DA" w:rsidRPr="004058D1">
        <w:rPr>
          <w:lang w:eastAsia="x-none"/>
        </w:rPr>
        <w:t xml:space="preserve"> </w:t>
      </w:r>
      <w:r w:rsidR="008071DA" w:rsidRPr="004058D1">
        <w:rPr>
          <w:lang w:eastAsia="x-none"/>
        </w:rPr>
        <w:tab/>
      </w:r>
      <w:r w:rsidR="003E7BC3" w:rsidRPr="00496DFC">
        <w:rPr>
          <w:b/>
          <w:lang w:eastAsia="x-none"/>
        </w:rPr>
        <w:t>Nejdelší možný</w:t>
      </w:r>
      <w:r w:rsidR="00E70A02" w:rsidRPr="00496DFC">
        <w:rPr>
          <w:b/>
          <w:lang w:eastAsia="x-none"/>
        </w:rPr>
        <w:t xml:space="preserve"> termín pro dokončení díla stanovený zadavatelem je </w:t>
      </w:r>
      <w:r w:rsidR="00D00334">
        <w:rPr>
          <w:b/>
          <w:lang w:eastAsia="x-none"/>
        </w:rPr>
        <w:t>60</w:t>
      </w:r>
      <w:r w:rsidR="006169A2" w:rsidRPr="00496DFC">
        <w:rPr>
          <w:b/>
          <w:lang w:eastAsia="x-none"/>
        </w:rPr>
        <w:t xml:space="preserve"> </w:t>
      </w:r>
      <w:r w:rsidR="00E70A02" w:rsidRPr="00496DFC">
        <w:rPr>
          <w:b/>
          <w:lang w:eastAsia="x-none"/>
        </w:rPr>
        <w:t>kalendářních dní</w:t>
      </w:r>
      <w:r w:rsidR="00AD5B7B">
        <w:rPr>
          <w:b/>
          <w:lang w:eastAsia="x-none"/>
        </w:rPr>
        <w:t xml:space="preserve"> od převzetí staveniště</w:t>
      </w:r>
      <w:r w:rsidR="00E70A02" w:rsidRPr="00496DFC">
        <w:rPr>
          <w:b/>
          <w:lang w:eastAsia="x-none"/>
        </w:rPr>
        <w:t>.</w:t>
      </w:r>
    </w:p>
    <w:p w14:paraId="31A78A00" w14:textId="77777777" w:rsidR="00EA07AD" w:rsidRPr="00897A6B" w:rsidRDefault="0090552A" w:rsidP="001053EF">
      <w:pPr>
        <w:pStyle w:val="Nadpis2"/>
        <w:numPr>
          <w:ilvl w:val="0"/>
          <w:numId w:val="6"/>
        </w:numPr>
        <w:ind w:left="709" w:hanging="709"/>
        <w:jc w:val="both"/>
        <w:rPr>
          <w:lang w:val="cs-CZ"/>
        </w:rPr>
      </w:pPr>
      <w:bookmarkStart w:id="30" w:name="_Toc16246298"/>
      <w:r>
        <w:rPr>
          <w:lang w:val="cs-CZ"/>
        </w:rPr>
        <w:t xml:space="preserve">Technické </w:t>
      </w:r>
      <w:r w:rsidRPr="006169A2">
        <w:rPr>
          <w:lang w:val="cs-CZ"/>
        </w:rPr>
        <w:t>podmínky - p</w:t>
      </w:r>
      <w:r w:rsidR="00897A6B" w:rsidRPr="006169A2">
        <w:rPr>
          <w:lang w:val="cs-CZ"/>
        </w:rPr>
        <w:t>rojektová dokumentace, soupis</w:t>
      </w:r>
      <w:r w:rsidR="00897A6B" w:rsidRPr="00897A6B">
        <w:rPr>
          <w:lang w:val="cs-CZ"/>
        </w:rPr>
        <w:t xml:space="preserve"> prací, výkaz výměr</w:t>
      </w:r>
      <w:bookmarkEnd w:id="30"/>
    </w:p>
    <w:p w14:paraId="0365E225" w14:textId="77777777" w:rsidR="000915D8" w:rsidRDefault="0090552A" w:rsidP="000915D8">
      <w:pPr>
        <w:pStyle w:val="Bezmezer"/>
        <w:spacing w:after="120"/>
        <w:jc w:val="both"/>
      </w:pPr>
      <w:r w:rsidRPr="00E621D9">
        <w:t>Přesný popis předmětu díla a rozsah prací je vymezen v</w:t>
      </w:r>
      <w:r w:rsidR="00B16302">
        <w:t> návrhu s</w:t>
      </w:r>
      <w:r>
        <w:t xml:space="preserve">mlouvy a v </w:t>
      </w:r>
      <w:r w:rsidRPr="00E621D9">
        <w:t xml:space="preserve">jednotlivých částech projektové dokumentace, </w:t>
      </w:r>
      <w:r w:rsidR="00666753" w:rsidRPr="00E621D9">
        <w:t>technick</w:t>
      </w:r>
      <w:r w:rsidR="00666753">
        <w:t>é</w:t>
      </w:r>
      <w:r w:rsidR="00666753" w:rsidRPr="00E621D9">
        <w:t xml:space="preserve"> zpráv</w:t>
      </w:r>
      <w:r w:rsidR="00666753">
        <w:t>ě</w:t>
      </w:r>
      <w:r>
        <w:t xml:space="preserve">, soupisu prací a </w:t>
      </w:r>
      <w:r w:rsidRPr="00E621D9">
        <w:t>výkaz</w:t>
      </w:r>
      <w:r>
        <w:t xml:space="preserve">u </w:t>
      </w:r>
      <w:r w:rsidRPr="00E621D9">
        <w:t>výměr</w:t>
      </w:r>
      <w:r>
        <w:t xml:space="preserve">.  </w:t>
      </w:r>
      <w:r w:rsidR="00897A6B">
        <w:t xml:space="preserve">Projektová dokumentace vč. soupisu prací a výkazu výměr tvoří </w:t>
      </w:r>
      <w:r w:rsidR="00897A6B" w:rsidRPr="00AD750A">
        <w:t xml:space="preserve">Přílohu č. </w:t>
      </w:r>
      <w:r w:rsidR="00AD750A" w:rsidRPr="00AD750A">
        <w:t>3.</w:t>
      </w:r>
      <w:r w:rsidR="00897A6B">
        <w:t xml:space="preserve"> Zadávací dokumentace. </w:t>
      </w:r>
    </w:p>
    <w:p w14:paraId="76A14522" w14:textId="77777777" w:rsidR="00A24931" w:rsidRPr="0047201B" w:rsidRDefault="00A24931" w:rsidP="00A24931">
      <w:pPr>
        <w:pStyle w:val="Nadpis2"/>
        <w:numPr>
          <w:ilvl w:val="0"/>
          <w:numId w:val="6"/>
        </w:numPr>
        <w:ind w:left="709" w:hanging="709"/>
        <w:jc w:val="both"/>
        <w:rPr>
          <w:lang w:val="cs-CZ"/>
        </w:rPr>
      </w:pPr>
      <w:bookmarkStart w:id="31" w:name="_Toc16246299"/>
      <w:r w:rsidRPr="0047201B">
        <w:rPr>
          <w:lang w:val="cs-CZ"/>
        </w:rPr>
        <w:t>Vyhrazená změna závazku</w:t>
      </w:r>
      <w:bookmarkEnd w:id="31"/>
    </w:p>
    <w:p w14:paraId="23E62330" w14:textId="77777777" w:rsidR="00A24931" w:rsidRPr="0047201B" w:rsidRDefault="00A24931" w:rsidP="00A24931">
      <w:pPr>
        <w:spacing w:after="120" w:line="240" w:lineRule="auto"/>
        <w:jc w:val="both"/>
        <w:rPr>
          <w:lang w:eastAsia="x-none"/>
        </w:rPr>
      </w:pPr>
      <w:r w:rsidRPr="0047201B">
        <w:rPr>
          <w:lang w:eastAsia="x-none"/>
        </w:rPr>
        <w:t>Zadavatel si ve smyslu ust. § 100 odst. 3) zákona vyhrazuje pro případ potřeby dalších prací v rámci plnění této veřejné zakázky možnost změny závazku (opční právo) až do výše 30% předpokládané hodnoty veřejné zakázky uvedené v tomto bodu 2.5</w:t>
      </w:r>
      <w:r w:rsidR="00A20546">
        <w:rPr>
          <w:lang w:eastAsia="x-none"/>
        </w:rPr>
        <w:t>, tj. částka 446.280,- Kč</w:t>
      </w:r>
      <w:r w:rsidRPr="0047201B">
        <w:rPr>
          <w:lang w:eastAsia="x-none"/>
        </w:rPr>
        <w:t xml:space="preserve"> a současně nepřesáhne max. 30% z ceny této veřejné zakázky dle uzavřené smlouvy o dílo.</w:t>
      </w:r>
    </w:p>
    <w:p w14:paraId="4EE0A966" w14:textId="77777777" w:rsidR="00A24931" w:rsidRPr="0047201B" w:rsidRDefault="00A24931" w:rsidP="00A24931">
      <w:pPr>
        <w:spacing w:after="120" w:line="240" w:lineRule="auto"/>
        <w:jc w:val="both"/>
        <w:rPr>
          <w:lang w:eastAsia="x-none"/>
        </w:rPr>
      </w:pPr>
      <w:r w:rsidRPr="0047201B">
        <w:rPr>
          <w:lang w:eastAsia="x-none"/>
        </w:rPr>
        <w:t>Nové stavební práce</w:t>
      </w:r>
      <w:r w:rsidR="00FE1120">
        <w:rPr>
          <w:lang w:eastAsia="x-none"/>
        </w:rPr>
        <w:t xml:space="preserve"> zjištěné po odkrytí stavby</w:t>
      </w:r>
      <w:r w:rsidRPr="0047201B">
        <w:rPr>
          <w:lang w:eastAsia="x-none"/>
        </w:rPr>
        <w:t>, na které by zad</w:t>
      </w:r>
      <w:r w:rsidR="00FE1120">
        <w:rPr>
          <w:lang w:eastAsia="x-none"/>
        </w:rPr>
        <w:t>avatel mohl využít ustanovení o </w:t>
      </w:r>
      <w:r w:rsidRPr="0047201B">
        <w:rPr>
          <w:lang w:eastAsia="x-none"/>
        </w:rPr>
        <w:t>vyhrazené změně závazku, budou bezprostředně souviset s předmě</w:t>
      </w:r>
      <w:r w:rsidR="00FE1120">
        <w:rPr>
          <w:lang w:eastAsia="x-none"/>
        </w:rPr>
        <w:t>tem díla této veřejné zakázky a </w:t>
      </w:r>
      <w:r w:rsidRPr="0047201B">
        <w:rPr>
          <w:lang w:eastAsia="x-none"/>
        </w:rPr>
        <w:t>budou svým charakterem rozšiřovat sjednaný předmět plnění o stavební práce, bez jejichž provedení by nebylo možné řádné dokončení původně sjednaného rozsahu díla a využívaní dokončeného díla k účelu, pro nějž bylo dílo určeno, nebo nové služby popř. dodávky budou svým charakterem plně odpovídat původně sjednaným službám nebo souvisejícím dodávkám, a jejich neprovedení by bránilo dokončení a užívání díla v souladu s jeho účelem.</w:t>
      </w:r>
    </w:p>
    <w:p w14:paraId="1BCF9A67" w14:textId="77777777" w:rsidR="00A24931" w:rsidRPr="0047201B" w:rsidRDefault="00A24931" w:rsidP="00A24931">
      <w:pPr>
        <w:spacing w:after="120" w:line="240" w:lineRule="auto"/>
        <w:jc w:val="both"/>
        <w:rPr>
          <w:lang w:eastAsia="x-none"/>
        </w:rPr>
      </w:pPr>
      <w:r w:rsidRPr="0047201B">
        <w:rPr>
          <w:lang w:eastAsia="x-none"/>
        </w:rPr>
        <w:t xml:space="preserve">Zadavatel si vyhrazuje změnu závazku prostřednictvím jednacího řízení bez uveřejnění podle § 66 zákona. Vybranému dodavateli by byla zaslána výzva k jednání, následně by obě strany uzavřely dodatek ke smlouvě, jehož předmětem by byla specifikace nových stavebních prací, dodávek nebo služeb a navýšená cena. Jednací řízení by bylo zahájeno nejpozději do uplynutí lhůty pro dokončení díla sjednané ve smlouvě o dílo vč. případných dodatků, která je předmětem této veřejné zakázky. Výhrada změny závazku nemusí být zadavatelem využita. </w:t>
      </w:r>
    </w:p>
    <w:p w14:paraId="06632DEC" w14:textId="77777777" w:rsidR="00A24931" w:rsidRPr="0047201B" w:rsidRDefault="00A24931" w:rsidP="00A24931">
      <w:pPr>
        <w:spacing w:after="120" w:line="240" w:lineRule="auto"/>
        <w:jc w:val="both"/>
        <w:rPr>
          <w:lang w:eastAsia="x-none"/>
        </w:rPr>
      </w:pPr>
      <w:r w:rsidRPr="0047201B">
        <w:rPr>
          <w:lang w:eastAsia="x-none"/>
        </w:rPr>
        <w:t>Změny ve smlouvě lze činit pouze formou písemného dodatku ke smlouvě, uzavřené mezi zadavatelem a dodavatelem a způsobem, který bude v souladu se zákonem, a to zejména s</w:t>
      </w:r>
      <w:r w:rsidR="00904D85" w:rsidRPr="0047201B">
        <w:rPr>
          <w:lang w:eastAsia="x-none"/>
        </w:rPr>
        <w:t> </w:t>
      </w:r>
      <w:r w:rsidRPr="0047201B">
        <w:rPr>
          <w:lang w:eastAsia="x-none"/>
        </w:rPr>
        <w:t>ustanoveními § 222 zákona (Změna závazku ze smlouvy na veřejnou zakázku).</w:t>
      </w:r>
    </w:p>
    <w:p w14:paraId="25E57BAC" w14:textId="77777777" w:rsidR="00A24931" w:rsidRPr="00A24931" w:rsidRDefault="00A24931" w:rsidP="00A24931">
      <w:pPr>
        <w:spacing w:after="120" w:line="240" w:lineRule="auto"/>
        <w:rPr>
          <w:lang w:eastAsia="x-none"/>
        </w:rPr>
      </w:pPr>
      <w:r w:rsidRPr="0047201B">
        <w:rPr>
          <w:lang w:eastAsia="x-none"/>
        </w:rPr>
        <w:t>Toto právo si zadavatel vyhrazuje nejpozději do 31. 12. 2020.</w:t>
      </w:r>
    </w:p>
    <w:p w14:paraId="6FC62D27" w14:textId="77777777" w:rsidR="00DD7F62" w:rsidRDefault="00134519" w:rsidP="00CB37FD">
      <w:pPr>
        <w:pStyle w:val="Nadpis1"/>
        <w:ind w:left="142" w:firstLine="0"/>
        <w:jc w:val="both"/>
      </w:pPr>
      <w:bookmarkStart w:id="32" w:name="_Toc16246300"/>
      <w:r>
        <w:t>Obchodní podmínky</w:t>
      </w:r>
      <w:bookmarkEnd w:id="32"/>
    </w:p>
    <w:p w14:paraId="20BF2FCD" w14:textId="77777777" w:rsidR="00134519" w:rsidRDefault="00134519" w:rsidP="00010AB4">
      <w:pPr>
        <w:numPr>
          <w:ilvl w:val="0"/>
          <w:numId w:val="16"/>
        </w:numPr>
        <w:spacing w:after="120" w:line="240" w:lineRule="auto"/>
        <w:ind w:left="567" w:hanging="567"/>
        <w:jc w:val="both"/>
      </w:pPr>
      <w:r w:rsidRPr="00E75073">
        <w:t xml:space="preserve">Závazné obchodní podmínky jsou uvedeny v návrhu </w:t>
      </w:r>
      <w:r w:rsidRPr="00E7383D">
        <w:t>Smlouvy (</w:t>
      </w:r>
      <w:r w:rsidR="009849D2" w:rsidRPr="00E7383D">
        <w:t>P</w:t>
      </w:r>
      <w:r w:rsidRPr="00E7383D">
        <w:t>říloha č.</w:t>
      </w:r>
      <w:r w:rsidR="00AB51DC" w:rsidRPr="00E7383D">
        <w:t xml:space="preserve"> </w:t>
      </w:r>
      <w:r w:rsidR="00D9699A" w:rsidRPr="00E7383D">
        <w:t>2 ZD</w:t>
      </w:r>
      <w:r w:rsidRPr="00E7383D">
        <w:t>).</w:t>
      </w:r>
      <w:r w:rsidR="00895000" w:rsidRPr="00E75073">
        <w:t xml:space="preserve"> </w:t>
      </w:r>
      <w:r w:rsidR="001C70E2">
        <w:rPr>
          <w:u w:val="single"/>
        </w:rPr>
        <w:t xml:space="preserve">Dodavatel </w:t>
      </w:r>
      <w:r w:rsidR="00895000" w:rsidRPr="00E75073">
        <w:rPr>
          <w:u w:val="single"/>
        </w:rPr>
        <w:t>v</w:t>
      </w:r>
      <w:r w:rsidR="00904D85">
        <w:rPr>
          <w:u w:val="single"/>
        </w:rPr>
        <w:t> návrhu smlouvy doplní</w:t>
      </w:r>
      <w:r w:rsidR="00895000" w:rsidRPr="00E75073">
        <w:rPr>
          <w:u w:val="single"/>
        </w:rPr>
        <w:t xml:space="preserve"> </w:t>
      </w:r>
      <w:r w:rsidR="000D1FC2" w:rsidRPr="00E75073">
        <w:rPr>
          <w:u w:val="single"/>
        </w:rPr>
        <w:t xml:space="preserve">pouze </w:t>
      </w:r>
      <w:r w:rsidR="00895000" w:rsidRPr="00E75073">
        <w:rPr>
          <w:u w:val="single"/>
        </w:rPr>
        <w:t>údaje</w:t>
      </w:r>
      <w:r w:rsidR="00895000" w:rsidRPr="00E75073">
        <w:t xml:space="preserve"> výslovně vyhrazené pro vyplnění, zejména </w:t>
      </w:r>
      <w:r w:rsidR="00895000" w:rsidRPr="00E75073">
        <w:rPr>
          <w:u w:val="single"/>
        </w:rPr>
        <w:t xml:space="preserve">identifikační údaje dodavatele, </w:t>
      </w:r>
      <w:r w:rsidR="00B259FD" w:rsidRPr="00E75073">
        <w:rPr>
          <w:u w:val="single"/>
        </w:rPr>
        <w:t>oprávněné osoby dodavatele</w:t>
      </w:r>
      <w:r w:rsidR="00B259FD">
        <w:rPr>
          <w:u w:val="single"/>
        </w:rPr>
        <w:t xml:space="preserve">, </w:t>
      </w:r>
      <w:r w:rsidR="00895000" w:rsidRPr="00E75073">
        <w:rPr>
          <w:u w:val="single"/>
        </w:rPr>
        <w:t>cenu</w:t>
      </w:r>
      <w:r w:rsidR="00666753" w:rsidRPr="00E75073">
        <w:rPr>
          <w:u w:val="single"/>
        </w:rPr>
        <w:t xml:space="preserve"> </w:t>
      </w:r>
      <w:r w:rsidR="00895000" w:rsidRPr="00E75073">
        <w:rPr>
          <w:u w:val="single"/>
        </w:rPr>
        <w:t xml:space="preserve">a </w:t>
      </w:r>
      <w:r w:rsidR="00B259FD">
        <w:rPr>
          <w:u w:val="single"/>
        </w:rPr>
        <w:t>termín pro dokončení díla (v kalendářních dnech)</w:t>
      </w:r>
      <w:r w:rsidR="00895000" w:rsidRPr="00E75073">
        <w:t xml:space="preserve">. </w:t>
      </w:r>
    </w:p>
    <w:p w14:paraId="61997E0C" w14:textId="77777777" w:rsidR="005A2BDC" w:rsidRPr="005A2BDC" w:rsidRDefault="00532A7C" w:rsidP="00010AB4">
      <w:pPr>
        <w:numPr>
          <w:ilvl w:val="0"/>
          <w:numId w:val="16"/>
        </w:numPr>
        <w:spacing w:after="120" w:line="240" w:lineRule="auto"/>
        <w:ind w:left="567" w:hanging="567"/>
        <w:jc w:val="both"/>
      </w:pPr>
      <w:r>
        <w:t xml:space="preserve">Účastník zadávacího řízení </w:t>
      </w:r>
      <w:r w:rsidRPr="00854D75">
        <w:t xml:space="preserve">není oprávněn činit v návrhu smlouvy </w:t>
      </w:r>
      <w:r>
        <w:t>(Příloha č. 2 ZD)</w:t>
      </w:r>
      <w:r w:rsidRPr="00854D75">
        <w:t xml:space="preserve"> změny či doplnění s výjimkou údajů, které jsou výslovně vyhrazeny pro doplnění ze strany účastníka zadávacího řízení</w:t>
      </w:r>
      <w:r w:rsidR="0021754A">
        <w:t xml:space="preserve"> </w:t>
      </w:r>
      <w:r w:rsidR="0021754A">
        <w:rPr>
          <w:u w:val="single"/>
        </w:rPr>
        <w:t>(</w:t>
      </w:r>
      <w:r w:rsidR="0021754A" w:rsidRPr="00995676">
        <w:rPr>
          <w:highlight w:val="green"/>
          <w:u w:val="single"/>
        </w:rPr>
        <w:t>označeno podbarvením</w:t>
      </w:r>
      <w:r w:rsidR="0021754A">
        <w:rPr>
          <w:u w:val="single"/>
        </w:rPr>
        <w:t>)</w:t>
      </w:r>
      <w:r w:rsidRPr="00854D75">
        <w:t xml:space="preserve">. </w:t>
      </w:r>
      <w:r w:rsidR="00854D75" w:rsidRPr="00854D75">
        <w:t xml:space="preserve">Úprava, </w:t>
      </w:r>
      <w:r w:rsidR="000D1FC2" w:rsidRPr="00854D75">
        <w:t>doplnění či změny učiněné dodavatelem v Návrhu smlouvy o dílo, které tato Zadávací dokumentace nepředpokládá,</w:t>
      </w:r>
      <w:r w:rsidR="00854D75" w:rsidRPr="00854D75">
        <w:t xml:space="preserve"> znamená porušení zadávacích podmínek s</w:t>
      </w:r>
      <w:r w:rsidR="00C05CF4">
        <w:t> </w:t>
      </w:r>
      <w:r w:rsidR="00854D75" w:rsidRPr="00854D75">
        <w:t>důsledkem </w:t>
      </w:r>
      <w:r w:rsidR="000D1FC2" w:rsidRPr="00854D75">
        <w:t xml:space="preserve"> vyloučení ze zadávacího řízení</w:t>
      </w:r>
      <w:r w:rsidR="00427389">
        <w:t xml:space="preserve"> pro nedodržení zadávacích podmínek</w:t>
      </w:r>
      <w:r w:rsidR="000D1FC2" w:rsidRPr="00854D75">
        <w:t>.</w:t>
      </w:r>
    </w:p>
    <w:p w14:paraId="58858380" w14:textId="77777777" w:rsidR="005A2BDC" w:rsidRDefault="00134519" w:rsidP="00010AB4">
      <w:pPr>
        <w:numPr>
          <w:ilvl w:val="0"/>
          <w:numId w:val="16"/>
        </w:numPr>
        <w:spacing w:after="120" w:line="240" w:lineRule="auto"/>
        <w:ind w:left="567" w:hanging="567"/>
        <w:jc w:val="both"/>
      </w:pPr>
      <w:r w:rsidRPr="00BE0EEA">
        <w:rPr>
          <w:b/>
        </w:rPr>
        <w:t>Platební podmínky</w:t>
      </w:r>
      <w:r w:rsidR="005A2BDC" w:rsidRPr="00BE0EEA">
        <w:rPr>
          <w:b/>
        </w:rPr>
        <w:t>, dodací podmínky, záruční podmínky a sankční podmínky</w:t>
      </w:r>
      <w:r w:rsidR="005A2BDC" w:rsidRPr="005A2BDC">
        <w:t xml:space="preserve"> jsou uvedeny v Návrhu </w:t>
      </w:r>
      <w:r w:rsidR="005A2BDC" w:rsidRPr="00D9699A">
        <w:t>smlouvy (Příloha č.</w:t>
      </w:r>
      <w:r w:rsidR="00994AC6">
        <w:t xml:space="preserve"> </w:t>
      </w:r>
      <w:r w:rsidR="00D9699A" w:rsidRPr="00D9699A">
        <w:t>2</w:t>
      </w:r>
      <w:r w:rsidR="005A2BDC" w:rsidRPr="00D9699A">
        <w:t xml:space="preserve"> ZD).</w:t>
      </w:r>
    </w:p>
    <w:p w14:paraId="1512A9FB" w14:textId="4C9DE454" w:rsidR="007F3894" w:rsidRDefault="00D92C3B" w:rsidP="00010AB4">
      <w:pPr>
        <w:numPr>
          <w:ilvl w:val="0"/>
          <w:numId w:val="16"/>
        </w:numPr>
        <w:spacing w:after="120" w:line="240" w:lineRule="auto"/>
        <w:ind w:left="567" w:hanging="567"/>
        <w:jc w:val="both"/>
        <w:rPr>
          <w:u w:val="single"/>
        </w:rPr>
      </w:pPr>
      <w:r w:rsidRPr="00997348">
        <w:rPr>
          <w:rFonts w:cs="Arial"/>
        </w:rPr>
        <w:t>Vybraný dodavatel je povinen po celou dobu plnění dle této smlouvy</w:t>
      </w:r>
      <w:r w:rsidR="007F3894" w:rsidRPr="00997348">
        <w:rPr>
          <w:rFonts w:cs="Arial"/>
        </w:rPr>
        <w:t xml:space="preserve"> </w:t>
      </w:r>
      <w:r w:rsidR="007F3894" w:rsidRPr="00997348">
        <w:t>(do doby úplného dokončení díla bez vad a nedodělků)</w:t>
      </w:r>
      <w:r w:rsidR="003E497D" w:rsidRPr="00997348">
        <w:rPr>
          <w:rFonts w:cs="Arial"/>
        </w:rPr>
        <w:t xml:space="preserve"> </w:t>
      </w:r>
      <w:r w:rsidRPr="00997348">
        <w:rPr>
          <w:rFonts w:cs="Arial"/>
        </w:rPr>
        <w:t xml:space="preserve">udržovat pojištění své odpovědnosti </w:t>
      </w:r>
      <w:r w:rsidR="007F3894" w:rsidRPr="00997348">
        <w:rPr>
          <w:rFonts w:cs="Arial"/>
        </w:rPr>
        <w:t>za škodu způsobenou třetí osobě</w:t>
      </w:r>
      <w:r w:rsidRPr="00997348">
        <w:rPr>
          <w:rFonts w:cs="Arial"/>
        </w:rPr>
        <w:t xml:space="preserve"> </w:t>
      </w:r>
      <w:r w:rsidR="007F3894" w:rsidRPr="00997348">
        <w:t>na majetku, újmy na zdraví a smrti způsobené při realizaci a v souvislosti s realizací díla zhotovitelem, jeho zaměstnanci, smluvními partnery a dodavateli</w:t>
      </w:r>
      <w:r w:rsidR="007F3894">
        <w:t xml:space="preserve"> </w:t>
      </w:r>
      <w:r w:rsidR="00DA7DFC">
        <w:rPr>
          <w:rFonts w:cs="Arial"/>
        </w:rPr>
        <w:t>ve výši</w:t>
      </w:r>
      <w:r w:rsidRPr="007F3894">
        <w:rPr>
          <w:rFonts w:cs="Arial"/>
        </w:rPr>
        <w:t xml:space="preserve"> </w:t>
      </w:r>
      <w:r w:rsidR="00F858A7" w:rsidRPr="007F3894">
        <w:rPr>
          <w:rFonts w:cs="Arial"/>
        </w:rPr>
        <w:t xml:space="preserve">minimálně </w:t>
      </w:r>
      <w:r w:rsidR="00DB101B">
        <w:rPr>
          <w:rFonts w:cs="Arial"/>
        </w:rPr>
        <w:t>2</w:t>
      </w:r>
      <w:r w:rsidR="0047201B">
        <w:rPr>
          <w:rFonts w:cs="Arial"/>
        </w:rPr>
        <w:t>.000.000</w:t>
      </w:r>
      <w:r w:rsidR="008C7640" w:rsidRPr="007F3894">
        <w:rPr>
          <w:rFonts w:cs="Arial"/>
        </w:rPr>
        <w:t xml:space="preserve">,- Kč (slovy </w:t>
      </w:r>
      <w:r w:rsidR="00914A83">
        <w:rPr>
          <w:rFonts w:cs="Arial"/>
        </w:rPr>
        <w:t>dva</w:t>
      </w:r>
      <w:r w:rsidR="0047201B">
        <w:rPr>
          <w:rFonts w:cs="Arial"/>
        </w:rPr>
        <w:t xml:space="preserve"> milion</w:t>
      </w:r>
      <w:r w:rsidR="00914A83">
        <w:rPr>
          <w:rFonts w:cs="Arial"/>
        </w:rPr>
        <w:t>y</w:t>
      </w:r>
      <w:r w:rsidR="0047201B">
        <w:rPr>
          <w:rFonts w:cs="Arial"/>
        </w:rPr>
        <w:t xml:space="preserve"> korun českých</w:t>
      </w:r>
      <w:r w:rsidRPr="007F3894">
        <w:rPr>
          <w:rFonts w:cs="Arial"/>
        </w:rPr>
        <w:t>).</w:t>
      </w:r>
      <w:r w:rsidR="007F3894" w:rsidRPr="007F3894">
        <w:t xml:space="preserve"> </w:t>
      </w:r>
      <w:r w:rsidR="007F3894" w:rsidRPr="00121329">
        <w:rPr>
          <w:u w:val="single"/>
        </w:rPr>
        <w:t xml:space="preserve">Pojistnou smlouvu je povinen uzavřít vybraný dodavatel </w:t>
      </w:r>
      <w:r w:rsidR="00427389">
        <w:rPr>
          <w:u w:val="single"/>
        </w:rPr>
        <w:t xml:space="preserve">nejpozději </w:t>
      </w:r>
      <w:r w:rsidR="007F3894" w:rsidRPr="00121329">
        <w:rPr>
          <w:u w:val="single"/>
        </w:rPr>
        <w:t>před podpisem smlouvy o</w:t>
      </w:r>
      <w:r w:rsidR="007F3894">
        <w:rPr>
          <w:u w:val="single"/>
        </w:rPr>
        <w:t> </w:t>
      </w:r>
      <w:r w:rsidR="00DA7DFC">
        <w:rPr>
          <w:u w:val="single"/>
        </w:rPr>
        <w:t xml:space="preserve">dílo. Kopii </w:t>
      </w:r>
      <w:r w:rsidR="00CF3E41">
        <w:rPr>
          <w:u w:val="single"/>
        </w:rPr>
        <w:t>pojistného certifikátu</w:t>
      </w:r>
      <w:r w:rsidR="00DA7DFC">
        <w:rPr>
          <w:u w:val="single"/>
        </w:rPr>
        <w:t xml:space="preserve"> o </w:t>
      </w:r>
      <w:r w:rsidR="007F3894" w:rsidRPr="00121329">
        <w:rPr>
          <w:u w:val="single"/>
        </w:rPr>
        <w:t xml:space="preserve">uzavřené pojistné smlouvě předloží vybraný dodavatel nejpozději před podpisem smlouvy. </w:t>
      </w:r>
    </w:p>
    <w:p w14:paraId="080FCBEB" w14:textId="77777777" w:rsidR="00EA5AF7" w:rsidRDefault="00427389" w:rsidP="00010AB4">
      <w:pPr>
        <w:numPr>
          <w:ilvl w:val="0"/>
          <w:numId w:val="16"/>
        </w:numPr>
        <w:spacing w:after="120" w:line="240" w:lineRule="auto"/>
        <w:ind w:left="567" w:hanging="567"/>
        <w:jc w:val="both"/>
        <w:rPr>
          <w:rFonts w:cs="Arial"/>
        </w:rPr>
      </w:pPr>
      <w:r>
        <w:rPr>
          <w:rFonts w:cs="Arial"/>
        </w:rPr>
        <w:t>Zadavatel bude hradit cenu z</w:t>
      </w:r>
      <w:r w:rsidR="00947354" w:rsidRPr="007F3894">
        <w:rPr>
          <w:rFonts w:cs="Arial"/>
        </w:rPr>
        <w:t xml:space="preserve"> plnění předmětu VZ za skuteč</w:t>
      </w:r>
      <w:r w:rsidR="001C70E2">
        <w:rPr>
          <w:rFonts w:cs="Arial"/>
        </w:rPr>
        <w:t>ně provedené práce a dodávky na </w:t>
      </w:r>
      <w:r w:rsidR="00947354" w:rsidRPr="007F3894">
        <w:rPr>
          <w:rFonts w:cs="Arial"/>
        </w:rPr>
        <w:t>základě</w:t>
      </w:r>
      <w:r w:rsidR="008C5BFB">
        <w:rPr>
          <w:rFonts w:cs="Arial"/>
        </w:rPr>
        <w:t xml:space="preserve"> daňového dokladu (</w:t>
      </w:r>
      <w:r w:rsidR="00947354" w:rsidRPr="007F3894">
        <w:rPr>
          <w:rFonts w:cs="Arial"/>
        </w:rPr>
        <w:t>faktury</w:t>
      </w:r>
      <w:r w:rsidR="008C5BFB">
        <w:rPr>
          <w:rFonts w:cs="Arial"/>
        </w:rPr>
        <w:t>)</w:t>
      </w:r>
      <w:r w:rsidR="00947354" w:rsidRPr="007F3894">
        <w:rPr>
          <w:rFonts w:cs="Arial"/>
        </w:rPr>
        <w:t>. Cena díla, bude hrazena na základě vzájemně odsouhlas</w:t>
      </w:r>
      <w:r w:rsidR="0021754A">
        <w:rPr>
          <w:rFonts w:cs="Arial"/>
        </w:rPr>
        <w:t>eného soupisu provedených prací</w:t>
      </w:r>
      <w:r w:rsidR="0021754A" w:rsidRPr="0021754A">
        <w:t>, který je nedílnou součástí faktury.</w:t>
      </w:r>
      <w:r w:rsidR="00947354" w:rsidRPr="0021754A">
        <w:rPr>
          <w:rFonts w:cs="Arial"/>
        </w:rPr>
        <w:t xml:space="preserve"> </w:t>
      </w:r>
      <w:r w:rsidR="00947354" w:rsidRPr="007F3894">
        <w:rPr>
          <w:rFonts w:cs="Arial"/>
        </w:rPr>
        <w:t>Provedené práce musí být realizovány v</w:t>
      </w:r>
      <w:r w:rsidR="009D7A93" w:rsidRPr="007F3894">
        <w:rPr>
          <w:rFonts w:cs="Arial"/>
        </w:rPr>
        <w:t> </w:t>
      </w:r>
      <w:r w:rsidR="00947354" w:rsidRPr="007F3894">
        <w:rPr>
          <w:rFonts w:cs="Arial"/>
        </w:rPr>
        <w:t>souladu se</w:t>
      </w:r>
      <w:r w:rsidR="009D7A93" w:rsidRPr="007F3894">
        <w:rPr>
          <w:rFonts w:cs="Arial"/>
        </w:rPr>
        <w:t xml:space="preserve"> zadáním a uzavřenou smlouvou, p</w:t>
      </w:r>
      <w:r w:rsidR="00947354" w:rsidRPr="007F3894">
        <w:rPr>
          <w:rFonts w:cs="Arial"/>
        </w:rPr>
        <w:t>rojektovou dokumentací, v dohodnutém množství, kvalitě, provedení a ve sjednaných termínech.</w:t>
      </w:r>
      <w:r w:rsidR="00EA5AF7" w:rsidRPr="007F3894">
        <w:rPr>
          <w:rFonts w:cs="Arial"/>
        </w:rPr>
        <w:t xml:space="preserve"> </w:t>
      </w:r>
    </w:p>
    <w:p w14:paraId="610E9FA8" w14:textId="77777777" w:rsidR="00427389" w:rsidRPr="00947354" w:rsidRDefault="00427389" w:rsidP="00010AB4">
      <w:pPr>
        <w:numPr>
          <w:ilvl w:val="0"/>
          <w:numId w:val="16"/>
        </w:numPr>
        <w:spacing w:after="120" w:line="240" w:lineRule="auto"/>
        <w:ind w:left="567" w:hanging="567"/>
        <w:jc w:val="both"/>
        <w:rPr>
          <w:rFonts w:cs="Arial"/>
        </w:rPr>
      </w:pPr>
      <w:r w:rsidRPr="00947354">
        <w:rPr>
          <w:rFonts w:cs="Arial"/>
        </w:rPr>
        <w:t>Zadavatel nebude v průběhu plnění VZ poskytovat dodavateli žádné zálohy.</w:t>
      </w:r>
    </w:p>
    <w:p w14:paraId="090FCD19" w14:textId="77777777" w:rsidR="00250368" w:rsidRPr="001C70E2" w:rsidRDefault="001D2518" w:rsidP="005B371C">
      <w:pPr>
        <w:spacing w:after="120" w:line="240" w:lineRule="auto"/>
        <w:ind w:left="567"/>
        <w:jc w:val="both"/>
        <w:rPr>
          <w:rFonts w:cs="Arial"/>
        </w:rPr>
      </w:pPr>
      <w:r w:rsidRPr="001C70E2">
        <w:rPr>
          <w:rFonts w:cs="Arial"/>
        </w:rPr>
        <w:t xml:space="preserve">Zadavatel si vyhrazuje, že </w:t>
      </w:r>
      <w:r w:rsidR="00250368" w:rsidRPr="001C70E2">
        <w:rPr>
          <w:rFonts w:cs="Arial"/>
        </w:rPr>
        <w:t xml:space="preserve">zadavatel dodavateli </w:t>
      </w:r>
      <w:r w:rsidR="001C70E2" w:rsidRPr="001C70E2">
        <w:rPr>
          <w:rFonts w:cs="Arial"/>
        </w:rPr>
        <w:t>uhradí závěrečnou fakturu</w:t>
      </w:r>
      <w:r w:rsidR="001C70E2">
        <w:rPr>
          <w:rFonts w:cs="Arial"/>
        </w:rPr>
        <w:t xml:space="preserve"> </w:t>
      </w:r>
      <w:r w:rsidR="00250368" w:rsidRPr="001C70E2">
        <w:rPr>
          <w:rFonts w:cs="Arial"/>
        </w:rPr>
        <w:t>po řádném předání díla bez vad a nedodělků (na základě p</w:t>
      </w:r>
      <w:r w:rsidR="001C70E2" w:rsidRPr="001C70E2">
        <w:rPr>
          <w:rFonts w:cs="Arial"/>
        </w:rPr>
        <w:t>ředávacího protokolu), popř. po </w:t>
      </w:r>
      <w:r w:rsidR="001C70E2">
        <w:rPr>
          <w:rFonts w:cs="Arial"/>
        </w:rPr>
        <w:t>odstranění vad a </w:t>
      </w:r>
      <w:r w:rsidR="00250368" w:rsidRPr="001C70E2">
        <w:rPr>
          <w:rFonts w:cs="Arial"/>
        </w:rPr>
        <w:t>nedodělků z</w:t>
      </w:r>
      <w:r w:rsidR="00E7383D" w:rsidRPr="001C70E2">
        <w:rPr>
          <w:rFonts w:cs="Arial"/>
        </w:rPr>
        <w:t>jištěných při předávacím řízení</w:t>
      </w:r>
      <w:r w:rsidR="00250368" w:rsidRPr="001C70E2">
        <w:rPr>
          <w:rFonts w:cs="Arial"/>
        </w:rPr>
        <w:t>.</w:t>
      </w:r>
    </w:p>
    <w:p w14:paraId="3E3BDC1F" w14:textId="77777777" w:rsidR="00BF2996" w:rsidRPr="00184913" w:rsidRDefault="00BF2996" w:rsidP="00184913">
      <w:pPr>
        <w:numPr>
          <w:ilvl w:val="0"/>
          <w:numId w:val="16"/>
        </w:numPr>
        <w:spacing w:after="120" w:line="240" w:lineRule="auto"/>
        <w:ind w:left="567" w:hanging="567"/>
        <w:jc w:val="both"/>
        <w:rPr>
          <w:rFonts w:cs="Arial"/>
        </w:rPr>
      </w:pPr>
      <w:r w:rsidRPr="00BF2996">
        <w:rPr>
          <w:rFonts w:cs="Arial"/>
        </w:rPr>
        <w:t xml:space="preserve">Zadavatel v souladu s § 125 zákona v případě, že dojde k vyloučení vybraného dodavatele, může vyzvat k uzavření smlouvy dalšího účastníka zadávacího řízení, a to v pořadí vyplývajícího </w:t>
      </w:r>
      <w:r w:rsidR="00184913">
        <w:rPr>
          <w:rFonts w:cs="Arial"/>
        </w:rPr>
        <w:t>z </w:t>
      </w:r>
      <w:r w:rsidRPr="00BF2996">
        <w:rPr>
          <w:rFonts w:cs="Arial"/>
        </w:rPr>
        <w:t xml:space="preserve">výsledku původního hodnocení, a to i opakovaně. </w:t>
      </w:r>
      <w:r w:rsidRPr="00184913">
        <w:rPr>
          <w:rFonts w:cs="Arial"/>
        </w:rPr>
        <w:t>Zadavatel si vyhrazuje právo v souladu s</w:t>
      </w:r>
      <w:r w:rsidR="00184913" w:rsidRPr="00184913">
        <w:rPr>
          <w:rFonts w:cs="Arial"/>
        </w:rPr>
        <w:t> </w:t>
      </w:r>
      <w:r w:rsidRPr="00184913">
        <w:rPr>
          <w:rFonts w:cs="Arial"/>
        </w:rPr>
        <w:t>§ 100 odst. 2 zákona na změnu dodavatele, pokud dojde k odstoupení od již uzavřené smlouvy z důvodů uvedených v čl. XVI. smlouvy, a to ze za</w:t>
      </w:r>
      <w:r w:rsidR="001C70E2">
        <w:rPr>
          <w:rFonts w:cs="Arial"/>
        </w:rPr>
        <w:t>vinění, které je jednoznačně na </w:t>
      </w:r>
      <w:r w:rsidRPr="00184913">
        <w:rPr>
          <w:rFonts w:cs="Arial"/>
        </w:rPr>
        <w:t>straně dodavatele (zhotovitele) díla spočívající především v nekvalitním provádění díla a</w:t>
      </w:r>
      <w:r w:rsidR="00184913" w:rsidRPr="00184913">
        <w:rPr>
          <w:rFonts w:cs="Arial"/>
        </w:rPr>
        <w:t> </w:t>
      </w:r>
      <w:r w:rsidRPr="00184913">
        <w:rPr>
          <w:rFonts w:cs="Arial"/>
        </w:rPr>
        <w:t>nesjednání nápravy ve stanoveném termínu, provádění díla nekvalitním způsobem opakovaně, nedodržení ustanovení uvedených v uzavřené smlouvě, nedodržení smluvních termínů dle uzavřené smlouvy. V takovém případě je objednatel oprávněn oslovit účastníka zadávacího řízení, který se dle hodnocení umístil jako další v pořadí, a to za cenu dle jeho nabídky, a to i opakovaně.</w:t>
      </w:r>
    </w:p>
    <w:p w14:paraId="19787944" w14:textId="77777777" w:rsidR="00BF2996" w:rsidRPr="00CF3E41" w:rsidRDefault="00BF2996" w:rsidP="00010AB4">
      <w:pPr>
        <w:numPr>
          <w:ilvl w:val="0"/>
          <w:numId w:val="16"/>
        </w:numPr>
        <w:spacing w:after="120" w:line="240" w:lineRule="auto"/>
        <w:ind w:left="567" w:hanging="567"/>
        <w:jc w:val="both"/>
        <w:rPr>
          <w:rFonts w:cs="Arial"/>
        </w:rPr>
      </w:pPr>
      <w:r w:rsidRPr="00CF3E41">
        <w:rPr>
          <w:rFonts w:cs="Arial"/>
        </w:rPr>
        <w:t>Zadavatel si vyhrazuje právo</w:t>
      </w:r>
      <w:r w:rsidR="00F1470C" w:rsidRPr="00CF3E41">
        <w:rPr>
          <w:rFonts w:cs="Arial"/>
        </w:rPr>
        <w:t xml:space="preserve"> v souladu s</w:t>
      </w:r>
      <w:r w:rsidRPr="00CF3E41">
        <w:rPr>
          <w:rFonts w:cs="Arial"/>
        </w:rPr>
        <w:t xml:space="preserve"> § 48 odst. 5 písm. d) </w:t>
      </w:r>
      <w:r w:rsidR="00F1470C" w:rsidRPr="00CF3E41">
        <w:rPr>
          <w:rFonts w:cs="Arial"/>
        </w:rPr>
        <w:t xml:space="preserve">na vyloučení účastníka zadávacího řízení pro nezpůsobilost </w:t>
      </w:r>
      <w:r w:rsidRPr="00CF3E41">
        <w:rPr>
          <w:rFonts w:cs="Arial"/>
        </w:rPr>
        <w:t xml:space="preserve">v případě, že podá nabídku účastník zadávacího řízení, který se v posledních 3 letech od zahájení zadávacího řízení </w:t>
      </w:r>
      <w:r w:rsidR="001C70E2">
        <w:rPr>
          <w:rFonts w:cs="Arial"/>
        </w:rPr>
        <w:t>dopustil závažným pochybení při </w:t>
      </w:r>
      <w:r w:rsidRPr="00CF3E41">
        <w:rPr>
          <w:rFonts w:cs="Arial"/>
        </w:rPr>
        <w:t>plnění dřívějšího smluvního vztahu se zadavatelem, která vedla ke vzniku škody zadavateli.</w:t>
      </w:r>
    </w:p>
    <w:p w14:paraId="3DD0DDAD" w14:textId="77777777" w:rsidR="00134519" w:rsidRDefault="00134519" w:rsidP="00CB37FD">
      <w:pPr>
        <w:pStyle w:val="Nadpis1"/>
        <w:ind w:left="142" w:firstLine="0"/>
        <w:jc w:val="both"/>
      </w:pPr>
      <w:bookmarkStart w:id="33" w:name="_Toc16246301"/>
      <w:r>
        <w:rPr>
          <w:lang w:val="cs-CZ"/>
        </w:rPr>
        <w:t>Požadavky na kvalifikaci</w:t>
      </w:r>
      <w:bookmarkEnd w:id="33"/>
    </w:p>
    <w:p w14:paraId="10D503A0" w14:textId="77777777" w:rsidR="00FC58B2" w:rsidRPr="00630F46" w:rsidRDefault="00FC58B2" w:rsidP="00995B4A">
      <w:pPr>
        <w:pStyle w:val="Nadpis2"/>
        <w:numPr>
          <w:ilvl w:val="0"/>
          <w:numId w:val="0"/>
        </w:numPr>
        <w:ind w:left="360" w:hanging="360"/>
        <w:jc w:val="both"/>
        <w:rPr>
          <w:lang w:val="cs-CZ"/>
        </w:rPr>
      </w:pPr>
      <w:bookmarkStart w:id="34" w:name="_Toc16246302"/>
      <w:r w:rsidRPr="008E3550">
        <w:t>Požadavky na prokázání kvalifikace</w:t>
      </w:r>
      <w:bookmarkEnd w:id="34"/>
    </w:p>
    <w:p w14:paraId="56F8D96E" w14:textId="77777777" w:rsidR="00630F46" w:rsidRDefault="00F32178" w:rsidP="00965C90">
      <w:pPr>
        <w:spacing w:after="120" w:line="240" w:lineRule="auto"/>
        <w:jc w:val="both"/>
        <w:rPr>
          <w:b/>
          <w:lang w:eastAsia="x-none"/>
        </w:rPr>
      </w:pPr>
      <w:r w:rsidRPr="006C2306">
        <w:rPr>
          <w:b/>
        </w:rPr>
        <w:t>Účastník zadávacího řízení prokazuje splnění způsobilosti ve lhůtě pro podání nabídek</w:t>
      </w:r>
      <w:r>
        <w:t xml:space="preserve">. </w:t>
      </w:r>
      <w:r w:rsidR="00DC2DB4">
        <w:rPr>
          <w:b/>
          <w:lang w:eastAsia="x-none"/>
        </w:rPr>
        <w:t>Doklady ke </w:t>
      </w:r>
      <w:r w:rsidR="00630F46" w:rsidRPr="00630F46">
        <w:rPr>
          <w:b/>
          <w:lang w:eastAsia="x-none"/>
        </w:rPr>
        <w:t xml:space="preserve">splnění </w:t>
      </w:r>
      <w:r w:rsidR="00B6317F">
        <w:rPr>
          <w:b/>
          <w:lang w:eastAsia="x-none"/>
        </w:rPr>
        <w:t xml:space="preserve">základní a profesní </w:t>
      </w:r>
      <w:r w:rsidR="00B172BF">
        <w:rPr>
          <w:b/>
          <w:lang w:eastAsia="x-none"/>
        </w:rPr>
        <w:t>způsobilosti</w:t>
      </w:r>
      <w:r w:rsidR="00630F46" w:rsidRPr="00630F46">
        <w:rPr>
          <w:b/>
          <w:lang w:eastAsia="x-none"/>
        </w:rPr>
        <w:t xml:space="preserve"> nesmí být ke dni</w:t>
      </w:r>
      <w:r w:rsidR="00BB7BD5">
        <w:rPr>
          <w:b/>
          <w:lang w:eastAsia="x-none"/>
        </w:rPr>
        <w:t xml:space="preserve"> </w:t>
      </w:r>
      <w:r w:rsidR="00B4024C">
        <w:rPr>
          <w:b/>
          <w:lang w:eastAsia="x-none"/>
        </w:rPr>
        <w:t>podání nabíd</w:t>
      </w:r>
      <w:r w:rsidR="00A02F4E">
        <w:rPr>
          <w:b/>
          <w:lang w:eastAsia="x-none"/>
        </w:rPr>
        <w:t>ek</w:t>
      </w:r>
      <w:r w:rsidR="00630F46" w:rsidRPr="00630F46">
        <w:rPr>
          <w:b/>
          <w:lang w:eastAsia="x-none"/>
        </w:rPr>
        <w:t xml:space="preserve"> starší </w:t>
      </w:r>
      <w:r w:rsidR="002E29DB">
        <w:rPr>
          <w:b/>
          <w:lang w:eastAsia="x-none"/>
        </w:rPr>
        <w:t>tří</w:t>
      </w:r>
      <w:r w:rsidR="001C70E2">
        <w:rPr>
          <w:b/>
          <w:lang w:eastAsia="x-none"/>
        </w:rPr>
        <w:t xml:space="preserve"> </w:t>
      </w:r>
      <w:r w:rsidR="00B172BF">
        <w:rPr>
          <w:b/>
          <w:lang w:eastAsia="x-none"/>
        </w:rPr>
        <w:t>(</w:t>
      </w:r>
      <w:r w:rsidR="002E29DB" w:rsidRPr="00630F46">
        <w:rPr>
          <w:b/>
          <w:lang w:eastAsia="x-none"/>
        </w:rPr>
        <w:t>3</w:t>
      </w:r>
      <w:r w:rsidR="00B172BF">
        <w:rPr>
          <w:b/>
          <w:lang w:eastAsia="x-none"/>
        </w:rPr>
        <w:t xml:space="preserve">) </w:t>
      </w:r>
      <w:r w:rsidR="00630F46" w:rsidRPr="00630F46">
        <w:rPr>
          <w:b/>
          <w:lang w:eastAsia="x-none"/>
        </w:rPr>
        <w:t>měsíců</w:t>
      </w:r>
      <w:r w:rsidR="00175FC6">
        <w:rPr>
          <w:b/>
          <w:lang w:eastAsia="x-none"/>
        </w:rPr>
        <w:t>.</w:t>
      </w:r>
    </w:p>
    <w:p w14:paraId="23BA35AB" w14:textId="77777777" w:rsidR="00965C90" w:rsidRPr="00965C90" w:rsidRDefault="00965C90" w:rsidP="00965C90">
      <w:pPr>
        <w:pStyle w:val="Zkladntextodsazen3"/>
        <w:ind w:left="0"/>
        <w:jc w:val="both"/>
        <w:rPr>
          <w:rFonts w:ascii="Calibri" w:hAnsi="Calibri" w:cs="Arial"/>
          <w:bCs/>
          <w:sz w:val="22"/>
          <w:szCs w:val="22"/>
          <w:lang w:val="cs-CZ"/>
        </w:rPr>
      </w:pPr>
      <w:r w:rsidRPr="00F84982">
        <w:rPr>
          <w:rFonts w:ascii="Calibri" w:hAnsi="Calibri" w:cs="Arial"/>
          <w:bCs/>
          <w:sz w:val="22"/>
          <w:szCs w:val="22"/>
          <w:lang w:val="cs-CZ"/>
        </w:rPr>
        <w:t xml:space="preserve">K prokázání splnění kvalifikace účastník </w:t>
      </w:r>
      <w:r w:rsidRPr="002D0A35">
        <w:rPr>
          <w:rFonts w:ascii="Calibri" w:hAnsi="Calibri" w:cs="Arial"/>
          <w:bCs/>
          <w:sz w:val="22"/>
          <w:szCs w:val="22"/>
          <w:lang w:val="cs-CZ"/>
        </w:rPr>
        <w:t xml:space="preserve">zadávacího řízení </w:t>
      </w:r>
      <w:r w:rsidRPr="002D0A35">
        <w:rPr>
          <w:rFonts w:ascii="Calibri" w:hAnsi="Calibri" w:cs="Arial"/>
          <w:bCs/>
          <w:sz w:val="22"/>
          <w:szCs w:val="22"/>
          <w:u w:val="single"/>
          <w:lang w:val="cs-CZ"/>
        </w:rPr>
        <w:t xml:space="preserve">předloží ve své nabídce </w:t>
      </w:r>
      <w:r w:rsidR="005A7F1A" w:rsidRPr="002D0A35">
        <w:rPr>
          <w:rFonts w:ascii="Calibri" w:hAnsi="Calibri" w:cs="Arial"/>
          <w:bCs/>
          <w:sz w:val="22"/>
          <w:szCs w:val="22"/>
          <w:u w:val="single"/>
          <w:lang w:val="cs-CZ"/>
        </w:rPr>
        <w:t>doklady</w:t>
      </w:r>
      <w:r w:rsidRPr="002D0A35">
        <w:rPr>
          <w:rFonts w:ascii="Calibri" w:hAnsi="Calibri" w:cs="Arial"/>
          <w:bCs/>
          <w:sz w:val="22"/>
          <w:szCs w:val="22"/>
          <w:lang w:val="cs-CZ"/>
        </w:rPr>
        <w:t xml:space="preserve">, které může nahradit čestným prohlášením.  Zadavatel si může v průběhu zadávacího řízení vyžádat předložení </w:t>
      </w:r>
      <w:r w:rsidR="005A7F1A" w:rsidRPr="002D0A35">
        <w:rPr>
          <w:rFonts w:ascii="Calibri" w:hAnsi="Calibri" w:cs="Arial"/>
          <w:bCs/>
          <w:sz w:val="22"/>
          <w:szCs w:val="22"/>
          <w:lang w:val="cs-CZ"/>
        </w:rPr>
        <w:t xml:space="preserve">elektronických </w:t>
      </w:r>
      <w:r w:rsidRPr="002D0A35">
        <w:rPr>
          <w:rFonts w:ascii="Calibri" w:hAnsi="Calibri" w:cs="Arial"/>
          <w:bCs/>
          <w:sz w:val="22"/>
          <w:szCs w:val="22"/>
          <w:lang w:val="cs-CZ"/>
        </w:rPr>
        <w:t xml:space="preserve">originálů nebo </w:t>
      </w:r>
      <w:r w:rsidR="005A7F1A" w:rsidRPr="002D0A35">
        <w:rPr>
          <w:rFonts w:ascii="Calibri" w:hAnsi="Calibri" w:cs="Arial"/>
          <w:bCs/>
          <w:sz w:val="22"/>
          <w:szCs w:val="22"/>
          <w:lang w:val="cs-CZ"/>
        </w:rPr>
        <w:t>konvertované doklady</w:t>
      </w:r>
      <w:r w:rsidRPr="002D0A35">
        <w:rPr>
          <w:rFonts w:ascii="Calibri" w:hAnsi="Calibri" w:cs="Arial"/>
          <w:bCs/>
          <w:sz w:val="22"/>
          <w:szCs w:val="22"/>
          <w:lang w:val="cs-CZ"/>
        </w:rPr>
        <w:t xml:space="preserve"> o kvalifikaci (§ 53 odst. 4 zákona).</w:t>
      </w:r>
    </w:p>
    <w:p w14:paraId="39A99965" w14:textId="77777777" w:rsidR="00FC58B2" w:rsidRPr="008E3550" w:rsidRDefault="00B55D41" w:rsidP="002E29DB">
      <w:pPr>
        <w:pStyle w:val="Bezmezer"/>
        <w:jc w:val="both"/>
      </w:pPr>
      <w:r>
        <w:t>Dodavatel</w:t>
      </w:r>
      <w:r w:rsidR="00FC58B2" w:rsidRPr="008E3550">
        <w:t xml:space="preserve"> </w:t>
      </w:r>
      <w:r>
        <w:t xml:space="preserve">prokáže kvalifikaci </w:t>
      </w:r>
      <w:r w:rsidR="00FC58B2" w:rsidRPr="008E3550">
        <w:t xml:space="preserve">v souladu s § 73 a násl. </w:t>
      </w:r>
      <w:r>
        <w:t>zákona</w:t>
      </w:r>
      <w:r w:rsidR="00FC58B2" w:rsidRPr="008E3550">
        <w:t xml:space="preserve"> v nabídce splnění</w:t>
      </w:r>
      <w:r>
        <w:t>m</w:t>
      </w:r>
    </w:p>
    <w:p w14:paraId="3A6E7AFA" w14:textId="77777777" w:rsidR="00FC58B2" w:rsidRPr="00B55D41" w:rsidRDefault="00FC58B2" w:rsidP="001053EF">
      <w:pPr>
        <w:pStyle w:val="Bezmezer"/>
        <w:numPr>
          <w:ilvl w:val="0"/>
          <w:numId w:val="1"/>
        </w:numPr>
        <w:jc w:val="both"/>
      </w:pPr>
      <w:r w:rsidRPr="00B55D41">
        <w:t>základní způsobilosti (§ 74 zákona),</w:t>
      </w:r>
    </w:p>
    <w:p w14:paraId="3B70A701" w14:textId="77777777" w:rsidR="00FC58B2" w:rsidRPr="00B55D41" w:rsidRDefault="00FC58B2" w:rsidP="001053EF">
      <w:pPr>
        <w:pStyle w:val="Bezmezer"/>
        <w:numPr>
          <w:ilvl w:val="0"/>
          <w:numId w:val="1"/>
        </w:numPr>
        <w:jc w:val="both"/>
      </w:pPr>
      <w:r w:rsidRPr="00B55D41">
        <w:t xml:space="preserve">profesní způsobilosti (§ 77 zákona), </w:t>
      </w:r>
    </w:p>
    <w:p w14:paraId="6BC3B790" w14:textId="77777777" w:rsidR="00FC58B2" w:rsidRDefault="00FC58B2" w:rsidP="001053EF">
      <w:pPr>
        <w:pStyle w:val="Bezmezer"/>
        <w:numPr>
          <w:ilvl w:val="0"/>
          <w:numId w:val="1"/>
        </w:numPr>
        <w:jc w:val="both"/>
      </w:pPr>
      <w:r w:rsidRPr="00B55D41">
        <w:t>technické kvalifikace (§ 79 zákona).</w:t>
      </w:r>
    </w:p>
    <w:p w14:paraId="4E660639" w14:textId="77777777" w:rsidR="002E29DB" w:rsidRDefault="002E29DB" w:rsidP="002E29DB">
      <w:pPr>
        <w:pStyle w:val="Bezmezer"/>
        <w:spacing w:after="120"/>
        <w:jc w:val="both"/>
      </w:pPr>
      <w:r>
        <w:t>Předpokladem hodnocení nabídky v zadávacím řízení je splnění kvalifikace - způsobilosti.</w:t>
      </w:r>
    </w:p>
    <w:p w14:paraId="3B099CBD" w14:textId="77777777" w:rsidR="002E29DB" w:rsidRPr="00C86703" w:rsidRDefault="002E29DB" w:rsidP="002E29DB">
      <w:pPr>
        <w:spacing w:after="120" w:line="240" w:lineRule="auto"/>
        <w:jc w:val="both"/>
      </w:pPr>
      <w:r w:rsidRPr="00CB2264">
        <w:rPr>
          <w:b/>
        </w:rPr>
        <w:t>Účastník zadávacího řízení je povinen ve své nabídce prokázat splnění kvalifikace následujícím způsobem:</w:t>
      </w:r>
    </w:p>
    <w:p w14:paraId="7ACEC4F1" w14:textId="77777777" w:rsidR="00FC58B2" w:rsidRDefault="00FC58B2" w:rsidP="00947354">
      <w:pPr>
        <w:pStyle w:val="Nadpis2"/>
        <w:rPr>
          <w:lang w:val="cs-CZ"/>
        </w:rPr>
      </w:pPr>
      <w:bookmarkStart w:id="35" w:name="_Toc16246303"/>
      <w:r w:rsidRPr="00870834">
        <w:t>Z</w:t>
      </w:r>
      <w:r w:rsidR="00B10284" w:rsidRPr="00870834">
        <w:t>ákladní způsobilost</w:t>
      </w:r>
      <w:bookmarkEnd w:id="35"/>
      <w:r w:rsidR="00B10284">
        <w:rPr>
          <w:lang w:val="cs-CZ"/>
        </w:rPr>
        <w:t xml:space="preserve"> </w:t>
      </w:r>
    </w:p>
    <w:p w14:paraId="696639EC" w14:textId="77777777" w:rsidR="000D712E" w:rsidRDefault="000D712E" w:rsidP="00FD067B">
      <w:pPr>
        <w:spacing w:after="120" w:line="240" w:lineRule="auto"/>
        <w:jc w:val="both"/>
        <w:rPr>
          <w:lang w:eastAsia="x-none"/>
        </w:rPr>
      </w:pPr>
      <w:r w:rsidRPr="00B55D41">
        <w:rPr>
          <w:lang w:eastAsia="x-none"/>
        </w:rPr>
        <w:t>Dodavatel prokáže splnění základní</w:t>
      </w:r>
      <w:r w:rsidR="005D5854">
        <w:rPr>
          <w:lang w:eastAsia="x-none"/>
        </w:rPr>
        <w:t xml:space="preserve"> </w:t>
      </w:r>
      <w:r w:rsidRPr="00B55D41">
        <w:rPr>
          <w:lang w:eastAsia="x-none"/>
        </w:rPr>
        <w:t xml:space="preserve">kvalifikační </w:t>
      </w:r>
      <w:r w:rsidR="005D5854">
        <w:rPr>
          <w:lang w:eastAsia="x-none"/>
        </w:rPr>
        <w:t>způsobilosti</w:t>
      </w:r>
      <w:r w:rsidR="007B3254" w:rsidRPr="007B3254">
        <w:rPr>
          <w:lang w:eastAsia="x-none"/>
        </w:rPr>
        <w:t xml:space="preserve"> </w:t>
      </w:r>
      <w:r w:rsidR="007B3254">
        <w:rPr>
          <w:lang w:eastAsia="x-none"/>
        </w:rPr>
        <w:t>dle § 74 zákona</w:t>
      </w:r>
      <w:r w:rsidRPr="00B55D41">
        <w:rPr>
          <w:lang w:eastAsia="x-none"/>
        </w:rPr>
        <w:t xml:space="preserve"> čestným prohlášením, </w:t>
      </w:r>
      <w:r w:rsidRPr="00D9699A">
        <w:rPr>
          <w:lang w:eastAsia="x-none"/>
        </w:rPr>
        <w:t xml:space="preserve">které je </w:t>
      </w:r>
      <w:r w:rsidR="005D5854" w:rsidRPr="00D9699A">
        <w:rPr>
          <w:lang w:eastAsia="x-none"/>
        </w:rPr>
        <w:t>P</w:t>
      </w:r>
      <w:r w:rsidRPr="00D9699A">
        <w:rPr>
          <w:lang w:eastAsia="x-none"/>
        </w:rPr>
        <w:t>řílohou č.</w:t>
      </w:r>
      <w:r w:rsidR="00D9699A" w:rsidRPr="00D9699A">
        <w:rPr>
          <w:lang w:eastAsia="x-none"/>
        </w:rPr>
        <w:t> 4</w:t>
      </w:r>
      <w:r>
        <w:rPr>
          <w:lang w:eastAsia="x-none"/>
        </w:rPr>
        <w:t xml:space="preserve"> </w:t>
      </w:r>
      <w:r w:rsidRPr="00B55D41">
        <w:rPr>
          <w:lang w:eastAsia="x-none"/>
        </w:rPr>
        <w:t>Zadávací dokumentace</w:t>
      </w:r>
      <w:r w:rsidR="00327A6D">
        <w:rPr>
          <w:lang w:eastAsia="x-none"/>
        </w:rPr>
        <w:t xml:space="preserve"> </w:t>
      </w:r>
      <w:r w:rsidR="00327A6D" w:rsidRPr="006432C0">
        <w:rPr>
          <w:rFonts w:cs="Arial"/>
          <w:b/>
        </w:rPr>
        <w:t>– ČESTNÉ PROHLÁŠENÍ O KVALIFIKACI</w:t>
      </w:r>
      <w:r w:rsidRPr="00B55D41">
        <w:rPr>
          <w:lang w:eastAsia="x-none"/>
        </w:rPr>
        <w:t xml:space="preserve">, z jehož obsahu bude zřejmé, že </w:t>
      </w:r>
      <w:r w:rsidR="00FC41A4">
        <w:rPr>
          <w:lang w:eastAsia="x-none"/>
        </w:rPr>
        <w:t>dodavatel</w:t>
      </w:r>
      <w:r w:rsidRPr="00B55D41">
        <w:rPr>
          <w:lang w:eastAsia="x-none"/>
        </w:rPr>
        <w:t xml:space="preserve"> základní </w:t>
      </w:r>
      <w:r w:rsidR="00DD10F3">
        <w:rPr>
          <w:lang w:eastAsia="x-none"/>
        </w:rPr>
        <w:t>způsobilost</w:t>
      </w:r>
      <w:r w:rsidR="00274FFF" w:rsidRPr="00B55D41">
        <w:rPr>
          <w:lang w:eastAsia="x-none"/>
        </w:rPr>
        <w:t xml:space="preserve"> </w:t>
      </w:r>
      <w:r w:rsidR="002E29DB">
        <w:rPr>
          <w:lang w:eastAsia="x-none"/>
        </w:rPr>
        <w:t xml:space="preserve">dle § 74 zákona </w:t>
      </w:r>
      <w:r w:rsidRPr="00B55D41">
        <w:rPr>
          <w:lang w:eastAsia="x-none"/>
        </w:rPr>
        <w:t>splňuje.</w:t>
      </w:r>
      <w:r w:rsidR="005D5854">
        <w:rPr>
          <w:lang w:eastAsia="x-none"/>
        </w:rPr>
        <w:t xml:space="preserve"> </w:t>
      </w:r>
    </w:p>
    <w:p w14:paraId="11C913FD" w14:textId="77777777" w:rsidR="00FC58B2" w:rsidRPr="00870834" w:rsidRDefault="00FC58B2" w:rsidP="007F3894">
      <w:pPr>
        <w:pStyle w:val="Bezmezer"/>
        <w:jc w:val="both"/>
      </w:pPr>
      <w:r w:rsidRPr="00870834">
        <w:t xml:space="preserve">Základní způsobilost dle § 74 </w:t>
      </w:r>
      <w:r w:rsidR="00870834" w:rsidRPr="00870834">
        <w:t xml:space="preserve">zákona </w:t>
      </w:r>
      <w:r w:rsidRPr="00870834">
        <w:t xml:space="preserve">prokáže </w:t>
      </w:r>
      <w:r w:rsidR="00BB7BD5">
        <w:t>dodavatel</w:t>
      </w:r>
      <w:r w:rsidRPr="00870834">
        <w:t>:</w:t>
      </w:r>
    </w:p>
    <w:p w14:paraId="6A10910C" w14:textId="77777777" w:rsidR="00FC58B2" w:rsidRPr="00870834" w:rsidRDefault="00FC58B2" w:rsidP="007F3894">
      <w:pPr>
        <w:widowControl w:val="0"/>
        <w:numPr>
          <w:ilvl w:val="0"/>
          <w:numId w:val="4"/>
        </w:numPr>
        <w:autoSpaceDE w:val="0"/>
        <w:autoSpaceDN w:val="0"/>
        <w:adjustRightInd w:val="0"/>
        <w:spacing w:after="0" w:line="240" w:lineRule="auto"/>
        <w:ind w:left="709" w:hanging="283"/>
        <w:jc w:val="both"/>
      </w:pPr>
      <w:r w:rsidRPr="00870834">
        <w:t>který nebyl v zemi svého sídla v posledních 5 letech před zahájením zadávacího řízení pravomocně odsouzen pro trestný čin</w:t>
      </w:r>
      <w:r w:rsidR="00F95B42">
        <w:t xml:space="preserve"> uvedený v</w:t>
      </w:r>
      <w:r w:rsidR="00372D1E">
        <w:t> </w:t>
      </w:r>
      <w:r w:rsidR="00F95B42">
        <w:t>p</w:t>
      </w:r>
      <w:r w:rsidR="00372D1E">
        <w:t xml:space="preserve">říloze </w:t>
      </w:r>
      <w:r w:rsidR="009532D0">
        <w:t>č.</w:t>
      </w:r>
      <w:r w:rsidR="00372D1E">
        <w:t xml:space="preserve"> </w:t>
      </w:r>
      <w:r w:rsidR="009532D0">
        <w:t xml:space="preserve">3 </w:t>
      </w:r>
      <w:r w:rsidR="00F95B42">
        <w:t>zákona</w:t>
      </w:r>
      <w:r w:rsidR="00704B81">
        <w:t>,</w:t>
      </w:r>
      <w:r w:rsidRPr="00870834">
        <w:t xml:space="preserve"> nebo obdobný trestný čin podle právního řádu země sídla dodavatele, k zahlazeným odsouzením se nepřihlíží;</w:t>
      </w:r>
    </w:p>
    <w:p w14:paraId="189965C9" w14:textId="77777777" w:rsidR="00FC58B2" w:rsidRPr="00B55D41" w:rsidRDefault="00FC58B2" w:rsidP="007F3894">
      <w:pPr>
        <w:widowControl w:val="0"/>
        <w:numPr>
          <w:ilvl w:val="0"/>
          <w:numId w:val="4"/>
        </w:numPr>
        <w:autoSpaceDE w:val="0"/>
        <w:autoSpaceDN w:val="0"/>
        <w:adjustRightInd w:val="0"/>
        <w:spacing w:after="0" w:line="240" w:lineRule="auto"/>
        <w:ind w:left="709" w:hanging="283"/>
        <w:jc w:val="both"/>
      </w:pPr>
      <w:r w:rsidRPr="00B55D41">
        <w:t>který nemá v České republice nebo v zemi svého sídla v evidenci daní zachycen splatný daňový nedoplatek;</w:t>
      </w:r>
    </w:p>
    <w:p w14:paraId="4FE27D20" w14:textId="77777777" w:rsidR="00FC58B2" w:rsidRPr="00B55D41" w:rsidRDefault="00FC58B2" w:rsidP="007F3894">
      <w:pPr>
        <w:widowControl w:val="0"/>
        <w:numPr>
          <w:ilvl w:val="0"/>
          <w:numId w:val="4"/>
        </w:numPr>
        <w:autoSpaceDE w:val="0"/>
        <w:autoSpaceDN w:val="0"/>
        <w:adjustRightInd w:val="0"/>
        <w:spacing w:after="0" w:line="240" w:lineRule="auto"/>
        <w:ind w:left="709" w:hanging="283"/>
        <w:jc w:val="both"/>
      </w:pPr>
      <w:r w:rsidRPr="00B55D41">
        <w:t>který nemá v České republice nebo v zemi svého sídla splatný nedoplatek na pojistném nebo na penále na veřejné zdravotní pojištění;</w:t>
      </w:r>
    </w:p>
    <w:p w14:paraId="3EE71BCD" w14:textId="77777777" w:rsidR="00FC58B2" w:rsidRPr="00B55D41" w:rsidRDefault="00FC58B2" w:rsidP="007F3894">
      <w:pPr>
        <w:widowControl w:val="0"/>
        <w:numPr>
          <w:ilvl w:val="0"/>
          <w:numId w:val="4"/>
        </w:numPr>
        <w:autoSpaceDE w:val="0"/>
        <w:autoSpaceDN w:val="0"/>
        <w:adjustRightInd w:val="0"/>
        <w:spacing w:after="0" w:line="240" w:lineRule="auto"/>
        <w:ind w:left="709" w:hanging="283"/>
        <w:jc w:val="both"/>
      </w:pPr>
      <w:r w:rsidRPr="00B55D41">
        <w:t>který nemá v České republice nebo v zemi svého sídla splatný nedoplatek na pojistném nebo na penále na sociální zabezpečení a příspěvku na státní politiku zaměstnanosti;</w:t>
      </w:r>
    </w:p>
    <w:p w14:paraId="432265E2" w14:textId="77777777" w:rsidR="00FC58B2" w:rsidRPr="00B55D41" w:rsidRDefault="00FC58B2" w:rsidP="001053EF">
      <w:pPr>
        <w:widowControl w:val="0"/>
        <w:numPr>
          <w:ilvl w:val="0"/>
          <w:numId w:val="4"/>
        </w:numPr>
        <w:autoSpaceDE w:val="0"/>
        <w:autoSpaceDN w:val="0"/>
        <w:adjustRightInd w:val="0"/>
        <w:spacing w:after="120" w:line="240" w:lineRule="auto"/>
        <w:ind w:left="709" w:hanging="284"/>
        <w:jc w:val="both"/>
      </w:pPr>
      <w:r w:rsidRPr="00B55D41">
        <w:t>který není v likvidaci, nebylo proti němu vydáno rozhodnutí o úpadku, nebyla vůči němu nařízena nucená správa podle jiného právního předpisu nebo v obdobné situaci podle právního řádu země sídla dodavatele.</w:t>
      </w:r>
    </w:p>
    <w:p w14:paraId="19AB63D9" w14:textId="77777777" w:rsidR="00B55D41" w:rsidRPr="00B55D41" w:rsidRDefault="00B55D41" w:rsidP="00FD067B">
      <w:pPr>
        <w:spacing w:after="120" w:line="240" w:lineRule="auto"/>
        <w:jc w:val="both"/>
        <w:rPr>
          <w:lang w:eastAsia="x-none"/>
        </w:rPr>
      </w:pPr>
      <w:r w:rsidRPr="00B55D41">
        <w:rPr>
          <w:lang w:eastAsia="x-none"/>
        </w:rPr>
        <w:t xml:space="preserve">Je-li </w:t>
      </w:r>
      <w:r w:rsidR="00FC41A4">
        <w:rPr>
          <w:lang w:eastAsia="x-none"/>
        </w:rPr>
        <w:t>dodavatelem</w:t>
      </w:r>
      <w:r w:rsidRPr="00B55D41">
        <w:rPr>
          <w:lang w:eastAsia="x-none"/>
        </w:rPr>
        <w:t xml:space="preserve"> právnická osoba, musí základní kvalifikační způsobilost splňovat tato právnická osoba a zároveň každý člen statutárního orgánu. Pokud je členem statutárního orgánu </w:t>
      </w:r>
      <w:r w:rsidR="00FC41A4">
        <w:rPr>
          <w:lang w:eastAsia="x-none"/>
        </w:rPr>
        <w:t>dodavatele</w:t>
      </w:r>
      <w:r w:rsidRPr="00B55D41">
        <w:rPr>
          <w:lang w:eastAsia="x-none"/>
        </w:rPr>
        <w:t xml:space="preserve"> právnická osoba, musí tuto podmínku dle písm. a) splňovat tato právnická osoba, každý člen statutárního orgánu této právnické osoby a osoba zastupující tuto právnickou osobu v statutárním orgánu </w:t>
      </w:r>
      <w:r w:rsidR="00BD17C1">
        <w:rPr>
          <w:lang w:eastAsia="x-none"/>
        </w:rPr>
        <w:t>dodavatele</w:t>
      </w:r>
      <w:r w:rsidRPr="00B55D41">
        <w:rPr>
          <w:lang w:eastAsia="x-none"/>
        </w:rPr>
        <w:t>.</w:t>
      </w:r>
    </w:p>
    <w:p w14:paraId="5F224004" w14:textId="77777777" w:rsidR="00B10284" w:rsidRPr="00B10284" w:rsidRDefault="00B10284" w:rsidP="00FD067B">
      <w:pPr>
        <w:spacing w:after="120" w:line="240" w:lineRule="auto"/>
        <w:jc w:val="both"/>
        <w:rPr>
          <w:lang w:eastAsia="x-none"/>
        </w:rPr>
      </w:pPr>
      <w:r w:rsidRPr="00B10284">
        <w:rPr>
          <w:lang w:eastAsia="x-none"/>
        </w:rPr>
        <w:t>Účastní-li se zadávacího řízení pobočka závodu, musí podmínku dle čl. 4.</w:t>
      </w:r>
      <w:r w:rsidR="007F3894">
        <w:rPr>
          <w:lang w:eastAsia="x-none"/>
        </w:rPr>
        <w:t>1</w:t>
      </w:r>
      <w:r w:rsidRPr="00B10284">
        <w:rPr>
          <w:lang w:eastAsia="x-none"/>
        </w:rPr>
        <w:t xml:space="preserve"> písm. a) ZD splňovat osoby uvedené v předchozím odstavci a vedoucí pobočky závodu.</w:t>
      </w:r>
    </w:p>
    <w:p w14:paraId="3FFEBE88" w14:textId="77777777" w:rsidR="00B55D41" w:rsidRPr="00A24931" w:rsidRDefault="00B55D41" w:rsidP="00FD067B">
      <w:pPr>
        <w:pBdr>
          <w:bottom w:val="single" w:sz="4" w:space="1" w:color="auto"/>
        </w:pBdr>
        <w:spacing w:after="120" w:line="240" w:lineRule="auto"/>
        <w:jc w:val="both"/>
        <w:rPr>
          <w:u w:val="single"/>
          <w:lang w:eastAsia="x-none"/>
        </w:rPr>
      </w:pPr>
      <w:r w:rsidRPr="00A24931">
        <w:rPr>
          <w:u w:val="single"/>
          <w:lang w:eastAsia="x-none"/>
        </w:rPr>
        <w:t xml:space="preserve">Základní způsobilost nelze plnit prostřednictvím </w:t>
      </w:r>
      <w:r w:rsidR="007B3254" w:rsidRPr="00A24931">
        <w:rPr>
          <w:u w:val="single"/>
          <w:lang w:eastAsia="x-none"/>
        </w:rPr>
        <w:t>jiné</w:t>
      </w:r>
      <w:r w:rsidRPr="00A24931">
        <w:rPr>
          <w:u w:val="single"/>
          <w:lang w:eastAsia="x-none"/>
        </w:rPr>
        <w:t xml:space="preserve"> osoby.</w:t>
      </w:r>
    </w:p>
    <w:p w14:paraId="2AE04285" w14:textId="77777777" w:rsidR="00DD10F3" w:rsidRPr="006B1060" w:rsidRDefault="00DD10F3" w:rsidP="00FD067B">
      <w:pPr>
        <w:pBdr>
          <w:bottom w:val="single" w:sz="4" w:space="1" w:color="auto"/>
        </w:pBdr>
        <w:spacing w:after="120" w:line="240" w:lineRule="auto"/>
        <w:jc w:val="both"/>
        <w:rPr>
          <w:b/>
          <w:lang w:eastAsia="x-none"/>
        </w:rPr>
      </w:pPr>
    </w:p>
    <w:p w14:paraId="7864BD5B" w14:textId="77777777" w:rsidR="00FC58B2" w:rsidRDefault="00FC58B2" w:rsidP="007F3894">
      <w:pPr>
        <w:pStyle w:val="Nadpis2"/>
        <w:jc w:val="both"/>
        <w:rPr>
          <w:lang w:val="cs-CZ"/>
        </w:rPr>
      </w:pPr>
      <w:bookmarkStart w:id="36" w:name="_Toc16246304"/>
      <w:r w:rsidRPr="005D5854">
        <w:t>P</w:t>
      </w:r>
      <w:r w:rsidR="005D5854" w:rsidRPr="005D5854">
        <w:t>rofesní způsobilost</w:t>
      </w:r>
      <w:bookmarkEnd w:id="36"/>
    </w:p>
    <w:p w14:paraId="4BC1527B" w14:textId="77777777" w:rsidR="00FD067B" w:rsidRPr="00EA13A1" w:rsidRDefault="00EA13A1" w:rsidP="00FD067B">
      <w:pPr>
        <w:spacing w:after="120" w:line="240" w:lineRule="auto"/>
        <w:jc w:val="both"/>
        <w:rPr>
          <w:u w:val="single"/>
          <w:lang w:eastAsia="x-none"/>
        </w:rPr>
      </w:pPr>
      <w:r w:rsidRPr="00EA13A1">
        <w:rPr>
          <w:lang w:eastAsia="x-none"/>
        </w:rPr>
        <w:t xml:space="preserve">K prokázání splnění profesní způsobilosti </w:t>
      </w:r>
      <w:r w:rsidRPr="00EA13A1">
        <w:rPr>
          <w:u w:val="single"/>
          <w:lang w:eastAsia="x-none"/>
        </w:rPr>
        <w:t xml:space="preserve">účastník zadávacího řízení předloží ve své nabídce prosté kopie dokladů: </w:t>
      </w:r>
    </w:p>
    <w:p w14:paraId="52860D6D" w14:textId="77777777" w:rsidR="00997348" w:rsidRDefault="006B1060" w:rsidP="00997348">
      <w:pPr>
        <w:pStyle w:val="Zkladntextodsazen3"/>
        <w:numPr>
          <w:ilvl w:val="0"/>
          <w:numId w:val="8"/>
        </w:numPr>
        <w:jc w:val="both"/>
        <w:rPr>
          <w:rFonts w:ascii="Calibri" w:hAnsi="Calibri" w:cs="Arial"/>
          <w:b/>
          <w:bCs/>
          <w:sz w:val="22"/>
          <w:szCs w:val="22"/>
          <w:lang w:val="cs-CZ"/>
        </w:rPr>
      </w:pPr>
      <w:r>
        <w:rPr>
          <w:rFonts w:ascii="Calibri" w:hAnsi="Calibri" w:cs="Arial"/>
          <w:b/>
          <w:bCs/>
          <w:sz w:val="22"/>
          <w:szCs w:val="22"/>
          <w:u w:val="single"/>
          <w:lang w:val="cs-CZ"/>
        </w:rPr>
        <w:t>výpis z obchodního rejstříku</w:t>
      </w:r>
      <w:r w:rsidRPr="00E51266">
        <w:rPr>
          <w:rFonts w:ascii="Calibri" w:hAnsi="Calibri" w:cs="Arial"/>
          <w:bCs/>
          <w:sz w:val="22"/>
          <w:szCs w:val="22"/>
          <w:lang w:val="cs-CZ"/>
        </w:rPr>
        <w:t xml:space="preserve"> </w:t>
      </w:r>
      <w:r w:rsidR="006F7F38">
        <w:rPr>
          <w:rFonts w:ascii="Calibri" w:hAnsi="Calibri" w:cs="Arial"/>
          <w:bCs/>
          <w:sz w:val="22"/>
          <w:szCs w:val="22"/>
          <w:lang w:val="cs-CZ"/>
        </w:rPr>
        <w:t xml:space="preserve">(dle § 77 odst. 1) </w:t>
      </w:r>
      <w:r w:rsidRPr="00E51266">
        <w:rPr>
          <w:rFonts w:ascii="Calibri" w:hAnsi="Calibri" w:cs="Arial"/>
          <w:bCs/>
          <w:sz w:val="22"/>
          <w:szCs w:val="22"/>
          <w:lang w:val="cs-CZ"/>
        </w:rPr>
        <w:t xml:space="preserve">nebo jiné obdobné evidence, </w:t>
      </w:r>
      <w:r w:rsidR="00FD067B" w:rsidRPr="00FD067B">
        <w:rPr>
          <w:rFonts w:ascii="Calibri" w:hAnsi="Calibri" w:cs="Arial"/>
          <w:b/>
          <w:bCs/>
          <w:sz w:val="22"/>
          <w:szCs w:val="22"/>
          <w:lang w:val="cs-CZ"/>
        </w:rPr>
        <w:t>popř.</w:t>
      </w:r>
      <w:r w:rsidRPr="00FD067B">
        <w:rPr>
          <w:rFonts w:ascii="Calibri" w:hAnsi="Calibri" w:cs="Arial"/>
          <w:b/>
          <w:bCs/>
          <w:sz w:val="22"/>
          <w:szCs w:val="22"/>
          <w:lang w:val="cs-CZ"/>
        </w:rPr>
        <w:t xml:space="preserve"> čestné </w:t>
      </w:r>
      <w:r w:rsidRPr="00997348">
        <w:rPr>
          <w:rFonts w:ascii="Calibri" w:hAnsi="Calibri" w:cs="Arial"/>
          <w:b/>
          <w:bCs/>
          <w:sz w:val="22"/>
          <w:szCs w:val="22"/>
          <w:lang w:val="cs-CZ"/>
        </w:rPr>
        <w:t>prohlášení, že není v obchodním rejstříku zapsán;</w:t>
      </w:r>
      <w:r w:rsidRPr="00997348">
        <w:rPr>
          <w:rFonts w:ascii="Calibri" w:hAnsi="Calibri" w:cs="Arial"/>
          <w:b/>
          <w:bCs/>
          <w:sz w:val="22"/>
          <w:szCs w:val="22"/>
          <w:u w:val="single"/>
          <w:lang w:val="cs-CZ"/>
        </w:rPr>
        <w:t xml:space="preserve"> </w:t>
      </w:r>
    </w:p>
    <w:p w14:paraId="7BBDF924" w14:textId="77777777" w:rsidR="006B1060" w:rsidRPr="00EA13A1" w:rsidRDefault="006B1060" w:rsidP="00997348">
      <w:pPr>
        <w:pStyle w:val="Zkladntextodsazen3"/>
        <w:numPr>
          <w:ilvl w:val="0"/>
          <w:numId w:val="8"/>
        </w:numPr>
        <w:jc w:val="both"/>
        <w:rPr>
          <w:rFonts w:ascii="Calibri" w:hAnsi="Calibri" w:cs="Arial"/>
          <w:b/>
          <w:bCs/>
          <w:sz w:val="22"/>
          <w:szCs w:val="22"/>
          <w:lang w:val="cs-CZ"/>
        </w:rPr>
      </w:pPr>
      <w:r w:rsidRPr="00997348">
        <w:rPr>
          <w:rFonts w:ascii="Calibri" w:hAnsi="Calibri" w:cs="Arial"/>
          <w:b/>
          <w:bCs/>
          <w:sz w:val="22"/>
          <w:szCs w:val="22"/>
          <w:u w:val="single"/>
          <w:lang w:val="cs-CZ"/>
        </w:rPr>
        <w:t>doklad o oprávnění k</w:t>
      </w:r>
      <w:r w:rsidR="006F7F38" w:rsidRPr="00997348">
        <w:rPr>
          <w:rFonts w:cs="Arial"/>
          <w:b/>
          <w:bCs/>
          <w:u w:val="single"/>
        </w:rPr>
        <w:t> </w:t>
      </w:r>
      <w:r w:rsidRPr="00997348">
        <w:rPr>
          <w:rFonts w:ascii="Calibri" w:hAnsi="Calibri" w:cs="Arial"/>
          <w:b/>
          <w:bCs/>
          <w:sz w:val="22"/>
          <w:szCs w:val="22"/>
          <w:u w:val="single"/>
          <w:lang w:val="cs-CZ"/>
        </w:rPr>
        <w:t>podnikání</w:t>
      </w:r>
      <w:r w:rsidR="006F7F38" w:rsidRPr="00997348">
        <w:rPr>
          <w:rFonts w:ascii="Calibri" w:hAnsi="Calibri" w:cs="Arial"/>
          <w:bCs/>
          <w:sz w:val="22"/>
          <w:szCs w:val="22"/>
          <w:lang w:val="cs-CZ"/>
        </w:rPr>
        <w:t xml:space="preserve"> (dle § 77 odst. 2a)</w:t>
      </w:r>
      <w:r w:rsidRPr="00997348">
        <w:rPr>
          <w:rFonts w:cs="Arial"/>
          <w:bCs/>
        </w:rPr>
        <w:t xml:space="preserve"> </w:t>
      </w:r>
      <w:r w:rsidRPr="00997348">
        <w:rPr>
          <w:rFonts w:ascii="Calibri" w:hAnsi="Calibri" w:cs="Arial"/>
          <w:bCs/>
          <w:sz w:val="22"/>
          <w:szCs w:val="22"/>
        </w:rPr>
        <w:t>podle zvláštních právních předpisů v rozsahu odpovídajícím předmětu veřejné zakázky, zejména doklad prokazující příslušné živnostenské oprávnění či jiné oprávnění pro předmět činnosti dle Přílohy č. 2 zák. 455/1991 Sb. (živnostenský zákon)</w:t>
      </w:r>
      <w:r w:rsidRPr="00997348">
        <w:rPr>
          <w:rFonts w:ascii="Calibri" w:hAnsi="Calibri" w:cs="Arial"/>
          <w:bCs/>
          <w:sz w:val="22"/>
          <w:szCs w:val="22"/>
          <w:lang w:val="cs-CZ"/>
        </w:rPr>
        <w:t xml:space="preserve"> </w:t>
      </w:r>
      <w:r w:rsidRPr="00997348">
        <w:rPr>
          <w:rFonts w:ascii="Calibri" w:hAnsi="Calibri" w:cs="Arial"/>
          <w:b/>
          <w:i/>
          <w:sz w:val="22"/>
          <w:szCs w:val="22"/>
        </w:rPr>
        <w:t>„Provádění staveb a jejich změn a odstraňování</w:t>
      </w:r>
      <w:r w:rsidRPr="00997348">
        <w:rPr>
          <w:rFonts w:ascii="Calibri" w:hAnsi="Calibri" w:cs="Arial"/>
          <w:sz w:val="22"/>
          <w:szCs w:val="22"/>
        </w:rPr>
        <w:t>“</w:t>
      </w:r>
      <w:r w:rsidR="00D44398">
        <w:rPr>
          <w:rFonts w:ascii="Calibri" w:hAnsi="Calibri" w:cs="Arial"/>
          <w:sz w:val="22"/>
          <w:szCs w:val="22"/>
          <w:lang w:val="cs-CZ"/>
        </w:rPr>
        <w:t>.</w:t>
      </w:r>
    </w:p>
    <w:p w14:paraId="420BE585" w14:textId="77777777" w:rsidR="00EA13A1" w:rsidRPr="00EA13A1" w:rsidRDefault="00EA13A1" w:rsidP="00EA13A1">
      <w:pPr>
        <w:pStyle w:val="Zkladntextodsazen3"/>
        <w:numPr>
          <w:ilvl w:val="0"/>
          <w:numId w:val="8"/>
        </w:numPr>
        <w:jc w:val="both"/>
        <w:rPr>
          <w:rFonts w:ascii="Calibri" w:hAnsi="Calibri" w:cs="Arial"/>
          <w:bCs/>
          <w:sz w:val="22"/>
          <w:szCs w:val="22"/>
          <w:lang w:val="cs-CZ"/>
        </w:rPr>
      </w:pPr>
      <w:r w:rsidRPr="00EA13A1">
        <w:rPr>
          <w:rFonts w:ascii="Calibri" w:hAnsi="Calibri" w:cs="Arial"/>
          <w:b/>
          <w:bCs/>
          <w:sz w:val="22"/>
          <w:szCs w:val="22"/>
          <w:u w:val="single"/>
          <w:lang w:val="cs-CZ"/>
        </w:rPr>
        <w:t>doklad osvědčující odbornou způsobilost dodavatele</w:t>
      </w:r>
      <w:r w:rsidRPr="00EA13A1">
        <w:rPr>
          <w:rFonts w:ascii="Calibri" w:hAnsi="Calibri" w:cs="Arial"/>
          <w:bCs/>
          <w:sz w:val="22"/>
          <w:szCs w:val="22"/>
          <w:lang w:val="cs-CZ"/>
        </w:rPr>
        <w:t xml:space="preserve"> nebo osoby, jejímž prostřednictvím odbornou způsobilost zabezpečuje (dle § 77 odst. 2c) zákona). Dodavatel splňuje tento kvalifikační předpoklad, pokud předloží doklad osvědčující odbornou způsobilost dodavatele nebo osoby, jejímž prostřednictvím odbornou způsobilost </w:t>
      </w:r>
      <w:r w:rsidR="00F76787">
        <w:rPr>
          <w:rFonts w:ascii="Calibri" w:hAnsi="Calibri" w:cs="Arial"/>
          <w:bCs/>
          <w:sz w:val="22"/>
          <w:szCs w:val="22"/>
          <w:lang w:val="cs-CZ"/>
        </w:rPr>
        <w:t>zabezpečuje, a to Osvědčení dle </w:t>
      </w:r>
      <w:r w:rsidRPr="00EA13A1">
        <w:rPr>
          <w:rFonts w:ascii="Calibri" w:hAnsi="Calibri" w:cs="Arial"/>
          <w:bCs/>
          <w:sz w:val="22"/>
          <w:szCs w:val="22"/>
          <w:lang w:val="cs-CZ"/>
        </w:rPr>
        <w:t>zákona č. 360/1992 Sb. (zákon o výkonu povolání autorizovaných architektů a o výkonu povolání autorizovaných inženýrů a techniků činných ve výstavbě), ve znění pozdějších předpisů, minimálně pro jednoho autorizovaného techni</w:t>
      </w:r>
      <w:r w:rsidR="00F76787">
        <w:rPr>
          <w:rFonts w:ascii="Calibri" w:hAnsi="Calibri" w:cs="Arial"/>
          <w:bCs/>
          <w:sz w:val="22"/>
          <w:szCs w:val="22"/>
          <w:lang w:val="cs-CZ"/>
        </w:rPr>
        <w:t>ka, autorizovaného stavitele či </w:t>
      </w:r>
      <w:r w:rsidRPr="00EA13A1">
        <w:rPr>
          <w:rFonts w:ascii="Calibri" w:hAnsi="Calibri" w:cs="Arial"/>
          <w:bCs/>
          <w:sz w:val="22"/>
          <w:szCs w:val="22"/>
          <w:lang w:val="cs-CZ"/>
        </w:rPr>
        <w:t xml:space="preserve">autorizovaného inženýra pro obor pozemní stavby, který bude zajišťovat odborné vedení po celou dobu provádění stavby – funkci stavbyvedoucího. </w:t>
      </w:r>
    </w:p>
    <w:p w14:paraId="5D70FA81" w14:textId="77777777" w:rsidR="00EA13A1" w:rsidRPr="00EA13A1" w:rsidRDefault="00EA13A1" w:rsidP="00EA13A1">
      <w:pPr>
        <w:pStyle w:val="Zkladntextodsazen3"/>
        <w:numPr>
          <w:ilvl w:val="0"/>
          <w:numId w:val="8"/>
        </w:numPr>
        <w:jc w:val="both"/>
        <w:rPr>
          <w:rFonts w:ascii="Calibri" w:hAnsi="Calibri" w:cs="Arial"/>
          <w:bCs/>
          <w:sz w:val="22"/>
          <w:szCs w:val="22"/>
          <w:lang w:val="cs-CZ"/>
        </w:rPr>
      </w:pPr>
      <w:r w:rsidRPr="00EA13A1">
        <w:rPr>
          <w:rFonts w:ascii="Calibri" w:hAnsi="Calibri" w:cs="Arial"/>
          <w:b/>
          <w:bCs/>
          <w:sz w:val="22"/>
          <w:szCs w:val="22"/>
          <w:u w:val="single"/>
          <w:lang w:val="cs-CZ"/>
        </w:rPr>
        <w:t>čestné prohlášení</w:t>
      </w:r>
      <w:r w:rsidRPr="00EA13A1">
        <w:rPr>
          <w:rFonts w:ascii="Calibri" w:hAnsi="Calibri" w:cs="Arial"/>
          <w:bCs/>
          <w:sz w:val="22"/>
          <w:szCs w:val="22"/>
          <w:lang w:val="cs-CZ"/>
        </w:rPr>
        <w:t>, že tato výše uv</w:t>
      </w:r>
      <w:r>
        <w:rPr>
          <w:rFonts w:ascii="Calibri" w:hAnsi="Calibri" w:cs="Arial"/>
          <w:bCs/>
          <w:sz w:val="22"/>
          <w:szCs w:val="22"/>
          <w:lang w:val="cs-CZ"/>
        </w:rPr>
        <w:t>edená osoba bude zajišťovat v</w:t>
      </w:r>
      <w:r w:rsidRPr="00EA13A1">
        <w:rPr>
          <w:rFonts w:ascii="Calibri" w:hAnsi="Calibri" w:cs="Arial"/>
          <w:bCs/>
          <w:sz w:val="22"/>
          <w:szCs w:val="22"/>
          <w:lang w:val="cs-CZ"/>
        </w:rPr>
        <w:t>edení stavby. V tomto prohlášení dodavatel uvede, zda se jedná o zaměstnance dodavatele (tzn., že tato osoba je u</w:t>
      </w:r>
      <w:r w:rsidR="00A31FAA">
        <w:rPr>
          <w:rFonts w:ascii="Calibri" w:hAnsi="Calibri" w:cs="Arial"/>
          <w:bCs/>
          <w:sz w:val="22"/>
          <w:szCs w:val="22"/>
          <w:lang w:val="cs-CZ"/>
        </w:rPr>
        <w:t> </w:t>
      </w:r>
      <w:r w:rsidRPr="00EA13A1">
        <w:rPr>
          <w:rFonts w:ascii="Calibri" w:hAnsi="Calibri" w:cs="Arial"/>
          <w:bCs/>
          <w:sz w:val="22"/>
          <w:szCs w:val="22"/>
          <w:lang w:val="cs-CZ"/>
        </w:rPr>
        <w:t>účastníka zaměstnána na základě pracovní smlouvy</w:t>
      </w:r>
      <w:r w:rsidR="00F76787">
        <w:rPr>
          <w:rFonts w:ascii="Calibri" w:hAnsi="Calibri" w:cs="Arial"/>
          <w:bCs/>
          <w:sz w:val="22"/>
          <w:szCs w:val="22"/>
          <w:lang w:val="cs-CZ"/>
        </w:rPr>
        <w:t>, dohody o provedení práce nebo </w:t>
      </w:r>
      <w:r w:rsidRPr="00EA13A1">
        <w:rPr>
          <w:rFonts w:ascii="Calibri" w:hAnsi="Calibri" w:cs="Arial"/>
          <w:bCs/>
          <w:sz w:val="22"/>
          <w:szCs w:val="22"/>
          <w:lang w:val="cs-CZ"/>
        </w:rPr>
        <w:t xml:space="preserve">dohody o pracovní činnosti). </w:t>
      </w:r>
    </w:p>
    <w:p w14:paraId="524702E0" w14:textId="77777777" w:rsidR="00EA13A1" w:rsidRPr="00EA13A1" w:rsidRDefault="00EA13A1" w:rsidP="00EA13A1">
      <w:pPr>
        <w:pStyle w:val="Zkladntextodsazen3"/>
        <w:ind w:left="720"/>
        <w:jc w:val="both"/>
        <w:rPr>
          <w:rFonts w:ascii="Calibri" w:hAnsi="Calibri" w:cs="Arial"/>
          <w:bCs/>
          <w:sz w:val="22"/>
          <w:szCs w:val="22"/>
          <w:lang w:val="cs-CZ"/>
        </w:rPr>
      </w:pPr>
      <w:r w:rsidRPr="00A31FAA">
        <w:rPr>
          <w:rFonts w:ascii="Calibri" w:hAnsi="Calibri" w:cs="Arial"/>
          <w:bCs/>
          <w:sz w:val="22"/>
          <w:szCs w:val="22"/>
          <w:u w:val="single"/>
          <w:lang w:val="cs-CZ"/>
        </w:rPr>
        <w:t>V případě, že autorizovaná osoba není zaměstnancem dodavatele, bude doloženo prohlášení o budoucí spolupráci na této veřejné zakázce</w:t>
      </w:r>
      <w:r w:rsidRPr="00EA13A1">
        <w:rPr>
          <w:rFonts w:ascii="Calibri" w:hAnsi="Calibri" w:cs="Arial"/>
          <w:bCs/>
          <w:sz w:val="22"/>
          <w:szCs w:val="22"/>
          <w:lang w:val="cs-CZ"/>
        </w:rPr>
        <w:t xml:space="preserve"> (např. čestným prohlášením nebo smlouvou) </w:t>
      </w:r>
      <w:r w:rsidRPr="00A31FAA">
        <w:rPr>
          <w:rFonts w:ascii="Calibri" w:hAnsi="Calibri" w:cs="Arial"/>
          <w:bCs/>
          <w:sz w:val="22"/>
          <w:szCs w:val="22"/>
          <w:u w:val="single"/>
          <w:lang w:val="cs-CZ"/>
        </w:rPr>
        <w:t>a</w:t>
      </w:r>
      <w:r w:rsidR="00A31FAA">
        <w:rPr>
          <w:rFonts w:ascii="Calibri" w:hAnsi="Calibri" w:cs="Arial"/>
          <w:bCs/>
          <w:sz w:val="22"/>
          <w:szCs w:val="22"/>
          <w:u w:val="single"/>
          <w:lang w:val="cs-CZ"/>
        </w:rPr>
        <w:t> </w:t>
      </w:r>
      <w:r w:rsidRPr="00A31FAA">
        <w:rPr>
          <w:rFonts w:ascii="Calibri" w:hAnsi="Calibri" w:cs="Arial"/>
          <w:bCs/>
          <w:sz w:val="22"/>
          <w:szCs w:val="22"/>
          <w:u w:val="single"/>
          <w:lang w:val="cs-CZ"/>
        </w:rPr>
        <w:t>doloží doklady dle odst. 4.4 ZD – prokazování kvalifikace prostřednictvím jiných osob</w:t>
      </w:r>
      <w:r w:rsidRPr="00EA13A1">
        <w:rPr>
          <w:rFonts w:ascii="Calibri" w:hAnsi="Calibri" w:cs="Arial"/>
          <w:bCs/>
          <w:sz w:val="22"/>
          <w:szCs w:val="22"/>
          <w:lang w:val="cs-CZ"/>
        </w:rPr>
        <w:t>.  (Viz příloha č. 5 ZD)</w:t>
      </w:r>
    </w:p>
    <w:p w14:paraId="09462751" w14:textId="77777777" w:rsidR="00EA13A1" w:rsidRPr="006C2306" w:rsidRDefault="00EA13A1" w:rsidP="00EA13A1">
      <w:pPr>
        <w:spacing w:after="120" w:line="240" w:lineRule="auto"/>
        <w:jc w:val="both"/>
        <w:rPr>
          <w:rFonts w:cs="Arial"/>
          <w:b/>
        </w:rPr>
      </w:pPr>
      <w:r w:rsidRPr="006C2306">
        <w:rPr>
          <w:b/>
          <w:lang w:eastAsia="x-none"/>
        </w:rPr>
        <w:t>Před uzavřením smlouvy vybraný dodavatel předloží</w:t>
      </w:r>
      <w:r w:rsidRPr="006C2306">
        <w:rPr>
          <w:rFonts w:cs="Arial"/>
          <w:b/>
        </w:rPr>
        <w:t xml:space="preserve"> </w:t>
      </w:r>
      <w:r w:rsidRPr="00EA13A1">
        <w:rPr>
          <w:rFonts w:cs="Arial"/>
          <w:b/>
        </w:rPr>
        <w:t>v elektronické podobě originály dokladů nebo ověřené</w:t>
      </w:r>
      <w:r>
        <w:rPr>
          <w:rFonts w:cs="Arial"/>
          <w:b/>
        </w:rPr>
        <w:t xml:space="preserve"> kopie - konvertované dokumenty.</w:t>
      </w:r>
    </w:p>
    <w:p w14:paraId="635EFD08" w14:textId="77777777" w:rsidR="007F3894" w:rsidRPr="000915D8" w:rsidRDefault="007F3894" w:rsidP="00A31FAA">
      <w:pPr>
        <w:pStyle w:val="Zkladntextodsazen3"/>
        <w:pBdr>
          <w:bottom w:val="single" w:sz="4" w:space="3" w:color="auto"/>
        </w:pBdr>
        <w:ind w:left="0" w:firstLine="283"/>
        <w:jc w:val="both"/>
        <w:rPr>
          <w:rFonts w:ascii="Arial" w:hAnsi="Arial" w:cs="Arial"/>
          <w:sz w:val="20"/>
          <w:szCs w:val="20"/>
          <w:highlight w:val="yellow"/>
        </w:rPr>
      </w:pPr>
    </w:p>
    <w:p w14:paraId="4E1DF4FF" w14:textId="77777777" w:rsidR="0042525C" w:rsidRPr="00B172BF" w:rsidRDefault="0042525C" w:rsidP="007F3894">
      <w:pPr>
        <w:pStyle w:val="Nadpis2"/>
        <w:jc w:val="both"/>
      </w:pPr>
      <w:bookmarkStart w:id="37" w:name="_Toc479341080"/>
      <w:bookmarkStart w:id="38" w:name="_Toc479341158"/>
      <w:bookmarkStart w:id="39" w:name="_Toc479341083"/>
      <w:bookmarkStart w:id="40" w:name="_Toc479341161"/>
      <w:bookmarkStart w:id="41" w:name="_Toc479341084"/>
      <w:bookmarkStart w:id="42" w:name="_Toc479341162"/>
      <w:bookmarkStart w:id="43" w:name="_Toc479341086"/>
      <w:bookmarkStart w:id="44" w:name="_Toc479341164"/>
      <w:bookmarkStart w:id="45" w:name="_Toc16246305"/>
      <w:bookmarkEnd w:id="37"/>
      <w:bookmarkEnd w:id="38"/>
      <w:bookmarkEnd w:id="39"/>
      <w:bookmarkEnd w:id="40"/>
      <w:bookmarkEnd w:id="41"/>
      <w:bookmarkEnd w:id="42"/>
      <w:bookmarkEnd w:id="43"/>
      <w:bookmarkEnd w:id="44"/>
      <w:r w:rsidRPr="00B172BF">
        <w:t>Technická kvalifikace</w:t>
      </w:r>
      <w:bookmarkEnd w:id="45"/>
      <w:r w:rsidRPr="00B172BF">
        <w:t xml:space="preserve">     </w:t>
      </w:r>
    </w:p>
    <w:p w14:paraId="6E4CB359" w14:textId="77777777" w:rsidR="00A31FAA" w:rsidRPr="00A31FAA" w:rsidRDefault="00A31FAA" w:rsidP="00A31FAA">
      <w:pPr>
        <w:pStyle w:val="Zkladntextodsazen3"/>
        <w:ind w:left="0"/>
        <w:jc w:val="both"/>
        <w:rPr>
          <w:rFonts w:ascii="Calibri" w:hAnsi="Calibri" w:cs="Arial"/>
          <w:sz w:val="22"/>
          <w:szCs w:val="22"/>
          <w:lang w:val="cs-CZ"/>
        </w:rPr>
      </w:pPr>
      <w:r w:rsidRPr="00A31FAA">
        <w:rPr>
          <w:rFonts w:ascii="Calibri" w:hAnsi="Calibri" w:cs="Arial"/>
          <w:sz w:val="22"/>
          <w:szCs w:val="22"/>
          <w:lang w:val="cs-CZ"/>
        </w:rPr>
        <w:t>Účastník zadávacího řízení prokáže splnění technické kvalifikace čestným prohlášením, které je součástí Přílohy č. 4 ZD – ČESTNÉ PROHLÁŠENÍ O KVALIFIKACI, z jehož obsahu bude zřejmé, že dodavatel technické kvalifikační předpoklady splňuje.</w:t>
      </w:r>
    </w:p>
    <w:p w14:paraId="0F895FEF" w14:textId="77777777" w:rsidR="00A31FAA" w:rsidRDefault="00A31FAA" w:rsidP="00010AB4">
      <w:pPr>
        <w:pStyle w:val="Zkladntextodsazen3"/>
        <w:numPr>
          <w:ilvl w:val="0"/>
          <w:numId w:val="29"/>
        </w:numPr>
        <w:ind w:left="709" w:hanging="425"/>
        <w:jc w:val="both"/>
        <w:rPr>
          <w:rFonts w:ascii="Calibri" w:hAnsi="Calibri" w:cs="Arial"/>
          <w:sz w:val="22"/>
          <w:szCs w:val="22"/>
          <w:lang w:val="cs-CZ"/>
        </w:rPr>
      </w:pPr>
      <w:r w:rsidRPr="00A31FAA">
        <w:rPr>
          <w:rFonts w:ascii="Calibri" w:hAnsi="Calibri" w:cs="Arial"/>
          <w:sz w:val="22"/>
          <w:szCs w:val="22"/>
          <w:lang w:val="cs-CZ"/>
        </w:rPr>
        <w:t xml:space="preserve">Účastník zadávacího řízení v rámci Přílohy č. 4 ZD doloží </w:t>
      </w:r>
      <w:r w:rsidR="00F5135B">
        <w:rPr>
          <w:rFonts w:ascii="Calibri" w:hAnsi="Calibri" w:cs="Arial"/>
          <w:b/>
          <w:sz w:val="22"/>
          <w:szCs w:val="22"/>
          <w:lang w:val="cs-CZ"/>
        </w:rPr>
        <w:t xml:space="preserve">seznam </w:t>
      </w:r>
      <w:r w:rsidR="00372D1E">
        <w:rPr>
          <w:rFonts w:ascii="Calibri" w:hAnsi="Calibri" w:cs="Arial"/>
          <w:b/>
          <w:sz w:val="22"/>
          <w:szCs w:val="22"/>
          <w:lang w:val="cs-CZ"/>
        </w:rPr>
        <w:t>tří</w:t>
      </w:r>
      <w:r w:rsidR="00F5135B">
        <w:rPr>
          <w:rFonts w:ascii="Calibri" w:hAnsi="Calibri" w:cs="Arial"/>
          <w:b/>
          <w:sz w:val="22"/>
          <w:szCs w:val="22"/>
          <w:lang w:val="cs-CZ"/>
        </w:rPr>
        <w:t xml:space="preserve"> (</w:t>
      </w:r>
      <w:r w:rsidR="00372D1E">
        <w:rPr>
          <w:rFonts w:ascii="Calibri" w:hAnsi="Calibri" w:cs="Arial"/>
          <w:b/>
          <w:sz w:val="22"/>
          <w:szCs w:val="22"/>
          <w:lang w:val="cs-CZ"/>
        </w:rPr>
        <w:t>3</w:t>
      </w:r>
      <w:r w:rsidRPr="006662F2">
        <w:rPr>
          <w:rFonts w:ascii="Calibri" w:hAnsi="Calibri" w:cs="Arial"/>
          <w:b/>
          <w:sz w:val="22"/>
          <w:szCs w:val="22"/>
          <w:lang w:val="cs-CZ"/>
        </w:rPr>
        <w:t>) referenčních zakázek</w:t>
      </w:r>
      <w:r w:rsidRPr="00A31FAA">
        <w:rPr>
          <w:rFonts w:ascii="Calibri" w:hAnsi="Calibri" w:cs="Arial"/>
          <w:sz w:val="22"/>
          <w:szCs w:val="22"/>
          <w:lang w:val="cs-CZ"/>
        </w:rPr>
        <w:t xml:space="preserve"> na stave</w:t>
      </w:r>
      <w:r w:rsidR="00372D1E">
        <w:rPr>
          <w:rFonts w:ascii="Calibri" w:hAnsi="Calibri" w:cs="Arial"/>
          <w:sz w:val="22"/>
          <w:szCs w:val="22"/>
          <w:lang w:val="cs-CZ"/>
        </w:rPr>
        <w:t>bní práce obdobného charakteru</w:t>
      </w:r>
      <w:r w:rsidRPr="00A31FAA">
        <w:rPr>
          <w:rFonts w:ascii="Calibri" w:hAnsi="Calibri" w:cs="Arial"/>
          <w:sz w:val="22"/>
          <w:szCs w:val="22"/>
          <w:lang w:val="cs-CZ"/>
        </w:rPr>
        <w:t>, které byly realizovány a dokončeny před zahájením zadávacího řízení (za posledních 5 let), a to v</w:t>
      </w:r>
      <w:r w:rsidR="006662F2">
        <w:rPr>
          <w:rFonts w:ascii="Calibri" w:hAnsi="Calibri" w:cs="Arial"/>
          <w:sz w:val="22"/>
          <w:szCs w:val="22"/>
          <w:lang w:val="cs-CZ"/>
        </w:rPr>
        <w:t> </w:t>
      </w:r>
      <w:r w:rsidRPr="00A31FAA">
        <w:rPr>
          <w:rFonts w:ascii="Calibri" w:hAnsi="Calibri" w:cs="Arial"/>
          <w:sz w:val="22"/>
          <w:szCs w:val="22"/>
          <w:lang w:val="cs-CZ"/>
        </w:rPr>
        <w:t xml:space="preserve">minimální </w:t>
      </w:r>
      <w:r w:rsidRPr="002D0A35">
        <w:rPr>
          <w:rFonts w:ascii="Calibri" w:hAnsi="Calibri" w:cs="Arial"/>
          <w:sz w:val="22"/>
          <w:szCs w:val="22"/>
          <w:lang w:val="cs-CZ"/>
        </w:rPr>
        <w:t>hodnotě</w:t>
      </w:r>
      <w:r w:rsidR="006662F2" w:rsidRPr="002D0A35">
        <w:rPr>
          <w:rFonts w:ascii="Calibri" w:hAnsi="Calibri" w:cs="Arial"/>
          <w:sz w:val="22"/>
          <w:szCs w:val="22"/>
          <w:lang w:val="cs-CZ"/>
        </w:rPr>
        <w:t xml:space="preserve"> min.</w:t>
      </w:r>
      <w:r w:rsidRPr="002D0A35">
        <w:rPr>
          <w:rFonts w:ascii="Calibri" w:hAnsi="Calibri" w:cs="Arial"/>
          <w:sz w:val="22"/>
          <w:szCs w:val="22"/>
          <w:lang w:val="cs-CZ"/>
        </w:rPr>
        <w:t xml:space="preserve"> </w:t>
      </w:r>
      <w:r w:rsidR="00372D1E">
        <w:rPr>
          <w:rFonts w:ascii="Calibri" w:hAnsi="Calibri" w:cs="Arial"/>
          <w:sz w:val="22"/>
          <w:szCs w:val="22"/>
          <w:lang w:val="cs-CZ"/>
        </w:rPr>
        <w:t>2</w:t>
      </w:r>
      <w:r w:rsidR="00F5135B">
        <w:rPr>
          <w:rFonts w:ascii="Calibri" w:hAnsi="Calibri" w:cs="Arial"/>
          <w:sz w:val="22"/>
          <w:szCs w:val="22"/>
          <w:lang w:val="cs-CZ"/>
        </w:rPr>
        <w:t>.00</w:t>
      </w:r>
      <w:r w:rsidR="002D0A35" w:rsidRPr="002D0A35">
        <w:rPr>
          <w:rFonts w:ascii="Calibri" w:hAnsi="Calibri" w:cs="Arial"/>
          <w:sz w:val="22"/>
          <w:szCs w:val="22"/>
          <w:lang w:val="cs-CZ"/>
        </w:rPr>
        <w:t>0</w:t>
      </w:r>
      <w:r w:rsidRPr="002D0A35">
        <w:rPr>
          <w:rFonts w:ascii="Calibri" w:hAnsi="Calibri" w:cs="Arial"/>
          <w:sz w:val="22"/>
          <w:szCs w:val="22"/>
          <w:lang w:val="cs-CZ"/>
        </w:rPr>
        <w:t>.000,-</w:t>
      </w:r>
      <w:r w:rsidRPr="00A31FAA">
        <w:rPr>
          <w:rFonts w:ascii="Calibri" w:hAnsi="Calibri" w:cs="Arial"/>
          <w:sz w:val="22"/>
          <w:szCs w:val="22"/>
          <w:lang w:val="cs-CZ"/>
        </w:rPr>
        <w:t xml:space="preserve"> Kč bez DPH. Součástí seznamu stavebních prací bude identifikace objedna</w:t>
      </w:r>
      <w:r w:rsidR="00DC2DB4">
        <w:rPr>
          <w:rFonts w:ascii="Calibri" w:hAnsi="Calibri" w:cs="Arial"/>
          <w:sz w:val="22"/>
          <w:szCs w:val="22"/>
          <w:lang w:val="cs-CZ"/>
        </w:rPr>
        <w:t>tele každé referenční zakázky s </w:t>
      </w:r>
      <w:r w:rsidRPr="00A31FAA">
        <w:rPr>
          <w:rFonts w:ascii="Calibri" w:hAnsi="Calibri" w:cs="Arial"/>
          <w:sz w:val="22"/>
          <w:szCs w:val="22"/>
          <w:lang w:val="cs-CZ"/>
        </w:rPr>
        <w:t>uvedením stručného popisu, hodnoty zakázky, mí</w:t>
      </w:r>
      <w:r w:rsidR="00DC2DB4">
        <w:rPr>
          <w:rFonts w:ascii="Calibri" w:hAnsi="Calibri" w:cs="Arial"/>
          <w:sz w:val="22"/>
          <w:szCs w:val="22"/>
          <w:lang w:val="cs-CZ"/>
        </w:rPr>
        <w:t>sta a doby plnění a kontaktu na </w:t>
      </w:r>
      <w:r w:rsidRPr="00A31FAA">
        <w:rPr>
          <w:rFonts w:ascii="Calibri" w:hAnsi="Calibri" w:cs="Arial"/>
          <w:sz w:val="22"/>
          <w:szCs w:val="22"/>
          <w:lang w:val="cs-CZ"/>
        </w:rPr>
        <w:t>objednatele.</w:t>
      </w:r>
    </w:p>
    <w:p w14:paraId="24321E61" w14:textId="77777777" w:rsidR="00A31FAA" w:rsidRPr="00A31FAA" w:rsidRDefault="00A31FAA" w:rsidP="00A31FAA">
      <w:pPr>
        <w:pStyle w:val="Zkladntextodsazen3"/>
        <w:ind w:left="709" w:hanging="1"/>
        <w:jc w:val="both"/>
        <w:rPr>
          <w:rFonts w:ascii="Calibri" w:hAnsi="Calibri" w:cs="Arial"/>
          <w:sz w:val="22"/>
          <w:szCs w:val="22"/>
          <w:lang w:val="cs-CZ"/>
        </w:rPr>
      </w:pPr>
      <w:r w:rsidRPr="00A31FAA">
        <w:rPr>
          <w:rFonts w:ascii="Calibri" w:hAnsi="Calibri" w:cs="Arial"/>
          <w:sz w:val="22"/>
          <w:szCs w:val="22"/>
          <w:lang w:val="cs-CZ"/>
        </w:rPr>
        <w:t>Pokud referenční zakázka je součástí většího celku, účastník zadávacího řízení specifikuje, o</w:t>
      </w:r>
      <w:r w:rsidR="006662F2">
        <w:rPr>
          <w:rFonts w:ascii="Calibri" w:hAnsi="Calibri" w:cs="Arial"/>
          <w:sz w:val="22"/>
          <w:szCs w:val="22"/>
          <w:lang w:val="cs-CZ"/>
        </w:rPr>
        <w:t> </w:t>
      </w:r>
      <w:r w:rsidRPr="00A31FAA">
        <w:rPr>
          <w:rFonts w:ascii="Calibri" w:hAnsi="Calibri" w:cs="Arial"/>
          <w:sz w:val="22"/>
          <w:szCs w:val="22"/>
          <w:lang w:val="cs-CZ"/>
        </w:rPr>
        <w:t>jakou část díla se jedná a vyčíslí hodnotu části díla, kterou použije jako referenci.</w:t>
      </w:r>
    </w:p>
    <w:p w14:paraId="31C43ED0" w14:textId="77777777" w:rsidR="00A31FAA" w:rsidRPr="00A31FAA" w:rsidRDefault="00A16C1B" w:rsidP="00010AB4">
      <w:pPr>
        <w:pStyle w:val="Zkladntextodsazen3"/>
        <w:numPr>
          <w:ilvl w:val="0"/>
          <w:numId w:val="29"/>
        </w:numPr>
        <w:ind w:left="709" w:hanging="425"/>
        <w:jc w:val="both"/>
        <w:rPr>
          <w:rFonts w:ascii="Calibri" w:hAnsi="Calibri" w:cs="Arial"/>
          <w:sz w:val="22"/>
          <w:szCs w:val="22"/>
          <w:lang w:val="cs-CZ"/>
        </w:rPr>
      </w:pPr>
      <w:r>
        <w:rPr>
          <w:rFonts w:ascii="Calibri" w:hAnsi="Calibri" w:cs="Arial"/>
          <w:b/>
          <w:sz w:val="22"/>
          <w:szCs w:val="22"/>
          <w:lang w:val="cs-CZ"/>
        </w:rPr>
        <w:t xml:space="preserve">Osvědčení objednatelů ke všem </w:t>
      </w:r>
      <w:r w:rsidR="00A31FAA" w:rsidRPr="006662F2">
        <w:rPr>
          <w:rFonts w:ascii="Calibri" w:hAnsi="Calibri" w:cs="Arial"/>
          <w:b/>
          <w:sz w:val="22"/>
          <w:szCs w:val="22"/>
          <w:lang w:val="cs-CZ"/>
        </w:rPr>
        <w:t>zakázkám uvedeným v seznamu referenčních staveb</w:t>
      </w:r>
      <w:r w:rsidR="006662F2">
        <w:rPr>
          <w:rFonts w:ascii="Calibri" w:hAnsi="Calibri" w:cs="Arial"/>
          <w:b/>
          <w:sz w:val="22"/>
          <w:szCs w:val="22"/>
          <w:lang w:val="cs-CZ"/>
        </w:rPr>
        <w:t>ních prací</w:t>
      </w:r>
      <w:r>
        <w:rPr>
          <w:rFonts w:ascii="Calibri" w:hAnsi="Calibri" w:cs="Arial"/>
          <w:b/>
          <w:sz w:val="22"/>
          <w:szCs w:val="22"/>
          <w:lang w:val="cs-CZ"/>
        </w:rPr>
        <w:t>.</w:t>
      </w:r>
      <w:r w:rsidR="00A31FAA" w:rsidRPr="00A31FAA">
        <w:rPr>
          <w:rFonts w:ascii="Calibri" w:hAnsi="Calibri" w:cs="Arial"/>
          <w:sz w:val="22"/>
          <w:szCs w:val="22"/>
          <w:lang w:val="cs-CZ"/>
        </w:rPr>
        <w:t xml:space="preserve"> </w:t>
      </w:r>
    </w:p>
    <w:p w14:paraId="50AA87A8" w14:textId="77777777" w:rsidR="00A31FAA" w:rsidRPr="00A31FAA" w:rsidRDefault="00A31FAA" w:rsidP="00A31FAA">
      <w:pPr>
        <w:pStyle w:val="Zkladntextodsazen3"/>
        <w:ind w:left="709" w:hanging="1"/>
        <w:jc w:val="both"/>
        <w:rPr>
          <w:rFonts w:ascii="Calibri" w:hAnsi="Calibri" w:cs="Arial"/>
          <w:sz w:val="22"/>
          <w:szCs w:val="22"/>
          <w:lang w:val="cs-CZ"/>
        </w:rPr>
      </w:pPr>
      <w:r w:rsidRPr="00A31FAA">
        <w:rPr>
          <w:rFonts w:ascii="Calibri" w:hAnsi="Calibri" w:cs="Arial"/>
          <w:sz w:val="22"/>
          <w:szCs w:val="22"/>
          <w:lang w:val="cs-CZ"/>
        </w:rPr>
        <w:t>Obsahem osvědčení bude potvrzení objednatelů - zadavatelů, že stavební práce byly řádně poskytnuty a dokončeny. Tato osvědčení musí zahrnovat identifikaci objednatele i</w:t>
      </w:r>
      <w:r w:rsidR="006662F2">
        <w:rPr>
          <w:rFonts w:ascii="Calibri" w:hAnsi="Calibri" w:cs="Arial"/>
          <w:sz w:val="22"/>
          <w:szCs w:val="22"/>
          <w:lang w:val="cs-CZ"/>
        </w:rPr>
        <w:t> </w:t>
      </w:r>
      <w:r w:rsidRPr="00A31FAA">
        <w:rPr>
          <w:rFonts w:ascii="Calibri" w:hAnsi="Calibri" w:cs="Arial"/>
          <w:sz w:val="22"/>
          <w:szCs w:val="22"/>
          <w:lang w:val="cs-CZ"/>
        </w:rPr>
        <w:t xml:space="preserve">zhotovitele realizovaného díla (vč. názvu společnosti objednatele, IČ, sídla, kontaktní osoby objednatele), místo, termín, předmět plnění a hodnotu realizovaného díla. Z předložených dokladů musí být patrné splnění vymezení minimální úrovně požadovaného kvalifikačního předpokladu. </w:t>
      </w:r>
    </w:p>
    <w:p w14:paraId="3923068F" w14:textId="77777777" w:rsidR="00A31FAA" w:rsidRDefault="00A31FAA" w:rsidP="00A31FAA">
      <w:pPr>
        <w:pStyle w:val="Zkladntextodsazen3"/>
        <w:ind w:left="0"/>
        <w:jc w:val="both"/>
        <w:rPr>
          <w:rFonts w:ascii="Calibri" w:hAnsi="Calibri" w:cs="Arial"/>
          <w:i/>
          <w:sz w:val="22"/>
          <w:szCs w:val="22"/>
          <w:lang w:val="cs-CZ"/>
        </w:rPr>
      </w:pPr>
      <w:r w:rsidRPr="006662F2">
        <w:rPr>
          <w:rFonts w:ascii="Calibri" w:hAnsi="Calibri" w:cs="Arial"/>
          <w:i/>
          <w:sz w:val="22"/>
          <w:szCs w:val="22"/>
          <w:lang w:val="cs-CZ"/>
        </w:rPr>
        <w:t>Pokud je cena uvedena v jiné měně než v českých korunách, použije se k přepočtu na české koruny vždy příslušný kurz ČNB platný ke dni podání nabídky.</w:t>
      </w:r>
    </w:p>
    <w:p w14:paraId="0FBF5D37" w14:textId="77777777" w:rsidR="00705B43" w:rsidRDefault="00705B43" w:rsidP="00705B43">
      <w:pPr>
        <w:pStyle w:val="Textodstavce"/>
        <w:numPr>
          <w:ilvl w:val="0"/>
          <w:numId w:val="0"/>
        </w:numPr>
        <w:pBdr>
          <w:bottom w:val="single" w:sz="4" w:space="1" w:color="auto"/>
        </w:pBdr>
        <w:tabs>
          <w:tab w:val="clear" w:pos="851"/>
        </w:tabs>
        <w:spacing w:before="0"/>
        <w:rPr>
          <w:rFonts w:ascii="Calibri" w:hAnsi="Calibri" w:cs="Arial"/>
          <w:b/>
          <w:sz w:val="22"/>
          <w:szCs w:val="22"/>
        </w:rPr>
      </w:pPr>
    </w:p>
    <w:p w14:paraId="3B67C279" w14:textId="77777777" w:rsidR="00705B43" w:rsidRPr="00781D6D" w:rsidRDefault="00705B43" w:rsidP="00705B43">
      <w:pPr>
        <w:pStyle w:val="Nadpis2"/>
        <w:spacing w:before="120" w:line="240" w:lineRule="auto"/>
        <w:jc w:val="both"/>
      </w:pPr>
      <w:bookmarkStart w:id="46" w:name="_Toc486491807"/>
      <w:bookmarkStart w:id="47" w:name="_Toc16246306"/>
      <w:r w:rsidRPr="00781D6D">
        <w:t>Prokazování kvalifikace prostřednictvím jiných osob</w:t>
      </w:r>
      <w:bookmarkEnd w:id="46"/>
      <w:bookmarkEnd w:id="47"/>
    </w:p>
    <w:p w14:paraId="169C7E57" w14:textId="77777777" w:rsidR="00705B43" w:rsidRDefault="00705B43" w:rsidP="00705B43">
      <w:pPr>
        <w:spacing w:after="120" w:line="240" w:lineRule="auto"/>
        <w:jc w:val="both"/>
      </w:pPr>
      <w:r w:rsidRPr="00D21C5D">
        <w:rPr>
          <w:u w:val="single"/>
        </w:rPr>
        <w:t xml:space="preserve">Dodavatel je oprávněn </w:t>
      </w:r>
      <w:r>
        <w:rPr>
          <w:u w:val="single"/>
        </w:rPr>
        <w:t>v souladu s</w:t>
      </w:r>
      <w:r w:rsidRPr="00D21C5D">
        <w:rPr>
          <w:u w:val="single"/>
        </w:rPr>
        <w:t xml:space="preserve"> § 83 zákona prokázat určitou </w:t>
      </w:r>
      <w:r w:rsidRPr="0013112D">
        <w:rPr>
          <w:u w:val="single"/>
        </w:rPr>
        <w:t>část profesní způsobilosti</w:t>
      </w:r>
      <w:r w:rsidRPr="00D21C5D">
        <w:rPr>
          <w:u w:val="single"/>
        </w:rPr>
        <w:t xml:space="preserve"> nebo technické kvalifikace požadované zadavatelem prostřednictvím jiných osob</w:t>
      </w:r>
      <w:r>
        <w:rPr>
          <w:u w:val="single"/>
        </w:rPr>
        <w:t>,</w:t>
      </w:r>
      <w:r w:rsidRPr="00D21C5D">
        <w:rPr>
          <w:u w:val="single"/>
        </w:rPr>
        <w:t xml:space="preserve"> </w:t>
      </w:r>
      <w:r w:rsidRPr="006151AC">
        <w:rPr>
          <w:u w:val="single"/>
        </w:rPr>
        <w:t xml:space="preserve">vyjma dokladů požadovaných v odst. </w:t>
      </w:r>
      <w:r>
        <w:rPr>
          <w:u w:val="single"/>
        </w:rPr>
        <w:t>4</w:t>
      </w:r>
      <w:r w:rsidRPr="006151AC">
        <w:rPr>
          <w:u w:val="single"/>
        </w:rPr>
        <w:t>.2 a)</w:t>
      </w:r>
      <w:r>
        <w:rPr>
          <w:u w:val="single"/>
        </w:rPr>
        <w:t xml:space="preserve"> </w:t>
      </w:r>
      <w:r w:rsidRPr="006151AC">
        <w:rPr>
          <w:u w:val="single"/>
        </w:rPr>
        <w:t xml:space="preserve">této </w:t>
      </w:r>
      <w:r>
        <w:rPr>
          <w:u w:val="single"/>
        </w:rPr>
        <w:t>Zadávací dokumentace (§ 77 odst. 1 zákona)</w:t>
      </w:r>
      <w:r w:rsidRPr="006151AC">
        <w:rPr>
          <w:u w:val="single"/>
        </w:rPr>
        <w:t>.</w:t>
      </w:r>
    </w:p>
    <w:p w14:paraId="0CA7960B" w14:textId="77777777" w:rsidR="00062D57" w:rsidRDefault="00705B43" w:rsidP="00705B43">
      <w:pPr>
        <w:spacing w:after="120" w:line="240" w:lineRule="auto"/>
        <w:jc w:val="both"/>
        <w:rPr>
          <w:b/>
        </w:rPr>
      </w:pPr>
      <w:r w:rsidRPr="00781D6D">
        <w:t xml:space="preserve">Dodavatel je v takovém případě povinen veřejnému zadavateli </w:t>
      </w:r>
      <w:r w:rsidR="00062D57">
        <w:t xml:space="preserve">ve své nabídce </w:t>
      </w:r>
      <w:r w:rsidRPr="00781D6D">
        <w:t xml:space="preserve">předložit </w:t>
      </w:r>
      <w:r w:rsidRPr="00CB391D">
        <w:rPr>
          <w:b/>
          <w:u w:val="single"/>
        </w:rPr>
        <w:t>písemný závazek</w:t>
      </w:r>
      <w:r w:rsidRPr="00781D6D">
        <w:t xml:space="preserve"> jiné osoby </w:t>
      </w:r>
      <w:r w:rsidRPr="00DF7EDD">
        <w:rPr>
          <w:b/>
        </w:rPr>
        <w:t>k poskytnutí plnění určeného k plnění veřejné zakázky nebo k poskytnutí věcí nebo práv</w:t>
      </w:r>
      <w:r w:rsidRPr="00781D6D">
        <w:t xml:space="preserve">, </w:t>
      </w:r>
      <w:r w:rsidRPr="00DF7EDD">
        <w:rPr>
          <w:b/>
        </w:rPr>
        <w:t xml:space="preserve">s nimiž </w:t>
      </w:r>
      <w:r>
        <w:rPr>
          <w:b/>
        </w:rPr>
        <w:t>je</w:t>
      </w:r>
      <w:r w:rsidRPr="00DF7EDD">
        <w:rPr>
          <w:b/>
        </w:rPr>
        <w:t xml:space="preserve"> </w:t>
      </w:r>
      <w:r>
        <w:rPr>
          <w:b/>
        </w:rPr>
        <w:t>účastník zadávacího řízení</w:t>
      </w:r>
      <w:r w:rsidRPr="00DF7EDD">
        <w:rPr>
          <w:b/>
        </w:rPr>
        <w:t xml:space="preserve"> oprávněn disponovat v rámci plnění veřejné zakázky</w:t>
      </w:r>
      <w:r w:rsidRPr="00781D6D">
        <w:t xml:space="preserve">, a to alespoň v rozsahu, v jakém jiná osoba prokazuje způsobilost (kvalifikaci) za </w:t>
      </w:r>
      <w:r>
        <w:t>dodavatele</w:t>
      </w:r>
      <w:r w:rsidRPr="00CB391D">
        <w:rPr>
          <w:b/>
        </w:rPr>
        <w:t xml:space="preserve">. </w:t>
      </w:r>
    </w:p>
    <w:p w14:paraId="1433CD96" w14:textId="77777777" w:rsidR="00062D57" w:rsidRPr="00062D57" w:rsidRDefault="00062D57" w:rsidP="00705B43">
      <w:pPr>
        <w:spacing w:after="120" w:line="240" w:lineRule="auto"/>
        <w:jc w:val="both"/>
      </w:pPr>
      <w:r w:rsidRPr="00062D57">
        <w:t>Prokazuje-li dodavatel prostřednictvím jiné osoby kvalifikaci a předkládá doklady podle § 77 odst. 2a) nebo 2c) a § 79 odst. 2 písm. a) zákona vztahující se k takové osobě, musí dokument (písemný závazek) obsahovat závazek, že jiná osoba se bude podílet činnosti, ke kterým se prokazované kritérium kvalifikace vztahuje.</w:t>
      </w:r>
    </w:p>
    <w:p w14:paraId="22629FB4" w14:textId="77777777" w:rsidR="00705B43" w:rsidRDefault="00705B43" w:rsidP="00705B43">
      <w:pPr>
        <w:pStyle w:val="Bezmezer"/>
        <w:spacing w:after="120"/>
        <w:jc w:val="both"/>
        <w:rPr>
          <w:b/>
        </w:rPr>
      </w:pPr>
      <w:r>
        <w:rPr>
          <w:b/>
        </w:rPr>
        <w:t xml:space="preserve">Prokazuje-li účastník zadávacího řízení část profesní způsobilosti nebo technické kvalifikace jinou osobou, </w:t>
      </w:r>
      <w:r w:rsidRPr="002C6F54">
        <w:rPr>
          <w:b/>
          <w:u w:val="single"/>
        </w:rPr>
        <w:t>součástí nabídky</w:t>
      </w:r>
      <w:r>
        <w:rPr>
          <w:b/>
        </w:rPr>
        <w:t xml:space="preserve"> </w:t>
      </w:r>
      <w:r w:rsidRPr="00CB391D">
        <w:rPr>
          <w:b/>
          <w:u w:val="single"/>
        </w:rPr>
        <w:t xml:space="preserve">musí být </w:t>
      </w:r>
      <w:r w:rsidRPr="00956F5D">
        <w:rPr>
          <w:b/>
          <w:u w:val="single"/>
        </w:rPr>
        <w:t>doklad</w:t>
      </w:r>
      <w:r w:rsidR="00CB391D">
        <w:rPr>
          <w:b/>
          <w:u w:val="single"/>
        </w:rPr>
        <w:t>y</w:t>
      </w:r>
      <w:r>
        <w:rPr>
          <w:b/>
        </w:rPr>
        <w:t xml:space="preserve"> </w:t>
      </w:r>
      <w:r w:rsidR="00CB391D">
        <w:rPr>
          <w:b/>
        </w:rPr>
        <w:t xml:space="preserve">prokazující způsobilost/kvalifikaci </w:t>
      </w:r>
      <w:r>
        <w:rPr>
          <w:b/>
        </w:rPr>
        <w:t>této jiné osoby:</w:t>
      </w:r>
    </w:p>
    <w:p w14:paraId="3C957650" w14:textId="77777777" w:rsidR="00705B43" w:rsidRPr="00CC307B" w:rsidRDefault="00705B43" w:rsidP="001053EF">
      <w:pPr>
        <w:pStyle w:val="Bezmezer"/>
        <w:numPr>
          <w:ilvl w:val="0"/>
          <w:numId w:val="5"/>
        </w:numPr>
        <w:ind w:left="714" w:hanging="357"/>
        <w:jc w:val="both"/>
      </w:pPr>
      <w:r w:rsidRPr="00CC307B">
        <w:t>splnění základní způsobilosti</w:t>
      </w:r>
      <w:r>
        <w:t xml:space="preserve"> jiné osoby</w:t>
      </w:r>
      <w:r w:rsidRPr="00CC307B">
        <w:t xml:space="preserve"> dle § 74 zákona </w:t>
      </w:r>
      <w:r>
        <w:t xml:space="preserve">– </w:t>
      </w:r>
      <w:r w:rsidRPr="00785091">
        <w:t>čestné prohlášení</w:t>
      </w:r>
      <w:r w:rsidR="00785091" w:rsidRPr="00785091">
        <w:t xml:space="preserve"> podepsané oprávně</w:t>
      </w:r>
      <w:r w:rsidR="00785091">
        <w:t>nou osobou</w:t>
      </w:r>
      <w:r>
        <w:t>,</w:t>
      </w:r>
    </w:p>
    <w:p w14:paraId="4CE89E33" w14:textId="77777777" w:rsidR="00705B43" w:rsidRPr="00CC307B" w:rsidRDefault="00705B43" w:rsidP="001053EF">
      <w:pPr>
        <w:pStyle w:val="Bezmezer"/>
        <w:numPr>
          <w:ilvl w:val="0"/>
          <w:numId w:val="5"/>
        </w:numPr>
        <w:ind w:left="714" w:hanging="357"/>
        <w:jc w:val="both"/>
      </w:pPr>
      <w:r w:rsidRPr="00CC307B">
        <w:t>splnění profesní způsobilosti dle § 77 odst. 1 zákona jinou osobou</w:t>
      </w:r>
      <w:r w:rsidR="006F7F38">
        <w:t>, je-li v evidenci zapsán (nebo čestné prohlášení, že v evidenci zapsán není)</w:t>
      </w:r>
      <w:r>
        <w:t xml:space="preserve">, </w:t>
      </w:r>
    </w:p>
    <w:p w14:paraId="1309DAC7" w14:textId="77777777" w:rsidR="00705B43" w:rsidRDefault="00705B43" w:rsidP="001053EF">
      <w:pPr>
        <w:pStyle w:val="Bezmezer"/>
        <w:numPr>
          <w:ilvl w:val="0"/>
          <w:numId w:val="5"/>
        </w:numPr>
        <w:spacing w:after="120"/>
        <w:ind w:left="714" w:hanging="357"/>
        <w:jc w:val="both"/>
      </w:pPr>
      <w:r w:rsidRPr="00CC307B">
        <w:t xml:space="preserve">splnění chybějící části </w:t>
      </w:r>
      <w:r>
        <w:t xml:space="preserve">profesní způsobilosti dle nebo technické </w:t>
      </w:r>
      <w:r w:rsidRPr="00CC307B">
        <w:t>kvalifikace prostřednictvím jiné osoby</w:t>
      </w:r>
      <w:r w:rsidR="00785091">
        <w:t xml:space="preserve"> (prosté kopie nebo čestné prohlášení)</w:t>
      </w:r>
      <w:r w:rsidR="006F7F38">
        <w:t>.</w:t>
      </w:r>
      <w:r>
        <w:t xml:space="preserve"> </w:t>
      </w:r>
    </w:p>
    <w:p w14:paraId="7C1ACC5F" w14:textId="77777777" w:rsidR="006F7F38" w:rsidRPr="00C011B7" w:rsidRDefault="006F7F38" w:rsidP="006F7F38">
      <w:pPr>
        <w:spacing w:after="120" w:line="240" w:lineRule="auto"/>
        <w:jc w:val="both"/>
      </w:pPr>
      <w:r w:rsidRPr="00C011B7">
        <w:t xml:space="preserve">Zadavatel je oprávněn požadovat, aby dodavatel nahradil poddodavatele, který neprokáže splnění zadavatelem požadovaných kritérií způsobilosti, nebo u kterého zadavatel prokáže důvody jeho nezpůsobilosti podle § 48 odst. 5 zákona. V takovém případě musí </w:t>
      </w:r>
      <w:r>
        <w:t>dodavatel</w:t>
      </w:r>
      <w:r w:rsidRPr="00C011B7">
        <w:t xml:space="preserve"> poddodavatele nahradit nejpozději do konce zadavatelem stanovené přiměřené lhůty. Pokud není zadávací řízení ukončeno, může zadavatel z toho důvodu vyloučit </w:t>
      </w:r>
      <w:r>
        <w:t xml:space="preserve">dodavatele </w:t>
      </w:r>
      <w:r w:rsidRPr="00C011B7">
        <w:t>ze zadávacího řízení.</w:t>
      </w:r>
    </w:p>
    <w:p w14:paraId="2B1F4EAD" w14:textId="77777777" w:rsidR="00062D57" w:rsidRDefault="00705B43" w:rsidP="00062D57">
      <w:pPr>
        <w:spacing w:after="120" w:line="240" w:lineRule="auto"/>
        <w:jc w:val="both"/>
        <w:rPr>
          <w:b/>
        </w:rPr>
      </w:pPr>
      <w:r w:rsidRPr="00F51437">
        <w:rPr>
          <w:b/>
        </w:rPr>
        <w:t xml:space="preserve">Nejpozději před uzavřením smlouvy předloží jiná osoba, jejímž prostřednictvím je způsobilost prokazována, </w:t>
      </w:r>
      <w:r w:rsidR="00062D57" w:rsidRPr="00062D57">
        <w:rPr>
          <w:b/>
        </w:rPr>
        <w:t>v elektronické podobě originály dokladů nebo ověřené kopie - konvertované dokumenty.</w:t>
      </w:r>
    </w:p>
    <w:p w14:paraId="6B1A078E" w14:textId="77777777" w:rsidR="00062D57" w:rsidRPr="000C2DD4" w:rsidRDefault="00062D57" w:rsidP="00062D57">
      <w:pPr>
        <w:pStyle w:val="Textodstavce"/>
        <w:numPr>
          <w:ilvl w:val="0"/>
          <w:numId w:val="0"/>
        </w:numPr>
        <w:pBdr>
          <w:bottom w:val="single" w:sz="4" w:space="1" w:color="auto"/>
        </w:pBdr>
        <w:spacing w:before="0"/>
        <w:rPr>
          <w:rFonts w:ascii="Calibri" w:hAnsi="Calibri" w:cs="Arial"/>
          <w:sz w:val="22"/>
          <w:szCs w:val="22"/>
        </w:rPr>
      </w:pPr>
    </w:p>
    <w:p w14:paraId="60A0C214" w14:textId="77777777" w:rsidR="00062D57" w:rsidRDefault="00062D57" w:rsidP="00062D57">
      <w:pPr>
        <w:pStyle w:val="Nadpis2"/>
        <w:spacing w:before="120" w:line="240" w:lineRule="auto"/>
        <w:jc w:val="both"/>
        <w:rPr>
          <w:rFonts w:cs="Arial"/>
          <w:b w:val="0"/>
          <w:sz w:val="22"/>
          <w:szCs w:val="22"/>
        </w:rPr>
      </w:pPr>
      <w:bookmarkStart w:id="48" w:name="_Toc16246307"/>
      <w:r w:rsidRPr="00062D57">
        <w:t>Pod</w:t>
      </w:r>
      <w:r>
        <w:rPr>
          <w:lang w:val="cs-CZ"/>
        </w:rPr>
        <w:t>dodavatelé</w:t>
      </w:r>
      <w:bookmarkEnd w:id="48"/>
    </w:p>
    <w:p w14:paraId="12425DE6" w14:textId="77777777" w:rsidR="00062D57" w:rsidRPr="00CB391D" w:rsidRDefault="00062D57" w:rsidP="00062D57">
      <w:pPr>
        <w:pStyle w:val="Textodstavce"/>
        <w:numPr>
          <w:ilvl w:val="0"/>
          <w:numId w:val="0"/>
        </w:numPr>
        <w:tabs>
          <w:tab w:val="clear" w:pos="851"/>
        </w:tabs>
        <w:spacing w:before="0"/>
        <w:rPr>
          <w:rFonts w:ascii="Calibri" w:hAnsi="Calibri" w:cs="Arial"/>
          <w:color w:val="FF0000"/>
          <w:sz w:val="22"/>
          <w:szCs w:val="22"/>
        </w:rPr>
      </w:pPr>
      <w:r>
        <w:rPr>
          <w:rFonts w:ascii="Calibri" w:hAnsi="Calibri" w:cs="Arial"/>
          <w:b/>
          <w:sz w:val="22"/>
          <w:szCs w:val="22"/>
        </w:rPr>
        <w:t>Má</w:t>
      </w:r>
      <w:r w:rsidRPr="00B252EF">
        <w:rPr>
          <w:rFonts w:ascii="Calibri" w:hAnsi="Calibri" w:cs="Arial"/>
          <w:b/>
          <w:sz w:val="22"/>
          <w:szCs w:val="22"/>
        </w:rPr>
        <w:t>-li účastník zadávacího řízení</w:t>
      </w:r>
      <w:r>
        <w:rPr>
          <w:rFonts w:ascii="Calibri" w:hAnsi="Calibri" w:cs="Arial"/>
          <w:b/>
          <w:sz w:val="22"/>
          <w:szCs w:val="22"/>
        </w:rPr>
        <w:t xml:space="preserve"> v úmyslu</w:t>
      </w:r>
      <w:r w:rsidRPr="00B252EF">
        <w:rPr>
          <w:rFonts w:ascii="Calibri" w:hAnsi="Calibri" w:cs="Arial"/>
          <w:b/>
          <w:sz w:val="22"/>
          <w:szCs w:val="22"/>
        </w:rPr>
        <w:t xml:space="preserve"> využít poddodavatele</w:t>
      </w:r>
      <w:r w:rsidR="00FA4DC4">
        <w:rPr>
          <w:rFonts w:ascii="Calibri" w:hAnsi="Calibri" w:cs="Arial"/>
          <w:b/>
          <w:sz w:val="22"/>
          <w:szCs w:val="22"/>
        </w:rPr>
        <w:t>, uvede je v Příloze č. 5 ZD</w:t>
      </w:r>
      <w:r w:rsidR="00DD707A" w:rsidRPr="00DD707A">
        <w:rPr>
          <w:rFonts w:ascii="Calibri" w:hAnsi="Calibri" w:cs="Arial"/>
          <w:sz w:val="22"/>
          <w:szCs w:val="22"/>
        </w:rPr>
        <w:t xml:space="preserve"> </w:t>
      </w:r>
      <w:r w:rsidR="00DD707A" w:rsidRPr="00B252EF">
        <w:rPr>
          <w:rFonts w:ascii="Calibri" w:hAnsi="Calibri" w:cs="Arial"/>
          <w:sz w:val="22"/>
          <w:szCs w:val="22"/>
        </w:rPr>
        <w:t>s uvedením druhu dodávek, služeb nebo stavebních prací</w:t>
      </w:r>
      <w:r w:rsidR="00DD707A">
        <w:rPr>
          <w:rFonts w:ascii="Calibri" w:hAnsi="Calibri" w:cs="Arial"/>
          <w:sz w:val="22"/>
          <w:szCs w:val="22"/>
        </w:rPr>
        <w:t xml:space="preserve">, které budou </w:t>
      </w:r>
      <w:r w:rsidRPr="00B252EF">
        <w:rPr>
          <w:rFonts w:ascii="Calibri" w:hAnsi="Calibri" w:cs="Arial"/>
          <w:sz w:val="22"/>
          <w:szCs w:val="22"/>
        </w:rPr>
        <w:t>realizován</w:t>
      </w:r>
      <w:r w:rsidR="00DD707A">
        <w:rPr>
          <w:rFonts w:ascii="Calibri" w:hAnsi="Calibri" w:cs="Arial"/>
          <w:sz w:val="22"/>
          <w:szCs w:val="22"/>
        </w:rPr>
        <w:t>y poddodavatelsky</w:t>
      </w:r>
      <w:r w:rsidRPr="00B252EF">
        <w:rPr>
          <w:rFonts w:ascii="Calibri" w:hAnsi="Calibri" w:cs="Arial"/>
          <w:sz w:val="22"/>
          <w:szCs w:val="22"/>
        </w:rPr>
        <w:t xml:space="preserve">. Účastník zadávacího řízení </w:t>
      </w:r>
      <w:r w:rsidRPr="00B252EF">
        <w:rPr>
          <w:rFonts w:ascii="Calibri" w:hAnsi="Calibri" w:cs="Arial"/>
          <w:b/>
          <w:sz w:val="22"/>
          <w:szCs w:val="22"/>
          <w:u w:val="single"/>
        </w:rPr>
        <w:t>je povinen</w:t>
      </w:r>
      <w:r w:rsidRPr="00B252EF">
        <w:rPr>
          <w:rFonts w:ascii="Calibri" w:hAnsi="Calibri" w:cs="Arial"/>
          <w:sz w:val="22"/>
          <w:szCs w:val="22"/>
        </w:rPr>
        <w:t xml:space="preserve"> </w:t>
      </w:r>
      <w:r w:rsidRPr="00B252EF">
        <w:rPr>
          <w:rFonts w:ascii="Calibri" w:hAnsi="Calibri" w:cs="Arial"/>
          <w:b/>
          <w:sz w:val="22"/>
          <w:szCs w:val="22"/>
          <w:u w:val="single"/>
        </w:rPr>
        <w:t>uvést všechny poddodavatele</w:t>
      </w:r>
      <w:r w:rsidRPr="00B252EF">
        <w:rPr>
          <w:rFonts w:ascii="Calibri" w:hAnsi="Calibri" w:cs="Arial"/>
          <w:sz w:val="22"/>
          <w:szCs w:val="22"/>
        </w:rPr>
        <w:t>, u nichž je předpoklad plnění</w:t>
      </w:r>
      <w:r>
        <w:rPr>
          <w:rFonts w:ascii="Calibri" w:hAnsi="Calibri" w:cs="Arial"/>
          <w:sz w:val="22"/>
          <w:szCs w:val="22"/>
        </w:rPr>
        <w:t xml:space="preserve"> roven nebo</w:t>
      </w:r>
      <w:r w:rsidRPr="00B252EF">
        <w:rPr>
          <w:rFonts w:ascii="Calibri" w:hAnsi="Calibri" w:cs="Arial"/>
          <w:sz w:val="22"/>
          <w:szCs w:val="22"/>
        </w:rPr>
        <w:t xml:space="preserve"> </w:t>
      </w:r>
      <w:r>
        <w:rPr>
          <w:rFonts w:ascii="Calibri" w:hAnsi="Calibri" w:cs="Arial"/>
          <w:sz w:val="22"/>
          <w:szCs w:val="22"/>
        </w:rPr>
        <w:t>vyšší než</w:t>
      </w:r>
      <w:r w:rsidRPr="00B252EF">
        <w:rPr>
          <w:rFonts w:ascii="Calibri" w:hAnsi="Calibri" w:cs="Arial"/>
          <w:sz w:val="22"/>
          <w:szCs w:val="22"/>
        </w:rPr>
        <w:t xml:space="preserve"> 10% celkové ceny</w:t>
      </w:r>
      <w:r>
        <w:rPr>
          <w:rFonts w:ascii="Calibri" w:hAnsi="Calibri" w:cs="Arial"/>
          <w:sz w:val="22"/>
          <w:szCs w:val="22"/>
        </w:rPr>
        <w:t xml:space="preserve"> zakázky bez DPH</w:t>
      </w:r>
      <w:r w:rsidRPr="00B252EF">
        <w:rPr>
          <w:rFonts w:ascii="Calibri" w:hAnsi="Calibri" w:cs="Arial"/>
          <w:sz w:val="22"/>
          <w:szCs w:val="22"/>
        </w:rPr>
        <w:t xml:space="preserve"> nabízené účastníkem. Účastník zadávacího </w:t>
      </w:r>
      <w:r w:rsidRPr="006169A2">
        <w:rPr>
          <w:rFonts w:ascii="Calibri" w:hAnsi="Calibri" w:cs="Arial"/>
          <w:sz w:val="22"/>
          <w:szCs w:val="22"/>
        </w:rPr>
        <w:t xml:space="preserve">řízení </w:t>
      </w:r>
      <w:r w:rsidR="00DD707A" w:rsidRPr="006169A2">
        <w:rPr>
          <w:rFonts w:ascii="Calibri" w:hAnsi="Calibri" w:cs="Arial"/>
          <w:sz w:val="22"/>
          <w:szCs w:val="22"/>
        </w:rPr>
        <w:t>v Příloze č. 5 ZD</w:t>
      </w:r>
      <w:r w:rsidRPr="00B252EF">
        <w:rPr>
          <w:rFonts w:ascii="Calibri" w:hAnsi="Calibri" w:cs="Arial"/>
          <w:sz w:val="22"/>
          <w:szCs w:val="22"/>
        </w:rPr>
        <w:t xml:space="preserve"> uvede předpokládaný procentuální</w:t>
      </w:r>
      <w:r w:rsidR="00FA4DC4">
        <w:rPr>
          <w:rFonts w:ascii="Calibri" w:hAnsi="Calibri" w:cs="Arial"/>
          <w:sz w:val="22"/>
          <w:szCs w:val="22"/>
        </w:rPr>
        <w:t> </w:t>
      </w:r>
      <w:r w:rsidRPr="00B252EF">
        <w:rPr>
          <w:rFonts w:ascii="Calibri" w:hAnsi="Calibri" w:cs="Arial"/>
          <w:sz w:val="22"/>
          <w:szCs w:val="22"/>
        </w:rPr>
        <w:t xml:space="preserve">(%) finanční podíl jednotlivých poddodavatelů na veřejné zakázce. Současně účastník zadávacího řízení ve své nabídce </w:t>
      </w:r>
      <w:r w:rsidRPr="005A4715">
        <w:rPr>
          <w:rFonts w:ascii="Calibri" w:hAnsi="Calibri" w:cs="Arial"/>
          <w:b/>
          <w:sz w:val="22"/>
          <w:szCs w:val="22"/>
          <w:u w:val="single"/>
        </w:rPr>
        <w:t>doloží závazek budoucího možného poddodavatele k plnění tohoto poddodavatelského systému</w:t>
      </w:r>
      <w:r>
        <w:rPr>
          <w:rFonts w:ascii="Calibri" w:hAnsi="Calibri" w:cs="Arial"/>
          <w:b/>
          <w:sz w:val="22"/>
          <w:szCs w:val="22"/>
          <w:u w:val="single"/>
        </w:rPr>
        <w:t xml:space="preserve"> </w:t>
      </w:r>
      <w:r w:rsidRPr="00B47426">
        <w:rPr>
          <w:rFonts w:ascii="Calibri" w:hAnsi="Calibri" w:cs="Arial"/>
          <w:sz w:val="22"/>
          <w:szCs w:val="22"/>
        </w:rPr>
        <w:t>(</w:t>
      </w:r>
      <w:r>
        <w:rPr>
          <w:rFonts w:ascii="Calibri" w:hAnsi="Calibri" w:cs="Arial"/>
          <w:sz w:val="22"/>
          <w:szCs w:val="22"/>
        </w:rPr>
        <w:t xml:space="preserve">např. </w:t>
      </w:r>
      <w:r w:rsidRPr="00B47426">
        <w:rPr>
          <w:rFonts w:ascii="Calibri" w:hAnsi="Calibri" w:cs="Arial"/>
          <w:sz w:val="22"/>
          <w:szCs w:val="22"/>
        </w:rPr>
        <w:t>čestné prohlášení</w:t>
      </w:r>
      <w:r>
        <w:rPr>
          <w:rFonts w:ascii="Calibri" w:hAnsi="Calibri" w:cs="Arial"/>
          <w:sz w:val="22"/>
          <w:szCs w:val="22"/>
        </w:rPr>
        <w:t xml:space="preserve"> nebo smlouvu o smlouvě budoucí)</w:t>
      </w:r>
      <w:r w:rsidRPr="00B4678E">
        <w:rPr>
          <w:rFonts w:ascii="Calibri" w:hAnsi="Calibri" w:cs="Arial"/>
          <w:sz w:val="22"/>
          <w:szCs w:val="22"/>
        </w:rPr>
        <w:t>.</w:t>
      </w:r>
      <w:r>
        <w:rPr>
          <w:rFonts w:ascii="Calibri" w:hAnsi="Calibri" w:cs="Arial"/>
          <w:sz w:val="22"/>
          <w:szCs w:val="22"/>
        </w:rPr>
        <w:t xml:space="preserve"> </w:t>
      </w:r>
    </w:p>
    <w:p w14:paraId="1718F1DC" w14:textId="77777777" w:rsidR="00062D57" w:rsidRDefault="00062D57" w:rsidP="00062D57">
      <w:pPr>
        <w:pStyle w:val="Textodstavce"/>
        <w:numPr>
          <w:ilvl w:val="0"/>
          <w:numId w:val="0"/>
        </w:numPr>
        <w:tabs>
          <w:tab w:val="clear" w:pos="851"/>
        </w:tabs>
        <w:spacing w:before="0"/>
        <w:rPr>
          <w:rFonts w:ascii="Calibri" w:hAnsi="Calibri" w:cs="Arial"/>
          <w:sz w:val="22"/>
          <w:szCs w:val="22"/>
        </w:rPr>
      </w:pPr>
      <w:r>
        <w:rPr>
          <w:rFonts w:ascii="Calibri" w:hAnsi="Calibri" w:cs="Arial"/>
          <w:sz w:val="22"/>
          <w:szCs w:val="22"/>
        </w:rPr>
        <w:t xml:space="preserve">V případě, že vybraný dodavatel před zahájením prací nebo v průběhu realizace zamýšlí provést výměnu poddodavatele, kterého uvedl ve své nabídce v seznamu poddodavatelů, musí o souhlas </w:t>
      </w:r>
      <w:r w:rsidRPr="00917105">
        <w:rPr>
          <w:rFonts w:ascii="Calibri" w:hAnsi="Calibri" w:cs="Arial"/>
          <w:sz w:val="22"/>
          <w:szCs w:val="22"/>
        </w:rPr>
        <w:t xml:space="preserve">s touto změnou </w:t>
      </w:r>
      <w:r w:rsidRPr="00E30101">
        <w:rPr>
          <w:rFonts w:ascii="Calibri" w:hAnsi="Calibri" w:cs="Arial"/>
          <w:sz w:val="22"/>
          <w:szCs w:val="22"/>
        </w:rPr>
        <w:t>písemně požádat</w:t>
      </w:r>
      <w:r w:rsidRPr="00917105">
        <w:rPr>
          <w:rFonts w:ascii="Calibri" w:hAnsi="Calibri" w:cs="Arial"/>
          <w:sz w:val="22"/>
          <w:szCs w:val="22"/>
        </w:rPr>
        <w:t xml:space="preserve"> zadavatele min. pět (5) pracovních dnů před zamýšleným nástupem nového poddodavatele.  Pokud měněným poddodavatelem dodavatel prokazoval část profesní způsobilosti nebo technické kvalifikace a uvedl jej ve své nabídce v seznamu poddodavatelů (v Příloze č. 5), nový poddodavatel musí splňovat způsobilost (kvalifikaci) minimálně v rozsahu, v jakém byla prokázána původním poddodavatelem. Splnění způsobilosti (kvalifikace) nového poddodavatele doloží zhotovitel objednateli </w:t>
      </w:r>
      <w:r w:rsidR="007D381E">
        <w:rPr>
          <w:rFonts w:ascii="Calibri" w:hAnsi="Calibri" w:cs="Arial"/>
          <w:sz w:val="22"/>
          <w:szCs w:val="22"/>
        </w:rPr>
        <w:t xml:space="preserve">v elektronické podobě </w:t>
      </w:r>
      <w:r w:rsidRPr="00917105">
        <w:rPr>
          <w:rFonts w:ascii="Calibri" w:hAnsi="Calibri" w:cs="Arial"/>
          <w:sz w:val="22"/>
          <w:szCs w:val="22"/>
        </w:rPr>
        <w:t xml:space="preserve">originálem nebo </w:t>
      </w:r>
      <w:r w:rsidR="007D381E">
        <w:rPr>
          <w:rFonts w:ascii="Calibri" w:hAnsi="Calibri" w:cs="Arial"/>
          <w:sz w:val="22"/>
          <w:szCs w:val="22"/>
        </w:rPr>
        <w:t>konvertovanou podobou</w:t>
      </w:r>
      <w:r w:rsidRPr="00917105">
        <w:rPr>
          <w:rFonts w:ascii="Calibri" w:hAnsi="Calibri" w:cs="Arial"/>
          <w:sz w:val="22"/>
          <w:szCs w:val="22"/>
        </w:rPr>
        <w:t xml:space="preserve"> dokladů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p>
    <w:p w14:paraId="33034C54" w14:textId="77777777" w:rsidR="007D381E" w:rsidRDefault="007D381E" w:rsidP="00062D57">
      <w:pPr>
        <w:pStyle w:val="Textodstavce"/>
        <w:numPr>
          <w:ilvl w:val="0"/>
          <w:numId w:val="0"/>
        </w:numPr>
        <w:tabs>
          <w:tab w:val="clear" w:pos="851"/>
        </w:tabs>
        <w:spacing w:before="0"/>
        <w:rPr>
          <w:rFonts w:ascii="Calibri" w:hAnsi="Calibri" w:cs="Arial"/>
          <w:sz w:val="22"/>
          <w:szCs w:val="22"/>
        </w:rPr>
      </w:pPr>
      <w:r w:rsidRPr="007D381E">
        <w:rPr>
          <w:rFonts w:ascii="Calibri" w:hAnsi="Calibri" w:cs="Arial"/>
          <w:sz w:val="22"/>
          <w:szCs w:val="22"/>
        </w:rPr>
        <w:t>V případě, že vybraný dodavatel před zahájením prací nebo v průběhu realizace zamýšlí provést výměnu poddodavatele uvedeného v seznamu poddodavatelů (v Příloze č. 5) a tímto poddodavatelem část profesní způsobilosti nebo technické kvalifikace ve své nabídce neprokazoval, tuto změnu oznámí objednateli, technickému dozoru stavebníka a koordinátorovi BOZP rovněž min. pět (5) pracovních dnů před nástupem nového poddodavatele.</w:t>
      </w:r>
    </w:p>
    <w:p w14:paraId="20941054" w14:textId="77777777" w:rsidR="00062D57" w:rsidRDefault="00062D57" w:rsidP="00062D57">
      <w:pPr>
        <w:pStyle w:val="Textodstavce"/>
        <w:numPr>
          <w:ilvl w:val="0"/>
          <w:numId w:val="0"/>
        </w:numPr>
        <w:pBdr>
          <w:bottom w:val="single" w:sz="4" w:space="1" w:color="auto"/>
        </w:pBdr>
        <w:tabs>
          <w:tab w:val="clear" w:pos="851"/>
        </w:tabs>
        <w:spacing w:before="0"/>
        <w:rPr>
          <w:rFonts w:ascii="Calibri" w:hAnsi="Calibri" w:cs="Arial"/>
          <w:sz w:val="22"/>
          <w:szCs w:val="22"/>
        </w:rPr>
      </w:pPr>
      <w:r w:rsidRPr="007D381E">
        <w:rPr>
          <w:rFonts w:ascii="Calibri" w:hAnsi="Calibri" w:cs="Arial"/>
          <w:sz w:val="22"/>
          <w:szCs w:val="22"/>
        </w:rPr>
        <w:t xml:space="preserve">Pokud dodavatel provede veřejnou zakázku zcela sám, předloží čestné prohlášení, že nemá </w:t>
      </w:r>
      <w:r w:rsidRPr="006169A2">
        <w:rPr>
          <w:rFonts w:ascii="Calibri" w:hAnsi="Calibri" w:cs="Arial"/>
          <w:sz w:val="22"/>
          <w:szCs w:val="22"/>
        </w:rPr>
        <w:t>poddodavatele (Příloha č. 5 ZD).</w:t>
      </w:r>
    </w:p>
    <w:p w14:paraId="6B4329E0" w14:textId="77777777" w:rsidR="00FE4A3A" w:rsidRDefault="007D381E" w:rsidP="007D381E">
      <w:pPr>
        <w:pBdr>
          <w:bottom w:val="single" w:sz="4" w:space="1" w:color="auto"/>
        </w:pBdr>
        <w:spacing w:after="240" w:line="240" w:lineRule="auto"/>
        <w:jc w:val="both"/>
      </w:pPr>
      <w:r w:rsidRPr="007D381E">
        <w:t>Zadavatel je oprávněn požadovat, aby dodavatel nahradil poddodavatele, který neprokáže splnění zadavatelem požadovaných kritérií způsobilosti, nebo u kterého zadavatel prokáže důvody jeho nezpůsobilosti podle § 48 odst. 5 zákona. V takovém případě musí dodavatel poddodavatele nahradit nejpozději do konce zadavatelem stanovené přiměřené lhůty. Pokud není zadávací řízení ukončeno, může zadavatel z toho důvodu vyloučit dodavatele ze zadávacího řízení.</w:t>
      </w:r>
      <w:bookmarkStart w:id="49" w:name="_Toc479341088"/>
      <w:bookmarkStart w:id="50" w:name="_Toc479341166"/>
      <w:bookmarkStart w:id="51" w:name="_Toc479341089"/>
      <w:bookmarkStart w:id="52" w:name="_Toc479341167"/>
      <w:bookmarkStart w:id="53" w:name="_Toc479341090"/>
      <w:bookmarkStart w:id="54" w:name="_Toc479341168"/>
      <w:bookmarkEnd w:id="49"/>
      <w:bookmarkEnd w:id="50"/>
      <w:bookmarkEnd w:id="51"/>
      <w:bookmarkEnd w:id="52"/>
      <w:bookmarkEnd w:id="53"/>
      <w:bookmarkEnd w:id="54"/>
    </w:p>
    <w:p w14:paraId="0AAA5B88" w14:textId="77777777" w:rsidR="006F7F38" w:rsidRPr="00C011B7" w:rsidRDefault="006F7F38" w:rsidP="006F7F38">
      <w:pPr>
        <w:pStyle w:val="Nadpis2"/>
        <w:spacing w:before="120" w:line="240" w:lineRule="auto"/>
        <w:jc w:val="both"/>
      </w:pPr>
      <w:bookmarkStart w:id="55" w:name="_Toc486491809"/>
      <w:bookmarkStart w:id="56" w:name="_Toc16246308"/>
      <w:r w:rsidRPr="00C011B7">
        <w:t>Prokázání kvalifikace v případě podání společné nabídky</w:t>
      </w:r>
      <w:bookmarkEnd w:id="55"/>
      <w:bookmarkEnd w:id="56"/>
    </w:p>
    <w:p w14:paraId="44862C46" w14:textId="77777777" w:rsidR="006F7F38" w:rsidRPr="004A6C90" w:rsidRDefault="006F7F38" w:rsidP="006F7F38">
      <w:pPr>
        <w:spacing w:line="240" w:lineRule="auto"/>
        <w:jc w:val="both"/>
      </w:pPr>
      <w:r w:rsidRPr="004A6C90">
        <w:t>Má-li být předmět veřejné zakázky plněn několika dodavateli společně a za tímto účelem podávají či hodlají podat společnou nabídku, je každý z dodavatelů povinen samostatně prokázat splnění základní kvalifikační způsobilosti podle čl. 4.1 této Zadávací dokumentace (§ 74 zákona) v plném rozsahu a profesní kvalifikační způsobilosti podle čl. 4.2 písm. a) Zadávací dokumentace (§ 77 odst. 1 zákona).</w:t>
      </w:r>
    </w:p>
    <w:p w14:paraId="6A5D5849" w14:textId="77777777" w:rsidR="006F7F38" w:rsidRPr="004A6C90" w:rsidRDefault="006F7F38" w:rsidP="006F7F38">
      <w:pPr>
        <w:spacing w:line="240" w:lineRule="auto"/>
        <w:jc w:val="both"/>
      </w:pPr>
      <w:r w:rsidRPr="004A6C90">
        <w:t>Splnění části profesní kvalifikace podle čl. 4.</w:t>
      </w:r>
      <w:r w:rsidR="00372D1E">
        <w:t xml:space="preserve"> </w:t>
      </w:r>
      <w:r w:rsidRPr="004A6C90">
        <w:t>2 písm.</w:t>
      </w:r>
      <w:r w:rsidR="00372D1E">
        <w:t xml:space="preserve"> b), </w:t>
      </w:r>
      <w:r w:rsidRPr="004A6C90">
        <w:t>c) a d) (§ 77 odst. 2 zákona) a technické kvalifikace podle čl. 4.</w:t>
      </w:r>
      <w:r w:rsidR="00372D1E">
        <w:t xml:space="preserve"> </w:t>
      </w:r>
      <w:r w:rsidRPr="004A6C90">
        <w:t xml:space="preserve">3 Zadávací dokumentace (§ 79 zákona) musí prokázat všichni dodavatelé společně. </w:t>
      </w:r>
    </w:p>
    <w:p w14:paraId="1A10E713" w14:textId="77777777" w:rsidR="006F7F38" w:rsidRPr="00F50637" w:rsidRDefault="006F7F38" w:rsidP="006F7F38">
      <w:pPr>
        <w:spacing w:line="240" w:lineRule="auto"/>
        <w:jc w:val="both"/>
      </w:pPr>
      <w:r w:rsidRPr="004A6C90">
        <w:t xml:space="preserve">V případě, že má být předmět veřejné zakázky plněn společně několika dodavateli, jsou tito dodavatelé zadavateli povinni předložit současně s doklady prokazujícími splnění kvalifikační způsobilosti smlouvu, ve které je </w:t>
      </w:r>
      <w:r w:rsidRPr="00824621">
        <w:rPr>
          <w:u w:val="single"/>
        </w:rPr>
        <w:t xml:space="preserve">obsažen </w:t>
      </w:r>
      <w:r w:rsidRPr="004A6C90">
        <w:rPr>
          <w:u w:val="single"/>
        </w:rPr>
        <w:t>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w:t>
      </w:r>
      <w:r w:rsidRPr="004A6C90">
        <w:t xml:space="preserve"> Současně předloží prohlášení, kdo je ve věci společné nabídky oprávněn jednat, vč. uvedení kontaktní adresy.</w:t>
      </w:r>
    </w:p>
    <w:p w14:paraId="157D95BA" w14:textId="77777777" w:rsidR="006F7F38" w:rsidRPr="00F50637" w:rsidRDefault="006F7F38" w:rsidP="006F7F38">
      <w:pPr>
        <w:pStyle w:val="Nadpis2"/>
        <w:spacing w:before="120" w:line="240" w:lineRule="auto"/>
        <w:jc w:val="both"/>
      </w:pPr>
      <w:bookmarkStart w:id="57" w:name="_Toc486491810"/>
      <w:bookmarkStart w:id="58" w:name="_Toc16246309"/>
      <w:r w:rsidRPr="00F50637">
        <w:t>Zahraniční dodavatelé</w:t>
      </w:r>
      <w:bookmarkEnd w:id="57"/>
      <w:bookmarkEnd w:id="58"/>
    </w:p>
    <w:p w14:paraId="0DE5C189" w14:textId="77777777" w:rsidR="006F7F38" w:rsidRPr="00646390" w:rsidRDefault="006F7F38" w:rsidP="006F7F38">
      <w:pPr>
        <w:spacing w:line="240" w:lineRule="auto"/>
        <w:jc w:val="both"/>
      </w:pPr>
      <w:r w:rsidRPr="00646390">
        <w:t xml:space="preserve">V případě, že byla kvalifikace získána v zahraničí, prokazuje se doklady vydanými podle právního řádu země, ve které byla získána, a to v rozsahu požadovaném zadavatelem. </w:t>
      </w:r>
    </w:p>
    <w:p w14:paraId="423E6AC1" w14:textId="77777777" w:rsidR="006F7F38" w:rsidRPr="00646390" w:rsidRDefault="006F7F38" w:rsidP="006F7F38">
      <w:pPr>
        <w:pStyle w:val="Nadpis2"/>
        <w:spacing w:before="120" w:line="240" w:lineRule="auto"/>
        <w:jc w:val="both"/>
        <w:rPr>
          <w:b w:val="0"/>
        </w:rPr>
      </w:pPr>
      <w:bookmarkStart w:id="59" w:name="_Toc486491811"/>
      <w:bookmarkStart w:id="60" w:name="_Toc16246310"/>
      <w:r w:rsidRPr="00646390">
        <w:t>Změny v kvalifikaci</w:t>
      </w:r>
      <w:bookmarkEnd w:id="59"/>
      <w:bookmarkEnd w:id="60"/>
    </w:p>
    <w:p w14:paraId="6F923A9D" w14:textId="77777777" w:rsidR="006F7F38" w:rsidRPr="00646390" w:rsidRDefault="006F7F38" w:rsidP="006F7F38">
      <w:pPr>
        <w:spacing w:line="240" w:lineRule="auto"/>
        <w:jc w:val="both"/>
      </w:pPr>
      <w:r w:rsidRPr="00646390">
        <w:t>Pokud po předložení dokladů nebo prohlášení o kvalifikaci dojde</w:t>
      </w:r>
      <w:r w:rsidR="00DC2DB4">
        <w:t xml:space="preserve"> v průběhu zadávacího řízení ke </w:t>
      </w:r>
      <w:r w:rsidRPr="00646390">
        <w:t xml:space="preserve">změně kvalifikace účastníka zadávacího řízení, je </w:t>
      </w:r>
      <w:r>
        <w:t>dodavatel</w:t>
      </w:r>
      <w:r w:rsidRPr="00646390">
        <w:t xml:space="preserve"> p</w:t>
      </w:r>
      <w:r w:rsidR="00DC2DB4">
        <w:t>ovinen tuto změnu zadavateli do </w:t>
      </w:r>
      <w:r w:rsidRPr="00646390">
        <w:t>5</w:t>
      </w:r>
      <w:r>
        <w:t> </w:t>
      </w:r>
      <w:r w:rsidRPr="00646390">
        <w:t>pracovních dnů oznámit a do</w:t>
      </w:r>
      <w:r w:rsidR="004A6C90">
        <w:t xml:space="preserve"> deseti (</w:t>
      </w:r>
      <w:r w:rsidRPr="00646390">
        <w:t>10</w:t>
      </w:r>
      <w:r w:rsidR="004A6C90">
        <w:t>)</w:t>
      </w:r>
      <w:r w:rsidRPr="00646390">
        <w:t xml:space="preserve"> pracovních dnů od oznámení této změny předložit nové doklady nebo prohlášení ke kvalifikaci. Nev</w:t>
      </w:r>
      <w:r w:rsidR="00E7383D">
        <w:t>z</w:t>
      </w:r>
      <w:r w:rsidRPr="00646390">
        <w:t>tahuje se toto na případy</w:t>
      </w:r>
      <w:r>
        <w:t>,</w:t>
      </w:r>
      <w:r w:rsidRPr="00646390">
        <w:t xml:space="preserve"> pokud podmínky kvalifikace jsou nadále splněny, nedošlo k ovlivnění kritérií pro snížení počtu </w:t>
      </w:r>
      <w:r>
        <w:t>dodavatelů</w:t>
      </w:r>
      <w:r w:rsidRPr="00646390">
        <w:t xml:space="preserve"> nebo nabídek a nedošlo k ovlivnění kritérií hodnocení nabídek. </w:t>
      </w:r>
      <w:r>
        <w:t>Dodavatel</w:t>
      </w:r>
      <w:r w:rsidRPr="00646390">
        <w:t>, který nesplnil oznamovací povinnost při změně kvalifikace, bude zadavatelem bezodkladně vyloučen ze zadávacího řízení.</w:t>
      </w:r>
    </w:p>
    <w:p w14:paraId="57DF8455" w14:textId="77777777" w:rsidR="006F7F38" w:rsidRPr="00753EC3" w:rsidRDefault="006F7F38" w:rsidP="006F7F38">
      <w:pPr>
        <w:pStyle w:val="Nadpis2"/>
        <w:spacing w:before="120" w:line="240" w:lineRule="auto"/>
        <w:jc w:val="both"/>
      </w:pPr>
      <w:bookmarkStart w:id="61" w:name="_Toc486491812"/>
      <w:bookmarkStart w:id="62" w:name="_Toc16246311"/>
      <w:r w:rsidRPr="00753EC3">
        <w:t>Zvláštní způsoby prokázání kvalifikace</w:t>
      </w:r>
      <w:bookmarkEnd w:id="61"/>
      <w:bookmarkEnd w:id="62"/>
    </w:p>
    <w:p w14:paraId="34E48EEA" w14:textId="77777777" w:rsidR="006F7F38" w:rsidRPr="00034A88" w:rsidRDefault="006F7F38" w:rsidP="006F7F38">
      <w:pPr>
        <w:pStyle w:val="Nadpis3"/>
      </w:pPr>
      <w:bookmarkStart w:id="63" w:name="_Toc486491813"/>
      <w:bookmarkStart w:id="64" w:name="_Toc16246312"/>
      <w:r w:rsidRPr="00034A88">
        <w:t>P</w:t>
      </w:r>
      <w:r>
        <w:rPr>
          <w:lang w:val="cs-CZ"/>
        </w:rPr>
        <w:t xml:space="preserve">rokázání kvalifikace </w:t>
      </w:r>
      <w:r w:rsidRPr="00034A88">
        <w:t>výpis</w:t>
      </w:r>
      <w:r>
        <w:rPr>
          <w:lang w:val="cs-CZ"/>
        </w:rPr>
        <w:t>em</w:t>
      </w:r>
      <w:r w:rsidRPr="00034A88">
        <w:t xml:space="preserve"> ze seznamu kvalifikovaných dodavatelů</w:t>
      </w:r>
      <w:bookmarkEnd w:id="63"/>
      <w:bookmarkEnd w:id="64"/>
    </w:p>
    <w:p w14:paraId="3F4B7F46" w14:textId="77777777" w:rsidR="006F7F38" w:rsidRPr="00445144" w:rsidRDefault="006F7F38" w:rsidP="006F7F38">
      <w:pPr>
        <w:spacing w:line="240" w:lineRule="auto"/>
        <w:jc w:val="both"/>
      </w:pPr>
      <w:r w:rsidRPr="00445144">
        <w:t>Účastník zadávacího řízení může prokázání splnění základní kvalifikační způsobilosti podle § 74 a profesní způsobilosti podle § 77 zákona doložit výpisem ze seznamu kvalifikovaných dodavatelů v souladu s § 226 a násl. zákona. Výpis ze seznamu kvalifikovaných dodavatelů nesmí být starší než 3 měsíce ke lhůtě pro podání nabídek.</w:t>
      </w:r>
    </w:p>
    <w:p w14:paraId="4E5E7938" w14:textId="77777777" w:rsidR="006F7F38" w:rsidRPr="00445144" w:rsidRDefault="006F7F38" w:rsidP="006F7F38">
      <w:pPr>
        <w:pStyle w:val="Nadpis3"/>
      </w:pPr>
      <w:bookmarkStart w:id="65" w:name="_Toc486491814"/>
      <w:bookmarkStart w:id="66" w:name="_Toc16246313"/>
      <w:r w:rsidRPr="00445144">
        <w:t>Prok</w:t>
      </w:r>
      <w:r w:rsidRPr="00445144">
        <w:rPr>
          <w:lang w:val="cs-CZ"/>
        </w:rPr>
        <w:t xml:space="preserve">ázání </w:t>
      </w:r>
      <w:r w:rsidRPr="00445144">
        <w:t>kvalifikace certifikátem</w:t>
      </w:r>
      <w:bookmarkEnd w:id="65"/>
      <w:bookmarkEnd w:id="66"/>
    </w:p>
    <w:p w14:paraId="195D3C8D" w14:textId="77777777" w:rsidR="007D381E" w:rsidRDefault="006F7F38" w:rsidP="007D381E">
      <w:pPr>
        <w:pBdr>
          <w:bottom w:val="single" w:sz="4" w:space="1" w:color="auto"/>
        </w:pBdr>
        <w:spacing w:line="240" w:lineRule="auto"/>
        <w:jc w:val="both"/>
      </w:pPr>
      <w:r w:rsidRPr="00445144">
        <w:t>Předloží-li dodavatel zadavateli certifikát vydaný v rámci systému certifikovaných dodavatelů, který obsahuje náležitosti stanovené v § 239 zákona, ve lhůtě pro prokázání splnění kvalifikace, nahrazuje tento certifikát v rozsahu v něm uvedených údajů prokázání splnění kvalifikace dodavatelem. Nejdelší přípustná platnost certifikátu je jeden rok, údaje v certifikátu musí být platné nejméně k poslednímu dni lhůty pro prokázání splnění kvalifikace, tj. ke dni pro podání nabídek.</w:t>
      </w:r>
      <w:r w:rsidRPr="005D5255">
        <w:t xml:space="preserve"> </w:t>
      </w:r>
    </w:p>
    <w:p w14:paraId="28E8B395" w14:textId="77777777" w:rsidR="006F7F38" w:rsidRPr="00646390" w:rsidRDefault="006F7F38" w:rsidP="006F7F38">
      <w:pPr>
        <w:pStyle w:val="Nadpis2"/>
        <w:spacing w:before="120" w:line="240" w:lineRule="auto"/>
        <w:jc w:val="both"/>
        <w:rPr>
          <w:b w:val="0"/>
        </w:rPr>
      </w:pPr>
      <w:bookmarkStart w:id="67" w:name="_Toc486491815"/>
      <w:bookmarkStart w:id="68" w:name="_Toc16246314"/>
      <w:r w:rsidRPr="00646390">
        <w:t>Nesplnění kvalifikace</w:t>
      </w:r>
      <w:bookmarkEnd w:id="67"/>
      <w:bookmarkEnd w:id="68"/>
    </w:p>
    <w:p w14:paraId="023E241D" w14:textId="77777777" w:rsidR="00785091" w:rsidRDefault="006F7F38" w:rsidP="006F7F38">
      <w:pPr>
        <w:spacing w:line="240" w:lineRule="auto"/>
        <w:jc w:val="both"/>
      </w:pPr>
      <w:r w:rsidRPr="00646390">
        <w:t xml:space="preserve">Zadavatel vyloučí ze zadávacího řízení </w:t>
      </w:r>
      <w:r w:rsidR="000E7D64">
        <w:t>účastníka</w:t>
      </w:r>
      <w:r w:rsidRPr="00646390">
        <w:t>, který nesplní kvalifikaci v požadovaném rozsahu nebo neoznámí změny v kvalifikaci ve stanovené lhůtě.</w:t>
      </w:r>
    </w:p>
    <w:p w14:paraId="24FC1CDE" w14:textId="77777777" w:rsidR="00785091" w:rsidRDefault="006F7F38" w:rsidP="00D44398">
      <w:pPr>
        <w:pStyle w:val="Nadpis2"/>
        <w:spacing w:line="240" w:lineRule="auto"/>
        <w:ind w:left="578" w:hanging="578"/>
        <w:rPr>
          <w:lang w:val="cs-CZ"/>
        </w:rPr>
      </w:pPr>
      <w:r w:rsidRPr="00646390">
        <w:t xml:space="preserve"> </w:t>
      </w:r>
      <w:bookmarkStart w:id="69" w:name="_Toc16246315"/>
      <w:r w:rsidR="00785091">
        <w:rPr>
          <w:lang w:val="cs-CZ"/>
        </w:rPr>
        <w:t>Součinnost vítězného dodavatele</w:t>
      </w:r>
      <w:bookmarkEnd w:id="69"/>
    </w:p>
    <w:p w14:paraId="76EC2A31" w14:textId="77777777" w:rsidR="00E52ABD" w:rsidRDefault="00E52ABD" w:rsidP="00E52ABD">
      <w:pPr>
        <w:spacing w:after="120" w:line="240" w:lineRule="auto"/>
        <w:jc w:val="both"/>
        <w:rPr>
          <w:b/>
          <w:lang w:eastAsia="x-none"/>
        </w:rPr>
      </w:pPr>
      <w:r w:rsidRPr="00E52ABD">
        <w:rPr>
          <w:b/>
          <w:lang w:eastAsia="x-none"/>
        </w:rPr>
        <w:t xml:space="preserve">Dodavatel, se kterým má být uzavřena smlouva, je povinen zadavateli před jejím uzavřením předložit </w:t>
      </w:r>
      <w:r w:rsidRPr="00E52ABD">
        <w:rPr>
          <w:b/>
          <w:u w:val="single"/>
          <w:lang w:eastAsia="x-none"/>
        </w:rPr>
        <w:t>originál elektronických dokladů nebo jejich konvertovanou podobu opatřenou zaručeným elektronickým podpisem</w:t>
      </w:r>
      <w:r w:rsidRPr="00E52ABD">
        <w:rPr>
          <w:b/>
          <w:lang w:eastAsia="x-none"/>
        </w:rPr>
        <w:t xml:space="preserve"> </w:t>
      </w:r>
      <w:r w:rsidRPr="00E52ABD">
        <w:rPr>
          <w:lang w:eastAsia="x-none"/>
        </w:rPr>
        <w:t>(nikoli pouze naskenované doklady),</w:t>
      </w:r>
      <w:r w:rsidRPr="00E52ABD">
        <w:rPr>
          <w:b/>
          <w:lang w:eastAsia="x-none"/>
        </w:rPr>
        <w:t xml:space="preserve"> </w:t>
      </w:r>
      <w:r w:rsidRPr="000E7D64">
        <w:rPr>
          <w:lang w:eastAsia="x-none"/>
        </w:rPr>
        <w:t>pokud již nebyly součástí nabídky</w:t>
      </w:r>
      <w:r w:rsidRPr="00E52ABD">
        <w:rPr>
          <w:b/>
          <w:lang w:eastAsia="x-none"/>
        </w:rPr>
        <w:t>.</w:t>
      </w:r>
    </w:p>
    <w:p w14:paraId="5D1B9DD3" w14:textId="77777777" w:rsidR="00E52ABD" w:rsidRPr="00E52ABD" w:rsidRDefault="00E52ABD" w:rsidP="00010AB4">
      <w:pPr>
        <w:numPr>
          <w:ilvl w:val="0"/>
          <w:numId w:val="31"/>
        </w:numPr>
        <w:spacing w:after="0" w:line="240" w:lineRule="auto"/>
        <w:ind w:left="709" w:hanging="283"/>
        <w:jc w:val="both"/>
        <w:rPr>
          <w:rFonts w:eastAsia="Batang" w:cs="Arial"/>
          <w:b/>
          <w:bCs/>
          <w:lang w:eastAsia="x-none"/>
        </w:rPr>
      </w:pPr>
      <w:r w:rsidRPr="00E52ABD">
        <w:rPr>
          <w:rFonts w:eastAsia="Batang" w:cs="Arial"/>
          <w:b/>
          <w:bCs/>
          <w:u w:val="single"/>
          <w:lang w:eastAsia="x-none"/>
        </w:rPr>
        <w:t>výpis z evidence rejstříku trestů</w:t>
      </w:r>
      <w:r w:rsidRPr="00E52ABD">
        <w:rPr>
          <w:rFonts w:eastAsia="Batang" w:cs="Arial"/>
          <w:b/>
          <w:bCs/>
          <w:lang w:eastAsia="x-none"/>
        </w:rPr>
        <w:t xml:space="preserve"> každého člena statutárního orgánu a současně právnické osoby;</w:t>
      </w:r>
    </w:p>
    <w:p w14:paraId="07828398" w14:textId="77777777" w:rsidR="00E52ABD" w:rsidRPr="00E52ABD" w:rsidRDefault="00E52ABD" w:rsidP="00010AB4">
      <w:pPr>
        <w:numPr>
          <w:ilvl w:val="0"/>
          <w:numId w:val="31"/>
        </w:numPr>
        <w:spacing w:after="0" w:line="240" w:lineRule="auto"/>
        <w:ind w:left="709" w:hanging="283"/>
        <w:jc w:val="both"/>
        <w:rPr>
          <w:rFonts w:eastAsia="Batang" w:cs="Arial"/>
          <w:b/>
          <w:bCs/>
          <w:lang w:eastAsia="x-none"/>
        </w:rPr>
      </w:pPr>
      <w:r w:rsidRPr="00E52ABD">
        <w:rPr>
          <w:rFonts w:eastAsia="Batang" w:cs="Arial"/>
          <w:b/>
          <w:bCs/>
          <w:u w:val="single"/>
          <w:lang w:eastAsia="x-none"/>
        </w:rPr>
        <w:t>potvrzení příslušného finančního úřadu</w:t>
      </w:r>
      <w:r w:rsidRPr="00E52ABD">
        <w:rPr>
          <w:rFonts w:eastAsia="Batang" w:cs="Arial"/>
          <w:b/>
          <w:bCs/>
          <w:lang w:eastAsia="x-none"/>
        </w:rPr>
        <w:t>,</w:t>
      </w:r>
      <w:r w:rsidRPr="00E52ABD">
        <w:rPr>
          <w:rFonts w:eastAsia="Batang" w:cs="Arial"/>
          <w:bCs/>
          <w:lang w:eastAsia="x-none"/>
        </w:rPr>
        <w:t xml:space="preserve"> že nemá v evidenci daní zachycen splatný daňový nedoplatek;</w:t>
      </w:r>
    </w:p>
    <w:p w14:paraId="34FF0CD3" w14:textId="77777777" w:rsidR="00E52ABD" w:rsidRPr="00E52ABD" w:rsidRDefault="00E52ABD" w:rsidP="009532D0">
      <w:pPr>
        <w:numPr>
          <w:ilvl w:val="0"/>
          <w:numId w:val="31"/>
        </w:numPr>
        <w:spacing w:after="0" w:line="240" w:lineRule="auto"/>
        <w:ind w:left="709" w:hanging="283"/>
        <w:jc w:val="both"/>
        <w:rPr>
          <w:rFonts w:eastAsia="Batang" w:cs="Arial"/>
          <w:bCs/>
          <w:lang w:eastAsia="x-none"/>
        </w:rPr>
      </w:pPr>
      <w:r w:rsidRPr="00E52ABD">
        <w:rPr>
          <w:rFonts w:eastAsia="Batang" w:cs="Arial"/>
          <w:b/>
          <w:bCs/>
          <w:u w:val="single"/>
          <w:lang w:eastAsia="x-none"/>
        </w:rPr>
        <w:t>čestné prohlášení</w:t>
      </w:r>
      <w:r w:rsidRPr="00E52ABD">
        <w:rPr>
          <w:rFonts w:eastAsia="Batang" w:cs="Arial"/>
          <w:bCs/>
          <w:lang w:eastAsia="x-none"/>
        </w:rPr>
        <w:t xml:space="preserve"> ve vztahu ke spotřební dani</w:t>
      </w:r>
      <w:r w:rsidR="009532D0">
        <w:rPr>
          <w:rFonts w:eastAsia="Batang" w:cs="Arial"/>
          <w:bCs/>
          <w:lang w:eastAsia="x-none"/>
        </w:rPr>
        <w:t xml:space="preserve"> </w:t>
      </w:r>
      <w:r w:rsidR="009532D0" w:rsidRPr="009532D0">
        <w:rPr>
          <w:rFonts w:eastAsia="Batang" w:cs="Arial"/>
          <w:bCs/>
          <w:lang w:eastAsia="x-none"/>
        </w:rPr>
        <w:t>– podepsané zaručeným elektr</w:t>
      </w:r>
      <w:r w:rsidR="000E7D64">
        <w:rPr>
          <w:rFonts w:eastAsia="Batang" w:cs="Arial"/>
          <w:bCs/>
          <w:lang w:eastAsia="x-none"/>
        </w:rPr>
        <w:t>onickým podpisem oprávněné osoby</w:t>
      </w:r>
      <w:r w:rsidRPr="00E52ABD">
        <w:rPr>
          <w:rFonts w:eastAsia="Batang" w:cs="Arial"/>
          <w:bCs/>
          <w:lang w:eastAsia="x-none"/>
        </w:rPr>
        <w:t xml:space="preserve">; </w:t>
      </w:r>
    </w:p>
    <w:p w14:paraId="379BD3BE" w14:textId="77777777" w:rsidR="00E52ABD" w:rsidRPr="00E52ABD" w:rsidRDefault="00E52ABD" w:rsidP="009532D0">
      <w:pPr>
        <w:numPr>
          <w:ilvl w:val="0"/>
          <w:numId w:val="31"/>
        </w:numPr>
        <w:spacing w:after="0" w:line="240" w:lineRule="auto"/>
        <w:ind w:left="709"/>
        <w:jc w:val="both"/>
        <w:rPr>
          <w:rFonts w:eastAsia="Batang" w:cs="Arial"/>
          <w:b/>
          <w:bCs/>
          <w:lang w:eastAsia="x-none"/>
        </w:rPr>
      </w:pPr>
      <w:r w:rsidRPr="00E52ABD">
        <w:rPr>
          <w:rFonts w:eastAsia="Batang" w:cs="Arial"/>
          <w:b/>
          <w:bCs/>
          <w:u w:val="single"/>
          <w:lang w:eastAsia="x-none"/>
        </w:rPr>
        <w:t>čestné prohlášení,</w:t>
      </w:r>
      <w:r w:rsidRPr="00E52ABD">
        <w:rPr>
          <w:rFonts w:eastAsia="Batang" w:cs="Arial"/>
          <w:b/>
          <w:bCs/>
          <w:lang w:eastAsia="x-none"/>
        </w:rPr>
        <w:t xml:space="preserve"> </w:t>
      </w:r>
      <w:r w:rsidRPr="00E52ABD">
        <w:rPr>
          <w:rFonts w:eastAsia="Batang" w:cs="Arial"/>
          <w:bCs/>
          <w:lang w:eastAsia="x-none"/>
        </w:rPr>
        <w:t>že nemá nedoplatek na pojistném nebo na penále na veřejné zdravotní pojištění</w:t>
      </w:r>
      <w:r w:rsidR="009532D0" w:rsidRPr="009532D0">
        <w:t xml:space="preserve"> </w:t>
      </w:r>
      <w:r w:rsidR="009532D0" w:rsidRPr="009532D0">
        <w:rPr>
          <w:rFonts w:eastAsia="Batang" w:cs="Arial"/>
          <w:bCs/>
          <w:lang w:eastAsia="x-none"/>
        </w:rPr>
        <w:t>dani – podepsané zaručeným elektron</w:t>
      </w:r>
      <w:r w:rsidR="000E7D64">
        <w:rPr>
          <w:rFonts w:eastAsia="Batang" w:cs="Arial"/>
          <w:bCs/>
          <w:lang w:eastAsia="x-none"/>
        </w:rPr>
        <w:t>ickým podpisem oprávněné osoby</w:t>
      </w:r>
      <w:r w:rsidRPr="00E52ABD">
        <w:rPr>
          <w:rFonts w:eastAsia="Batang" w:cs="Arial"/>
          <w:bCs/>
          <w:lang w:eastAsia="x-none"/>
        </w:rPr>
        <w:t>;</w:t>
      </w:r>
    </w:p>
    <w:p w14:paraId="7016F8BC" w14:textId="77777777" w:rsidR="00E52ABD" w:rsidRPr="00E52ABD" w:rsidRDefault="00E52ABD" w:rsidP="00010AB4">
      <w:pPr>
        <w:numPr>
          <w:ilvl w:val="0"/>
          <w:numId w:val="31"/>
        </w:numPr>
        <w:spacing w:after="0" w:line="240" w:lineRule="auto"/>
        <w:ind w:left="709" w:hanging="283"/>
        <w:jc w:val="both"/>
        <w:rPr>
          <w:rFonts w:eastAsia="Batang" w:cs="Arial"/>
          <w:b/>
          <w:bCs/>
          <w:lang w:eastAsia="x-none"/>
        </w:rPr>
      </w:pPr>
      <w:r w:rsidRPr="00E52ABD">
        <w:rPr>
          <w:rFonts w:eastAsia="Batang" w:cs="Arial"/>
          <w:b/>
          <w:bCs/>
          <w:u w:val="single"/>
          <w:lang w:eastAsia="x-none"/>
        </w:rPr>
        <w:t>potvrzení OSSZ</w:t>
      </w:r>
      <w:r w:rsidRPr="00E52ABD">
        <w:rPr>
          <w:rFonts w:eastAsia="Batang" w:cs="Arial"/>
          <w:b/>
          <w:bCs/>
          <w:lang w:eastAsia="x-none"/>
        </w:rPr>
        <w:t xml:space="preserve">, </w:t>
      </w:r>
      <w:r w:rsidRPr="00E52ABD">
        <w:rPr>
          <w:rFonts w:eastAsia="Batang" w:cs="Arial"/>
          <w:bCs/>
          <w:lang w:eastAsia="x-none"/>
        </w:rPr>
        <w:t>že nemá splatný nedoplatek na pojistném nebo na penále na sociální zabezpečení a příspěvku na státní politiku zaměstnanosti;</w:t>
      </w:r>
    </w:p>
    <w:p w14:paraId="3C5146E6" w14:textId="77777777" w:rsidR="00E52ABD" w:rsidRPr="00E52ABD" w:rsidRDefault="00E52ABD" w:rsidP="00010AB4">
      <w:pPr>
        <w:numPr>
          <w:ilvl w:val="0"/>
          <w:numId w:val="31"/>
        </w:numPr>
        <w:spacing w:after="0" w:line="240" w:lineRule="auto"/>
        <w:ind w:left="709" w:hanging="283"/>
        <w:jc w:val="both"/>
        <w:rPr>
          <w:rFonts w:eastAsia="Batang" w:cs="Arial"/>
          <w:b/>
          <w:bCs/>
          <w:u w:val="single"/>
          <w:lang w:eastAsia="x-none"/>
        </w:rPr>
      </w:pPr>
      <w:r w:rsidRPr="00E52ABD">
        <w:rPr>
          <w:rFonts w:eastAsia="Batang" w:cs="Arial"/>
          <w:b/>
          <w:bCs/>
          <w:u w:val="single"/>
          <w:lang w:eastAsia="x-none"/>
        </w:rPr>
        <w:t>výpis z obchodního rejstříku</w:t>
      </w:r>
      <w:r w:rsidRPr="00E52ABD">
        <w:rPr>
          <w:rFonts w:eastAsia="Batang" w:cs="Arial"/>
          <w:bCs/>
          <w:lang w:eastAsia="x-none"/>
        </w:rPr>
        <w:t xml:space="preserve"> (dle 4.2 a) ZD); </w:t>
      </w:r>
    </w:p>
    <w:p w14:paraId="1519B01C" w14:textId="77777777" w:rsidR="00E52ABD" w:rsidRPr="00E52ABD" w:rsidRDefault="00E52ABD" w:rsidP="00010AB4">
      <w:pPr>
        <w:numPr>
          <w:ilvl w:val="0"/>
          <w:numId w:val="31"/>
        </w:numPr>
        <w:spacing w:after="0" w:line="240" w:lineRule="auto"/>
        <w:ind w:left="709" w:hanging="283"/>
        <w:jc w:val="both"/>
        <w:rPr>
          <w:rFonts w:eastAsia="Batang" w:cs="Arial"/>
          <w:b/>
          <w:bCs/>
          <w:u w:val="single"/>
          <w:lang w:eastAsia="x-none"/>
        </w:rPr>
      </w:pPr>
      <w:r w:rsidRPr="00E52ABD">
        <w:rPr>
          <w:rFonts w:eastAsia="Batang" w:cs="Arial"/>
          <w:b/>
          <w:bCs/>
          <w:u w:val="single"/>
          <w:lang w:eastAsia="x-none"/>
        </w:rPr>
        <w:t>doklad o oprávnění k podnikání</w:t>
      </w:r>
      <w:r w:rsidRPr="00E52ABD">
        <w:rPr>
          <w:rFonts w:eastAsia="Batang" w:cs="Arial"/>
          <w:bCs/>
          <w:lang w:eastAsia="x-none"/>
        </w:rPr>
        <w:t xml:space="preserve"> (dle 4.2 b) ZD) – výpis z živnostenského rejstříku;</w:t>
      </w:r>
      <w:r w:rsidRPr="00E52ABD">
        <w:rPr>
          <w:rFonts w:eastAsia="Batang" w:cs="Arial"/>
          <w:b/>
          <w:bCs/>
          <w:u w:val="single"/>
          <w:lang w:eastAsia="x-none"/>
        </w:rPr>
        <w:t xml:space="preserve">  </w:t>
      </w:r>
    </w:p>
    <w:p w14:paraId="1585F1C0" w14:textId="77777777" w:rsidR="00E52ABD" w:rsidRPr="00E52ABD" w:rsidRDefault="00E52ABD" w:rsidP="00010AB4">
      <w:pPr>
        <w:numPr>
          <w:ilvl w:val="0"/>
          <w:numId w:val="31"/>
        </w:numPr>
        <w:spacing w:after="0" w:line="240" w:lineRule="auto"/>
        <w:ind w:left="709" w:hanging="283"/>
        <w:jc w:val="both"/>
        <w:rPr>
          <w:rFonts w:eastAsia="Batang" w:cs="Arial"/>
          <w:b/>
          <w:bCs/>
          <w:u w:val="single"/>
          <w:lang w:eastAsia="x-none"/>
        </w:rPr>
      </w:pPr>
      <w:r w:rsidRPr="00E52ABD">
        <w:rPr>
          <w:rFonts w:eastAsia="Batang" w:cs="Arial"/>
          <w:b/>
          <w:bCs/>
          <w:u w:val="single"/>
          <w:lang w:eastAsia="x-none"/>
        </w:rPr>
        <w:t>doklad</w:t>
      </w:r>
      <w:r w:rsidRPr="00E52ABD">
        <w:rPr>
          <w:rFonts w:ascii="Times New Roman" w:eastAsia="Batang" w:hAnsi="Times New Roman"/>
          <w:b/>
          <w:u w:val="single"/>
          <w:lang w:val="x-none" w:eastAsia="x-none"/>
        </w:rPr>
        <w:t xml:space="preserve"> </w:t>
      </w:r>
      <w:r w:rsidRPr="00E52ABD">
        <w:rPr>
          <w:rFonts w:eastAsia="Batang" w:cs="Arial"/>
          <w:b/>
          <w:bCs/>
          <w:u w:val="single"/>
          <w:lang w:eastAsia="x-none"/>
        </w:rPr>
        <w:t>osvědčující odbornou způsobilost dodavatele</w:t>
      </w:r>
      <w:r w:rsidRPr="00E52ABD">
        <w:rPr>
          <w:rFonts w:eastAsia="Batang" w:cs="Arial"/>
          <w:bCs/>
          <w:lang w:eastAsia="x-none"/>
        </w:rPr>
        <w:t xml:space="preserve"> (dle 4.2 c) ZD) – osvědčení dle zák. 360/1992 Sb. osoby zajišťující vedení stavby</w:t>
      </w:r>
      <w:r w:rsidRPr="00E52ABD">
        <w:rPr>
          <w:rFonts w:eastAsia="Batang" w:cs="Arial"/>
          <w:b/>
          <w:bCs/>
          <w:lang w:eastAsia="x-none"/>
        </w:rPr>
        <w:t>;</w:t>
      </w:r>
    </w:p>
    <w:p w14:paraId="4E98027B" w14:textId="77777777" w:rsidR="00E52ABD" w:rsidRPr="00E52ABD" w:rsidRDefault="00E52ABD" w:rsidP="00010AB4">
      <w:pPr>
        <w:numPr>
          <w:ilvl w:val="0"/>
          <w:numId w:val="31"/>
        </w:numPr>
        <w:spacing w:after="0" w:line="240" w:lineRule="auto"/>
        <w:ind w:left="709" w:hanging="284"/>
        <w:jc w:val="both"/>
        <w:rPr>
          <w:rFonts w:eastAsia="Batang" w:cs="Arial"/>
          <w:b/>
          <w:bCs/>
          <w:u w:val="single"/>
          <w:lang w:eastAsia="x-none"/>
        </w:rPr>
      </w:pPr>
      <w:r w:rsidRPr="00E52ABD">
        <w:rPr>
          <w:rFonts w:eastAsia="Batang" w:cs="Arial"/>
          <w:b/>
          <w:bCs/>
          <w:u w:val="single"/>
          <w:lang w:eastAsia="x-none"/>
        </w:rPr>
        <w:t xml:space="preserve">čestné prohlášení, že odborně způsobilá osoba bude zajišťovat vedení stavby. </w:t>
      </w:r>
      <w:r w:rsidRPr="00E52ABD">
        <w:rPr>
          <w:rFonts w:eastAsia="Batang" w:cs="Arial"/>
          <w:bCs/>
          <w:lang w:eastAsia="x-none"/>
        </w:rPr>
        <w:t>V tomto prohlášení tato osoba uvede, zda se jedná o zaměstnance dodavatele (tzn., že tato osoba je u účastníka zaměstnána na základě pracovní smlouvy, dohody o provedení práce nebo dohody o pracovní činnosti). V případě, že autorizovaná osoba není zaměstnancem dodavatele, doloží doklady dle odst. 4.4 ZD – prokazování kvalifikace prostřednictvím jiných osob.</w:t>
      </w:r>
      <w:r w:rsidRPr="00E52ABD">
        <w:rPr>
          <w:rFonts w:eastAsia="Batang" w:cs="Arial"/>
          <w:b/>
          <w:bCs/>
          <w:u w:val="single"/>
          <w:lang w:eastAsia="x-none"/>
        </w:rPr>
        <w:t xml:space="preserve">  </w:t>
      </w:r>
    </w:p>
    <w:p w14:paraId="38A3F736" w14:textId="77777777" w:rsidR="00E52ABD" w:rsidRPr="00E52ABD" w:rsidRDefault="00E52ABD" w:rsidP="00010AB4">
      <w:pPr>
        <w:numPr>
          <w:ilvl w:val="0"/>
          <w:numId w:val="31"/>
        </w:numPr>
        <w:spacing w:after="0" w:line="240" w:lineRule="auto"/>
        <w:ind w:left="709" w:hanging="283"/>
        <w:jc w:val="both"/>
        <w:rPr>
          <w:rFonts w:eastAsia="Batang" w:cs="Arial"/>
          <w:b/>
          <w:bCs/>
          <w:u w:val="single"/>
          <w:lang w:eastAsia="x-none"/>
        </w:rPr>
      </w:pPr>
      <w:r w:rsidRPr="00E52ABD">
        <w:rPr>
          <w:rFonts w:eastAsia="Batang" w:cs="Arial"/>
          <w:b/>
          <w:u w:val="single"/>
          <w:lang w:val="x-none" w:eastAsia="x-none"/>
        </w:rPr>
        <w:t>osvědčení objednatelů</w:t>
      </w:r>
      <w:r w:rsidRPr="00E52ABD">
        <w:rPr>
          <w:rFonts w:eastAsia="Batang" w:cs="Arial"/>
          <w:b/>
          <w:lang w:val="x-none" w:eastAsia="x-none"/>
        </w:rPr>
        <w:t xml:space="preserve"> </w:t>
      </w:r>
      <w:r w:rsidRPr="00E52ABD">
        <w:rPr>
          <w:rFonts w:eastAsia="Batang" w:cs="Arial"/>
          <w:lang w:eastAsia="x-none"/>
        </w:rPr>
        <w:t>(na uvedené referenční zakázky)</w:t>
      </w:r>
      <w:r w:rsidRPr="00E52ABD">
        <w:rPr>
          <w:rFonts w:eastAsia="Batang" w:cs="Arial"/>
          <w:b/>
          <w:lang w:eastAsia="x-none"/>
        </w:rPr>
        <w:t xml:space="preserve"> </w:t>
      </w:r>
      <w:r w:rsidRPr="00E52ABD">
        <w:rPr>
          <w:rFonts w:eastAsia="Batang" w:cs="Arial"/>
          <w:lang w:val="x-none" w:eastAsia="x-none"/>
        </w:rPr>
        <w:t>o řádném  </w:t>
      </w:r>
      <w:r w:rsidRPr="00E52ABD">
        <w:rPr>
          <w:rFonts w:eastAsia="Batang" w:cs="Arial"/>
          <w:lang w:eastAsia="x-none"/>
        </w:rPr>
        <w:t>provedení a dokončení</w:t>
      </w:r>
      <w:r w:rsidRPr="00E52ABD">
        <w:rPr>
          <w:rFonts w:eastAsia="Batang" w:cs="Arial"/>
          <w:lang w:val="x-none" w:eastAsia="x-none"/>
        </w:rPr>
        <w:t xml:space="preserve"> stavebních prací</w:t>
      </w:r>
      <w:r w:rsidRPr="00E52ABD">
        <w:rPr>
          <w:rFonts w:eastAsia="Batang" w:cs="Arial"/>
          <w:lang w:eastAsia="x-none"/>
        </w:rPr>
        <w:t xml:space="preserve"> v rozsahu stanoveném (dle čl. 4 odst. 4.3 písm. b) ZD);</w:t>
      </w:r>
    </w:p>
    <w:p w14:paraId="054F93E2" w14:textId="77777777" w:rsidR="00E52ABD" w:rsidRPr="00E52ABD" w:rsidRDefault="00E52ABD" w:rsidP="00010AB4">
      <w:pPr>
        <w:numPr>
          <w:ilvl w:val="0"/>
          <w:numId w:val="31"/>
        </w:numPr>
        <w:spacing w:after="0" w:line="240" w:lineRule="auto"/>
        <w:ind w:left="714" w:hanging="288"/>
        <w:jc w:val="both"/>
        <w:rPr>
          <w:rFonts w:eastAsia="Batang" w:cs="Arial"/>
          <w:bCs/>
          <w:lang w:eastAsia="x-none"/>
        </w:rPr>
      </w:pPr>
      <w:r w:rsidRPr="00E52ABD">
        <w:rPr>
          <w:rFonts w:eastAsia="Batang" w:cs="Arial"/>
          <w:b/>
          <w:bCs/>
          <w:u w:val="single"/>
          <w:lang w:eastAsia="x-none"/>
        </w:rPr>
        <w:t>doklady prokazující způsobilost/kvalifikace jiných osob,</w:t>
      </w:r>
      <w:r w:rsidRPr="00E52ABD">
        <w:rPr>
          <w:rFonts w:eastAsia="Batang" w:cs="Arial"/>
          <w:bCs/>
          <w:lang w:eastAsia="x-none"/>
        </w:rPr>
        <w:t xml:space="preserve"> je-li jimi prokazována: </w:t>
      </w:r>
    </w:p>
    <w:p w14:paraId="58E90098" w14:textId="77777777" w:rsidR="00E52ABD" w:rsidRPr="00E52ABD" w:rsidRDefault="00E52ABD" w:rsidP="00010AB4">
      <w:pPr>
        <w:numPr>
          <w:ilvl w:val="0"/>
          <w:numId w:val="30"/>
        </w:numPr>
        <w:tabs>
          <w:tab w:val="left" w:pos="1418"/>
        </w:tabs>
        <w:spacing w:after="0" w:line="240" w:lineRule="auto"/>
        <w:jc w:val="both"/>
        <w:rPr>
          <w:rFonts w:eastAsia="Batang" w:cs="Arial"/>
          <w:bCs/>
          <w:lang w:eastAsia="x-none"/>
        </w:rPr>
      </w:pPr>
      <w:r w:rsidRPr="00E52ABD">
        <w:rPr>
          <w:rFonts w:eastAsia="Batang" w:cs="Arial"/>
          <w:bCs/>
          <w:lang w:eastAsia="x-none"/>
        </w:rPr>
        <w:t xml:space="preserve">základní kvalifikační způsobilost dle § 74 zákona předložením dokladů dle § 75 odst. 1 zákona. V případě, že poddodavatel není zapsán v obchodním rejstříku, prokáže způsobilost dle § 74 odst. 1) písm. e) předložením písemného čestného prohlášení; </w:t>
      </w:r>
    </w:p>
    <w:p w14:paraId="7DC8A999" w14:textId="77777777" w:rsidR="00E52ABD" w:rsidRPr="00E52ABD" w:rsidRDefault="00E52ABD" w:rsidP="00010AB4">
      <w:pPr>
        <w:numPr>
          <w:ilvl w:val="0"/>
          <w:numId w:val="30"/>
        </w:numPr>
        <w:tabs>
          <w:tab w:val="left" w:pos="1418"/>
        </w:tabs>
        <w:spacing w:after="0" w:line="240" w:lineRule="auto"/>
        <w:jc w:val="both"/>
        <w:rPr>
          <w:rFonts w:eastAsia="Batang" w:cs="Arial"/>
          <w:bCs/>
          <w:lang w:eastAsia="x-none"/>
        </w:rPr>
      </w:pPr>
      <w:r w:rsidRPr="00E52ABD">
        <w:rPr>
          <w:rFonts w:eastAsia="Batang" w:cs="Arial"/>
          <w:bCs/>
          <w:lang w:eastAsia="x-none"/>
        </w:rPr>
        <w:t>výpis z obchodního rejstříku, je-li v něm zapsán a chybějící část profesní způsobilosti nebo chybějící část technické kvalifikace, která je jinou osobou prokazována;</w:t>
      </w:r>
    </w:p>
    <w:p w14:paraId="161F3F61" w14:textId="77777777" w:rsidR="00E52ABD" w:rsidRPr="00E52ABD" w:rsidRDefault="00E52ABD" w:rsidP="00010AB4">
      <w:pPr>
        <w:numPr>
          <w:ilvl w:val="0"/>
          <w:numId w:val="30"/>
        </w:numPr>
        <w:tabs>
          <w:tab w:val="left" w:pos="1418"/>
        </w:tabs>
        <w:spacing w:after="0" w:line="240" w:lineRule="auto"/>
        <w:jc w:val="both"/>
        <w:rPr>
          <w:rFonts w:eastAsia="Batang" w:cs="Arial"/>
          <w:bCs/>
          <w:lang w:eastAsia="x-none"/>
        </w:rPr>
      </w:pPr>
      <w:r w:rsidRPr="00E52ABD">
        <w:rPr>
          <w:rFonts w:eastAsia="Batang" w:cs="Arial"/>
          <w:bCs/>
          <w:lang w:eastAsia="x-none"/>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Prokazuje-li dodavatel prostřednictvím jiné osoby kvalifikaci a předkládá doklady podle § 79 odst. 2 písm. a) b) c) nebo d) zákona </w:t>
      </w:r>
      <w:r w:rsidR="00DC2DB4">
        <w:rPr>
          <w:rFonts w:eastAsia="Batang" w:cs="Arial"/>
          <w:bCs/>
          <w:lang w:eastAsia="x-none"/>
        </w:rPr>
        <w:t>vztahující se k </w:t>
      </w:r>
      <w:r w:rsidRPr="00E52ABD">
        <w:rPr>
          <w:rFonts w:eastAsia="Batang" w:cs="Arial"/>
          <w:bCs/>
          <w:lang w:eastAsia="x-none"/>
        </w:rPr>
        <w:t xml:space="preserve">takové osobě, </w:t>
      </w:r>
      <w:r w:rsidRPr="00E52ABD">
        <w:rPr>
          <w:rFonts w:eastAsia="Batang" w:cs="Arial"/>
          <w:bCs/>
          <w:u w:val="single"/>
          <w:lang w:eastAsia="x-none"/>
        </w:rPr>
        <w:t>musí písemný závazek podle tohoto bodu obsahovat závazek, že jiná osoba bude vykonávat stavební práce či služby, ke kterým se prokazované kritérium kvalifikace vztahuje, a prohlášení poskytnutí závazku spolu s dodavatelem nerozdílné odpovědnosti v rozsahu stavebních prací či služeb jím poskytovaných</w:t>
      </w:r>
      <w:r w:rsidRPr="00E52ABD">
        <w:rPr>
          <w:rFonts w:eastAsia="Batang" w:cs="Arial"/>
          <w:bCs/>
          <w:i/>
          <w:lang w:eastAsia="x-none"/>
        </w:rPr>
        <w:t xml:space="preserve"> (tímto dokladem může být jednostranné prohlášení jiné osoby či např. smlouva mezi oběma stranami).</w:t>
      </w:r>
    </w:p>
    <w:p w14:paraId="47CF3C30" w14:textId="77777777" w:rsidR="00E52ABD" w:rsidRPr="00E52ABD" w:rsidRDefault="00E52ABD" w:rsidP="00010AB4">
      <w:pPr>
        <w:numPr>
          <w:ilvl w:val="0"/>
          <w:numId w:val="31"/>
        </w:numPr>
        <w:spacing w:after="0" w:line="240" w:lineRule="auto"/>
        <w:ind w:left="709"/>
        <w:jc w:val="both"/>
        <w:rPr>
          <w:rFonts w:eastAsia="Batang" w:cs="Arial"/>
          <w:b/>
          <w:bCs/>
          <w:u w:val="single"/>
          <w:lang w:eastAsia="x-none"/>
        </w:rPr>
      </w:pPr>
      <w:r w:rsidRPr="00E52ABD">
        <w:rPr>
          <w:rFonts w:eastAsia="Batang" w:cs="Arial"/>
          <w:b/>
          <w:bCs/>
          <w:u w:val="single"/>
          <w:lang w:eastAsia="x-none"/>
        </w:rPr>
        <w:t xml:space="preserve">kopii smlouvy o pojištění </w:t>
      </w:r>
      <w:r w:rsidRPr="0047201B">
        <w:rPr>
          <w:rFonts w:eastAsia="Batang" w:cs="Arial"/>
          <w:b/>
          <w:bCs/>
          <w:u w:val="single"/>
          <w:lang w:eastAsia="x-none"/>
        </w:rPr>
        <w:t>odpovědnosti za škodu způsobenou třetí osobě</w:t>
      </w:r>
      <w:r w:rsidRPr="0047201B">
        <w:rPr>
          <w:rFonts w:eastAsia="Batang" w:cs="Arial"/>
          <w:bCs/>
          <w:lang w:eastAsia="x-none"/>
        </w:rPr>
        <w:t xml:space="preserve"> splňující podmínky uvedené v zadávací dokumentaci – výše pojistného min. </w:t>
      </w:r>
      <w:r w:rsidR="00372D1E">
        <w:rPr>
          <w:rFonts w:eastAsia="Batang" w:cs="Arial"/>
          <w:bCs/>
          <w:lang w:eastAsia="x-none"/>
        </w:rPr>
        <w:t>2</w:t>
      </w:r>
      <w:r w:rsidR="0047201B" w:rsidRPr="0047201B">
        <w:rPr>
          <w:rFonts w:eastAsia="Batang" w:cs="Arial"/>
          <w:bCs/>
          <w:lang w:eastAsia="x-none"/>
        </w:rPr>
        <w:t> milion</w:t>
      </w:r>
      <w:r w:rsidR="00372D1E">
        <w:rPr>
          <w:rFonts w:eastAsia="Batang" w:cs="Arial"/>
          <w:bCs/>
          <w:lang w:eastAsia="x-none"/>
        </w:rPr>
        <w:t>y</w:t>
      </w:r>
      <w:r w:rsidRPr="0047201B">
        <w:rPr>
          <w:rFonts w:eastAsia="Batang" w:cs="Arial"/>
          <w:bCs/>
          <w:lang w:eastAsia="x-none"/>
        </w:rPr>
        <w:t xml:space="preserve"> Kč;</w:t>
      </w:r>
    </w:p>
    <w:p w14:paraId="7444D001" w14:textId="77777777" w:rsidR="00E52ABD" w:rsidRPr="00E52ABD" w:rsidRDefault="00E52ABD" w:rsidP="00010AB4">
      <w:pPr>
        <w:numPr>
          <w:ilvl w:val="0"/>
          <w:numId w:val="31"/>
        </w:numPr>
        <w:spacing w:after="120" w:line="240" w:lineRule="auto"/>
        <w:ind w:left="714" w:hanging="430"/>
        <w:jc w:val="both"/>
        <w:rPr>
          <w:rFonts w:eastAsia="Batang" w:cs="Arial"/>
          <w:bCs/>
          <w:lang w:eastAsia="x-none"/>
        </w:rPr>
      </w:pPr>
      <w:r w:rsidRPr="00E52ABD">
        <w:rPr>
          <w:rFonts w:eastAsia="Batang" w:cs="Arial"/>
          <w:bCs/>
          <w:lang w:eastAsia="x-none"/>
        </w:rPr>
        <w:t>Doklady o skutečných majitelích, pokud vybraný dodavatel dosud není registrován v informačním systému skutečných majitelů a tudíž informaci nelze zjistit (§ 122 odst. 5)</w:t>
      </w:r>
    </w:p>
    <w:p w14:paraId="0EECBD03" w14:textId="77777777" w:rsidR="00E52ABD" w:rsidRDefault="00211A43" w:rsidP="00211A43">
      <w:pPr>
        <w:spacing w:after="120" w:line="240" w:lineRule="auto"/>
        <w:jc w:val="both"/>
        <w:rPr>
          <w:lang w:eastAsia="x-none"/>
        </w:rPr>
      </w:pPr>
      <w:r w:rsidRPr="00211A43">
        <w:rPr>
          <w:lang w:eastAsia="x-none"/>
        </w:rPr>
        <w:t>Doklady ke splnění základní a profesní způsobilosti nesmí být ke dni podání nabídek starší 3 (tří) měsíců.</w:t>
      </w:r>
    </w:p>
    <w:p w14:paraId="2B1BDF4D" w14:textId="77777777" w:rsidR="00E52ABD" w:rsidRPr="00211A43" w:rsidRDefault="00211A43" w:rsidP="00E52ABD">
      <w:pPr>
        <w:rPr>
          <w:u w:val="single"/>
          <w:lang w:eastAsia="x-none"/>
        </w:rPr>
      </w:pPr>
      <w:r w:rsidRPr="00211A43">
        <w:rPr>
          <w:u w:val="single"/>
          <w:lang w:eastAsia="x-none"/>
        </w:rPr>
        <w:t>Nesplnění těchto požadavků se považuje za neposkytnutí součinnosti k uzavření smlouvy.</w:t>
      </w:r>
    </w:p>
    <w:p w14:paraId="67526430" w14:textId="77777777" w:rsidR="008D23F9" w:rsidRPr="00067CEC" w:rsidRDefault="008D23F9" w:rsidP="003055C0">
      <w:pPr>
        <w:pStyle w:val="Nadpis1"/>
        <w:ind w:left="142" w:firstLine="0"/>
        <w:jc w:val="both"/>
        <w:rPr>
          <w:lang w:val="cs-CZ"/>
        </w:rPr>
      </w:pPr>
      <w:bookmarkStart w:id="70" w:name="_Toc16246316"/>
      <w:r w:rsidRPr="008D23F9">
        <w:rPr>
          <w:lang w:val="cs-CZ"/>
        </w:rPr>
        <w:t xml:space="preserve">Prohlídka místa </w:t>
      </w:r>
      <w:r w:rsidRPr="00067CEC">
        <w:rPr>
          <w:lang w:val="cs-CZ"/>
        </w:rPr>
        <w:t>plnění</w:t>
      </w:r>
      <w:bookmarkEnd w:id="70"/>
    </w:p>
    <w:p w14:paraId="5EDA6FC2" w14:textId="77777777" w:rsidR="008D23F9" w:rsidRPr="00067CEC" w:rsidRDefault="008D23F9" w:rsidP="00010AB4">
      <w:pPr>
        <w:pStyle w:val="Bezmezer"/>
        <w:numPr>
          <w:ilvl w:val="0"/>
          <w:numId w:val="17"/>
        </w:numPr>
        <w:spacing w:after="120"/>
        <w:ind w:hanging="720"/>
        <w:jc w:val="both"/>
      </w:pPr>
      <w:r w:rsidRPr="00067CEC">
        <w:t xml:space="preserve">Zadavatel umožňuje všem </w:t>
      </w:r>
      <w:r w:rsidR="00BD17C1" w:rsidRPr="00067CEC">
        <w:t>dodavatelům</w:t>
      </w:r>
      <w:r w:rsidRPr="00067CEC">
        <w:t xml:space="preserve"> </w:t>
      </w:r>
      <w:r w:rsidRPr="00067CEC">
        <w:rPr>
          <w:b/>
          <w:u w:val="single"/>
        </w:rPr>
        <w:t xml:space="preserve">prohlídku místa budoucího plnění dne </w:t>
      </w:r>
      <w:r w:rsidR="00B05AD3" w:rsidRPr="00067CEC">
        <w:rPr>
          <w:b/>
          <w:u w:val="single"/>
        </w:rPr>
        <w:t>2</w:t>
      </w:r>
      <w:r w:rsidR="00372D1E">
        <w:rPr>
          <w:b/>
          <w:u w:val="single"/>
        </w:rPr>
        <w:t>7</w:t>
      </w:r>
      <w:r w:rsidR="00B05AD3" w:rsidRPr="00067CEC">
        <w:rPr>
          <w:b/>
          <w:u w:val="single"/>
        </w:rPr>
        <w:t>.</w:t>
      </w:r>
      <w:r w:rsidR="00372D1E">
        <w:rPr>
          <w:b/>
          <w:u w:val="single"/>
        </w:rPr>
        <w:t xml:space="preserve"> </w:t>
      </w:r>
      <w:r w:rsidR="00B05AD3" w:rsidRPr="00067CEC">
        <w:rPr>
          <w:b/>
          <w:u w:val="single"/>
        </w:rPr>
        <w:t>8.</w:t>
      </w:r>
      <w:r w:rsidR="00372D1E">
        <w:rPr>
          <w:b/>
          <w:u w:val="single"/>
        </w:rPr>
        <w:t xml:space="preserve"> </w:t>
      </w:r>
      <w:r w:rsidR="00B05AD3" w:rsidRPr="00067CEC">
        <w:rPr>
          <w:b/>
          <w:u w:val="single"/>
        </w:rPr>
        <w:t>2019</w:t>
      </w:r>
      <w:r w:rsidRPr="00067CEC">
        <w:rPr>
          <w:b/>
          <w:u w:val="single"/>
        </w:rPr>
        <w:t xml:space="preserve"> v </w:t>
      </w:r>
      <w:r w:rsidR="000D1FC1" w:rsidRPr="00067CEC">
        <w:rPr>
          <w:b/>
          <w:u w:val="single"/>
        </w:rPr>
        <w:t>11</w:t>
      </w:r>
      <w:r w:rsidRPr="00067CEC">
        <w:rPr>
          <w:b/>
          <w:u w:val="single"/>
        </w:rPr>
        <w:t>:</w:t>
      </w:r>
      <w:r w:rsidR="00887295" w:rsidRPr="00067CEC">
        <w:rPr>
          <w:b/>
          <w:u w:val="single"/>
        </w:rPr>
        <w:t xml:space="preserve">00 </w:t>
      </w:r>
      <w:r w:rsidRPr="00067CEC">
        <w:rPr>
          <w:b/>
          <w:u w:val="single"/>
        </w:rPr>
        <w:t>hod. v místě budoucího plnění</w:t>
      </w:r>
      <w:r w:rsidRPr="00067CEC">
        <w:t xml:space="preserve">, tj. </w:t>
      </w:r>
      <w:r w:rsidR="00E7383D" w:rsidRPr="00067CEC">
        <w:rPr>
          <w:lang w:eastAsia="x-none"/>
        </w:rPr>
        <w:t>Dukelská 202, 339 01 Klatovy</w:t>
      </w:r>
      <w:r w:rsidR="00725BB4" w:rsidRPr="00067CEC">
        <w:t xml:space="preserve">, areál </w:t>
      </w:r>
      <w:r w:rsidR="00F31849" w:rsidRPr="00067CEC">
        <w:t>nemocnice</w:t>
      </w:r>
      <w:r w:rsidR="00725BB4" w:rsidRPr="00067CEC">
        <w:t xml:space="preserve">. </w:t>
      </w:r>
      <w:r w:rsidRPr="00067CEC">
        <w:t>Sraz zájemců o prohlídku místa plnění u</w:t>
      </w:r>
      <w:r w:rsidR="00847C4D" w:rsidRPr="00067CEC">
        <w:t> </w:t>
      </w:r>
      <w:r w:rsidRPr="00067CEC">
        <w:t>vchodu do vstupního objektu</w:t>
      </w:r>
      <w:r w:rsidR="008D7BE3" w:rsidRPr="00067CEC">
        <w:t xml:space="preserve"> nemocnice</w:t>
      </w:r>
      <w:r w:rsidRPr="00067CEC">
        <w:t xml:space="preserve">. </w:t>
      </w:r>
    </w:p>
    <w:p w14:paraId="7CFE5C02" w14:textId="77777777" w:rsidR="008D23F9" w:rsidRPr="00B226DE" w:rsidRDefault="008D23F9" w:rsidP="00010AB4">
      <w:pPr>
        <w:pStyle w:val="Bezmezer"/>
        <w:numPr>
          <w:ilvl w:val="0"/>
          <w:numId w:val="17"/>
        </w:numPr>
        <w:spacing w:after="120"/>
        <w:ind w:hanging="720"/>
        <w:jc w:val="both"/>
      </w:pPr>
      <w:r w:rsidRPr="00067CEC">
        <w:t xml:space="preserve">Prohlídka místa budoucího plnění slouží výhradně k seznámení </w:t>
      </w:r>
      <w:r w:rsidR="00A830F5" w:rsidRPr="00067CEC">
        <w:t>dodavatelů</w:t>
      </w:r>
      <w:r w:rsidRPr="00067CEC">
        <w:t xml:space="preserve"> se stávajícím</w:t>
      </w:r>
      <w:r w:rsidRPr="00B226DE">
        <w:t xml:space="preserve"> místem budoucího plnění. Pokud při prohlídce místa budoucího plnění vzniknou nejasnosti nebo dotazy vztahující se k obsahu Zadávací dokumentace, je </w:t>
      </w:r>
      <w:r w:rsidR="00606213">
        <w:t>dodavatel</w:t>
      </w:r>
      <w:r w:rsidRPr="00B226DE">
        <w:t xml:space="preserve"> povinen vznést tento dotaz písemně na </w:t>
      </w:r>
      <w:r>
        <w:t xml:space="preserve">adresu administrátora veřejné zakázky </w:t>
      </w:r>
      <w:r w:rsidRPr="00B226DE">
        <w:t xml:space="preserve">a pouze písemná odpověď má závazný charakter. Zadavatel dotaz i odpověď na položené dotazy předá všem </w:t>
      </w:r>
      <w:r w:rsidR="00606213">
        <w:t>dodavatelům</w:t>
      </w:r>
      <w:r w:rsidRPr="00B226DE">
        <w:t>, kterým byla poskytnuta Zadávací dokumentace</w:t>
      </w:r>
      <w:r>
        <w:t xml:space="preserve"> a současně zveřejní tyto informace dálkovým přístupem na elektronické adrese příslušné veřejné zakázky</w:t>
      </w:r>
      <w:r w:rsidRPr="00B226DE">
        <w:t>.</w:t>
      </w:r>
    </w:p>
    <w:p w14:paraId="451CC691" w14:textId="77777777" w:rsidR="005B14EB" w:rsidRDefault="005B14EB" w:rsidP="00CB37FD">
      <w:pPr>
        <w:pStyle w:val="Nadpis1"/>
        <w:pBdr>
          <w:top w:val="single" w:sz="4" w:space="0" w:color="auto"/>
        </w:pBdr>
        <w:ind w:left="142" w:firstLine="0"/>
        <w:jc w:val="both"/>
      </w:pPr>
      <w:bookmarkStart w:id="71" w:name="_Toc16246317"/>
      <w:r>
        <w:rPr>
          <w:lang w:val="cs-CZ"/>
        </w:rPr>
        <w:t>Vysvětlení zadávací dokumentace</w:t>
      </w:r>
      <w:bookmarkEnd w:id="71"/>
    </w:p>
    <w:p w14:paraId="7BFA7CAB" w14:textId="77777777" w:rsidR="00211A43" w:rsidRPr="00211A43" w:rsidRDefault="0001012F" w:rsidP="00010AB4">
      <w:pPr>
        <w:pStyle w:val="Bezmezer"/>
        <w:numPr>
          <w:ilvl w:val="0"/>
          <w:numId w:val="18"/>
        </w:numPr>
        <w:spacing w:after="120"/>
        <w:ind w:hanging="720"/>
        <w:jc w:val="both"/>
      </w:pPr>
      <w:r>
        <w:t>Účastník</w:t>
      </w:r>
      <w:r w:rsidR="00211A43" w:rsidRPr="00211A43">
        <w:t xml:space="preserve"> zadávacího řízení je oprávněn požadovat vysvětlení zadávací dokumentace. </w:t>
      </w:r>
      <w:r w:rsidR="00211A43" w:rsidRPr="00855FA3">
        <w:rPr>
          <w:b/>
        </w:rPr>
        <w:t>Žádost o</w:t>
      </w:r>
      <w:r w:rsidR="00211A43" w:rsidRPr="00211A43">
        <w:t xml:space="preserve"> </w:t>
      </w:r>
      <w:r w:rsidR="00211A43" w:rsidRPr="00855FA3">
        <w:rPr>
          <w:b/>
        </w:rPr>
        <w:t>vysvětlení zadávací musí být písemná a musí být doručena zadavateli prostřednictvím administrátora elektronicky</w:t>
      </w:r>
      <w:r w:rsidR="000429B5">
        <w:t xml:space="preserve"> (e-</w:t>
      </w:r>
      <w:r w:rsidR="00211A43" w:rsidRPr="00211A43">
        <w:t xml:space="preserve">mail, datová zpráva nebo prostřednictvím elektronického nástroje) nejpozději sedm (7) pracovních dnů před uplynutím lhůty pro podání nabídek. Zadavatel preferuje doručení písemné žádosti prostřednictvím elektronické pošty na adresu kontaktní osoby administrátora – </w:t>
      </w:r>
      <w:r w:rsidR="00372D1E">
        <w:rPr>
          <w:rStyle w:val="Hypertextovodkaz"/>
        </w:rPr>
        <w:t>eduard.korunka</w:t>
      </w:r>
      <w:r w:rsidR="00211A43" w:rsidRPr="00211A43">
        <w:rPr>
          <w:rStyle w:val="Hypertextovodkaz"/>
        </w:rPr>
        <w:t>@cnpk.cz</w:t>
      </w:r>
      <w:r w:rsidR="00211A43" w:rsidRPr="00211A43">
        <w:t xml:space="preserve"> nebo datovou zprávou Centrální nákup, přísp</w:t>
      </w:r>
      <w:r w:rsidR="00372D1E">
        <w:t>ěvková</w:t>
      </w:r>
      <w:r w:rsidR="00211A43" w:rsidRPr="00211A43">
        <w:t xml:space="preserve"> org</w:t>
      </w:r>
      <w:r w:rsidR="00372D1E">
        <w:t>anizace</w:t>
      </w:r>
      <w:r w:rsidR="00211A43" w:rsidRPr="00211A43">
        <w:t xml:space="preserve"> – identifikátor datové schránky: rbnytse.</w:t>
      </w:r>
    </w:p>
    <w:p w14:paraId="538D9DB6" w14:textId="77777777" w:rsidR="005B14EB" w:rsidRDefault="005B14EB" w:rsidP="00010AB4">
      <w:pPr>
        <w:pStyle w:val="Bezmezer"/>
        <w:numPr>
          <w:ilvl w:val="0"/>
          <w:numId w:val="18"/>
        </w:numPr>
        <w:spacing w:after="120"/>
        <w:ind w:hanging="720"/>
        <w:jc w:val="both"/>
      </w:pPr>
      <w:r w:rsidRPr="002277F6">
        <w:t xml:space="preserve">Zadavatel poskytne dodavateli </w:t>
      </w:r>
      <w:r w:rsidR="008D23F9">
        <w:t>vysvětlení zadávací dokumentace</w:t>
      </w:r>
      <w:r w:rsidRPr="002277F6">
        <w:t>, a to nejpozději do tří (3) pracovních dnů ode dne doručení žádosti dodavatele.</w:t>
      </w:r>
    </w:p>
    <w:p w14:paraId="7AE8370A" w14:textId="77777777" w:rsidR="00CA1105" w:rsidRPr="00CA1105" w:rsidRDefault="008D23F9" w:rsidP="00CA1105">
      <w:pPr>
        <w:pStyle w:val="Bezmezer"/>
        <w:numPr>
          <w:ilvl w:val="0"/>
          <w:numId w:val="18"/>
        </w:numPr>
        <w:spacing w:after="120"/>
        <w:ind w:hanging="720"/>
        <w:jc w:val="both"/>
      </w:pPr>
      <w:r>
        <w:t>Vysvětlení</w:t>
      </w:r>
      <w:r w:rsidR="00606213">
        <w:t xml:space="preserve"> zadávací dokumentace</w:t>
      </w:r>
      <w:r w:rsidR="002277F6">
        <w:t>,</w:t>
      </w:r>
      <w:r w:rsidR="005B14EB" w:rsidRPr="002277F6">
        <w:t xml:space="preserve"> včetně přesného znění požadavku</w:t>
      </w:r>
      <w:r w:rsidR="002277F6">
        <w:t>,</w:t>
      </w:r>
      <w:r w:rsidR="005B14EB" w:rsidRPr="002277F6">
        <w:t xml:space="preserve"> </w:t>
      </w:r>
      <w:r w:rsidR="002277F6">
        <w:t xml:space="preserve">bude zveřejněna neomezeným dálkovým přístupem v elektronickém nástroji E-ZAK na profilu zadavatele v detailu dané veřejné zakázky - </w:t>
      </w:r>
      <w:r w:rsidR="00CA1105" w:rsidRPr="00CA1105">
        <w:rPr>
          <w:bCs/>
        </w:rPr>
        <w:t xml:space="preserve"> </w:t>
      </w:r>
      <w:hyperlink r:id="rId12" w:history="1">
        <w:r w:rsidR="00372D1E" w:rsidRPr="00815A23">
          <w:rPr>
            <w:rStyle w:val="Hypertextovodkaz"/>
          </w:rPr>
          <w:t>https://ezak.cnpk.cz/contract_display_7410.html</w:t>
        </w:r>
      </w:hyperlink>
    </w:p>
    <w:p w14:paraId="3994785D" w14:textId="77777777" w:rsidR="002277F6" w:rsidRPr="002277F6" w:rsidRDefault="002277F6" w:rsidP="00CA1105">
      <w:pPr>
        <w:pStyle w:val="Bezmezer"/>
        <w:numPr>
          <w:ilvl w:val="0"/>
          <w:numId w:val="18"/>
        </w:numPr>
        <w:spacing w:after="120"/>
        <w:ind w:hanging="720"/>
        <w:jc w:val="both"/>
      </w:pPr>
      <w:r w:rsidRPr="002277F6">
        <w:t xml:space="preserve">Zadavatel je oprávněn poskytnout </w:t>
      </w:r>
      <w:r w:rsidR="00606213">
        <w:t>vysvětlení zadávací dokumentace</w:t>
      </w:r>
      <w:r w:rsidRPr="002277F6">
        <w:t xml:space="preserve"> i bez předchozí žádosti.</w:t>
      </w:r>
    </w:p>
    <w:p w14:paraId="0FDA59D6" w14:textId="77777777" w:rsidR="00A56E47" w:rsidRDefault="00606213" w:rsidP="00010AB4">
      <w:pPr>
        <w:pStyle w:val="Bezmezer"/>
        <w:numPr>
          <w:ilvl w:val="0"/>
          <w:numId w:val="18"/>
        </w:numPr>
        <w:spacing w:after="120"/>
        <w:ind w:hanging="720"/>
        <w:jc w:val="both"/>
      </w:pPr>
      <w:r>
        <w:rPr>
          <w:b/>
        </w:rPr>
        <w:t>Dodavatelé</w:t>
      </w:r>
      <w:r w:rsidR="002277F6" w:rsidRPr="00D12F4A">
        <w:rPr>
          <w:b/>
        </w:rPr>
        <w:t xml:space="preserve"> jsou povinni seznámit se s</w:t>
      </w:r>
      <w:r>
        <w:rPr>
          <w:b/>
        </w:rPr>
        <w:t> vysvětlením zadávací dokumentace</w:t>
      </w:r>
      <w:r w:rsidR="002277F6" w:rsidRPr="00D12F4A">
        <w:rPr>
          <w:b/>
        </w:rPr>
        <w:t xml:space="preserve"> </w:t>
      </w:r>
      <w:r w:rsidR="00D12F4A" w:rsidRPr="00D12F4A">
        <w:rPr>
          <w:b/>
        </w:rPr>
        <w:t>před podáním nabídky a</w:t>
      </w:r>
      <w:r w:rsidR="001149DC">
        <w:rPr>
          <w:b/>
        </w:rPr>
        <w:t> </w:t>
      </w:r>
      <w:r w:rsidR="00D12F4A" w:rsidRPr="00D12F4A">
        <w:rPr>
          <w:b/>
        </w:rPr>
        <w:t>reflektovat jejich znění v podané nabídce.</w:t>
      </w:r>
      <w:r w:rsidR="00A56E47" w:rsidRPr="00A56E47">
        <w:t xml:space="preserve"> </w:t>
      </w:r>
    </w:p>
    <w:p w14:paraId="46B5163F" w14:textId="77777777" w:rsidR="00A56E47" w:rsidRPr="00A56E47" w:rsidRDefault="00A56E47" w:rsidP="00A56E47">
      <w:pPr>
        <w:pStyle w:val="Nadpis1"/>
        <w:pBdr>
          <w:top w:val="single" w:sz="4" w:space="0" w:color="auto"/>
        </w:pBdr>
        <w:ind w:left="142" w:firstLine="0"/>
        <w:jc w:val="both"/>
        <w:rPr>
          <w:lang w:val="cs-CZ"/>
        </w:rPr>
      </w:pPr>
      <w:bookmarkStart w:id="72" w:name="_Toc16246318"/>
      <w:r w:rsidRPr="00A56E47">
        <w:rPr>
          <w:lang w:val="cs-CZ"/>
        </w:rPr>
        <w:t>ZPŮSOB ZPRACOVÁNÍ NABÍDKOVÉ CENY</w:t>
      </w:r>
      <w:bookmarkEnd w:id="72"/>
    </w:p>
    <w:p w14:paraId="2C234EDF" w14:textId="77777777" w:rsidR="00A56E47" w:rsidRPr="00A56E47" w:rsidRDefault="00A56E47" w:rsidP="00B91E87">
      <w:pPr>
        <w:pStyle w:val="Nadpis2"/>
      </w:pPr>
      <w:bookmarkStart w:id="73" w:name="_Toc16246319"/>
      <w:r w:rsidRPr="00A56E47">
        <w:t>Zpracování nabídkové ceny</w:t>
      </w:r>
      <w:bookmarkEnd w:id="73"/>
    </w:p>
    <w:p w14:paraId="61958EA3" w14:textId="77777777" w:rsidR="00E673E6" w:rsidRDefault="00E673E6" w:rsidP="00010AB4">
      <w:pPr>
        <w:numPr>
          <w:ilvl w:val="0"/>
          <w:numId w:val="19"/>
        </w:numPr>
        <w:spacing w:after="120" w:line="240" w:lineRule="auto"/>
        <w:ind w:hanging="720"/>
      </w:pPr>
      <w:r>
        <w:t>Nabídková cena bude uvedena v  českých korunách (CZK).</w:t>
      </w:r>
    </w:p>
    <w:p w14:paraId="418DE3F3" w14:textId="77777777" w:rsidR="0017080D" w:rsidRDefault="00606213" w:rsidP="00010AB4">
      <w:pPr>
        <w:pStyle w:val="Bezmezer"/>
        <w:numPr>
          <w:ilvl w:val="0"/>
          <w:numId w:val="19"/>
        </w:numPr>
        <w:spacing w:after="120"/>
        <w:ind w:hanging="720"/>
        <w:jc w:val="both"/>
      </w:pPr>
      <w:r>
        <w:t>Dodavatel</w:t>
      </w:r>
      <w:r w:rsidR="0017080D" w:rsidRPr="00E673E6">
        <w:t xml:space="preserve"> podá cenovou nabídku na předmět plnění v příslušném členění na cenu</w:t>
      </w:r>
      <w:r>
        <w:t xml:space="preserve"> v Kč </w:t>
      </w:r>
      <w:r w:rsidR="0017080D" w:rsidRPr="00E673E6">
        <w:t>bez DPH a cenu včetně DPH. DPH se pro účely této veřejné zakázky rozumí peněžní částka, jejíž výše odpovídá výši daně z přidané hodnoty podle zákona č. 235/2004 Sb., o dani z přidané hodnoty, ve znění pozdějších předpisů. DPH bude v nabídce uvedena ve výši platné ke dni podání nabídky.</w:t>
      </w:r>
    </w:p>
    <w:p w14:paraId="7B6EA7DB" w14:textId="77777777" w:rsidR="0017080D" w:rsidRDefault="0017080D" w:rsidP="00010AB4">
      <w:pPr>
        <w:pStyle w:val="Bezmezer"/>
        <w:numPr>
          <w:ilvl w:val="0"/>
          <w:numId w:val="19"/>
        </w:numPr>
        <w:spacing w:after="120"/>
        <w:ind w:hanging="720"/>
        <w:jc w:val="both"/>
      </w:pPr>
      <w:r w:rsidRPr="00E673E6">
        <w:t xml:space="preserve">Uvedené požadavky na zpracování nabídkové ceny </w:t>
      </w:r>
      <w:r w:rsidR="00BD17C1">
        <w:t>dodavatel</w:t>
      </w:r>
      <w:r w:rsidRPr="00E673E6">
        <w:t xml:space="preserve"> doloží ve své nabídce jednak formou Krycího listu nabídky, který </w:t>
      </w:r>
      <w:r w:rsidRPr="00F55234">
        <w:t>je Přílohou č.</w:t>
      </w:r>
      <w:r w:rsidR="00172E32">
        <w:t xml:space="preserve"> </w:t>
      </w:r>
      <w:r w:rsidR="00F55234" w:rsidRPr="00F55234">
        <w:t>1</w:t>
      </w:r>
      <w:r w:rsidRPr="00F55234">
        <w:t xml:space="preserve"> Zadávací</w:t>
      </w:r>
      <w:r w:rsidRPr="00E673E6">
        <w:t xml:space="preserve"> dokumentace, obsahujícího uvedené požadavky, vyplněním výkazu výměr jako položkového rozpočtu (který je obsažen v </w:t>
      </w:r>
      <w:r w:rsidR="00E673E6" w:rsidRPr="00F55234">
        <w:t>P</w:t>
      </w:r>
      <w:r w:rsidR="007375C6" w:rsidRPr="00F55234">
        <w:t xml:space="preserve">říloze č. </w:t>
      </w:r>
      <w:r w:rsidR="00F55234">
        <w:t>3</w:t>
      </w:r>
      <w:r w:rsidR="007375C6" w:rsidRPr="00E673E6">
        <w:t xml:space="preserve"> Z</w:t>
      </w:r>
      <w:r w:rsidRPr="00E673E6">
        <w:t>adávací dokumentace) a tyto údaje zapracuje do Návrhu smlouvy</w:t>
      </w:r>
      <w:r w:rsidR="007375C6" w:rsidRPr="00E673E6">
        <w:t xml:space="preserve">, </w:t>
      </w:r>
      <w:r w:rsidRPr="00E673E6">
        <w:t xml:space="preserve">který tvoří </w:t>
      </w:r>
      <w:r w:rsidRPr="00F55234">
        <w:t xml:space="preserve">Přílohu č. </w:t>
      </w:r>
      <w:r w:rsidR="00F55234" w:rsidRPr="00F55234">
        <w:t>2</w:t>
      </w:r>
      <w:r w:rsidR="00F55234">
        <w:t xml:space="preserve"> </w:t>
      </w:r>
      <w:r w:rsidR="007375C6" w:rsidRPr="00E673E6">
        <w:t>této Z</w:t>
      </w:r>
      <w:r w:rsidRPr="00E673E6">
        <w:t>adávací dokumentace). Nabídková cena bude ve všech materiálech zpracována shodně.</w:t>
      </w:r>
    </w:p>
    <w:p w14:paraId="5F2A80CE" w14:textId="77777777" w:rsidR="006F7F38" w:rsidRPr="000007A3" w:rsidRDefault="006F7F38" w:rsidP="00010AB4">
      <w:pPr>
        <w:pStyle w:val="Bezmezer"/>
        <w:numPr>
          <w:ilvl w:val="0"/>
          <w:numId w:val="19"/>
        </w:numPr>
        <w:spacing w:after="120"/>
        <w:ind w:hanging="720"/>
        <w:jc w:val="both"/>
      </w:pPr>
      <w:r w:rsidRPr="00E673E6">
        <w:t xml:space="preserve">Zhotovitel je povinen se pro účely uplatňování DPH řídit klasifikací CZ – CPA v souladu s § 92 e) zákona 235/2004 Sb., o DPH, ve znění pozdějších předpisů, a Pokynem GFŘ D-6 K § 26 a k příloze č. 1 Pokynu.   </w:t>
      </w:r>
    </w:p>
    <w:p w14:paraId="7C9C4F9A" w14:textId="77777777" w:rsidR="0017080D" w:rsidRPr="00E673E6" w:rsidRDefault="0017080D" w:rsidP="00010AB4">
      <w:pPr>
        <w:pStyle w:val="Bezmezer"/>
        <w:numPr>
          <w:ilvl w:val="0"/>
          <w:numId w:val="19"/>
        </w:numPr>
        <w:spacing w:after="120"/>
        <w:ind w:hanging="720"/>
        <w:jc w:val="both"/>
      </w:pPr>
      <w:r w:rsidRPr="00E673E6">
        <w:t>Nabídková cena je konečná a bude zahrnovat veškeré náklady dodavatele spojené s plněním předmětu veřejné zakázky. Takto nabídnutá cena je cenou nejvýše přípustnou, kterou není možné překročit, pokud to výslovně neupravuje tato zadávací dokumentace</w:t>
      </w:r>
      <w:r w:rsidR="00855FA3" w:rsidRPr="00855FA3">
        <w:t xml:space="preserve"> </w:t>
      </w:r>
      <w:r w:rsidR="00855FA3">
        <w:t>nebo smlouva</w:t>
      </w:r>
      <w:r w:rsidRPr="00E673E6">
        <w:t>.</w:t>
      </w:r>
    </w:p>
    <w:p w14:paraId="13A6AEF3" w14:textId="77777777" w:rsidR="0017080D" w:rsidRDefault="00606213" w:rsidP="00010AB4">
      <w:pPr>
        <w:pStyle w:val="Bezmezer"/>
        <w:numPr>
          <w:ilvl w:val="0"/>
          <w:numId w:val="19"/>
        </w:numPr>
        <w:spacing w:after="120"/>
        <w:ind w:hanging="720"/>
        <w:jc w:val="both"/>
      </w:pPr>
      <w:r>
        <w:t>Dodavatel</w:t>
      </w:r>
      <w:r w:rsidR="0017080D" w:rsidRPr="00E673E6">
        <w:t xml:space="preserve"> stanoví nabídkovou cenu celou částkou na základě ocenění jednotlivých položek uvedených v</w:t>
      </w:r>
      <w:r w:rsidR="00E673E6" w:rsidRPr="00E673E6">
        <w:t> soupisu prací a</w:t>
      </w:r>
      <w:r w:rsidR="0017080D" w:rsidRPr="00E673E6">
        <w:t xml:space="preserve"> výkazu výměr. Oceněný výkaz výměr jako položkový rozpočet bude</w:t>
      </w:r>
      <w:r w:rsidR="00E673E6" w:rsidRPr="00E673E6">
        <w:t xml:space="preserve"> součástí nabídky jako příloha N</w:t>
      </w:r>
      <w:r w:rsidR="0017080D" w:rsidRPr="00E673E6">
        <w:t xml:space="preserve">ávrhu smlouvy. </w:t>
      </w:r>
    </w:p>
    <w:p w14:paraId="7C92583F" w14:textId="77777777" w:rsidR="009364A7" w:rsidRDefault="009364A7" w:rsidP="000007A3">
      <w:pPr>
        <w:pStyle w:val="Nadpis2"/>
        <w:ind w:left="709" w:hanging="709"/>
      </w:pPr>
      <w:bookmarkStart w:id="74" w:name="_Toc16246320"/>
      <w:r>
        <w:rPr>
          <w:lang w:val="cs-CZ"/>
        </w:rPr>
        <w:t>Podmínky umožňující překročení nabídkové ceny</w:t>
      </w:r>
      <w:bookmarkEnd w:id="74"/>
    </w:p>
    <w:p w14:paraId="15505D07" w14:textId="77777777" w:rsidR="00E673E6" w:rsidRPr="00BE0EEA" w:rsidRDefault="00E673E6" w:rsidP="00010AB4">
      <w:pPr>
        <w:numPr>
          <w:ilvl w:val="0"/>
          <w:numId w:val="20"/>
        </w:numPr>
        <w:spacing w:after="120" w:line="240" w:lineRule="auto"/>
        <w:ind w:hanging="720"/>
        <w:jc w:val="both"/>
      </w:pPr>
      <w:r w:rsidRPr="00BE0EEA">
        <w:t>Zadavatel připouští navýšení nabídkové ceny v průběhu trvání smlouvy</w:t>
      </w:r>
      <w:r w:rsidR="00B802A7">
        <w:t xml:space="preserve"> </w:t>
      </w:r>
      <w:r w:rsidRPr="00BE0EEA">
        <w:t>v případě zvýšení zákonem stanovené sazby DPH podle zákona č. 235/2004 Sb., o dani z přidané hodnoty</w:t>
      </w:r>
      <w:r w:rsidR="00172E32">
        <w:t xml:space="preserve"> v platném znění</w:t>
      </w:r>
      <w:r w:rsidRPr="00BE0EEA">
        <w:t>, když v takovém případě bude cena zvýšena o příslušné navýšení sazby DPH ode dne účinnosti nové zákonné úpravy,</w:t>
      </w:r>
    </w:p>
    <w:p w14:paraId="470D9E00" w14:textId="77777777" w:rsidR="00056A54" w:rsidRPr="00EF2941" w:rsidRDefault="00056A54" w:rsidP="00010AB4">
      <w:pPr>
        <w:numPr>
          <w:ilvl w:val="0"/>
          <w:numId w:val="20"/>
        </w:numPr>
        <w:spacing w:after="120" w:line="240" w:lineRule="auto"/>
        <w:ind w:hanging="720"/>
        <w:jc w:val="both"/>
      </w:pPr>
      <w:r w:rsidRPr="00EF2941">
        <w:t xml:space="preserve">V souladu s § 222 nesmí zadavatel umožnit významnou změnu závazku. Za významnou změnu závazku se nepovažuje dle § 222 odst. 2) uplatnění vyhrazených změn za zákl. § 100 odst. 1). Rovněž za významnou změnu závazku se nepovažuje dle § 222 odst. 4) změna, která nemění celkovou povahu veřejné zakázky a jejíž hodnota nepřesáhne 15% původní hodnoty závazku. </w:t>
      </w:r>
    </w:p>
    <w:p w14:paraId="70733246" w14:textId="77777777" w:rsidR="00E673E6" w:rsidRPr="00E673E6" w:rsidRDefault="00E673E6" w:rsidP="00010AB4">
      <w:pPr>
        <w:numPr>
          <w:ilvl w:val="0"/>
          <w:numId w:val="20"/>
        </w:numPr>
        <w:spacing w:after="120" w:line="240" w:lineRule="auto"/>
        <w:ind w:hanging="720"/>
        <w:jc w:val="both"/>
        <w:rPr>
          <w:b/>
        </w:rPr>
      </w:pPr>
      <w:r w:rsidRPr="00E673E6">
        <w:rPr>
          <w:b/>
        </w:rPr>
        <w:t>Cenu lze zvýšit pouze formou písemného dodatku ke smlouvě</w:t>
      </w:r>
      <w:r w:rsidR="00606213">
        <w:rPr>
          <w:b/>
        </w:rPr>
        <w:t xml:space="preserve"> za splnění podmínek </w:t>
      </w:r>
      <w:r w:rsidR="001149DC">
        <w:rPr>
          <w:b/>
        </w:rPr>
        <w:t xml:space="preserve">zadávací dokumentace a </w:t>
      </w:r>
      <w:r w:rsidR="00606213">
        <w:rPr>
          <w:b/>
        </w:rPr>
        <w:t>zákona</w:t>
      </w:r>
      <w:r w:rsidRPr="00E673E6">
        <w:rPr>
          <w:b/>
        </w:rPr>
        <w:t>.</w:t>
      </w:r>
      <w:r w:rsidR="00E30101" w:rsidRPr="00E30101">
        <w:rPr>
          <w:b/>
        </w:rPr>
        <w:t xml:space="preserve"> Jakákoliv změna je za zadavatele podmíněna souhlasem Rady Plzeňského kraje v souladu se zákonem o krajích (zákon č. 129/2000 Sb., v platném znění).</w:t>
      </w:r>
    </w:p>
    <w:p w14:paraId="0E5CA430" w14:textId="77777777" w:rsidR="00134519" w:rsidRDefault="00134519" w:rsidP="00CB37FD">
      <w:pPr>
        <w:pStyle w:val="Nadpis1"/>
        <w:ind w:left="142" w:firstLine="0"/>
        <w:jc w:val="both"/>
      </w:pPr>
      <w:bookmarkStart w:id="75" w:name="_Toc16246321"/>
      <w:r>
        <w:rPr>
          <w:lang w:val="cs-CZ"/>
        </w:rPr>
        <w:t>Požadavky na způsob zpracování nabídky</w:t>
      </w:r>
      <w:bookmarkEnd w:id="75"/>
    </w:p>
    <w:p w14:paraId="1313898D" w14:textId="77777777" w:rsidR="00134519" w:rsidRDefault="00BD3B17" w:rsidP="0091394C">
      <w:pPr>
        <w:pStyle w:val="Nadpis2"/>
      </w:pPr>
      <w:bookmarkStart w:id="76" w:name="_Toc16246322"/>
      <w:r>
        <w:rPr>
          <w:lang w:val="cs-CZ"/>
        </w:rPr>
        <w:t>Požadavky</w:t>
      </w:r>
      <w:r w:rsidR="00056A54">
        <w:rPr>
          <w:lang w:val="cs-CZ"/>
        </w:rPr>
        <w:t xml:space="preserve"> na zpracování nabídky</w:t>
      </w:r>
      <w:bookmarkEnd w:id="76"/>
    </w:p>
    <w:p w14:paraId="6F909DF7" w14:textId="77777777" w:rsidR="00D77868" w:rsidRDefault="00D77868" w:rsidP="00010AB4">
      <w:pPr>
        <w:numPr>
          <w:ilvl w:val="0"/>
          <w:numId w:val="21"/>
        </w:numPr>
        <w:spacing w:after="0" w:line="240" w:lineRule="auto"/>
        <w:ind w:left="714" w:hanging="714"/>
        <w:jc w:val="both"/>
      </w:pPr>
      <w:r w:rsidRPr="00EF4062">
        <w:rPr>
          <w:b/>
          <w:u w:val="single"/>
        </w:rPr>
        <w:t>Nabídka musí být</w:t>
      </w:r>
      <w:r w:rsidRPr="00EF4062">
        <w:rPr>
          <w:b/>
        </w:rPr>
        <w:t xml:space="preserve"> s ohledem na povinnou elektronizaci veřejných zakázek </w:t>
      </w:r>
      <w:r w:rsidRPr="00EF4062">
        <w:rPr>
          <w:b/>
          <w:u w:val="single"/>
        </w:rPr>
        <w:t>podána v elektronické podobě</w:t>
      </w:r>
      <w:r w:rsidRPr="00EF4062">
        <w:rPr>
          <w:b/>
        </w:rPr>
        <w:t xml:space="preserve"> a to </w:t>
      </w:r>
      <w:r w:rsidRPr="00EF4062">
        <w:rPr>
          <w:b/>
          <w:u w:val="single"/>
        </w:rPr>
        <w:t xml:space="preserve">výhradně prostřednictvím elektronického </w:t>
      </w:r>
      <w:r w:rsidRPr="000429B5">
        <w:rPr>
          <w:b/>
          <w:u w:val="single"/>
        </w:rPr>
        <w:t>nástroje</w:t>
      </w:r>
      <w:r w:rsidR="000429B5" w:rsidRPr="000429B5">
        <w:rPr>
          <w:b/>
          <w:u w:val="single"/>
        </w:rPr>
        <w:t xml:space="preserve"> E-ZAK</w:t>
      </w:r>
      <w:r w:rsidR="000429B5" w:rsidRPr="000429B5">
        <w:rPr>
          <w:b/>
        </w:rPr>
        <w:t xml:space="preserve"> </w:t>
      </w:r>
      <w:r w:rsidRPr="0059668A">
        <w:t xml:space="preserve">– viz čl. </w:t>
      </w:r>
      <w:r w:rsidR="000429B5" w:rsidRPr="0059668A">
        <w:t>1</w:t>
      </w:r>
      <w:r w:rsidR="000429B5">
        <w:t>8.</w:t>
      </w:r>
      <w:r w:rsidR="000429B5" w:rsidRPr="0059668A">
        <w:t xml:space="preserve"> Bude</w:t>
      </w:r>
      <w:r w:rsidRPr="00D77868">
        <w:rPr>
          <w:i/>
        </w:rPr>
        <w:t>-li celá nabídka opatřena zaručeným elektronickým podpisem osoby oprávněné jednat dle OR za dodavatele, nemusí obsahovat podepsané jednotlivé dokumenty. Bude-li nabídka opatřena zaručeným elektronickým podpisem oprávněné osoby jednat jménem dodavatele, čestná prohlášení předložená v nabídce budou považována za originály dokumentů a vybraný dodavatel je již nebude muset dokládat.</w:t>
      </w:r>
    </w:p>
    <w:p w14:paraId="1A091255" w14:textId="77777777" w:rsidR="00D77868" w:rsidRPr="00D77868" w:rsidRDefault="00D77868" w:rsidP="000429B5">
      <w:pPr>
        <w:spacing w:after="120" w:line="240" w:lineRule="auto"/>
        <w:ind w:left="720"/>
        <w:jc w:val="both"/>
        <w:rPr>
          <w:i/>
        </w:rPr>
      </w:pPr>
      <w:r w:rsidRPr="00D77868">
        <w:rPr>
          <w:i/>
        </w:rPr>
        <w:t>Bude-li nabídka podepsána jinou osobou než osobou oprávněnou dle OR, musí být v nabídce přiložen doklad, z nějž plyne právo osoby jednat za účastníka zadávacího řízení. Pak jednotlivé dokumenty nabídky, u nichž je podpis vyžadován, budou opatřeny zaručeným el. podpisem oprávněné osoby dle OR, nebo tyto dokumenty mohou bý</w:t>
      </w:r>
      <w:r w:rsidR="00DC2DB4">
        <w:rPr>
          <w:i/>
        </w:rPr>
        <w:t>t podány v naskenované podobě s </w:t>
      </w:r>
      <w:r w:rsidRPr="00D77868">
        <w:rPr>
          <w:i/>
        </w:rPr>
        <w:t>podpisem osoby oprávněné dle OR. Vybraný dodavatel pak bude povinen předložit dokumenty v originálu či konvertované kopii vč. zaručeného elektronického podpisu, a to nejpozději před podpisem smlouvy.</w:t>
      </w:r>
    </w:p>
    <w:p w14:paraId="6910F542" w14:textId="77777777" w:rsidR="00D77868" w:rsidRDefault="00D77868" w:rsidP="000429B5">
      <w:pPr>
        <w:numPr>
          <w:ilvl w:val="0"/>
          <w:numId w:val="21"/>
        </w:numPr>
        <w:spacing w:after="120" w:line="240" w:lineRule="auto"/>
        <w:ind w:hanging="720"/>
        <w:jc w:val="both"/>
      </w:pPr>
      <w:r w:rsidRPr="0017080D">
        <w:t xml:space="preserve">Nabídka nebude obsahovat přepisy a opravy, které by mohly zadavatele uvést v omyl. </w:t>
      </w:r>
    </w:p>
    <w:p w14:paraId="4A9DCF86" w14:textId="77777777" w:rsidR="00DA75E3" w:rsidRPr="00DA75E3" w:rsidRDefault="00DA75E3" w:rsidP="000429B5">
      <w:pPr>
        <w:numPr>
          <w:ilvl w:val="0"/>
          <w:numId w:val="21"/>
        </w:numPr>
        <w:spacing w:after="120" w:line="240" w:lineRule="auto"/>
        <w:ind w:hanging="720"/>
        <w:jc w:val="both"/>
      </w:pPr>
      <w:r w:rsidRPr="00DA75E3">
        <w:t xml:space="preserve">Nabídka bude předložena v českém jazyce. Není-li některý předložený doklad v českém jazyce, musí být doložen jeho prostý překlad do českého jazyka. </w:t>
      </w:r>
    </w:p>
    <w:p w14:paraId="232F2CC3" w14:textId="77777777" w:rsidR="008D23F9" w:rsidRPr="0017080D" w:rsidRDefault="00FE1120" w:rsidP="000429B5">
      <w:pPr>
        <w:numPr>
          <w:ilvl w:val="0"/>
          <w:numId w:val="21"/>
        </w:numPr>
        <w:spacing w:after="120" w:line="240" w:lineRule="auto"/>
        <w:ind w:hanging="720"/>
        <w:jc w:val="both"/>
      </w:pPr>
      <w:r>
        <w:t xml:space="preserve">Jednotlivé dokumenty budou do nabídky vloženy v elektronicky čitelném formátu. </w:t>
      </w:r>
      <w:r w:rsidR="008D23F9" w:rsidRPr="0017080D">
        <w:t xml:space="preserve">Všichni </w:t>
      </w:r>
      <w:r w:rsidR="00606213">
        <w:t>dodavatelé</w:t>
      </w:r>
      <w:r w:rsidR="008D23F9" w:rsidRPr="0017080D">
        <w:t xml:space="preserve"> předloží nabídky bezplatně</w:t>
      </w:r>
      <w:r w:rsidR="00DA75E3">
        <w:t>.</w:t>
      </w:r>
    </w:p>
    <w:p w14:paraId="63D4E996" w14:textId="77777777" w:rsidR="008D23F9" w:rsidRPr="0017080D" w:rsidRDefault="008D23F9" w:rsidP="000429B5">
      <w:pPr>
        <w:numPr>
          <w:ilvl w:val="0"/>
          <w:numId w:val="21"/>
        </w:numPr>
        <w:spacing w:after="120" w:line="240" w:lineRule="auto"/>
        <w:ind w:hanging="720"/>
        <w:jc w:val="both"/>
      </w:pPr>
      <w:r w:rsidRPr="0017080D">
        <w:t>Dodavatel použije pořadí dokumentů specifikované v následujících bodech těchto poky</w:t>
      </w:r>
      <w:r w:rsidR="0047201B">
        <w:t>nů pro </w:t>
      </w:r>
      <w:r w:rsidRPr="0017080D">
        <w:t>zpracování nabídky:</w:t>
      </w:r>
    </w:p>
    <w:p w14:paraId="7A121AE5" w14:textId="77777777" w:rsidR="008D23F9" w:rsidRPr="00C54491" w:rsidRDefault="008D23F9" w:rsidP="0091394C">
      <w:pPr>
        <w:pStyle w:val="Nadpis2"/>
      </w:pPr>
      <w:bookmarkStart w:id="77" w:name="_Toc16246323"/>
      <w:r w:rsidRPr="00C54491">
        <w:t>Obsah nabídky</w:t>
      </w:r>
      <w:bookmarkEnd w:id="77"/>
    </w:p>
    <w:p w14:paraId="239EC99D" w14:textId="77777777" w:rsidR="00056A54" w:rsidRPr="00BE0EEA" w:rsidRDefault="008D23F9" w:rsidP="00056A54">
      <w:pPr>
        <w:spacing w:line="240" w:lineRule="auto"/>
      </w:pPr>
      <w:r w:rsidRPr="00BE0EEA">
        <w:t>Nabídka bude opatřena obsahem s uvedením čísel stránek u jednotlivých oddílů (kapitol).</w:t>
      </w:r>
      <w:r w:rsidR="00056A54" w:rsidRPr="00056A54">
        <w:t xml:space="preserve"> </w:t>
      </w:r>
      <w:r w:rsidR="00056A54">
        <w:t>Jednotlivé kapitoly budou odděleny listy s názvem příslušné kapitoly. Kapitoly budou řazeny v následujícím pořadí:</w:t>
      </w:r>
    </w:p>
    <w:p w14:paraId="1DA960C8" w14:textId="77777777" w:rsidR="00DA75E3" w:rsidRPr="00CE513E" w:rsidRDefault="00DA75E3" w:rsidP="000429B5">
      <w:pPr>
        <w:numPr>
          <w:ilvl w:val="0"/>
          <w:numId w:val="11"/>
        </w:numPr>
        <w:spacing w:after="120" w:line="240" w:lineRule="auto"/>
        <w:ind w:left="714" w:hanging="357"/>
        <w:jc w:val="both"/>
        <w:rPr>
          <w:b/>
        </w:rPr>
      </w:pPr>
      <w:r w:rsidRPr="00CE513E">
        <w:rPr>
          <w:b/>
        </w:rPr>
        <w:t xml:space="preserve">Doklad o poskytnutí jistoty k zajištění povinností vyplývajících z účasti v zadávacím řízení </w:t>
      </w:r>
      <w:r w:rsidRPr="00FE1120">
        <w:rPr>
          <w:b/>
        </w:rPr>
        <w:t>v</w:t>
      </w:r>
      <w:r w:rsidR="000429B5" w:rsidRPr="00FE1120">
        <w:rPr>
          <w:b/>
        </w:rPr>
        <w:t> </w:t>
      </w:r>
      <w:r w:rsidRPr="00FE1120">
        <w:rPr>
          <w:b/>
        </w:rPr>
        <w:t xml:space="preserve">hodnotě </w:t>
      </w:r>
      <w:r w:rsidR="005A7F1A" w:rsidRPr="00FE1120">
        <w:rPr>
          <w:b/>
        </w:rPr>
        <w:t>padesát</w:t>
      </w:r>
      <w:r w:rsidRPr="00FE1120">
        <w:rPr>
          <w:b/>
        </w:rPr>
        <w:t xml:space="preserve"> tisíc Kč (</w:t>
      </w:r>
      <w:r w:rsidR="005A7F1A" w:rsidRPr="00FE1120">
        <w:rPr>
          <w:b/>
        </w:rPr>
        <w:t>50</w:t>
      </w:r>
      <w:r w:rsidRPr="00FE1120">
        <w:rPr>
          <w:b/>
        </w:rPr>
        <w:t xml:space="preserve"> 000,-Kč)</w:t>
      </w:r>
      <w:r w:rsidRPr="00CE513E">
        <w:rPr>
          <w:b/>
        </w:rPr>
        <w:t xml:space="preserve"> – bude-li doložen doklad o poskytnutí bankovní záruky nebo pojištění záruky ve prospěch zadavatele, tento doklad musí být doložen v</w:t>
      </w:r>
      <w:r w:rsidR="000429B5" w:rsidRPr="00CE513E">
        <w:rPr>
          <w:b/>
        </w:rPr>
        <w:t> </w:t>
      </w:r>
      <w:r w:rsidRPr="00CE513E">
        <w:rPr>
          <w:b/>
        </w:rPr>
        <w:t>originále;</w:t>
      </w:r>
    </w:p>
    <w:p w14:paraId="05F29CD8" w14:textId="77777777" w:rsidR="00056A54" w:rsidRPr="00BE0EEA" w:rsidRDefault="00056A54" w:rsidP="001053EF">
      <w:pPr>
        <w:numPr>
          <w:ilvl w:val="0"/>
          <w:numId w:val="11"/>
        </w:numPr>
        <w:spacing w:after="120" w:line="240" w:lineRule="auto"/>
        <w:ind w:left="714" w:hanging="357"/>
        <w:rPr>
          <w:b/>
        </w:rPr>
      </w:pPr>
      <w:r>
        <w:rPr>
          <w:b/>
        </w:rPr>
        <w:t xml:space="preserve">Příloha č. 1 </w:t>
      </w:r>
      <w:r w:rsidR="006B275E">
        <w:rPr>
          <w:b/>
        </w:rPr>
        <w:t>Zadávací dokumentace</w:t>
      </w:r>
      <w:r>
        <w:rPr>
          <w:b/>
        </w:rPr>
        <w:t xml:space="preserve"> - </w:t>
      </w:r>
      <w:r w:rsidRPr="00BE0EEA">
        <w:rPr>
          <w:b/>
        </w:rPr>
        <w:t xml:space="preserve">Krycí list nabídky </w:t>
      </w:r>
      <w:r w:rsidRPr="000429B5">
        <w:t>vč. uvedení nabídkové ceny</w:t>
      </w:r>
      <w:r>
        <w:rPr>
          <w:b/>
        </w:rPr>
        <w:t xml:space="preserve"> </w:t>
      </w:r>
    </w:p>
    <w:p w14:paraId="4777C92F" w14:textId="77777777" w:rsidR="00056A54" w:rsidRPr="00BE0EEA" w:rsidRDefault="00056A54" w:rsidP="001053EF">
      <w:pPr>
        <w:numPr>
          <w:ilvl w:val="0"/>
          <w:numId w:val="11"/>
        </w:numPr>
        <w:spacing w:after="120" w:line="240" w:lineRule="auto"/>
        <w:ind w:left="714" w:hanging="357"/>
        <w:rPr>
          <w:b/>
        </w:rPr>
      </w:pPr>
      <w:r w:rsidRPr="00D0771B">
        <w:rPr>
          <w:b/>
        </w:rPr>
        <w:t xml:space="preserve">Příloha č. 2 </w:t>
      </w:r>
      <w:r w:rsidR="006B275E">
        <w:rPr>
          <w:b/>
        </w:rPr>
        <w:t>Zadávací dokumentace</w:t>
      </w:r>
      <w:r w:rsidRPr="00D0771B">
        <w:rPr>
          <w:b/>
        </w:rPr>
        <w:t xml:space="preserve"> </w:t>
      </w:r>
      <w:r w:rsidR="00DA75E3">
        <w:rPr>
          <w:b/>
        </w:rPr>
        <w:t>–</w:t>
      </w:r>
      <w:r>
        <w:t xml:space="preserve"> </w:t>
      </w:r>
      <w:r w:rsidR="00DA75E3" w:rsidRPr="00DA75E3">
        <w:rPr>
          <w:b/>
        </w:rPr>
        <w:t>doplněný</w:t>
      </w:r>
      <w:r w:rsidR="00DA75E3">
        <w:t xml:space="preserve"> </w:t>
      </w:r>
      <w:r>
        <w:rPr>
          <w:b/>
        </w:rPr>
        <w:t>N</w:t>
      </w:r>
      <w:r w:rsidRPr="00BE0EEA">
        <w:rPr>
          <w:b/>
        </w:rPr>
        <w:t>ávrh</w:t>
      </w:r>
      <w:r>
        <w:rPr>
          <w:b/>
        </w:rPr>
        <w:t xml:space="preserve"> s</w:t>
      </w:r>
      <w:r w:rsidRPr="00BE0EEA">
        <w:rPr>
          <w:b/>
        </w:rPr>
        <w:t>mlouvy</w:t>
      </w:r>
      <w:r>
        <w:rPr>
          <w:b/>
        </w:rPr>
        <w:t xml:space="preserve"> </w:t>
      </w:r>
    </w:p>
    <w:p w14:paraId="596DEB30" w14:textId="77777777" w:rsidR="00056A54" w:rsidRDefault="00DA75E3" w:rsidP="006B275E">
      <w:pPr>
        <w:spacing w:line="240" w:lineRule="auto"/>
        <w:ind w:left="709"/>
        <w:jc w:val="both"/>
        <w:rPr>
          <w:bCs/>
        </w:rPr>
      </w:pPr>
      <w:r w:rsidRPr="00DA75E3">
        <w:t xml:space="preserve">Součástí zadávacích podmínek je Návrh smlouvy. Dodavatel doplní požadované chybějící údaje a vloží do nabídky. </w:t>
      </w:r>
      <w:r w:rsidR="00056A54">
        <w:t>Návrh S</w:t>
      </w:r>
      <w:r w:rsidR="00056A54" w:rsidRPr="00C54491">
        <w:t>mlouv</w:t>
      </w:r>
      <w:r w:rsidR="00056A54">
        <w:t>y</w:t>
      </w:r>
      <w:r w:rsidR="00056A54" w:rsidRPr="00C54491">
        <w:t xml:space="preserve"> musí po obsahové stránce odpovídat </w:t>
      </w:r>
      <w:r w:rsidR="00056A54">
        <w:rPr>
          <w:bCs/>
        </w:rPr>
        <w:t>Z</w:t>
      </w:r>
      <w:r w:rsidR="00056A54" w:rsidRPr="00C54491">
        <w:rPr>
          <w:bCs/>
        </w:rPr>
        <w:t xml:space="preserve">adávací dokumentaci </w:t>
      </w:r>
      <w:r w:rsidR="00056A54" w:rsidRPr="00C54491">
        <w:t>a obsahu nabídky dodavatel</w:t>
      </w:r>
      <w:r w:rsidR="00056A54">
        <w:t>e. Pokud návrh S</w:t>
      </w:r>
      <w:r w:rsidR="00056A54" w:rsidRPr="00C54491">
        <w:t>mlouv</w:t>
      </w:r>
      <w:r w:rsidR="00056A54">
        <w:t>y</w:t>
      </w:r>
      <w:r w:rsidR="00056A54" w:rsidRPr="00C54491">
        <w:t xml:space="preserve"> nebude odpovídat </w:t>
      </w:r>
      <w:r w:rsidR="00056A54">
        <w:rPr>
          <w:bCs/>
        </w:rPr>
        <w:t>Z</w:t>
      </w:r>
      <w:r w:rsidR="00056A54" w:rsidRPr="00C54491">
        <w:rPr>
          <w:bCs/>
        </w:rPr>
        <w:t>adávací dokumentaci</w:t>
      </w:r>
      <w:r w:rsidR="00056A54" w:rsidRPr="00C54491">
        <w:rPr>
          <w:b/>
          <w:bCs/>
        </w:rPr>
        <w:t xml:space="preserve"> </w:t>
      </w:r>
      <w:r w:rsidR="00056A54" w:rsidRPr="00C54491">
        <w:t>a</w:t>
      </w:r>
      <w:r w:rsidR="00056A54">
        <w:t> </w:t>
      </w:r>
      <w:r w:rsidR="00056A54" w:rsidRPr="00C54491">
        <w:t>ostatním částem nabídky dodavatele, bude tato skutečnost důvodem vyloučení dodavatele</w:t>
      </w:r>
      <w:r w:rsidR="00056A54">
        <w:t xml:space="preserve"> pro nesplnění zadávacích podmínek</w:t>
      </w:r>
      <w:r w:rsidR="00056A54" w:rsidRPr="00C54491">
        <w:t xml:space="preserve">. </w:t>
      </w:r>
      <w:r w:rsidR="00056A54" w:rsidRPr="00C54491">
        <w:rPr>
          <w:bCs/>
        </w:rPr>
        <w:t>Pokud jedná jménem či za dodavatele jiná osoba odlišná od osoby oprávněné jednat, musí být součástí</w:t>
      </w:r>
      <w:r w:rsidR="00056A54">
        <w:rPr>
          <w:bCs/>
        </w:rPr>
        <w:t xml:space="preserve"> N</w:t>
      </w:r>
      <w:r w:rsidR="00056A54" w:rsidRPr="00C54491">
        <w:rPr>
          <w:bCs/>
        </w:rPr>
        <w:t xml:space="preserve">ávrhu </w:t>
      </w:r>
      <w:r w:rsidR="00056A54">
        <w:rPr>
          <w:bCs/>
        </w:rPr>
        <w:t>s</w:t>
      </w:r>
      <w:r w:rsidR="00056A54" w:rsidRPr="00C54491">
        <w:rPr>
          <w:bCs/>
        </w:rPr>
        <w:t>mlouvy plná moc opravňující tuto osobu k jednání. Tato plná moc musí být</w:t>
      </w:r>
      <w:r w:rsidR="00056A54">
        <w:rPr>
          <w:bCs/>
        </w:rPr>
        <w:t xml:space="preserve"> v nabídce</w:t>
      </w:r>
      <w:r w:rsidR="00056A54" w:rsidRPr="00C54491">
        <w:rPr>
          <w:bCs/>
        </w:rPr>
        <w:t xml:space="preserve"> předložena v originále nebo v úředně ověřené kopii.</w:t>
      </w:r>
      <w:r>
        <w:rPr>
          <w:bCs/>
        </w:rPr>
        <w:t xml:space="preserve"> </w:t>
      </w:r>
      <w:r w:rsidR="00DC2DB4">
        <w:rPr>
          <w:bCs/>
        </w:rPr>
        <w:t>Návrh smlouvy se považuje za </w:t>
      </w:r>
      <w:r w:rsidRPr="00DA75E3">
        <w:rPr>
          <w:bCs/>
        </w:rPr>
        <w:t>akceptovaný i v případě, že nebude samotný návrh smlouvy podepsaný a bude podepsán krycí list nabídky, kde je akceptace návrhu smlouvy uvedena, či celá nabídka, a to zaručeným elektronickým podpisem osoby oprávněné jednat za dodavatele v souladu s OR.</w:t>
      </w:r>
    </w:p>
    <w:p w14:paraId="68E4657B" w14:textId="77777777" w:rsidR="00DA75E3" w:rsidRPr="006B275E" w:rsidRDefault="00DA75E3" w:rsidP="00DA75E3">
      <w:pPr>
        <w:numPr>
          <w:ilvl w:val="0"/>
          <w:numId w:val="11"/>
        </w:numPr>
        <w:spacing w:after="120" w:line="240" w:lineRule="auto"/>
        <w:ind w:left="714" w:hanging="357"/>
        <w:rPr>
          <w:b/>
        </w:rPr>
      </w:pPr>
      <w:r w:rsidRPr="006B275E">
        <w:rPr>
          <w:b/>
        </w:rPr>
        <w:t>Příloha smlouvy –</w:t>
      </w:r>
      <w:r w:rsidR="00FE1120">
        <w:rPr>
          <w:b/>
        </w:rPr>
        <w:t xml:space="preserve"> </w:t>
      </w:r>
      <w:r w:rsidRPr="006B275E">
        <w:rPr>
          <w:b/>
        </w:rPr>
        <w:t>návrh harmonogramu prací</w:t>
      </w:r>
    </w:p>
    <w:p w14:paraId="1D15FFBE" w14:textId="77777777" w:rsidR="00056A54" w:rsidRPr="00040063" w:rsidRDefault="00056A54" w:rsidP="006B275E">
      <w:pPr>
        <w:numPr>
          <w:ilvl w:val="0"/>
          <w:numId w:val="11"/>
        </w:numPr>
        <w:spacing w:after="0" w:line="240" w:lineRule="auto"/>
        <w:ind w:left="714" w:hanging="357"/>
        <w:rPr>
          <w:rFonts w:ascii="Arial" w:hAnsi="Arial" w:cs="Arial"/>
          <w:sz w:val="20"/>
          <w:szCs w:val="20"/>
        </w:rPr>
      </w:pPr>
      <w:r w:rsidRPr="00D0771B">
        <w:rPr>
          <w:b/>
        </w:rPr>
        <w:t>Přílo</w:t>
      </w:r>
      <w:r>
        <w:rPr>
          <w:b/>
        </w:rPr>
        <w:t>ha</w:t>
      </w:r>
      <w:r w:rsidRPr="00D0771B">
        <w:rPr>
          <w:b/>
        </w:rPr>
        <w:t xml:space="preserve"> č. 3</w:t>
      </w:r>
      <w:r w:rsidR="006B275E">
        <w:rPr>
          <w:b/>
        </w:rPr>
        <w:t xml:space="preserve"> Zadávací dokumentace</w:t>
      </w:r>
      <w:r>
        <w:rPr>
          <w:rFonts w:ascii="Arial" w:hAnsi="Arial" w:cs="Arial"/>
          <w:b/>
          <w:bCs/>
          <w:sz w:val="20"/>
          <w:szCs w:val="20"/>
        </w:rPr>
        <w:t xml:space="preserve"> -</w:t>
      </w:r>
      <w:r w:rsidRPr="006B275E">
        <w:rPr>
          <w:rFonts w:cs="Arial"/>
          <w:b/>
          <w:bCs/>
        </w:rPr>
        <w:t xml:space="preserve"> vyplněný soupis prací - položkový rozpočet</w:t>
      </w:r>
    </w:p>
    <w:p w14:paraId="7000F09D" w14:textId="77777777" w:rsidR="00E7712D" w:rsidRDefault="00056A54" w:rsidP="006B275E">
      <w:pPr>
        <w:spacing w:after="120" w:line="240" w:lineRule="auto"/>
        <w:ind w:firstLine="708"/>
        <w:jc w:val="both"/>
      </w:pPr>
      <w:r w:rsidRPr="00BE0EEA">
        <w:t xml:space="preserve">Položkový rozpočet je obsažen v </w:t>
      </w:r>
      <w:r>
        <w:t>této Z</w:t>
      </w:r>
      <w:r w:rsidR="005F70F7">
        <w:t>adávací dokumentaci</w:t>
      </w:r>
      <w:r w:rsidRPr="00BE0EEA">
        <w:t>, musí být řádně</w:t>
      </w:r>
      <w:r w:rsidR="00737386">
        <w:t xml:space="preserve"> vyplněn</w:t>
      </w:r>
      <w:r w:rsidRPr="00A275C8">
        <w:t>.</w:t>
      </w:r>
    </w:p>
    <w:p w14:paraId="6F1BBA02" w14:textId="77777777" w:rsidR="00056A54" w:rsidRPr="006B275E" w:rsidRDefault="00056A54" w:rsidP="006B275E">
      <w:pPr>
        <w:numPr>
          <w:ilvl w:val="0"/>
          <w:numId w:val="11"/>
        </w:numPr>
        <w:spacing w:after="120" w:line="240" w:lineRule="auto"/>
        <w:ind w:left="714" w:hanging="357"/>
        <w:jc w:val="both"/>
        <w:rPr>
          <w:b/>
        </w:rPr>
      </w:pPr>
      <w:r>
        <w:rPr>
          <w:rFonts w:cs="Arial"/>
          <w:b/>
        </w:rPr>
        <w:t xml:space="preserve">Příloha č. 4 Zadávací dokumentace - </w:t>
      </w:r>
      <w:r>
        <w:rPr>
          <w:b/>
          <w:iCs/>
        </w:rPr>
        <w:t>Čestné prohlášení o kvalifikaci</w:t>
      </w:r>
      <w:r w:rsidRPr="00BE0EEA">
        <w:rPr>
          <w:b/>
        </w:rPr>
        <w:t xml:space="preserve"> k prokázání splnění </w:t>
      </w:r>
      <w:r>
        <w:rPr>
          <w:b/>
        </w:rPr>
        <w:t xml:space="preserve">základní a profesní způsobilosti </w:t>
      </w:r>
      <w:r w:rsidRPr="000D209E">
        <w:t>dle čl. 4.1</w:t>
      </w:r>
      <w:r>
        <w:t xml:space="preserve"> a 4.2</w:t>
      </w:r>
      <w:r w:rsidRPr="000D209E">
        <w:t xml:space="preserve"> ZD</w:t>
      </w:r>
      <w:r>
        <w:rPr>
          <w:b/>
        </w:rPr>
        <w:t xml:space="preserve"> </w:t>
      </w:r>
      <w:r w:rsidR="006B275E" w:rsidRPr="006B275E">
        <w:rPr>
          <w:b/>
        </w:rPr>
        <w:t xml:space="preserve">a splnění technické kvalifikace </w:t>
      </w:r>
      <w:r w:rsidR="006B275E" w:rsidRPr="006B275E">
        <w:t>dle čl. 4.3</w:t>
      </w:r>
      <w:r w:rsidR="006B275E" w:rsidRPr="006B275E">
        <w:rPr>
          <w:b/>
        </w:rPr>
        <w:t xml:space="preserve"> ZD </w:t>
      </w:r>
      <w:r w:rsidR="00F660DE">
        <w:t>(event. kopie dokladů o splnění profesní způsobilosti)</w:t>
      </w:r>
      <w:r>
        <w:t>;</w:t>
      </w:r>
    </w:p>
    <w:p w14:paraId="15BBCC0D" w14:textId="77777777" w:rsidR="006B275E" w:rsidRPr="006B275E" w:rsidRDefault="006B275E" w:rsidP="006B275E">
      <w:pPr>
        <w:numPr>
          <w:ilvl w:val="0"/>
          <w:numId w:val="11"/>
        </w:numPr>
        <w:spacing w:after="120" w:line="240" w:lineRule="auto"/>
        <w:ind w:left="714" w:hanging="357"/>
        <w:rPr>
          <w:b/>
        </w:rPr>
      </w:pPr>
      <w:r w:rsidRPr="006B275E">
        <w:rPr>
          <w:b/>
        </w:rPr>
        <w:t xml:space="preserve">Doklady k prokázání </w:t>
      </w:r>
      <w:r>
        <w:rPr>
          <w:b/>
        </w:rPr>
        <w:t>profesní způsobilosti</w:t>
      </w:r>
      <w:r w:rsidRPr="006B275E">
        <w:rPr>
          <w:b/>
        </w:rPr>
        <w:t xml:space="preserve"> </w:t>
      </w:r>
      <w:r w:rsidRPr="006B275E">
        <w:t>dle čl. 4.2 ZD;</w:t>
      </w:r>
      <w:r w:rsidRPr="006B275E">
        <w:rPr>
          <w:b/>
        </w:rPr>
        <w:t xml:space="preserve"> </w:t>
      </w:r>
    </w:p>
    <w:p w14:paraId="608FC2CC" w14:textId="77777777" w:rsidR="00056A54" w:rsidRPr="00056A54" w:rsidRDefault="00056A54" w:rsidP="001053EF">
      <w:pPr>
        <w:numPr>
          <w:ilvl w:val="0"/>
          <w:numId w:val="11"/>
        </w:numPr>
        <w:spacing w:after="0" w:line="240" w:lineRule="auto"/>
        <w:ind w:left="714" w:hanging="357"/>
        <w:rPr>
          <w:rFonts w:cs="Arial"/>
          <w:b/>
          <w:bCs/>
        </w:rPr>
      </w:pPr>
      <w:r w:rsidRPr="00056A54">
        <w:rPr>
          <w:b/>
        </w:rPr>
        <w:t xml:space="preserve">Doklady k prokázání technické </w:t>
      </w:r>
      <w:r w:rsidR="00737386">
        <w:rPr>
          <w:b/>
        </w:rPr>
        <w:t>kvalifikace</w:t>
      </w:r>
      <w:r w:rsidRPr="00056A54">
        <w:rPr>
          <w:b/>
        </w:rPr>
        <w:t xml:space="preserve"> </w:t>
      </w:r>
      <w:r w:rsidRPr="00056A54">
        <w:t>dle čl. 4.3 ZD:</w:t>
      </w:r>
      <w:r w:rsidRPr="00056A54">
        <w:rPr>
          <w:b/>
        </w:rPr>
        <w:t xml:space="preserve"> </w:t>
      </w:r>
    </w:p>
    <w:p w14:paraId="0630EF2B" w14:textId="77777777" w:rsidR="006B275E" w:rsidRPr="006B275E" w:rsidRDefault="00056A54" w:rsidP="00010AB4">
      <w:pPr>
        <w:numPr>
          <w:ilvl w:val="0"/>
          <w:numId w:val="22"/>
        </w:numPr>
        <w:spacing w:after="0" w:line="240" w:lineRule="auto"/>
        <w:ind w:left="1134" w:hanging="425"/>
        <w:rPr>
          <w:rFonts w:cs="Arial"/>
          <w:b/>
          <w:bCs/>
        </w:rPr>
      </w:pPr>
      <w:r w:rsidRPr="00056A54">
        <w:rPr>
          <w:rFonts w:cs="Arial"/>
          <w:b/>
        </w:rPr>
        <w:t xml:space="preserve">Seznam </w:t>
      </w:r>
      <w:r w:rsidR="00F5135B">
        <w:rPr>
          <w:rFonts w:cs="Arial"/>
          <w:b/>
        </w:rPr>
        <w:t>dvou</w:t>
      </w:r>
      <w:r w:rsidR="006B275E" w:rsidRPr="00D67471">
        <w:rPr>
          <w:rFonts w:cs="Arial"/>
          <w:b/>
        </w:rPr>
        <w:t xml:space="preserve"> referenčních</w:t>
      </w:r>
      <w:r w:rsidRPr="00D67471">
        <w:rPr>
          <w:rFonts w:cs="Arial"/>
          <w:b/>
        </w:rPr>
        <w:t xml:space="preserve"> zakázek</w:t>
      </w:r>
      <w:r w:rsidRPr="00056A54">
        <w:rPr>
          <w:rFonts w:cs="Arial"/>
          <w:b/>
        </w:rPr>
        <w:t xml:space="preserve"> </w:t>
      </w:r>
    </w:p>
    <w:p w14:paraId="1E53FD0B" w14:textId="77777777" w:rsidR="00056A54" w:rsidRPr="00056A54" w:rsidRDefault="00056A54" w:rsidP="00010AB4">
      <w:pPr>
        <w:numPr>
          <w:ilvl w:val="0"/>
          <w:numId w:val="22"/>
        </w:numPr>
        <w:spacing w:after="0" w:line="240" w:lineRule="auto"/>
        <w:ind w:left="1134" w:hanging="425"/>
        <w:rPr>
          <w:rFonts w:cs="Arial"/>
          <w:b/>
          <w:bCs/>
        </w:rPr>
      </w:pPr>
      <w:r w:rsidRPr="00056A54">
        <w:rPr>
          <w:rFonts w:cs="Arial"/>
          <w:b/>
        </w:rPr>
        <w:t>osvědčení objednatelů</w:t>
      </w:r>
      <w:r w:rsidR="00F660DE">
        <w:rPr>
          <w:rFonts w:cs="Arial"/>
          <w:b/>
        </w:rPr>
        <w:t xml:space="preserve"> </w:t>
      </w:r>
      <w:r w:rsidR="006B275E">
        <w:rPr>
          <w:rFonts w:cs="Arial"/>
          <w:b/>
        </w:rPr>
        <w:t>referenčních zakázek</w:t>
      </w:r>
    </w:p>
    <w:p w14:paraId="171F6039" w14:textId="77777777" w:rsidR="00056A54" w:rsidRPr="00E7712D" w:rsidRDefault="00056A54" w:rsidP="006B275E">
      <w:pPr>
        <w:numPr>
          <w:ilvl w:val="0"/>
          <w:numId w:val="11"/>
        </w:numPr>
        <w:spacing w:after="120" w:line="240" w:lineRule="auto"/>
        <w:jc w:val="both"/>
        <w:rPr>
          <w:b/>
          <w:iCs/>
        </w:rPr>
      </w:pPr>
      <w:r>
        <w:rPr>
          <w:rFonts w:cs="Arial"/>
          <w:b/>
        </w:rPr>
        <w:t>Příloha č. 5 Z</w:t>
      </w:r>
      <w:r w:rsidR="006B275E">
        <w:rPr>
          <w:rFonts w:cs="Arial"/>
          <w:b/>
        </w:rPr>
        <w:t>adávací dokumentace</w:t>
      </w:r>
      <w:r>
        <w:rPr>
          <w:rFonts w:cs="Arial"/>
          <w:b/>
        </w:rPr>
        <w:t xml:space="preserve"> -  </w:t>
      </w:r>
      <w:r>
        <w:rPr>
          <w:b/>
          <w:iCs/>
        </w:rPr>
        <w:t>Seznam případných pod</w:t>
      </w:r>
      <w:r w:rsidRPr="00BE0EEA">
        <w:rPr>
          <w:b/>
          <w:iCs/>
        </w:rPr>
        <w:t>dodavatelů</w:t>
      </w:r>
      <w:r>
        <w:rPr>
          <w:b/>
          <w:iCs/>
        </w:rPr>
        <w:t xml:space="preserve"> </w:t>
      </w:r>
      <w:r w:rsidR="00B47426">
        <w:rPr>
          <w:b/>
          <w:iCs/>
        </w:rPr>
        <w:t>vč. písemného závazku, že se budou na plnění díla podílet</w:t>
      </w:r>
      <w:r w:rsidR="00325268">
        <w:rPr>
          <w:b/>
          <w:iCs/>
        </w:rPr>
        <w:t xml:space="preserve">, </w:t>
      </w:r>
      <w:r w:rsidR="006B275E" w:rsidRPr="006B275E">
        <w:rPr>
          <w:b/>
          <w:iCs/>
        </w:rPr>
        <w:t>event. prohlášení, že dodavatel provede veřejnou zakázku zcela sám bez poddodavatelů</w:t>
      </w:r>
      <w:r w:rsidR="00325268">
        <w:rPr>
          <w:b/>
          <w:iCs/>
        </w:rPr>
        <w:t>;</w:t>
      </w:r>
      <w:r>
        <w:rPr>
          <w:rFonts w:cs="Arial"/>
          <w:b/>
        </w:rPr>
        <w:t xml:space="preserve"> </w:t>
      </w:r>
    </w:p>
    <w:p w14:paraId="29BB1A4A" w14:textId="77777777" w:rsidR="0019638D" w:rsidRPr="0019638D" w:rsidRDefault="0019638D" w:rsidP="0019638D">
      <w:pPr>
        <w:pStyle w:val="Nadpis1"/>
      </w:pPr>
      <w:bookmarkStart w:id="78" w:name="_Toc16246324"/>
      <w:r w:rsidRPr="0019638D">
        <w:t>variantní řešení</w:t>
      </w:r>
      <w:bookmarkEnd w:id="78"/>
    </w:p>
    <w:p w14:paraId="09EC497A" w14:textId="77777777" w:rsidR="0019638D" w:rsidRDefault="0019638D" w:rsidP="0019638D">
      <w:pPr>
        <w:pStyle w:val="Bezmezer"/>
        <w:jc w:val="both"/>
      </w:pPr>
      <w:r>
        <w:t>Zadavatel nepřipouští varianty nabídek</w:t>
      </w:r>
      <w:r w:rsidR="00CC38B1">
        <w:t>.</w:t>
      </w:r>
    </w:p>
    <w:p w14:paraId="48CB7076" w14:textId="77777777" w:rsidR="0019638D" w:rsidRDefault="0019638D" w:rsidP="0019638D">
      <w:pPr>
        <w:pStyle w:val="Nadpis1"/>
        <w:ind w:left="0" w:firstLine="0"/>
        <w:jc w:val="both"/>
      </w:pPr>
      <w:r>
        <w:rPr>
          <w:lang w:val="cs-CZ"/>
        </w:rPr>
        <w:t xml:space="preserve"> </w:t>
      </w:r>
      <w:bookmarkStart w:id="79" w:name="_Toc16246325"/>
      <w:r>
        <w:rPr>
          <w:lang w:val="cs-CZ"/>
        </w:rPr>
        <w:t>pravidla pro hodnocení nabídek</w:t>
      </w:r>
      <w:bookmarkEnd w:id="79"/>
    </w:p>
    <w:p w14:paraId="3FA63FF9" w14:textId="77777777" w:rsidR="005A7F1A" w:rsidRPr="00DE29EF" w:rsidRDefault="005A7F1A" w:rsidP="005A7F1A">
      <w:pPr>
        <w:pStyle w:val="Bezmezer"/>
        <w:numPr>
          <w:ilvl w:val="0"/>
          <w:numId w:val="23"/>
        </w:numPr>
        <w:spacing w:after="120"/>
        <w:ind w:left="709" w:hanging="709"/>
        <w:jc w:val="both"/>
        <w:rPr>
          <w:rFonts w:cs="Arial"/>
        </w:rPr>
      </w:pPr>
      <w:r w:rsidRPr="00DE29EF">
        <w:rPr>
          <w:rFonts w:cs="Arial"/>
        </w:rPr>
        <w:t>Veřejná zakázka bude hodnocena v souladu s § 114 zákona</w:t>
      </w:r>
      <w:r>
        <w:rPr>
          <w:rFonts w:cs="Arial"/>
        </w:rPr>
        <w:t xml:space="preserve"> (ZZVZ)</w:t>
      </w:r>
      <w:r w:rsidRPr="00DE29EF">
        <w:rPr>
          <w:rFonts w:cs="Arial"/>
        </w:rPr>
        <w:t xml:space="preserve"> podle ekonomické výhodnosti, </w:t>
      </w:r>
      <w:r w:rsidRPr="00326BF7">
        <w:rPr>
          <w:rFonts w:cs="Arial"/>
        </w:rPr>
        <w:t xml:space="preserve">kdy jediným hodnotícím kritériem je nejnižší </w:t>
      </w:r>
      <w:r>
        <w:rPr>
          <w:rFonts w:cs="Arial"/>
        </w:rPr>
        <w:t>celková nabídková cena v Kč bez </w:t>
      </w:r>
      <w:r w:rsidRPr="00326BF7">
        <w:rPr>
          <w:rFonts w:cs="Arial"/>
        </w:rPr>
        <w:t>DPH.</w:t>
      </w:r>
      <w:r w:rsidRPr="00DE29EF">
        <w:rPr>
          <w:rFonts w:cs="Arial"/>
        </w:rPr>
        <w:t xml:space="preserve"> Zadavatel </w:t>
      </w:r>
      <w:r>
        <w:rPr>
          <w:rFonts w:cs="Arial"/>
        </w:rPr>
        <w:t>k uzavření smlouvy vybere dodavatele, který předloží</w:t>
      </w:r>
      <w:r w:rsidRPr="00DE29EF">
        <w:rPr>
          <w:rFonts w:cs="Arial"/>
        </w:rPr>
        <w:t xml:space="preserve"> nejnižší nabídkovou cenu a současně splnil veškeré podmínky Zadávací dokumentace.</w:t>
      </w:r>
    </w:p>
    <w:p w14:paraId="67F11CE1" w14:textId="77777777" w:rsidR="005A7F1A" w:rsidRDefault="005A7F1A" w:rsidP="005A7F1A">
      <w:pPr>
        <w:pStyle w:val="Bezmezer"/>
        <w:numPr>
          <w:ilvl w:val="0"/>
          <w:numId w:val="23"/>
        </w:numPr>
        <w:spacing w:after="120"/>
        <w:ind w:left="709" w:hanging="709"/>
        <w:jc w:val="both"/>
        <w:rPr>
          <w:rFonts w:cs="Arial"/>
        </w:rPr>
      </w:pPr>
      <w:r w:rsidRPr="00DE29EF">
        <w:rPr>
          <w:rFonts w:cs="Arial"/>
        </w:rPr>
        <w:t>Nabídky budou seřazeny podle výše celkové nabídkové ceny v Kč bez DPH, zahrnující splnění předmětu veřejné zakázky vymezeného Zadávací dokumentací, návrhem smlouvy</w:t>
      </w:r>
      <w:r>
        <w:rPr>
          <w:rFonts w:cs="Arial"/>
        </w:rPr>
        <w:t xml:space="preserve"> o dílo</w:t>
      </w:r>
      <w:r w:rsidRPr="00DE29EF">
        <w:rPr>
          <w:rFonts w:cs="Arial"/>
        </w:rPr>
        <w:t>, uvedené shodně v Krycím listu nabídky (Příloha č. 1 ZD) a v Ná</w:t>
      </w:r>
      <w:r w:rsidR="00DC2DB4">
        <w:rPr>
          <w:rFonts w:cs="Arial"/>
        </w:rPr>
        <w:t>vrhu smlouvy o dílo (Příloha č. </w:t>
      </w:r>
      <w:r w:rsidRPr="00DE29EF">
        <w:rPr>
          <w:rFonts w:cs="Arial"/>
        </w:rPr>
        <w:t>2 ZD).</w:t>
      </w:r>
    </w:p>
    <w:p w14:paraId="27EDD362" w14:textId="77777777" w:rsidR="00056A54" w:rsidRPr="00917105" w:rsidRDefault="00F47B44" w:rsidP="00010AB4">
      <w:pPr>
        <w:pStyle w:val="Bezmezer"/>
        <w:numPr>
          <w:ilvl w:val="0"/>
          <w:numId w:val="23"/>
        </w:numPr>
        <w:spacing w:after="120"/>
        <w:ind w:left="709" w:hanging="709"/>
        <w:jc w:val="both"/>
      </w:pPr>
      <w:r>
        <w:t>Zadavatelem pověřené osoby</w:t>
      </w:r>
      <w:r w:rsidR="00056A54" w:rsidRPr="00917105">
        <w:t xml:space="preserve"> následně proved</w:t>
      </w:r>
      <w:r>
        <w:t>ou detailní posouzení nejvýhodnější</w:t>
      </w:r>
      <w:r w:rsidR="00762E04" w:rsidRPr="00917105">
        <w:t xml:space="preserve"> </w:t>
      </w:r>
      <w:r w:rsidR="00056A54" w:rsidRPr="00917105">
        <w:t>nabídky</w:t>
      </w:r>
      <w:r w:rsidR="006304B3" w:rsidRPr="00917105">
        <w:t>, zda splňuje veškeré požadavky stanovené touto zadávací dokumentací a zákonem</w:t>
      </w:r>
      <w:r w:rsidR="00056A54" w:rsidRPr="00917105">
        <w:t xml:space="preserve">, doporučí zadavateli, aby rozhodl o výběru dodavatele. </w:t>
      </w:r>
    </w:p>
    <w:p w14:paraId="69D322CD" w14:textId="77777777" w:rsidR="00056A54" w:rsidRPr="00917105" w:rsidRDefault="00056A54" w:rsidP="00010AB4">
      <w:pPr>
        <w:pStyle w:val="Bezmezer"/>
        <w:numPr>
          <w:ilvl w:val="0"/>
          <w:numId w:val="23"/>
        </w:numPr>
        <w:spacing w:after="120"/>
        <w:ind w:left="709" w:hanging="709"/>
        <w:jc w:val="both"/>
      </w:pPr>
      <w:r w:rsidRPr="00917105">
        <w:t>Hodnotící komise neprovede hodnocení nabídek, pokud by měla hodnotit nabídku pouze jednoho dodavatele. Jediný dodavatel, který zůstal v zadávacím řízení, může být vybrán k</w:t>
      </w:r>
      <w:r w:rsidR="00956F5D" w:rsidRPr="00917105">
        <w:t> </w:t>
      </w:r>
      <w:r w:rsidRPr="00917105">
        <w:t>uzavření smlouvy bez provedení hodnocení.</w:t>
      </w:r>
    </w:p>
    <w:p w14:paraId="63EB0842" w14:textId="77777777" w:rsidR="00056A54" w:rsidRPr="00917105" w:rsidRDefault="00056A54" w:rsidP="00010AB4">
      <w:pPr>
        <w:pStyle w:val="Bezmezer"/>
        <w:numPr>
          <w:ilvl w:val="0"/>
          <w:numId w:val="23"/>
        </w:numPr>
        <w:spacing w:after="120"/>
        <w:ind w:left="709" w:hanging="709"/>
        <w:jc w:val="both"/>
      </w:pPr>
      <w:r w:rsidRPr="00917105">
        <w:t>Nabídka vyloučeného dodavatele, kterému dosud nezanikla účast v zadávacím řízení, nebude zohledněna při hodnocení nabídek.</w:t>
      </w:r>
    </w:p>
    <w:p w14:paraId="4AA8BA7F" w14:textId="77777777" w:rsidR="00056A54" w:rsidRPr="00917105" w:rsidRDefault="00056A54" w:rsidP="00010AB4">
      <w:pPr>
        <w:pStyle w:val="Bezmezer"/>
        <w:numPr>
          <w:ilvl w:val="0"/>
          <w:numId w:val="23"/>
        </w:numPr>
        <w:spacing w:after="120"/>
        <w:ind w:left="709" w:hanging="709"/>
        <w:jc w:val="both"/>
      </w:pPr>
      <w:r w:rsidRPr="00917105">
        <w:t>Zadavatel vyzve k</w:t>
      </w:r>
      <w:r w:rsidR="00F77709">
        <w:t> součinnosti a následně k</w:t>
      </w:r>
      <w:r w:rsidRPr="00917105">
        <w:t xml:space="preserve"> uzavření smlouvy </w:t>
      </w:r>
      <w:r w:rsidR="00762E04" w:rsidRPr="00917105">
        <w:t xml:space="preserve">vybraného </w:t>
      </w:r>
      <w:r w:rsidRPr="00917105">
        <w:t>dodavatele, jehož nabídka byla vyhodnocena jako nejvýhodnější</w:t>
      </w:r>
      <w:r w:rsidR="00762E04" w:rsidRPr="00917105">
        <w:t xml:space="preserve"> a současně splnila požadavky stanovené touto zadávací dokumentací a zákonem</w:t>
      </w:r>
      <w:r w:rsidRPr="00917105">
        <w:t>.</w:t>
      </w:r>
    </w:p>
    <w:p w14:paraId="460770E7" w14:textId="77777777" w:rsidR="00CA0070" w:rsidRPr="00DC5C2E" w:rsidRDefault="00CA0070" w:rsidP="0019638D">
      <w:pPr>
        <w:pStyle w:val="Nadpis1"/>
        <w:pBdr>
          <w:top w:val="single" w:sz="4" w:space="0" w:color="auto"/>
        </w:pBdr>
        <w:ind w:left="0" w:firstLine="0"/>
        <w:jc w:val="both"/>
        <w:rPr>
          <w:lang w:val="cs-CZ"/>
        </w:rPr>
      </w:pPr>
      <w:bookmarkStart w:id="80" w:name="_Toc479341110"/>
      <w:bookmarkStart w:id="81" w:name="_Toc479341188"/>
      <w:bookmarkStart w:id="82" w:name="_Toc479341111"/>
      <w:bookmarkStart w:id="83" w:name="_Toc479341189"/>
      <w:bookmarkStart w:id="84" w:name="_Toc16246326"/>
      <w:bookmarkEnd w:id="80"/>
      <w:bookmarkEnd w:id="81"/>
      <w:bookmarkEnd w:id="82"/>
      <w:bookmarkEnd w:id="83"/>
      <w:r w:rsidRPr="00DC5C2E">
        <w:rPr>
          <w:lang w:val="cs-CZ"/>
        </w:rPr>
        <w:t>změna zadávacích podmínek</w:t>
      </w:r>
      <w:bookmarkEnd w:id="84"/>
    </w:p>
    <w:p w14:paraId="268334CC" w14:textId="77777777" w:rsidR="00CA0070" w:rsidRPr="00B226DE" w:rsidRDefault="00CA0070" w:rsidP="00010AB4">
      <w:pPr>
        <w:pStyle w:val="Bezmezer"/>
        <w:numPr>
          <w:ilvl w:val="0"/>
          <w:numId w:val="15"/>
        </w:numPr>
        <w:spacing w:after="120"/>
        <w:ind w:hanging="720"/>
        <w:jc w:val="both"/>
        <w:rPr>
          <w:b/>
        </w:rPr>
      </w:pPr>
      <w:r w:rsidRPr="00B226DE">
        <w:t xml:space="preserve">Zadavatel si vyhrazuje právo na změnu nebo úpravu podmínek stanovených touto </w:t>
      </w:r>
      <w:r>
        <w:t>Zadávací dokumentací</w:t>
      </w:r>
      <w:r w:rsidRPr="00B226DE">
        <w:t xml:space="preserve">, a to buď na základě žádostí </w:t>
      </w:r>
      <w:r w:rsidR="004A20B3">
        <w:t>dodavatelů</w:t>
      </w:r>
      <w:r w:rsidRPr="00B226DE">
        <w:t xml:space="preserve"> o vyjasnění, nebo z vlastního podnětu. </w:t>
      </w:r>
    </w:p>
    <w:p w14:paraId="128D38A6" w14:textId="77777777" w:rsidR="00BD3B17" w:rsidRDefault="00CA0070" w:rsidP="00010AB4">
      <w:pPr>
        <w:pStyle w:val="Bezmezer"/>
        <w:numPr>
          <w:ilvl w:val="0"/>
          <w:numId w:val="15"/>
        </w:numPr>
        <w:spacing w:after="120"/>
        <w:ind w:hanging="720"/>
        <w:jc w:val="both"/>
      </w:pPr>
      <w:r w:rsidRPr="00B226DE">
        <w:t xml:space="preserve">Případnou změnu obsahu zadávací dokumentace zadavatel oznámí všem </w:t>
      </w:r>
      <w:r w:rsidR="004A20B3">
        <w:t>dodavatelům</w:t>
      </w:r>
      <w:r w:rsidRPr="00B226DE">
        <w:t xml:space="preserve"> o</w:t>
      </w:r>
      <w:r w:rsidR="00696499">
        <w:t> </w:t>
      </w:r>
      <w:r w:rsidRPr="00B226DE">
        <w:t xml:space="preserve">veřejnou </w:t>
      </w:r>
      <w:r w:rsidRPr="00917105">
        <w:t>zakázku</w:t>
      </w:r>
      <w:r w:rsidR="00762E04" w:rsidRPr="00917105">
        <w:t>, kteří jsou mu známi, stejným způsobem jako kompletní zadávací dokumentaci na profilu zadavatele u příslušné veřejné zakázky v sekci Vysvětlení, doplnění změny zadávací dokumentace</w:t>
      </w:r>
      <w:r w:rsidRPr="00917105">
        <w:t>.</w:t>
      </w:r>
      <w:r w:rsidRPr="00B226DE">
        <w:t xml:space="preserve"> Případná změna obsahu zadávací dokumentace bude provedena nejpozději </w:t>
      </w:r>
      <w:r w:rsidR="00056A54">
        <w:t>čtyři</w:t>
      </w:r>
      <w:r w:rsidRPr="00B226DE">
        <w:t xml:space="preserve"> (</w:t>
      </w:r>
      <w:r w:rsidR="00056A54">
        <w:t>4</w:t>
      </w:r>
      <w:r w:rsidRPr="00B226DE">
        <w:t>) dn</w:t>
      </w:r>
      <w:r w:rsidR="00056A54">
        <w:t>y</w:t>
      </w:r>
      <w:r w:rsidRPr="00B226DE">
        <w:t xml:space="preserve"> před uplynutím lhůty pro podání nabídek</w:t>
      </w:r>
      <w:r w:rsidR="00056A54" w:rsidRPr="00056A54">
        <w:t xml:space="preserve"> </w:t>
      </w:r>
      <w:r w:rsidR="00056A54">
        <w:t>(dle § 54 odst. 5 zákona)</w:t>
      </w:r>
      <w:r w:rsidR="004E67BA">
        <w:t>.</w:t>
      </w:r>
    </w:p>
    <w:p w14:paraId="4EC2F72B" w14:textId="77777777" w:rsidR="005B14EB" w:rsidRDefault="005B14EB" w:rsidP="00F77709">
      <w:pPr>
        <w:pStyle w:val="Nadpis1"/>
        <w:pBdr>
          <w:top w:val="single" w:sz="4" w:space="0" w:color="auto"/>
        </w:pBdr>
        <w:spacing w:after="0"/>
        <w:ind w:left="142" w:firstLine="0"/>
        <w:jc w:val="both"/>
      </w:pPr>
      <w:bookmarkStart w:id="85" w:name="_Toc16246327"/>
      <w:r>
        <w:rPr>
          <w:lang w:val="cs-CZ"/>
        </w:rPr>
        <w:t>lhůta a místo pro podání nabídek</w:t>
      </w:r>
      <w:bookmarkEnd w:id="85"/>
    </w:p>
    <w:p w14:paraId="289115AC" w14:textId="77777777" w:rsidR="008D23F9" w:rsidRPr="00067CEC" w:rsidRDefault="008D23F9" w:rsidP="00F77709">
      <w:pPr>
        <w:spacing w:before="120" w:after="120" w:line="240" w:lineRule="auto"/>
        <w:jc w:val="both"/>
        <w:rPr>
          <w:rFonts w:cs="Arial"/>
          <w:b/>
          <w:sz w:val="26"/>
          <w:szCs w:val="26"/>
        </w:rPr>
      </w:pPr>
      <w:r w:rsidRPr="00067CEC">
        <w:rPr>
          <w:rFonts w:cs="Arial"/>
          <w:b/>
          <w:sz w:val="26"/>
          <w:szCs w:val="26"/>
        </w:rPr>
        <w:t xml:space="preserve">Lhůta pro podání nabídek:  </w:t>
      </w:r>
      <w:r w:rsidRPr="00067CEC">
        <w:rPr>
          <w:rFonts w:cs="Arial"/>
          <w:b/>
          <w:sz w:val="26"/>
          <w:szCs w:val="26"/>
        </w:rPr>
        <w:tab/>
      </w:r>
      <w:r w:rsidRPr="00067CEC">
        <w:rPr>
          <w:rFonts w:cs="Arial"/>
          <w:b/>
          <w:sz w:val="26"/>
          <w:szCs w:val="26"/>
        </w:rPr>
        <w:tab/>
      </w:r>
    </w:p>
    <w:p w14:paraId="60F93449" w14:textId="44DDC824" w:rsidR="008D23F9" w:rsidRPr="00067CEC" w:rsidRDefault="008D23F9" w:rsidP="00F77709">
      <w:pPr>
        <w:spacing w:before="240" w:after="120" w:line="240" w:lineRule="auto"/>
        <w:jc w:val="both"/>
        <w:rPr>
          <w:rFonts w:cs="Arial"/>
          <w:b/>
          <w:sz w:val="26"/>
          <w:szCs w:val="26"/>
          <w:u w:val="single"/>
        </w:rPr>
      </w:pPr>
      <w:r w:rsidRPr="00067CEC">
        <w:rPr>
          <w:rFonts w:cs="Arial"/>
          <w:b/>
          <w:sz w:val="26"/>
          <w:szCs w:val="26"/>
          <w:u w:val="single"/>
        </w:rPr>
        <w:t xml:space="preserve">Datum: </w:t>
      </w:r>
      <w:r w:rsidR="00CB6F82">
        <w:rPr>
          <w:rFonts w:cs="Arial"/>
          <w:b/>
          <w:sz w:val="26"/>
          <w:szCs w:val="26"/>
          <w:u w:val="single"/>
        </w:rPr>
        <w:t>20</w:t>
      </w:r>
      <w:r w:rsidR="00E50E31">
        <w:rPr>
          <w:rFonts w:cs="Arial"/>
          <w:b/>
          <w:sz w:val="26"/>
          <w:szCs w:val="26"/>
          <w:u w:val="single"/>
        </w:rPr>
        <w:t>. 9</w:t>
      </w:r>
      <w:r w:rsidR="00FE1120" w:rsidRPr="00067CEC">
        <w:rPr>
          <w:rFonts w:cs="Arial"/>
          <w:b/>
          <w:sz w:val="26"/>
          <w:szCs w:val="26"/>
          <w:u w:val="single"/>
        </w:rPr>
        <w:t>.</w:t>
      </w:r>
      <w:r w:rsidR="00F83867" w:rsidRPr="00067CEC">
        <w:rPr>
          <w:rFonts w:cs="Arial"/>
          <w:b/>
          <w:sz w:val="26"/>
          <w:szCs w:val="26"/>
          <w:u w:val="single"/>
        </w:rPr>
        <w:t xml:space="preserve"> </w:t>
      </w:r>
      <w:r w:rsidRPr="00067CEC">
        <w:rPr>
          <w:rFonts w:cs="Arial"/>
          <w:b/>
          <w:sz w:val="26"/>
          <w:szCs w:val="26"/>
          <w:u w:val="single"/>
        </w:rPr>
        <w:t>201</w:t>
      </w:r>
      <w:r w:rsidR="00F47B44" w:rsidRPr="00067CEC">
        <w:rPr>
          <w:rFonts w:cs="Arial"/>
          <w:b/>
          <w:sz w:val="26"/>
          <w:szCs w:val="26"/>
          <w:u w:val="single"/>
        </w:rPr>
        <w:t>9</w:t>
      </w:r>
      <w:r w:rsidRPr="00067CEC">
        <w:rPr>
          <w:rFonts w:cs="Arial"/>
          <w:b/>
          <w:sz w:val="26"/>
          <w:szCs w:val="26"/>
          <w:u w:val="single"/>
        </w:rPr>
        <w:t xml:space="preserve">          </w:t>
      </w:r>
      <w:r w:rsidRPr="00067CEC">
        <w:rPr>
          <w:rFonts w:cs="Arial"/>
          <w:b/>
          <w:sz w:val="26"/>
          <w:szCs w:val="26"/>
          <w:u w:val="single"/>
        </w:rPr>
        <w:tab/>
        <w:t xml:space="preserve">Hodina: </w:t>
      </w:r>
      <w:r w:rsidR="00FE1120" w:rsidRPr="00067CEC">
        <w:rPr>
          <w:rFonts w:cs="Arial"/>
          <w:b/>
          <w:sz w:val="26"/>
          <w:szCs w:val="26"/>
          <w:u w:val="single"/>
        </w:rPr>
        <w:t>10:00</w:t>
      </w:r>
    </w:p>
    <w:p w14:paraId="5357B553" w14:textId="77777777" w:rsidR="00F47B44" w:rsidRPr="00067CEC" w:rsidRDefault="00F47B44" w:rsidP="00010AB4">
      <w:pPr>
        <w:numPr>
          <w:ilvl w:val="0"/>
          <w:numId w:val="33"/>
        </w:numPr>
        <w:spacing w:after="120" w:line="240" w:lineRule="auto"/>
        <w:ind w:hanging="720"/>
        <w:jc w:val="both"/>
        <w:rPr>
          <w:b/>
        </w:rPr>
      </w:pPr>
      <w:r w:rsidRPr="00067CEC">
        <w:rPr>
          <w:b/>
        </w:rPr>
        <w:t>Nabídky musí být doručeny nejpozději do uplynutí lhůty pro podání nabídek prostřednictvím elektronického nástroje E-ZAK.</w:t>
      </w:r>
    </w:p>
    <w:p w14:paraId="66D42510" w14:textId="77777777" w:rsidR="00F47B44" w:rsidRPr="00F47B44" w:rsidRDefault="00F47B44" w:rsidP="00CA1105">
      <w:pPr>
        <w:numPr>
          <w:ilvl w:val="0"/>
          <w:numId w:val="33"/>
        </w:numPr>
        <w:spacing w:after="120" w:line="240" w:lineRule="auto"/>
        <w:ind w:hanging="720"/>
        <w:jc w:val="both"/>
        <w:rPr>
          <w:b/>
        </w:rPr>
      </w:pPr>
      <w:r w:rsidRPr="00067CEC">
        <w:rPr>
          <w:b/>
        </w:rPr>
        <w:t xml:space="preserve">Nabídka bude vložena v detailu příslušné zakázky </w:t>
      </w:r>
      <w:r w:rsidR="00CA1105" w:rsidRPr="00067CEC">
        <w:rPr>
          <w:b/>
        </w:rPr>
        <w:t xml:space="preserve"> </w:t>
      </w:r>
      <w:hyperlink r:id="rId13" w:history="1">
        <w:r w:rsidR="009673FD" w:rsidRPr="00815A23">
          <w:rPr>
            <w:rStyle w:val="Hypertextovodkaz"/>
            <w:b/>
          </w:rPr>
          <w:t>https://ezak.cnpk.cz/contract_display_7410.html</w:t>
        </w:r>
      </w:hyperlink>
      <w:r w:rsidR="00CA1105" w:rsidRPr="00067CEC">
        <w:rPr>
          <w:b/>
        </w:rPr>
        <w:t xml:space="preserve"> </w:t>
      </w:r>
      <w:r w:rsidRPr="00067CEC">
        <w:rPr>
          <w:b/>
        </w:rPr>
        <w:t>prostřednictvím tlačítka „poslat nabídku“.</w:t>
      </w:r>
      <w:r w:rsidRPr="00067CEC">
        <w:t xml:space="preserve"> Podrobnosti vy</w:t>
      </w:r>
      <w:r w:rsidR="00B00768" w:rsidRPr="00067CEC">
        <w:t>užití elektronického nástroje</w:t>
      </w:r>
      <w:r w:rsidRPr="00F47B44">
        <w:t xml:space="preserve"> E- ZAK jsou uvedeny v čl.</w:t>
      </w:r>
      <w:r w:rsidR="00B00768">
        <w:t> </w:t>
      </w:r>
      <w:r w:rsidRPr="00F47B44">
        <w:t>1</w:t>
      </w:r>
      <w:r w:rsidR="00B00768">
        <w:t>8</w:t>
      </w:r>
      <w:r w:rsidRPr="00F47B44">
        <w:t xml:space="preserve"> této Zadávací dokumentace.</w:t>
      </w:r>
    </w:p>
    <w:p w14:paraId="739ED6F0" w14:textId="77777777" w:rsidR="002604E1" w:rsidRPr="00067CEC" w:rsidRDefault="00F47B44" w:rsidP="00010AB4">
      <w:pPr>
        <w:numPr>
          <w:ilvl w:val="0"/>
          <w:numId w:val="33"/>
        </w:numPr>
        <w:spacing w:after="0" w:line="240" w:lineRule="auto"/>
        <w:ind w:hanging="720"/>
        <w:jc w:val="both"/>
        <w:rPr>
          <w:rFonts w:cs="Arial"/>
          <w:bCs/>
        </w:rPr>
      </w:pPr>
      <w:r w:rsidRPr="00F47B44">
        <w:rPr>
          <w:rFonts w:cs="Arial"/>
          <w:bCs/>
        </w:rPr>
        <w:t>Za rozhodující pro doručení nabídky je vždy považován okamžik doručení nabídky v elektronickém nástroji E-ZAK</w:t>
      </w:r>
      <w:r w:rsidRPr="00F47B44">
        <w:t xml:space="preserve">. Nabídky podané po uplynutí lhůty pro podání nabídek </w:t>
      </w:r>
      <w:r w:rsidRPr="00067CEC">
        <w:t xml:space="preserve">zadavatel nebude otevírat a uloží je k archivaci v E-ZAK. </w:t>
      </w:r>
    </w:p>
    <w:p w14:paraId="2FA8A641" w14:textId="77777777" w:rsidR="00DC5C2E" w:rsidRPr="00067CEC" w:rsidRDefault="00DC5C2E" w:rsidP="00FB79BD">
      <w:pPr>
        <w:pStyle w:val="Nadpis1"/>
        <w:pBdr>
          <w:bottom w:val="single" w:sz="4" w:space="0" w:color="auto"/>
        </w:pBdr>
      </w:pPr>
      <w:bookmarkStart w:id="86" w:name="_Toc16246328"/>
      <w:r w:rsidRPr="00067CEC">
        <w:rPr>
          <w:lang w:val="cs-CZ"/>
        </w:rPr>
        <w:t xml:space="preserve">otevírání </w:t>
      </w:r>
      <w:r w:rsidR="004A20B3" w:rsidRPr="00067CEC">
        <w:rPr>
          <w:lang w:val="cs-CZ"/>
        </w:rPr>
        <w:t>NABÍDEK</w:t>
      </w:r>
      <w:bookmarkEnd w:id="86"/>
    </w:p>
    <w:p w14:paraId="73FEE932" w14:textId="77777777" w:rsidR="00BD3B17" w:rsidRPr="00067CEC" w:rsidRDefault="004A20B3" w:rsidP="00010AB4">
      <w:pPr>
        <w:numPr>
          <w:ilvl w:val="0"/>
          <w:numId w:val="24"/>
        </w:numPr>
        <w:spacing w:after="120" w:line="240" w:lineRule="auto"/>
        <w:ind w:hanging="720"/>
      </w:pPr>
      <w:r w:rsidRPr="00067CEC">
        <w:t xml:space="preserve">Nabídky </w:t>
      </w:r>
      <w:r w:rsidR="00AC3033" w:rsidRPr="00067CEC">
        <w:t xml:space="preserve">budou otevírány ihned po uplynutí lhůty pro podání nabídek, </w:t>
      </w:r>
    </w:p>
    <w:p w14:paraId="15451E59" w14:textId="5468C361" w:rsidR="00767B90" w:rsidRPr="00067CEC" w:rsidRDefault="00AC3033" w:rsidP="00056A54">
      <w:pPr>
        <w:spacing w:after="120" w:line="240" w:lineRule="auto"/>
        <w:ind w:left="720" w:hanging="11"/>
      </w:pPr>
      <w:r w:rsidRPr="00067CEC">
        <w:t xml:space="preserve">tj. </w:t>
      </w:r>
      <w:r w:rsidRPr="00067CEC">
        <w:rPr>
          <w:b/>
          <w:sz w:val="28"/>
          <w:szCs w:val="28"/>
          <w:u w:val="single"/>
        </w:rPr>
        <w:t>dne</w:t>
      </w:r>
      <w:r w:rsidR="00F83867" w:rsidRPr="00067CEC">
        <w:rPr>
          <w:b/>
          <w:sz w:val="28"/>
          <w:szCs w:val="28"/>
          <w:u w:val="single"/>
        </w:rPr>
        <w:t xml:space="preserve"> </w:t>
      </w:r>
      <w:r w:rsidR="007B1ED7">
        <w:rPr>
          <w:b/>
          <w:sz w:val="28"/>
          <w:szCs w:val="28"/>
          <w:u w:val="single"/>
        </w:rPr>
        <w:t>20</w:t>
      </w:r>
      <w:r w:rsidR="00496DFC" w:rsidRPr="00067CEC">
        <w:rPr>
          <w:b/>
          <w:sz w:val="28"/>
          <w:szCs w:val="28"/>
          <w:u w:val="single"/>
        </w:rPr>
        <w:t xml:space="preserve">. </w:t>
      </w:r>
      <w:r w:rsidR="00E50E31">
        <w:rPr>
          <w:b/>
          <w:sz w:val="28"/>
          <w:szCs w:val="28"/>
          <w:u w:val="single"/>
        </w:rPr>
        <w:t>9</w:t>
      </w:r>
      <w:r w:rsidR="00496DFC" w:rsidRPr="00067CEC">
        <w:rPr>
          <w:b/>
          <w:sz w:val="28"/>
          <w:szCs w:val="28"/>
          <w:u w:val="single"/>
        </w:rPr>
        <w:t xml:space="preserve">. 2019 </w:t>
      </w:r>
      <w:r w:rsidRPr="00067CEC">
        <w:rPr>
          <w:b/>
          <w:sz w:val="28"/>
          <w:szCs w:val="28"/>
          <w:u w:val="single"/>
        </w:rPr>
        <w:t>v</w:t>
      </w:r>
      <w:r w:rsidR="00496DFC" w:rsidRPr="00067CEC">
        <w:rPr>
          <w:b/>
          <w:sz w:val="28"/>
          <w:szCs w:val="28"/>
          <w:u w:val="single"/>
        </w:rPr>
        <w:t> 10:05</w:t>
      </w:r>
      <w:r w:rsidR="00F83867" w:rsidRPr="00067CEC">
        <w:rPr>
          <w:b/>
          <w:sz w:val="28"/>
          <w:szCs w:val="28"/>
          <w:u w:val="single"/>
        </w:rPr>
        <w:t xml:space="preserve"> </w:t>
      </w:r>
      <w:r w:rsidRPr="00067CEC">
        <w:rPr>
          <w:b/>
          <w:sz w:val="28"/>
          <w:szCs w:val="28"/>
          <w:u w:val="single"/>
        </w:rPr>
        <w:t>hodin</w:t>
      </w:r>
      <w:r w:rsidRPr="00067CEC">
        <w:rPr>
          <w:sz w:val="28"/>
          <w:szCs w:val="28"/>
        </w:rPr>
        <w:t xml:space="preserve"> </w:t>
      </w:r>
      <w:r w:rsidRPr="00067CEC">
        <w:t xml:space="preserve">v sídle </w:t>
      </w:r>
      <w:r w:rsidR="00767B90" w:rsidRPr="00067CEC">
        <w:t xml:space="preserve">administrátora: </w:t>
      </w:r>
    </w:p>
    <w:p w14:paraId="17AA077D" w14:textId="77777777" w:rsidR="00767B90" w:rsidRPr="00067CEC" w:rsidRDefault="00767B90" w:rsidP="00056A54">
      <w:pPr>
        <w:pStyle w:val="Bezmezer"/>
        <w:ind w:left="720" w:hanging="11"/>
      </w:pPr>
      <w:r w:rsidRPr="00067CEC">
        <w:t>Centrální nákup, příspěvková organizace</w:t>
      </w:r>
    </w:p>
    <w:p w14:paraId="70EE0100" w14:textId="77777777" w:rsidR="00767B90" w:rsidRPr="00067CEC" w:rsidRDefault="00767B90" w:rsidP="00056A54">
      <w:pPr>
        <w:pStyle w:val="Bezmezer"/>
        <w:ind w:left="720" w:hanging="11"/>
      </w:pPr>
      <w:r w:rsidRPr="00067CEC">
        <w:t>Vejprnická 663/56, 318 00 Plzeň</w:t>
      </w:r>
    </w:p>
    <w:p w14:paraId="75A95ED9" w14:textId="77777777" w:rsidR="00767B90" w:rsidRDefault="00FB79BD" w:rsidP="00056A54">
      <w:pPr>
        <w:spacing w:after="120" w:line="240" w:lineRule="auto"/>
        <w:ind w:left="720" w:hanging="11"/>
      </w:pPr>
      <w:r w:rsidRPr="00067CEC">
        <w:t>areál SOU elektrotechnického, pavilon</w:t>
      </w:r>
      <w:r w:rsidRPr="005D4F7F">
        <w:t xml:space="preserve"> 5</w:t>
      </w:r>
      <w:r w:rsidR="00B00768">
        <w:t>.</w:t>
      </w:r>
    </w:p>
    <w:p w14:paraId="7DA8A2CA" w14:textId="77777777" w:rsidR="00F47B44" w:rsidRDefault="00F47B44" w:rsidP="00010AB4">
      <w:pPr>
        <w:numPr>
          <w:ilvl w:val="0"/>
          <w:numId w:val="24"/>
        </w:numPr>
        <w:spacing w:after="120" w:line="240" w:lineRule="auto"/>
        <w:ind w:hanging="720"/>
      </w:pPr>
      <w:r>
        <w:t xml:space="preserve">Otevírání nabídek je neveřejné. </w:t>
      </w:r>
    </w:p>
    <w:p w14:paraId="497A183E" w14:textId="77777777" w:rsidR="00F47B44" w:rsidRPr="00767B90" w:rsidRDefault="00F47B44" w:rsidP="00B00768">
      <w:pPr>
        <w:numPr>
          <w:ilvl w:val="0"/>
          <w:numId w:val="24"/>
        </w:numPr>
        <w:spacing w:after="120" w:line="240" w:lineRule="auto"/>
        <w:ind w:hanging="720"/>
        <w:jc w:val="both"/>
      </w:pPr>
      <w:r>
        <w:t xml:space="preserve">Zadavatel pověří otevíráním nabídek, hodnocením nabídek a jejich posouzením odpovědné osoby.  </w:t>
      </w:r>
    </w:p>
    <w:p w14:paraId="6C00DBE9" w14:textId="77777777" w:rsidR="00056A54" w:rsidRPr="00D77B34" w:rsidRDefault="00056A54" w:rsidP="00D12ABE">
      <w:pPr>
        <w:pStyle w:val="Nadpis1"/>
        <w:ind w:left="0" w:firstLine="0"/>
        <w:jc w:val="both"/>
        <w:rPr>
          <w:lang w:val="cs-CZ"/>
        </w:rPr>
      </w:pPr>
      <w:bookmarkStart w:id="87" w:name="_Toc486491831"/>
      <w:bookmarkStart w:id="88" w:name="_Toc16246329"/>
      <w:r w:rsidRPr="00D77B34">
        <w:rPr>
          <w:lang w:val="cs-CZ"/>
        </w:rPr>
        <w:t>Zadávací lůta</w:t>
      </w:r>
      <w:bookmarkEnd w:id="87"/>
      <w:bookmarkEnd w:id="88"/>
    </w:p>
    <w:p w14:paraId="78016E3B" w14:textId="77777777" w:rsidR="00F47B44" w:rsidRDefault="00F47B44" w:rsidP="00B00768">
      <w:pPr>
        <w:numPr>
          <w:ilvl w:val="0"/>
          <w:numId w:val="25"/>
        </w:numPr>
        <w:ind w:left="709" w:hanging="709"/>
        <w:jc w:val="both"/>
      </w:pPr>
      <w:r w:rsidRPr="00F47B44">
        <w:t>Zadavatel stanovuje v souladu s § 40 zákona zadávací lhůtu, po kterou je účastník zadávacího řízení vázán svojí nabídkou a nesmí ze zadávacího řízení odstoupit. Počátkem zadávací lhůty je konec lhůty pro podání nabídek. Zadávací lhůta končí uzavřením smlouvy o dílo nebo uplynutím lhůty 90 kalendářních dní od konce lhůty pro podání nabídek. Zadávací lhůta neběží po dobu, ve které nesmí zadavatel uzavřít smlouvu dle § 246 zákona.</w:t>
      </w:r>
    </w:p>
    <w:p w14:paraId="69EEBF8C" w14:textId="77777777" w:rsidR="00D12ABE" w:rsidRPr="00E7383D" w:rsidRDefault="00D12ABE" w:rsidP="00D12ABE">
      <w:pPr>
        <w:keepNext/>
        <w:numPr>
          <w:ilvl w:val="0"/>
          <w:numId w:val="10"/>
        </w:numPr>
        <w:pBdr>
          <w:top w:val="single" w:sz="4" w:space="1" w:color="auto"/>
          <w:left w:val="single" w:sz="4" w:space="4" w:color="auto"/>
          <w:bottom w:val="single" w:sz="4" w:space="1" w:color="auto"/>
          <w:right w:val="single" w:sz="4" w:space="4" w:color="auto"/>
        </w:pBdr>
        <w:shd w:val="clear" w:color="auto" w:fill="D9D9D9"/>
        <w:tabs>
          <w:tab w:val="num" w:pos="709"/>
        </w:tabs>
        <w:spacing w:before="240" w:after="180"/>
        <w:ind w:left="0" w:firstLine="0"/>
        <w:jc w:val="both"/>
        <w:outlineLvl w:val="0"/>
        <w:rPr>
          <w:rFonts w:eastAsia="Calibri"/>
          <w:b/>
          <w:bCs/>
          <w:caps/>
          <w:spacing w:val="30"/>
          <w:sz w:val="28"/>
          <w:szCs w:val="26"/>
          <w:lang w:val="x-none" w:eastAsia="x-none"/>
        </w:rPr>
      </w:pPr>
      <w:bookmarkStart w:id="89" w:name="_Toc486491832"/>
      <w:bookmarkStart w:id="90" w:name="_Toc503547019"/>
      <w:bookmarkStart w:id="91" w:name="_Toc529362666"/>
      <w:bookmarkStart w:id="92" w:name="_Toc16246330"/>
      <w:r w:rsidRPr="00E7383D">
        <w:rPr>
          <w:rFonts w:eastAsia="Calibri"/>
          <w:b/>
          <w:bCs/>
          <w:caps/>
          <w:spacing w:val="30"/>
          <w:sz w:val="28"/>
          <w:szCs w:val="26"/>
          <w:lang w:val="x-none" w:eastAsia="x-none"/>
        </w:rPr>
        <w:t>Jistota</w:t>
      </w:r>
      <w:bookmarkEnd w:id="89"/>
      <w:bookmarkEnd w:id="90"/>
      <w:bookmarkEnd w:id="91"/>
      <w:bookmarkEnd w:id="92"/>
      <w:r w:rsidR="00075657" w:rsidRPr="00E7383D">
        <w:rPr>
          <w:rFonts w:eastAsia="Calibri"/>
          <w:b/>
          <w:bCs/>
          <w:caps/>
          <w:spacing w:val="30"/>
          <w:sz w:val="28"/>
          <w:szCs w:val="26"/>
          <w:lang w:eastAsia="x-none"/>
        </w:rPr>
        <w:t xml:space="preserve"> </w:t>
      </w:r>
    </w:p>
    <w:p w14:paraId="07375047" w14:textId="77777777" w:rsidR="00D12ABE" w:rsidRPr="00496DFC" w:rsidRDefault="00D12ABE" w:rsidP="00010AB4">
      <w:pPr>
        <w:numPr>
          <w:ilvl w:val="0"/>
          <w:numId w:val="35"/>
        </w:numPr>
        <w:spacing w:after="120" w:line="240" w:lineRule="auto"/>
        <w:ind w:left="709" w:hanging="709"/>
        <w:jc w:val="both"/>
      </w:pPr>
      <w:r w:rsidRPr="00496DFC">
        <w:t xml:space="preserve">Zadavatel požaduje v souladu s § 41 zákona poskytnutí jistoty k zajištění povinností vyplývajících z účasti v zadávacím řízení. </w:t>
      </w:r>
      <w:r w:rsidRPr="00496DFC">
        <w:rPr>
          <w:u w:val="single"/>
        </w:rPr>
        <w:t xml:space="preserve">Výše jistoty je stanovena na </w:t>
      </w:r>
      <w:r w:rsidR="007A6898" w:rsidRPr="00496DFC">
        <w:rPr>
          <w:u w:val="single"/>
        </w:rPr>
        <w:t>padesát</w:t>
      </w:r>
      <w:r w:rsidRPr="00496DFC">
        <w:rPr>
          <w:u w:val="single"/>
        </w:rPr>
        <w:t xml:space="preserve"> tisíc Kč (</w:t>
      </w:r>
      <w:r w:rsidR="007A6898" w:rsidRPr="00496DFC">
        <w:rPr>
          <w:u w:val="single"/>
        </w:rPr>
        <w:t>50</w:t>
      </w:r>
      <w:r w:rsidRPr="00496DFC">
        <w:rPr>
          <w:u w:val="single"/>
        </w:rPr>
        <w:t> 000,- Kč)</w:t>
      </w:r>
      <w:r w:rsidRPr="00496DFC">
        <w:t xml:space="preserve">. </w:t>
      </w:r>
    </w:p>
    <w:p w14:paraId="700F7547" w14:textId="77777777" w:rsidR="00D12ABE" w:rsidRPr="00496DFC" w:rsidRDefault="00D12ABE" w:rsidP="00010AB4">
      <w:pPr>
        <w:numPr>
          <w:ilvl w:val="0"/>
          <w:numId w:val="35"/>
        </w:numPr>
        <w:spacing w:after="0" w:line="240" w:lineRule="auto"/>
        <w:ind w:left="567" w:hanging="567"/>
        <w:jc w:val="both"/>
      </w:pPr>
      <w:r w:rsidRPr="00496DFC">
        <w:t>Jistotu poskytne účastník zadávacího řízení formou:</w:t>
      </w:r>
    </w:p>
    <w:p w14:paraId="1C131B8F" w14:textId="77777777" w:rsidR="00D12ABE" w:rsidRPr="00496DFC" w:rsidRDefault="00D12ABE" w:rsidP="00010AB4">
      <w:pPr>
        <w:numPr>
          <w:ilvl w:val="0"/>
          <w:numId w:val="34"/>
        </w:numPr>
        <w:spacing w:after="0" w:line="240" w:lineRule="auto"/>
        <w:jc w:val="both"/>
      </w:pPr>
      <w:r w:rsidRPr="00496DFC">
        <w:t>složením pen</w:t>
      </w:r>
      <w:r w:rsidR="00750F05" w:rsidRPr="00496DFC">
        <w:t xml:space="preserve">ěžní částky na účet zadavatele: </w:t>
      </w:r>
      <w:r w:rsidR="007A6898" w:rsidRPr="00496DFC">
        <w:t>Klatovská nemocnice, a.s.</w:t>
      </w:r>
      <w:r w:rsidRPr="00496DFC">
        <w:t>, č. ú</w:t>
      </w:r>
      <w:r w:rsidR="00750F05" w:rsidRPr="00496DFC">
        <w:t xml:space="preserve">. </w:t>
      </w:r>
      <w:r w:rsidR="00DC2DB4" w:rsidRPr="00496DFC">
        <w:t>78</w:t>
      </w:r>
      <w:r w:rsidR="00DC2DB4" w:rsidRPr="00496DFC">
        <w:noBreakHyphen/>
      </w:r>
      <w:r w:rsidR="007A6898" w:rsidRPr="00496DFC">
        <w:t>2797570287/0100</w:t>
      </w:r>
      <w:r w:rsidR="00750F05" w:rsidRPr="00496DFC">
        <w:t xml:space="preserve"> (do variabilního symbolu uvést IČO účastníka zadávacího řízení)</w:t>
      </w:r>
    </w:p>
    <w:p w14:paraId="2414ECAE" w14:textId="77777777" w:rsidR="00D12ABE" w:rsidRPr="007A6898" w:rsidRDefault="00D12ABE" w:rsidP="00010AB4">
      <w:pPr>
        <w:numPr>
          <w:ilvl w:val="0"/>
          <w:numId w:val="34"/>
        </w:numPr>
        <w:spacing w:after="0" w:line="240" w:lineRule="auto"/>
        <w:jc w:val="both"/>
      </w:pPr>
      <w:r w:rsidRPr="00496DFC">
        <w:t>poskytnutím bankovní záruky ve</w:t>
      </w:r>
      <w:r w:rsidRPr="007A6898">
        <w:t xml:space="preserve"> prospěch zadavatele </w:t>
      </w:r>
      <w:r w:rsidRPr="007A6898">
        <w:rPr>
          <w:i/>
        </w:rPr>
        <w:t>nebo</w:t>
      </w:r>
    </w:p>
    <w:p w14:paraId="51C89DBC" w14:textId="77777777" w:rsidR="00D12ABE" w:rsidRPr="00D12ABE" w:rsidRDefault="00D12ABE" w:rsidP="00010AB4">
      <w:pPr>
        <w:numPr>
          <w:ilvl w:val="0"/>
          <w:numId w:val="34"/>
        </w:numPr>
        <w:spacing w:after="120" w:line="240" w:lineRule="auto"/>
        <w:jc w:val="both"/>
      </w:pPr>
      <w:r w:rsidRPr="00D12ABE">
        <w:t>pojištěním záruky ve prospěch zadavatele</w:t>
      </w:r>
    </w:p>
    <w:p w14:paraId="18581CED" w14:textId="77777777" w:rsidR="00D12ABE" w:rsidRPr="00D12ABE" w:rsidRDefault="00D12ABE" w:rsidP="00010AB4">
      <w:pPr>
        <w:numPr>
          <w:ilvl w:val="0"/>
          <w:numId w:val="35"/>
        </w:numPr>
        <w:spacing w:after="0" w:line="240" w:lineRule="auto"/>
        <w:ind w:left="567" w:hanging="567"/>
        <w:jc w:val="both"/>
      </w:pPr>
      <w:r w:rsidRPr="00D12ABE">
        <w:t>Účastník zadávacího řízení prokáže v nabídce poskytnutí jistoty</w:t>
      </w:r>
    </w:p>
    <w:p w14:paraId="075A6B98" w14:textId="77777777" w:rsidR="00D12ABE" w:rsidRPr="00D12ABE" w:rsidRDefault="00D12ABE" w:rsidP="00010AB4">
      <w:pPr>
        <w:numPr>
          <w:ilvl w:val="0"/>
          <w:numId w:val="34"/>
        </w:numPr>
        <w:spacing w:after="0" w:line="240" w:lineRule="auto"/>
        <w:jc w:val="both"/>
      </w:pPr>
      <w:r w:rsidRPr="00D12ABE">
        <w:t xml:space="preserve">sdělením údajů o provedené platbě </w:t>
      </w:r>
    </w:p>
    <w:p w14:paraId="32DE623D" w14:textId="77777777" w:rsidR="00D12ABE" w:rsidRPr="00D12ABE" w:rsidRDefault="00D12ABE" w:rsidP="00010AB4">
      <w:pPr>
        <w:numPr>
          <w:ilvl w:val="0"/>
          <w:numId w:val="34"/>
        </w:numPr>
        <w:spacing w:after="0" w:line="240" w:lineRule="auto"/>
        <w:jc w:val="both"/>
      </w:pPr>
      <w:r w:rsidRPr="00D12ABE">
        <w:t>předložením originálu záruční listiny (</w:t>
      </w:r>
      <w:r w:rsidRPr="00D12ABE">
        <w:rPr>
          <w:i/>
        </w:rPr>
        <w:t>v případě bankovní záruky)</w:t>
      </w:r>
      <w:r w:rsidRPr="00D12ABE">
        <w:t xml:space="preserve"> – nutno zajistit platnost po celou dobu trvání zadávací lhůty</w:t>
      </w:r>
    </w:p>
    <w:p w14:paraId="186B8498" w14:textId="77777777" w:rsidR="00D12ABE" w:rsidRPr="00D12ABE" w:rsidRDefault="00D12ABE" w:rsidP="00010AB4">
      <w:pPr>
        <w:numPr>
          <w:ilvl w:val="0"/>
          <w:numId w:val="34"/>
        </w:numPr>
        <w:spacing w:after="120" w:line="240" w:lineRule="auto"/>
        <w:ind w:left="1281" w:hanging="357"/>
        <w:jc w:val="both"/>
      </w:pPr>
      <w:r w:rsidRPr="00D12ABE">
        <w:t xml:space="preserve">předložením originálu písemného prohlášení pojistitele obsahující závazek vyplatit zadavateli v případě vzniku práva na plnění z jistoty za podmínek dle § 41 odst. 8 </w:t>
      </w:r>
      <w:r w:rsidRPr="00D12ABE">
        <w:rPr>
          <w:i/>
        </w:rPr>
        <w:t xml:space="preserve">(v případě pojištění záruky) - </w:t>
      </w:r>
      <w:r w:rsidRPr="00D12ABE">
        <w:t>nutno zajistit platnost po celou dobu trvání zadávací lhůty</w:t>
      </w:r>
    </w:p>
    <w:p w14:paraId="6FCA8B2A" w14:textId="77777777" w:rsidR="00D12ABE" w:rsidRPr="00D12ABE" w:rsidRDefault="00D12ABE" w:rsidP="00010AB4">
      <w:pPr>
        <w:numPr>
          <w:ilvl w:val="0"/>
          <w:numId w:val="35"/>
        </w:numPr>
        <w:spacing w:after="0" w:line="240" w:lineRule="auto"/>
        <w:ind w:left="567" w:hanging="567"/>
        <w:jc w:val="both"/>
      </w:pPr>
      <w:r w:rsidRPr="00D12ABE">
        <w:t>Zadavatel v souladu s § 41 odst. 6 vrátí peněžní jistotu (finanční částku z účtu zadavatele nebo originál záruční listiny nebo prohlášení pojistitele) po uplynutí zadávací lhůty nebo poté, co zanikne účastníku zadávacího řízení jeho účast v zadávacím řízení před uplynutím zadávací lhůty.</w:t>
      </w:r>
    </w:p>
    <w:p w14:paraId="4849C331" w14:textId="77777777" w:rsidR="00DC5C2E" w:rsidRDefault="00DC5C2E" w:rsidP="00E0797E">
      <w:pPr>
        <w:pStyle w:val="Nadpis1"/>
        <w:ind w:left="0" w:firstLine="0"/>
        <w:jc w:val="both"/>
      </w:pPr>
      <w:bookmarkStart w:id="93" w:name="_Toc16246331"/>
      <w:r>
        <w:rPr>
          <w:lang w:val="cs-CZ"/>
        </w:rPr>
        <w:t>Jiné podmínky a práva zadavatele</w:t>
      </w:r>
      <w:bookmarkEnd w:id="93"/>
    </w:p>
    <w:p w14:paraId="50D20F3C" w14:textId="77777777" w:rsidR="0050028A" w:rsidRPr="0050028A" w:rsidRDefault="0050028A" w:rsidP="0073762F">
      <w:pPr>
        <w:numPr>
          <w:ilvl w:val="0"/>
          <w:numId w:val="12"/>
        </w:numPr>
        <w:spacing w:after="120" w:line="240" w:lineRule="auto"/>
        <w:ind w:left="567" w:hanging="567"/>
        <w:jc w:val="both"/>
      </w:pPr>
      <w:r w:rsidRPr="0050028A">
        <w:t>Zadavatel si vyhrazuje právo:</w:t>
      </w:r>
    </w:p>
    <w:p w14:paraId="259F41DF" w14:textId="77777777" w:rsidR="0050028A" w:rsidRDefault="0050028A" w:rsidP="00682353">
      <w:pPr>
        <w:pStyle w:val="Bezmezer"/>
        <w:numPr>
          <w:ilvl w:val="0"/>
          <w:numId w:val="13"/>
        </w:numPr>
        <w:spacing w:after="120"/>
        <w:ind w:left="567" w:hanging="567"/>
        <w:jc w:val="both"/>
      </w:pPr>
      <w:r w:rsidRPr="0050028A">
        <w:t>před rozhodnutím o výběru nejvhodnější na</w:t>
      </w:r>
      <w:r w:rsidR="00960D74">
        <w:t>bídky ověřit případně vyjasnit</w:t>
      </w:r>
      <w:r w:rsidRPr="0050028A">
        <w:t xml:space="preserve"> informace deklarované </w:t>
      </w:r>
      <w:r w:rsidR="00D81166">
        <w:t>dodavatelem</w:t>
      </w:r>
      <w:r w:rsidRPr="0050028A">
        <w:t xml:space="preserve"> v nabídce,</w:t>
      </w:r>
    </w:p>
    <w:p w14:paraId="69AED004" w14:textId="77777777" w:rsidR="0050028A" w:rsidRDefault="0050028A" w:rsidP="00682353">
      <w:pPr>
        <w:pStyle w:val="Bezmezer"/>
        <w:numPr>
          <w:ilvl w:val="0"/>
          <w:numId w:val="13"/>
        </w:numPr>
        <w:spacing w:after="120"/>
        <w:ind w:left="567" w:hanging="567"/>
        <w:jc w:val="both"/>
      </w:pPr>
      <w:r>
        <w:t>náklady spojené s účastí v zadávacím řízení nebudou účastníkům zadávacího řízení hrazeny</w:t>
      </w:r>
      <w:r w:rsidR="00A757F7">
        <w:t>,</w:t>
      </w:r>
    </w:p>
    <w:p w14:paraId="726F18A5" w14:textId="77777777" w:rsidR="0050028A" w:rsidRPr="0050028A" w:rsidRDefault="0050028A" w:rsidP="00682353">
      <w:pPr>
        <w:pStyle w:val="Bezmezer"/>
        <w:numPr>
          <w:ilvl w:val="0"/>
          <w:numId w:val="13"/>
        </w:numPr>
        <w:spacing w:after="120"/>
        <w:ind w:left="567" w:hanging="567"/>
        <w:jc w:val="both"/>
      </w:pPr>
      <w:r>
        <w:t>v průběhu zadávacího řízení podávat vysvětlení zadávacích podmínek</w:t>
      </w:r>
      <w:r w:rsidR="00A757F7">
        <w:t>,</w:t>
      </w:r>
    </w:p>
    <w:p w14:paraId="2B116110" w14:textId="77777777" w:rsidR="0050028A" w:rsidRPr="00973F6C" w:rsidRDefault="00056A54" w:rsidP="00682353">
      <w:pPr>
        <w:pStyle w:val="Bezmezer"/>
        <w:numPr>
          <w:ilvl w:val="0"/>
          <w:numId w:val="13"/>
        </w:numPr>
        <w:spacing w:after="120"/>
        <w:ind w:left="567" w:hanging="567"/>
        <w:jc w:val="both"/>
      </w:pPr>
      <w:r>
        <w:t>rozhodnutí (oznámení)</w:t>
      </w:r>
      <w:r w:rsidR="00A757F7" w:rsidRPr="00973F6C">
        <w:t xml:space="preserve"> </w:t>
      </w:r>
      <w:r w:rsidR="0050028A" w:rsidRPr="00973F6C">
        <w:t xml:space="preserve">o výběru </w:t>
      </w:r>
      <w:r w:rsidR="00D81166" w:rsidRPr="00973F6C">
        <w:t>dodavatele</w:t>
      </w:r>
      <w:r>
        <w:t>, případně o vyloučení účastníka zadávacího řízení</w:t>
      </w:r>
      <w:r w:rsidR="0050028A" w:rsidRPr="00973F6C">
        <w:t xml:space="preserve"> </w:t>
      </w:r>
      <w:r w:rsidR="001E54A5" w:rsidRPr="00973F6C">
        <w:t>uveřej</w:t>
      </w:r>
      <w:r w:rsidR="0050028A" w:rsidRPr="00973F6C">
        <w:t>n</w:t>
      </w:r>
      <w:r w:rsidR="001E54A5" w:rsidRPr="00973F6C">
        <w:t xml:space="preserve">it </w:t>
      </w:r>
      <w:r w:rsidR="0050028A" w:rsidRPr="00973F6C">
        <w:t>na profilu zadavatele</w:t>
      </w:r>
      <w:r w:rsidR="00D81166" w:rsidRPr="00973F6C">
        <w:t xml:space="preserve"> (§ 53 odst. 5 zákona)</w:t>
      </w:r>
      <w:r w:rsidR="0050028A" w:rsidRPr="00973F6C">
        <w:t>; v takovém případě se</w:t>
      </w:r>
      <w:r w:rsidR="001E54A5" w:rsidRPr="00973F6C">
        <w:t xml:space="preserve"> </w:t>
      </w:r>
      <w:r>
        <w:t>rozhodnutí (</w:t>
      </w:r>
      <w:r w:rsidR="0050028A" w:rsidRPr="00973F6C">
        <w:t>oznámení</w:t>
      </w:r>
      <w:r>
        <w:t>)</w:t>
      </w:r>
      <w:r w:rsidR="0050028A" w:rsidRPr="00973F6C">
        <w:t xml:space="preserve"> o výběru </w:t>
      </w:r>
      <w:r w:rsidR="00D81166" w:rsidRPr="00973F6C">
        <w:t>dodavatele</w:t>
      </w:r>
      <w:r w:rsidR="0050028A" w:rsidRPr="00973F6C">
        <w:t xml:space="preserve"> považuje za doručené okamžikem uveřejnění na profilu zadavatele,</w:t>
      </w:r>
    </w:p>
    <w:p w14:paraId="54C564AC" w14:textId="77777777" w:rsidR="0050028A" w:rsidRDefault="0050028A" w:rsidP="00682353">
      <w:pPr>
        <w:pStyle w:val="Bezmezer"/>
        <w:numPr>
          <w:ilvl w:val="0"/>
          <w:numId w:val="13"/>
        </w:numPr>
        <w:spacing w:after="120"/>
        <w:ind w:left="567" w:hanging="567"/>
        <w:jc w:val="both"/>
      </w:pPr>
      <w:r w:rsidRPr="0050028A">
        <w:t xml:space="preserve">zrušit zadávací řízení dle ust. § </w:t>
      </w:r>
      <w:r>
        <w:t>127 a § 128</w:t>
      </w:r>
      <w:r w:rsidRPr="0050028A">
        <w:t xml:space="preserve"> zákona.</w:t>
      </w:r>
      <w:r w:rsidR="00BC247E" w:rsidRPr="00BC247E">
        <w:t xml:space="preserve"> </w:t>
      </w:r>
      <w:r w:rsidR="00BC247E">
        <w:t>V případě zrušení administrá</w:t>
      </w:r>
      <w:r w:rsidR="00DC2DB4">
        <w:t>tor odešle do </w:t>
      </w:r>
      <w:r w:rsidR="00056A54">
        <w:t>tří</w:t>
      </w:r>
      <w:r w:rsidR="00D44A2A">
        <w:t> (</w:t>
      </w:r>
      <w:r w:rsidR="00056A54">
        <w:t>3</w:t>
      </w:r>
      <w:r w:rsidR="00D44A2A">
        <w:t xml:space="preserve">) </w:t>
      </w:r>
      <w:r w:rsidR="00BC247E">
        <w:t xml:space="preserve">pracovních dnů od rozhodnutí o zrušení písemné sdělení o zrušení zadávacího řízení všem účastníkům zadávacího řízení. Administrátor </w:t>
      </w:r>
      <w:r w:rsidR="008B3624">
        <w:t xml:space="preserve">zveřejní </w:t>
      </w:r>
      <w:r w:rsidR="00BC247E">
        <w:t xml:space="preserve">oznámení o zrušení zadávacího řízení na profilu zadavatele.  </w:t>
      </w:r>
    </w:p>
    <w:p w14:paraId="33B40DBA" w14:textId="77777777" w:rsidR="00973F6C" w:rsidRPr="005C4B08" w:rsidRDefault="005C4B08" w:rsidP="00CA1D2D">
      <w:pPr>
        <w:pStyle w:val="Bezmezer"/>
        <w:spacing w:after="120"/>
        <w:jc w:val="both"/>
        <w:rPr>
          <w:b/>
        </w:rPr>
      </w:pPr>
      <w:r w:rsidRPr="005C4B08">
        <w:rPr>
          <w:b/>
        </w:rPr>
        <w:t>Upozornění a výhrady zadavatele:</w:t>
      </w:r>
    </w:p>
    <w:p w14:paraId="1D7F59FC" w14:textId="604D5822" w:rsidR="008B5844" w:rsidRDefault="00E81C8D" w:rsidP="008B5844">
      <w:pPr>
        <w:pStyle w:val="Default"/>
      </w:pPr>
      <w:r w:rsidRPr="008F5018">
        <w:t>Rekonstruované a nově realizované prostory, jichž se týká předmět</w:t>
      </w:r>
      <w:r w:rsidR="0082473F" w:rsidRPr="008F5018">
        <w:t xml:space="preserve"> veřejné zakázky</w:t>
      </w:r>
      <w:r w:rsidRPr="008F5018">
        <w:t>, jsou součástí nemocnice. Prostory</w:t>
      </w:r>
      <w:r w:rsidR="00262563">
        <w:t xml:space="preserve"> 1PP, 2 a 3 NP </w:t>
      </w:r>
      <w:r w:rsidR="00D12ABE">
        <w:t xml:space="preserve"> ve kterých budou probíhat stavební úpravy</w:t>
      </w:r>
      <w:r w:rsidR="00960D74">
        <w:t>,</w:t>
      </w:r>
      <w:r w:rsidRPr="008F5018">
        <w:t xml:space="preserve"> budou mimo provoz a budou k dispozici dodavateli. </w:t>
      </w:r>
    </w:p>
    <w:p w14:paraId="39ABE1FA" w14:textId="77777777" w:rsidR="008B5844" w:rsidRDefault="00C706AF" w:rsidP="008B5844">
      <w:pPr>
        <w:pStyle w:val="Default"/>
        <w:rPr>
          <w:sz w:val="22"/>
          <w:szCs w:val="22"/>
        </w:rPr>
      </w:pPr>
      <w:r>
        <w:rPr>
          <w:sz w:val="22"/>
          <w:szCs w:val="22"/>
        </w:rPr>
        <w:t xml:space="preserve">V </w:t>
      </w:r>
      <w:r w:rsidR="008B5844">
        <w:rPr>
          <w:sz w:val="22"/>
          <w:szCs w:val="22"/>
        </w:rPr>
        <w:t xml:space="preserve">1NP </w:t>
      </w:r>
      <w:r>
        <w:rPr>
          <w:sz w:val="22"/>
          <w:szCs w:val="22"/>
        </w:rPr>
        <w:t xml:space="preserve">je </w:t>
      </w:r>
      <w:r w:rsidR="008B5844">
        <w:rPr>
          <w:sz w:val="22"/>
          <w:szCs w:val="22"/>
        </w:rPr>
        <w:t>dětská skupina</w:t>
      </w:r>
      <w:r>
        <w:rPr>
          <w:sz w:val="22"/>
          <w:szCs w:val="22"/>
        </w:rPr>
        <w:t>,</w:t>
      </w:r>
      <w:r w:rsidR="008B5844">
        <w:rPr>
          <w:sz w:val="22"/>
          <w:szCs w:val="22"/>
        </w:rPr>
        <w:t xml:space="preserve"> </w:t>
      </w:r>
      <w:r>
        <w:rPr>
          <w:sz w:val="22"/>
          <w:szCs w:val="22"/>
        </w:rPr>
        <w:t>která je</w:t>
      </w:r>
      <w:r w:rsidR="008B5844">
        <w:rPr>
          <w:sz w:val="22"/>
          <w:szCs w:val="22"/>
        </w:rPr>
        <w:t xml:space="preserve"> součástí nemocničního provozu, který je v režimu 24 hodin denně a bude po celou dobu provádění stavebních prací </w:t>
      </w:r>
      <w:r>
        <w:rPr>
          <w:sz w:val="22"/>
          <w:szCs w:val="22"/>
        </w:rPr>
        <w:t xml:space="preserve">v </w:t>
      </w:r>
      <w:r w:rsidR="008B5844">
        <w:rPr>
          <w:sz w:val="22"/>
          <w:szCs w:val="22"/>
        </w:rPr>
        <w:t xml:space="preserve">nemocničním provozu. </w:t>
      </w:r>
    </w:p>
    <w:p w14:paraId="12090DF6" w14:textId="77777777" w:rsidR="008B5844" w:rsidRDefault="008B5844" w:rsidP="008B5844">
      <w:pPr>
        <w:pStyle w:val="Default"/>
      </w:pPr>
    </w:p>
    <w:p w14:paraId="00695D8E" w14:textId="77777777" w:rsidR="008B5844" w:rsidRDefault="008B5844" w:rsidP="008B5844">
      <w:pPr>
        <w:pStyle w:val="Default"/>
        <w:rPr>
          <w:sz w:val="22"/>
          <w:szCs w:val="22"/>
        </w:rPr>
      </w:pPr>
      <w:r>
        <w:rPr>
          <w:sz w:val="22"/>
          <w:szCs w:val="22"/>
        </w:rPr>
        <w:t>Zadavatel si vyhrazuje podmínku provádění veškerých bouracích prací v pracovní dny v době</w:t>
      </w:r>
      <w:r w:rsidR="00C706AF">
        <w:rPr>
          <w:sz w:val="22"/>
          <w:szCs w:val="22"/>
        </w:rPr>
        <w:t xml:space="preserve"> mezi 15</w:t>
      </w:r>
      <w:r>
        <w:rPr>
          <w:sz w:val="22"/>
          <w:szCs w:val="22"/>
        </w:rPr>
        <w:t xml:space="preserve">.00 až 21.00 hod. a o víkendu v čase 8.00 – 21.00 hod. Veškeré práce vyvolávající </w:t>
      </w:r>
      <w:r w:rsidR="00C706AF">
        <w:rPr>
          <w:sz w:val="22"/>
          <w:szCs w:val="22"/>
        </w:rPr>
        <w:t xml:space="preserve">nadměrný </w:t>
      </w:r>
      <w:r>
        <w:rPr>
          <w:sz w:val="22"/>
          <w:szCs w:val="22"/>
        </w:rPr>
        <w:t xml:space="preserve">hluk mají stejná omezení jako bourací práce </w:t>
      </w:r>
    </w:p>
    <w:p w14:paraId="6536B320" w14:textId="77777777" w:rsidR="008B5844" w:rsidRDefault="008B5844" w:rsidP="008B5844">
      <w:pPr>
        <w:pStyle w:val="Default"/>
        <w:rPr>
          <w:sz w:val="22"/>
          <w:szCs w:val="22"/>
        </w:rPr>
      </w:pPr>
    </w:p>
    <w:p w14:paraId="7E82C8B6" w14:textId="77777777" w:rsidR="008C2E94" w:rsidRDefault="00E81C8D" w:rsidP="00CA1D2D">
      <w:pPr>
        <w:numPr>
          <w:ilvl w:val="0"/>
          <w:numId w:val="12"/>
        </w:numPr>
        <w:spacing w:after="120" w:line="240" w:lineRule="auto"/>
        <w:ind w:left="567" w:hanging="567"/>
        <w:jc w:val="both"/>
      </w:pPr>
      <w:r w:rsidRPr="008F5018">
        <w:t xml:space="preserve">Komunikační prostory a chodby jsou však součástí nemocničního provozu, který je v režimu </w:t>
      </w:r>
      <w:r w:rsidR="008C2E94" w:rsidRPr="008F5018">
        <w:t>24 hodin denně a bude</w:t>
      </w:r>
      <w:r w:rsidR="0082473F" w:rsidRPr="008F5018">
        <w:t xml:space="preserve"> po celou dobu provádění stavebních prací v</w:t>
      </w:r>
      <w:r w:rsidR="008C2E94" w:rsidRPr="008F5018">
        <w:t xml:space="preserve"> běžném nemocničním </w:t>
      </w:r>
      <w:r w:rsidR="0082473F" w:rsidRPr="008F5018">
        <w:t>provozu</w:t>
      </w:r>
      <w:r w:rsidR="008C2E94" w:rsidRPr="008F5018">
        <w:t>.</w:t>
      </w:r>
    </w:p>
    <w:p w14:paraId="7A5AE088" w14:textId="77777777" w:rsidR="00814BA5" w:rsidRDefault="00814BA5" w:rsidP="00F551F3">
      <w:pPr>
        <w:numPr>
          <w:ilvl w:val="0"/>
          <w:numId w:val="12"/>
        </w:numPr>
        <w:spacing w:after="120" w:line="240" w:lineRule="auto"/>
        <w:ind w:left="567" w:hanging="567"/>
        <w:jc w:val="both"/>
      </w:pPr>
      <w:r>
        <w:t xml:space="preserve">Zadavatel si vyhrazuje podmínku provádění veškerých bouracích prací </w:t>
      </w:r>
      <w:r w:rsidR="005765D6">
        <w:t xml:space="preserve">v pracovní dny </w:t>
      </w:r>
      <w:r>
        <w:t>v době mezi 14.00 až 21.00 hod. a o ví</w:t>
      </w:r>
      <w:r w:rsidR="006828B3">
        <w:t>kendu v čase 8.00 – 21.00 hod. Veškeré p</w:t>
      </w:r>
      <w:r>
        <w:t>ráce vyvolávající hluk mají stejná omezení jako bourací práce.</w:t>
      </w:r>
    </w:p>
    <w:p w14:paraId="0B64A956" w14:textId="77777777" w:rsidR="0082473F" w:rsidRPr="007A6898" w:rsidRDefault="0082473F" w:rsidP="00A9781A">
      <w:pPr>
        <w:numPr>
          <w:ilvl w:val="0"/>
          <w:numId w:val="12"/>
        </w:numPr>
        <w:spacing w:after="120" w:line="240" w:lineRule="auto"/>
        <w:ind w:left="567" w:hanging="567"/>
        <w:jc w:val="both"/>
      </w:pPr>
      <w:r w:rsidRPr="007A6898">
        <w:t xml:space="preserve">Zhotovitel je povinen zajistit, aby byl umožněn nepřetržitý přístup osob i  sanitním vozům k hlavnímu vstupu do objektu a příjezd vozidlům HZS. Zhotovitel je povinen rovněž zachovat příjezd pro zásobovací vozidla. Dále je zhotovitel povinen zachovat průchozí všechny únikové východy. </w:t>
      </w:r>
      <w:r w:rsidR="00056A54" w:rsidRPr="007A6898">
        <w:rPr>
          <w:b/>
          <w:u w:val="single"/>
        </w:rPr>
        <w:t>Zhotovitel je povinen zajistit prostor staveniště a zařízení staveniště proti vstupu cizích osob</w:t>
      </w:r>
      <w:r w:rsidRPr="007A6898">
        <w:t xml:space="preserve">. Zhotovitel je zodpovědný za zajištění staveniště a zajištění bezpečnosti osob, které se budou </w:t>
      </w:r>
      <w:r w:rsidR="009828F3" w:rsidRPr="007A6898">
        <w:t>na</w:t>
      </w:r>
      <w:r w:rsidRPr="007A6898">
        <w:t xml:space="preserve"> staveništ</w:t>
      </w:r>
      <w:r w:rsidR="009828F3" w:rsidRPr="007A6898">
        <w:t>i i v jeho okolí</w:t>
      </w:r>
      <w:r w:rsidRPr="007A6898">
        <w:t xml:space="preserve"> pohybovat.  </w:t>
      </w:r>
    </w:p>
    <w:p w14:paraId="2FC0F952" w14:textId="46B58A24" w:rsidR="0050028A" w:rsidRDefault="00056A54" w:rsidP="00CA1D2D">
      <w:pPr>
        <w:numPr>
          <w:ilvl w:val="0"/>
          <w:numId w:val="12"/>
        </w:numPr>
        <w:spacing w:after="120" w:line="240" w:lineRule="auto"/>
        <w:ind w:left="567" w:hanging="567"/>
        <w:jc w:val="both"/>
      </w:pPr>
      <w:r>
        <w:t>Vybraný</w:t>
      </w:r>
      <w:r w:rsidR="0050028A" w:rsidRPr="005C4B08">
        <w:t xml:space="preserve"> </w:t>
      </w:r>
      <w:r w:rsidR="001E54A5" w:rsidRPr="005C4B08">
        <w:t>dodavatel</w:t>
      </w:r>
      <w:r w:rsidR="0050028A" w:rsidRPr="005C4B08">
        <w:t xml:space="preserve"> je povinen </w:t>
      </w:r>
      <w:r w:rsidR="003E3D3C">
        <w:t>udržovat</w:t>
      </w:r>
      <w:r w:rsidR="00C465C0" w:rsidRPr="005C4B08">
        <w:t xml:space="preserve"> a předložit zadavateli</w:t>
      </w:r>
      <w:r w:rsidR="0050028A" w:rsidRPr="005C4B08">
        <w:t xml:space="preserve"> nejpozději v den předcházející podpisu smlouvy uzavřenou pojistnou smlouvu</w:t>
      </w:r>
      <w:r>
        <w:t xml:space="preserve"> (kopii)</w:t>
      </w:r>
      <w:r w:rsidR="0050028A" w:rsidRPr="005C4B08">
        <w:t xml:space="preserve">, jejímž předmětem je pojištění odpovědnosti za škodu způsobenou třetí osobě v souvislosti s výkonem jeho činnosti, ve výši nejméně </w:t>
      </w:r>
      <w:r w:rsidR="009673FD">
        <w:t>2</w:t>
      </w:r>
      <w:r w:rsidR="0047201B">
        <w:t>.000.000</w:t>
      </w:r>
      <w:r w:rsidR="00EB60FA" w:rsidRPr="008F5018">
        <w:t>,-</w:t>
      </w:r>
      <w:r w:rsidR="0050028A" w:rsidRPr="008F5018">
        <w:t>Kč</w:t>
      </w:r>
      <w:r w:rsidR="0047201B">
        <w:t xml:space="preserve"> (</w:t>
      </w:r>
      <w:r w:rsidR="00047D2D">
        <w:t xml:space="preserve">dva </w:t>
      </w:r>
      <w:r w:rsidR="0047201B">
        <w:t>milion</w:t>
      </w:r>
      <w:r w:rsidR="00047D2D">
        <w:t>y</w:t>
      </w:r>
      <w:r w:rsidR="0047201B">
        <w:t xml:space="preserve"> korun českých)</w:t>
      </w:r>
      <w:r w:rsidR="0050028A" w:rsidRPr="005C4B08">
        <w:t>, když toto pojištění bude platné po celou dobu</w:t>
      </w:r>
      <w:r w:rsidR="0050028A" w:rsidRPr="001E54A5">
        <w:t xml:space="preserve"> plnění dle smlouvy</w:t>
      </w:r>
      <w:r w:rsidR="00D77B34">
        <w:t>.</w:t>
      </w:r>
      <w:r w:rsidR="0050028A" w:rsidRPr="001E54A5">
        <w:t xml:space="preserve"> Tento limit nelze nahradit kumulací pojistných plnění na základě více pojistných smluv. Pojištění musí krýt veškeré možné škody, které by při plnění této smlouvy, nebo jejím vadným plněním, mohly vzniknout jakékoliv třetí osobě.</w:t>
      </w:r>
    </w:p>
    <w:p w14:paraId="192997A8" w14:textId="77777777" w:rsidR="00A578BB" w:rsidRPr="00E0797E" w:rsidRDefault="005D1070" w:rsidP="00E0797E">
      <w:pPr>
        <w:numPr>
          <w:ilvl w:val="0"/>
          <w:numId w:val="12"/>
        </w:numPr>
        <w:spacing w:after="120" w:line="240" w:lineRule="auto"/>
        <w:ind w:left="567" w:hanging="567"/>
        <w:jc w:val="both"/>
      </w:pPr>
      <w:r w:rsidRPr="005C4B08">
        <w:t>V případě, že jsou v PD uvedeny odkazy nebo specifikace výrobků či zhotovitele, je toto uvedení po</w:t>
      </w:r>
      <w:r w:rsidR="003435ED" w:rsidRPr="005C4B08">
        <w:t>uze příklad</w:t>
      </w:r>
      <w:r w:rsidR="009673FD">
        <w:t>n</w:t>
      </w:r>
      <w:r w:rsidR="003435ED" w:rsidRPr="005C4B08">
        <w:t>é</w:t>
      </w:r>
      <w:r w:rsidRPr="005C4B08">
        <w:t>. Lze je nahradit jinými kvalitativně stejnými nebo l</w:t>
      </w:r>
      <w:r w:rsidR="003435ED" w:rsidRPr="005C4B08">
        <w:t>epšími výrobky</w:t>
      </w:r>
      <w:r w:rsidRPr="005C4B08">
        <w:t>.</w:t>
      </w:r>
      <w:r w:rsidRPr="00C45416">
        <w:rPr>
          <w:b/>
        </w:rPr>
        <w:t xml:space="preserve"> </w:t>
      </w:r>
      <w:r w:rsidRPr="00C45416">
        <w:t>Materiály uvedené v projektové dokumentaci pro zadání stavby dle zákona č.</w:t>
      </w:r>
      <w:r w:rsidR="00E0797E">
        <w:t xml:space="preserve"> </w:t>
      </w:r>
      <w:r w:rsidRPr="00C45416">
        <w:t>13</w:t>
      </w:r>
      <w:r>
        <w:t>4</w:t>
      </w:r>
      <w:r w:rsidRPr="00C45416">
        <w:t>/20</w:t>
      </w:r>
      <w:r>
        <w:t>1</w:t>
      </w:r>
      <w:r w:rsidRPr="00C45416">
        <w:t xml:space="preserve">6 Sb. jsou pouze směrné dle nutných standardů pro zpracování podrobného výkazu materiálu. Materiály </w:t>
      </w:r>
      <w:r w:rsidRPr="005C4B08">
        <w:t>a výrobky je možné zaměnit při zachování shodných nebo lepších parametrů a</w:t>
      </w:r>
      <w:r w:rsidR="00960D74">
        <w:t> </w:t>
      </w:r>
      <w:r w:rsidRPr="005C4B08">
        <w:t xml:space="preserve">funkce. </w:t>
      </w:r>
    </w:p>
    <w:p w14:paraId="6BABCBD7" w14:textId="77777777" w:rsidR="0050028A" w:rsidRDefault="0050028A" w:rsidP="008761CE">
      <w:pPr>
        <w:numPr>
          <w:ilvl w:val="0"/>
          <w:numId w:val="12"/>
        </w:numPr>
        <w:spacing w:after="120" w:line="240" w:lineRule="auto"/>
        <w:ind w:left="567" w:hanging="567"/>
        <w:jc w:val="both"/>
      </w:pPr>
      <w:r w:rsidRPr="001E54A5">
        <w:t>Případný převod práv a povinností vyplývajících z návrhu sm</w:t>
      </w:r>
      <w:r w:rsidR="00DC2DB4">
        <w:t>louvy o dílo má účinky pouze ve </w:t>
      </w:r>
      <w:r w:rsidRPr="001E54A5">
        <w:t xml:space="preserve">vztahu mezi </w:t>
      </w:r>
      <w:r w:rsidR="001E54A5" w:rsidRPr="001E54A5">
        <w:t>dodavatelem</w:t>
      </w:r>
      <w:r w:rsidRPr="001E54A5">
        <w:t xml:space="preserve"> a touto třetí osobou, přičemž vztah mezi </w:t>
      </w:r>
      <w:r w:rsidR="001E54A5" w:rsidRPr="001E54A5">
        <w:t>dodavatelem</w:t>
      </w:r>
      <w:r w:rsidRPr="001E54A5">
        <w:t xml:space="preserve"> a</w:t>
      </w:r>
      <w:r w:rsidR="002F5EDE">
        <w:t> </w:t>
      </w:r>
      <w:r w:rsidRPr="001E54A5">
        <w:t xml:space="preserve">zadavatelem (objednatelem) zůstává nedotčen a </w:t>
      </w:r>
      <w:r w:rsidR="001E54A5" w:rsidRPr="001E54A5">
        <w:t>dodavatel</w:t>
      </w:r>
      <w:r w:rsidRPr="001E54A5">
        <w:t xml:space="preserve"> je zadavateli (objednateli) plně odpovědný za plnění veškerých svých povinností vyplývajících ze smlouvy o dílo. </w:t>
      </w:r>
      <w:r w:rsidR="001E54A5" w:rsidRPr="001E54A5">
        <w:t>Dodavatel</w:t>
      </w:r>
      <w:r w:rsidRPr="001E54A5">
        <w:t>, který podal</w:t>
      </w:r>
      <w:r w:rsidR="001E54A5" w:rsidRPr="001E54A5">
        <w:t xml:space="preserve"> nabídku, nesmí být </w:t>
      </w:r>
      <w:r w:rsidR="00E444FF">
        <w:t>současně osobou, jejímž prostřednictvím jiný účastník zadávacího řízení v tomtéž zadávacím řízení prokazuje kvalifikaci</w:t>
      </w:r>
      <w:r w:rsidRPr="001E54A5">
        <w:t xml:space="preserve">. Pokud </w:t>
      </w:r>
      <w:r w:rsidR="007B5270">
        <w:t>dodavatel</w:t>
      </w:r>
      <w:r w:rsidRPr="001E54A5">
        <w:t xml:space="preserve"> podá více nabídek samostatně nebo společně s dalšími </w:t>
      </w:r>
      <w:r w:rsidR="00BD17C1">
        <w:t>dodavateli</w:t>
      </w:r>
      <w:r w:rsidRPr="001E54A5">
        <w:t xml:space="preserve">, nebo podá nabídku a současně je </w:t>
      </w:r>
      <w:r w:rsidR="001E54A5" w:rsidRPr="001E54A5">
        <w:t>poddodavatelem</w:t>
      </w:r>
      <w:r w:rsidRPr="001E54A5">
        <w:t xml:space="preserve"> jiného </w:t>
      </w:r>
      <w:r w:rsidR="001E54A5" w:rsidRPr="001E54A5">
        <w:t>dodavatele</w:t>
      </w:r>
      <w:r w:rsidR="00960D74">
        <w:t>, jímž je prokazována způsobilost či kvalifikace,</w:t>
      </w:r>
      <w:r w:rsidRPr="001E54A5">
        <w:t xml:space="preserve"> v tomtéž zadávacím řízení, </w:t>
      </w:r>
      <w:r w:rsidR="001E54A5" w:rsidRPr="001E54A5">
        <w:t>zadavatel</w:t>
      </w:r>
      <w:r w:rsidRPr="001E54A5">
        <w:t xml:space="preserve"> nabídk</w:t>
      </w:r>
      <w:r w:rsidR="00AE06B4">
        <w:t>u</w:t>
      </w:r>
      <w:r w:rsidRPr="001E54A5">
        <w:t xml:space="preserve"> podan</w:t>
      </w:r>
      <w:r w:rsidR="00AE06B4">
        <w:t>ou</w:t>
      </w:r>
      <w:r w:rsidRPr="001E54A5">
        <w:t xml:space="preserve"> takovým </w:t>
      </w:r>
      <w:r w:rsidR="001E54A5" w:rsidRPr="001E54A5">
        <w:t>dodavatelem</w:t>
      </w:r>
      <w:r w:rsidRPr="001E54A5">
        <w:t xml:space="preserve"> samostatně či společně s jinými </w:t>
      </w:r>
      <w:r w:rsidR="001E54A5" w:rsidRPr="001E54A5">
        <w:t>dodavateli</w:t>
      </w:r>
      <w:r w:rsidRPr="001E54A5">
        <w:t xml:space="preserve"> </w:t>
      </w:r>
      <w:r w:rsidR="007A49E2">
        <w:t>vyloučí</w:t>
      </w:r>
      <w:r w:rsidRPr="001E54A5">
        <w:t>.</w:t>
      </w:r>
    </w:p>
    <w:p w14:paraId="38B7DFB5" w14:textId="77777777" w:rsidR="00FE1120" w:rsidRDefault="00FE1120" w:rsidP="008761CE">
      <w:pPr>
        <w:numPr>
          <w:ilvl w:val="0"/>
          <w:numId w:val="12"/>
        </w:numPr>
        <w:spacing w:after="120" w:line="240" w:lineRule="auto"/>
        <w:ind w:left="567" w:hanging="567"/>
        <w:jc w:val="both"/>
      </w:pPr>
      <w:r>
        <w:t>Časový HARMONOGRAM zpracuje dodavatel a stanoví min. 2 uzlové body. HARMONOGRAM vybraného dodavatele se stane přílohou smlouvy a nedodržení lze sankcionovat.</w:t>
      </w:r>
    </w:p>
    <w:p w14:paraId="010DEC1D" w14:textId="77777777" w:rsidR="00E0797E" w:rsidRPr="006169A2" w:rsidRDefault="00056A54" w:rsidP="00E0797E">
      <w:pPr>
        <w:numPr>
          <w:ilvl w:val="0"/>
          <w:numId w:val="12"/>
        </w:numPr>
        <w:spacing w:after="120" w:line="240" w:lineRule="auto"/>
        <w:ind w:left="567" w:hanging="567"/>
        <w:jc w:val="both"/>
      </w:pPr>
      <w:r w:rsidRPr="006169A2">
        <w:t xml:space="preserve">Zhotovitel je povinen dodržet časový HARMONOGRAM, který bude </w:t>
      </w:r>
      <w:r w:rsidR="00E0797E" w:rsidRPr="006169A2">
        <w:t>přílohou smlouvy</w:t>
      </w:r>
      <w:r w:rsidRPr="006169A2">
        <w:t xml:space="preserve">. </w:t>
      </w:r>
      <w:r w:rsidR="00B24ADA" w:rsidRPr="006169A2">
        <w:t>Harmonogram bude obsahovat zásadní uzlové body</w:t>
      </w:r>
      <w:r w:rsidR="00E0797E" w:rsidRPr="006169A2">
        <w:t>.</w:t>
      </w:r>
      <w:r w:rsidR="00B24ADA" w:rsidRPr="006169A2">
        <w:t xml:space="preserve"> </w:t>
      </w:r>
      <w:r w:rsidR="00673D6A" w:rsidRPr="006169A2">
        <w:t xml:space="preserve">Uvedené uzlové body v harmonogramu jsou pro zhotovitele závazné. </w:t>
      </w:r>
    </w:p>
    <w:p w14:paraId="0E27C158" w14:textId="77777777" w:rsidR="00056A54" w:rsidRDefault="00056A54" w:rsidP="00E0797E">
      <w:pPr>
        <w:numPr>
          <w:ilvl w:val="0"/>
          <w:numId w:val="12"/>
        </w:numPr>
        <w:spacing w:after="120" w:line="240" w:lineRule="auto"/>
        <w:ind w:left="567" w:hanging="567"/>
        <w:jc w:val="both"/>
      </w:pPr>
      <w:r w:rsidRPr="00BC1DE7">
        <w:t xml:space="preserve">Zhotovitel je povinen </w:t>
      </w:r>
      <w:r>
        <w:t>dodržovat podmínky zadávací dok</w:t>
      </w:r>
      <w:r w:rsidRPr="00BC1DE7">
        <w:t xml:space="preserve">umentace, smlouvy o dílo, podmínky </w:t>
      </w:r>
      <w:r w:rsidRPr="008761CE">
        <w:t>stavebního povolení a podmínky</w:t>
      </w:r>
      <w:r w:rsidRPr="00BC1DE7">
        <w:t xml:space="preserve"> uvedené ve stanoviscích dotčených orgánů státní správy.</w:t>
      </w:r>
    </w:p>
    <w:p w14:paraId="26311846" w14:textId="77777777" w:rsidR="00735FED" w:rsidRDefault="00735FED" w:rsidP="00E0797E">
      <w:pPr>
        <w:pStyle w:val="Nadpis1"/>
        <w:ind w:left="0" w:firstLine="0"/>
      </w:pPr>
      <w:bookmarkStart w:id="94" w:name="_Toc16246332"/>
      <w:r>
        <w:t>Uzavření smlouvy</w:t>
      </w:r>
      <w:bookmarkEnd w:id="94"/>
      <w:r>
        <w:t xml:space="preserve"> </w:t>
      </w:r>
    </w:p>
    <w:p w14:paraId="447D0976" w14:textId="77777777" w:rsidR="00EB60FA" w:rsidRDefault="001412D7" w:rsidP="00010AB4">
      <w:pPr>
        <w:numPr>
          <w:ilvl w:val="0"/>
          <w:numId w:val="28"/>
        </w:numPr>
        <w:spacing w:after="120" w:line="240" w:lineRule="auto"/>
        <w:ind w:left="567" w:hanging="567"/>
        <w:jc w:val="both"/>
      </w:pPr>
      <w:r w:rsidRPr="001412D7">
        <w:t xml:space="preserve">Účastníka zadávacího řízení, který předložil ekonomicky nejvýhodnější </w:t>
      </w:r>
      <w:r w:rsidR="00BC247E" w:rsidRPr="001412D7">
        <w:t>nabídk</w:t>
      </w:r>
      <w:r w:rsidRPr="001412D7">
        <w:t>u</w:t>
      </w:r>
      <w:r w:rsidR="003B0279">
        <w:t xml:space="preserve"> dle </w:t>
      </w:r>
      <w:r w:rsidR="002F5EDE">
        <w:t xml:space="preserve">hodnotících kritérií uvedených </w:t>
      </w:r>
      <w:r w:rsidR="003B0279">
        <w:t>v</w:t>
      </w:r>
      <w:r w:rsidR="00236C7A">
        <w:t> čl. 10 Zadávací dokumentace</w:t>
      </w:r>
      <w:r w:rsidRPr="001412D7">
        <w:t>,</w:t>
      </w:r>
      <w:r w:rsidR="00BC247E" w:rsidRPr="001412D7">
        <w:t xml:space="preserve"> zadavatel </w:t>
      </w:r>
      <w:r w:rsidR="00BC247E" w:rsidRPr="003B0279">
        <w:t>vyzve</w:t>
      </w:r>
      <w:r w:rsidRPr="003B0279">
        <w:t xml:space="preserve"> k předložení dokladů</w:t>
      </w:r>
      <w:r w:rsidRPr="001412D7">
        <w:rPr>
          <w:b/>
        </w:rPr>
        <w:t xml:space="preserve"> </w:t>
      </w:r>
      <w:r w:rsidR="00DC2DB4">
        <w:t>dle čl. </w:t>
      </w:r>
      <w:r w:rsidRPr="001412D7">
        <w:t>4.</w:t>
      </w:r>
      <w:r w:rsidR="00E0797E">
        <w:t>11</w:t>
      </w:r>
      <w:r w:rsidRPr="001412D7">
        <w:t xml:space="preserve"> Zadávací dokumentace</w:t>
      </w:r>
      <w:r w:rsidR="00056A54">
        <w:t>,</w:t>
      </w:r>
      <w:r w:rsidRPr="001412D7">
        <w:t xml:space="preserve"> </w:t>
      </w:r>
      <w:r w:rsidR="00EB60FA">
        <w:t>dokladu o uza</w:t>
      </w:r>
      <w:r w:rsidR="00056A54">
        <w:t>vření pojistné smlouvy dle čl. 3 odst. 3.</w:t>
      </w:r>
      <w:r w:rsidR="00EB60FA">
        <w:t>4</w:t>
      </w:r>
      <w:r w:rsidR="003B0279">
        <w:t xml:space="preserve"> této</w:t>
      </w:r>
      <w:r w:rsidR="00056A54">
        <w:t xml:space="preserve"> Zadávací dokumentace</w:t>
      </w:r>
      <w:r w:rsidR="00056A54" w:rsidRPr="00D15719">
        <w:t>.</w:t>
      </w:r>
    </w:p>
    <w:p w14:paraId="0BE0D5C4" w14:textId="77777777" w:rsidR="00C1045C" w:rsidRPr="001E127D" w:rsidRDefault="00C1045C" w:rsidP="00010AB4">
      <w:pPr>
        <w:numPr>
          <w:ilvl w:val="0"/>
          <w:numId w:val="28"/>
        </w:numPr>
        <w:spacing w:after="120" w:line="240" w:lineRule="auto"/>
        <w:ind w:left="567" w:hanging="567"/>
        <w:jc w:val="both"/>
      </w:pPr>
      <w:r w:rsidRPr="001E127D">
        <w:t>Zadavatel ověří před uzavřením smlouvy s vybraným dodavatelem, který je právnickou osobou, identifikační úda</w:t>
      </w:r>
      <w:r>
        <w:t>je všech skutečných majitelů v e</w:t>
      </w:r>
      <w:r w:rsidRPr="001E127D">
        <w:t xml:space="preserve">videnci skutečných majitelů, nebo </w:t>
      </w:r>
      <w:r>
        <w:t>není-li v evidenci vybraný</w:t>
      </w:r>
      <w:r w:rsidRPr="001E127D">
        <w:t xml:space="preserve"> </w:t>
      </w:r>
      <w:r>
        <w:t xml:space="preserve">dodavatel, </w:t>
      </w:r>
      <w:r w:rsidRPr="001E127D">
        <w:t xml:space="preserve">vyzve </w:t>
      </w:r>
      <w:r>
        <w:t>jej</w:t>
      </w:r>
      <w:r w:rsidRPr="001E127D">
        <w:t xml:space="preserve"> doložení dokladů, z nichž vyplývá vztah těchto osob k dodavateli v souladu s § 1</w:t>
      </w:r>
      <w:r w:rsidR="00E0797E">
        <w:t>22</w:t>
      </w:r>
      <w:r w:rsidRPr="001E127D">
        <w:t xml:space="preserve"> odst. </w:t>
      </w:r>
      <w:r w:rsidR="00E0797E">
        <w:t>5</w:t>
      </w:r>
      <w:r w:rsidRPr="001E127D">
        <w:t xml:space="preserve"> zákona. </w:t>
      </w:r>
    </w:p>
    <w:p w14:paraId="4B756C8F" w14:textId="77777777" w:rsidR="00BC247E" w:rsidRDefault="00EB60FA" w:rsidP="00010AB4">
      <w:pPr>
        <w:numPr>
          <w:ilvl w:val="0"/>
          <w:numId w:val="28"/>
        </w:numPr>
        <w:spacing w:after="120" w:line="240" w:lineRule="auto"/>
        <w:ind w:left="567" w:hanging="567"/>
        <w:jc w:val="both"/>
      </w:pPr>
      <w:r>
        <w:t xml:space="preserve">Vybraný dodavatel je povinen poskytnout zadavateli potřebnou součinnost.  </w:t>
      </w:r>
      <w:r w:rsidR="007A49E2">
        <w:t>Po</w:t>
      </w:r>
      <w:r w:rsidR="007A49E2" w:rsidRPr="003B0279">
        <w:t xml:space="preserve"> </w:t>
      </w:r>
      <w:r w:rsidR="003B0279">
        <w:t>doložení požadovaných</w:t>
      </w:r>
      <w:r w:rsidR="007A49E2">
        <w:t xml:space="preserve"> dokladů </w:t>
      </w:r>
      <w:r>
        <w:t>vyzve zadavatel či</w:t>
      </w:r>
      <w:r w:rsidR="003C3F9C">
        <w:t xml:space="preserve"> </w:t>
      </w:r>
      <w:r>
        <w:t>a</w:t>
      </w:r>
      <w:r w:rsidR="003C3F9C">
        <w:t>d</w:t>
      </w:r>
      <w:r>
        <w:t xml:space="preserve">ministrátor </w:t>
      </w:r>
      <w:r w:rsidR="003C3F9C">
        <w:t>vybraného</w:t>
      </w:r>
      <w:r>
        <w:t xml:space="preserve"> </w:t>
      </w:r>
      <w:r w:rsidR="003C3F9C">
        <w:t>dodavatele</w:t>
      </w:r>
      <w:r>
        <w:t xml:space="preserve"> zadávacího řízení </w:t>
      </w:r>
      <w:r w:rsidR="00BC247E" w:rsidRPr="001412D7">
        <w:rPr>
          <w:b/>
        </w:rPr>
        <w:t>k uzavření smlouvy</w:t>
      </w:r>
      <w:r w:rsidR="00BC247E" w:rsidRPr="001412D7">
        <w:t xml:space="preserve"> na plnění předmětu VZ.</w:t>
      </w:r>
      <w:r w:rsidR="007A49E2" w:rsidRPr="007A49E2">
        <w:t xml:space="preserve"> </w:t>
      </w:r>
      <w:r w:rsidR="007A49E2">
        <w:t>Odmítne-li vybraný dodavatel uzavřít smlouvu se zadavatelem, či odmítne-li poskytnout součinnost, bude zadavatel postupovat souladu s § 125 zákona.</w:t>
      </w:r>
    </w:p>
    <w:p w14:paraId="72D2982A" w14:textId="77777777" w:rsidR="00E0797E" w:rsidRDefault="00E0797E" w:rsidP="00010AB4">
      <w:pPr>
        <w:numPr>
          <w:ilvl w:val="0"/>
          <w:numId w:val="28"/>
        </w:numPr>
        <w:spacing w:after="120" w:line="240" w:lineRule="auto"/>
        <w:ind w:left="567" w:hanging="567"/>
        <w:jc w:val="both"/>
      </w:pPr>
      <w:r w:rsidRPr="00E0797E">
        <w:t>Smlouva mezi objednatelem a zhotovitelem bude v souladu s ustanovením zák. 134/21016 Sb. uzavřena v elektronické podobě s přiložením zaručeného elektronického podpisu všech oprávněných osob obou stran.</w:t>
      </w:r>
    </w:p>
    <w:p w14:paraId="14248AE2" w14:textId="77777777" w:rsidR="00E0797E" w:rsidRDefault="00474DB9" w:rsidP="00E0797E">
      <w:pPr>
        <w:pStyle w:val="Nadpis1"/>
        <w:ind w:left="0" w:firstLine="0"/>
      </w:pPr>
      <w:bookmarkStart w:id="95" w:name="_Toc16246333"/>
      <w:r w:rsidRPr="00474DB9">
        <w:t xml:space="preserve">Elektronický nástroj </w:t>
      </w:r>
      <w:r>
        <w:rPr>
          <w:lang w:val="cs-CZ"/>
        </w:rPr>
        <w:t xml:space="preserve"> </w:t>
      </w:r>
      <w:r w:rsidRPr="00474DB9">
        <w:t>E-ZAK</w:t>
      </w:r>
      <w:bookmarkEnd w:id="95"/>
    </w:p>
    <w:p w14:paraId="58F0AAE2" w14:textId="77777777" w:rsidR="00E0797E" w:rsidRDefault="00E0797E" w:rsidP="00010AB4">
      <w:pPr>
        <w:numPr>
          <w:ilvl w:val="0"/>
          <w:numId w:val="36"/>
        </w:numPr>
        <w:spacing w:after="120" w:line="240" w:lineRule="auto"/>
        <w:ind w:left="567" w:hanging="567"/>
        <w:jc w:val="both"/>
      </w:pPr>
      <w:r>
        <w:t>E-ZAK je certifikovaným elektronickým nástrojem, který slouží pro zadávání veřejných zakázek, podávání elektronických nabídek a komunikaci mezi zadavatelem, administrátorem a dodavateli. Komunikace mezi stranami musí probíhat výhradně elektronicky.</w:t>
      </w:r>
    </w:p>
    <w:p w14:paraId="23D89571" w14:textId="77777777" w:rsidR="00E0797E" w:rsidRDefault="00E0797E" w:rsidP="00010AB4">
      <w:pPr>
        <w:numPr>
          <w:ilvl w:val="0"/>
          <w:numId w:val="36"/>
        </w:numPr>
        <w:spacing w:after="120" w:line="240" w:lineRule="auto"/>
        <w:ind w:left="567" w:hanging="567"/>
        <w:jc w:val="both"/>
      </w:pPr>
      <w:r>
        <w:t xml:space="preserve">Nabídky v elektronické podobě se podávají prostřednictvím elektronického nástroje E-ZAK. </w:t>
      </w:r>
    </w:p>
    <w:p w14:paraId="46E9D4C3" w14:textId="77777777" w:rsidR="00E0797E" w:rsidRDefault="00E0797E" w:rsidP="00010AB4">
      <w:pPr>
        <w:numPr>
          <w:ilvl w:val="0"/>
          <w:numId w:val="36"/>
        </w:numPr>
        <w:spacing w:after="120" w:line="240" w:lineRule="auto"/>
        <w:ind w:left="567" w:hanging="567"/>
        <w:jc w:val="both"/>
      </w:pPr>
      <w:r>
        <w:t>Elektronickou nabídku lze podat v detailu příslušné veřejné zakázky na profilu zadavatele v elektronickém nástroji E-ZAK (URL adresa viz čl. 1.4 této ZD) přes tlačítko Podat nabídku. Podmínkou pro podání nabídky v elektronické podobě je dokonč</w:t>
      </w:r>
      <w:r w:rsidR="00DC2DB4">
        <w:t>ená registrace a přihlášení v E</w:t>
      </w:r>
      <w:r w:rsidR="00DC2DB4">
        <w:noBreakHyphen/>
      </w:r>
      <w:r>
        <w:t xml:space="preserve">ZAK (https://ezak.cnpk.cz/). </w:t>
      </w:r>
    </w:p>
    <w:p w14:paraId="139405F9" w14:textId="77777777" w:rsidR="00E0797E" w:rsidRDefault="00E0797E" w:rsidP="00010AB4">
      <w:pPr>
        <w:numPr>
          <w:ilvl w:val="0"/>
          <w:numId w:val="36"/>
        </w:numPr>
        <w:spacing w:after="120" w:line="240" w:lineRule="auto"/>
        <w:ind w:left="567" w:hanging="567"/>
        <w:jc w:val="both"/>
      </w:pPr>
      <w:r>
        <w:t xml:space="preserve">Podává-li dodavatel nabídku v elektronické podobě, musí být datová zpráva v E-ZAK obsahující nabídku bude opatřena platným zaručeným elektronickým podpisem založeným na osobním kvalifikovaném certifikátu osoby oprávněné jednat za dodavatele, nebo v případě, že bude nabídka podepsaná jinou osobou než osobou oprávněnou jednat, musí být v nabídce přiložena plná moc, která tuto osobu opravňuje podat nabídku za dodavatele. </w:t>
      </w:r>
    </w:p>
    <w:p w14:paraId="30B5DFB9" w14:textId="77777777" w:rsidR="00E0797E" w:rsidRDefault="00E0797E" w:rsidP="00010AB4">
      <w:pPr>
        <w:numPr>
          <w:ilvl w:val="0"/>
          <w:numId w:val="36"/>
        </w:numPr>
        <w:spacing w:after="120" w:line="240" w:lineRule="auto"/>
        <w:ind w:left="567" w:hanging="567"/>
        <w:jc w:val="both"/>
      </w:pPr>
      <w:r>
        <w:t xml:space="preserve">Pokud bude nabídka naskenovaná, musí být v takové kvalitě, aby byla čitelná. </w:t>
      </w:r>
    </w:p>
    <w:p w14:paraId="4C5493DF" w14:textId="77777777" w:rsidR="00E0797E" w:rsidRDefault="00E0797E" w:rsidP="00010AB4">
      <w:pPr>
        <w:numPr>
          <w:ilvl w:val="0"/>
          <w:numId w:val="36"/>
        </w:numPr>
        <w:spacing w:after="120" w:line="240" w:lineRule="auto"/>
        <w:ind w:left="567" w:hanging="567"/>
        <w:jc w:val="both"/>
      </w:pPr>
      <w:r>
        <w:t xml:space="preserve">Nejpozději doručí dodavatel nabídku prostřednictvím elektronického nástroje do konce lhůty pro podávání nabídek. Za rozhodující pro doručení nabídky je vždy považován okamžik doručení nabídky v elektronickém nástroji EZAK. </w:t>
      </w:r>
    </w:p>
    <w:p w14:paraId="63B9BFC8" w14:textId="77777777" w:rsidR="00E0797E" w:rsidRDefault="00E0797E" w:rsidP="00010AB4">
      <w:pPr>
        <w:numPr>
          <w:ilvl w:val="0"/>
          <w:numId w:val="36"/>
        </w:numPr>
        <w:spacing w:after="120" w:line="240" w:lineRule="auto"/>
        <w:ind w:left="567" w:hanging="567"/>
        <w:jc w:val="both"/>
      </w:pPr>
      <w:r>
        <w:t>Maximální velikost jednotlivých souborů vkládaných do E-ZAK je omezena (přesnou max. velikost jednotlivých souborů si můžete ověřit v detailu veřejné zakázky po stisknutí tlačítka „Poslat nabídku“). Počet souborů, které se vkládají jako součást nabídky, není omezen. Pokud uchazeč vkládá více souborů, budou jednotlivé soubory očíslovány vzestupnou řadou a označeny názvem dokumentu. V případě komprimace uchazeč použije formát .ZIP nebo .RAR.</w:t>
      </w:r>
    </w:p>
    <w:p w14:paraId="67FF3977" w14:textId="77777777" w:rsidR="00E0797E" w:rsidRDefault="00E0797E" w:rsidP="00010AB4">
      <w:pPr>
        <w:numPr>
          <w:ilvl w:val="0"/>
          <w:numId w:val="36"/>
        </w:numPr>
        <w:spacing w:after="120" w:line="240" w:lineRule="auto"/>
        <w:ind w:left="567" w:hanging="567"/>
        <w:jc w:val="both"/>
      </w:pPr>
      <w:r>
        <w:t xml:space="preserve">Stručný návod pro podání nabídek v elektronické podobě: </w:t>
      </w:r>
    </w:p>
    <w:p w14:paraId="454C73F4" w14:textId="77777777" w:rsidR="00E0797E" w:rsidRDefault="00E0797E" w:rsidP="00E0797E">
      <w:pPr>
        <w:spacing w:after="120" w:line="240" w:lineRule="auto"/>
        <w:ind w:left="567"/>
        <w:jc w:val="both"/>
      </w:pPr>
      <w:r>
        <w:t xml:space="preserve">na adrese https://ezak.cnpk.cz/registrace.html. Podrobnější informace naleznete v uživatelské příručce pro dodavatele (https://ezak.cnpk.cz/data/manual/EZAK-Manual-Dodavatele.pdf) a manuálu elektronického podpisu (https://ezak.cnpk.cz/data/manual/QCM.Podepisovaci_applet.pdf). </w:t>
      </w:r>
    </w:p>
    <w:p w14:paraId="21093CCC" w14:textId="77777777" w:rsidR="00E0797E" w:rsidRDefault="00E0797E" w:rsidP="00E0797E">
      <w:pPr>
        <w:spacing w:after="120" w:line="240" w:lineRule="auto"/>
        <w:ind w:left="567"/>
        <w:jc w:val="both"/>
      </w:pPr>
      <w:r>
        <w:t xml:space="preserve">V případě, že se Vám nedaří zaregistrovat do systému, je Vaše IČO pravděpodobně již obsazeno. Je možné, že dodavatel byl před vypsáním této veřejné zakázky „předregistrován“ zadavatelem, případně pověřenou osobou a je tedy již veden v evidenci systému. Postup dokončení registrace je velice podobný postupu popsaném výše, pouze je nutné do dokončení registrace vstoupit pomocí hypertextového odkazu z předregistračního e-mailu, který byl zaslán na adresu dodavatele. V případě ztráty nebo neobdržení předregistračního e-mailu lze kontaktovat pana Jana Kronďáka (jan.krondak@cnpk.cz) pro jeho opětovné odeslání, případně nápravu jiným způsobem. </w:t>
      </w:r>
    </w:p>
    <w:p w14:paraId="7A6E19D3" w14:textId="77777777" w:rsidR="00E0797E" w:rsidRDefault="00E0797E" w:rsidP="00E0797E">
      <w:pPr>
        <w:spacing w:after="120" w:line="240" w:lineRule="auto"/>
        <w:ind w:left="567"/>
        <w:jc w:val="both"/>
      </w:pPr>
      <w:r>
        <w:t xml:space="preserve">Test nastavení prohlížeče: Na adrese https://ezak.cnpk.cz/test_index.html máte možnost si ověřit, zda Váš prohlížeč splňuje všechny potřebné požadavky pro účast v soutěži. </w:t>
      </w:r>
    </w:p>
    <w:p w14:paraId="6CE1AAF0" w14:textId="77777777" w:rsidR="00E0797E" w:rsidRDefault="00E0797E" w:rsidP="00E0797E">
      <w:pPr>
        <w:spacing w:after="120" w:line="240" w:lineRule="auto"/>
        <w:ind w:left="567"/>
        <w:jc w:val="both"/>
      </w:pPr>
      <w:r>
        <w:t xml:space="preserve">Test prostředí: Tento test prověří nezbytné součásti internetového prohlížeče a správnost jejich nastavení pro práci s elektronickým nástrojem E-ZAK. </w:t>
      </w:r>
    </w:p>
    <w:p w14:paraId="2867999F" w14:textId="77777777" w:rsidR="00AE06B4" w:rsidRDefault="00E0797E" w:rsidP="00E24EC0">
      <w:pPr>
        <w:spacing w:after="120" w:line="240" w:lineRule="auto"/>
        <w:ind w:left="567"/>
        <w:jc w:val="both"/>
      </w:pPr>
      <w:r>
        <w:t>Test odeslání nabídky: Tento test Vám umožní vyzkoušet si elektronické podání testovací nabídky v prostředí elektronického nástroje E-ZAK. Tento test ověří, zda Váš elektronický podpis vyhovuje pro využití v elektronickém nástroji E-ZAK. Podmínkami úspěšného průběhu jsou úspěšně absolvovaný první test prostředí a platný zaručený elektronický podpis založený na kvalifikovaném certifikátu (vydávají jej EIdentity a.s., PostSignum QCA, ne</w:t>
      </w:r>
      <w:r w:rsidR="00F834A0">
        <w:t>bo První certifikační – I. CA).</w:t>
      </w:r>
    </w:p>
    <w:p w14:paraId="297D39E9" w14:textId="77777777" w:rsidR="00DC5C2E" w:rsidRDefault="00DC5C2E" w:rsidP="00CB37FD">
      <w:pPr>
        <w:pStyle w:val="Nadpis1"/>
        <w:ind w:left="142" w:firstLine="0"/>
        <w:jc w:val="both"/>
      </w:pPr>
      <w:bookmarkStart w:id="96" w:name="_Toc16246334"/>
      <w:r>
        <w:t xml:space="preserve">další části zadávací </w:t>
      </w:r>
      <w:r w:rsidRPr="00DC5C2E">
        <w:rPr>
          <w:lang w:val="cs-CZ"/>
        </w:rPr>
        <w:t>dokumentace</w:t>
      </w:r>
      <w:r>
        <w:t xml:space="preserve"> - přílohy</w:t>
      </w:r>
      <w:bookmarkEnd w:id="96"/>
    </w:p>
    <w:p w14:paraId="44236E9E" w14:textId="77777777" w:rsidR="00D84D4E" w:rsidRPr="008D7BE3" w:rsidRDefault="00D84D4E" w:rsidP="00682353">
      <w:pPr>
        <w:numPr>
          <w:ilvl w:val="0"/>
          <w:numId w:val="14"/>
        </w:numPr>
        <w:spacing w:after="0" w:line="240" w:lineRule="auto"/>
        <w:jc w:val="both"/>
        <w:rPr>
          <w:rFonts w:cs="Arial"/>
          <w:iCs/>
        </w:rPr>
      </w:pPr>
      <w:r w:rsidRPr="008D7BE3">
        <w:rPr>
          <w:rFonts w:cs="Arial"/>
          <w:bCs/>
          <w:iCs/>
        </w:rPr>
        <w:t xml:space="preserve">Příloha č. 1 – </w:t>
      </w:r>
      <w:r w:rsidR="004728EA" w:rsidRPr="008D7BE3">
        <w:rPr>
          <w:rFonts w:cs="Arial"/>
          <w:bCs/>
          <w:iCs/>
        </w:rPr>
        <w:tab/>
      </w:r>
      <w:r w:rsidRPr="008D7BE3">
        <w:rPr>
          <w:rFonts w:cs="Arial"/>
          <w:bCs/>
          <w:iCs/>
        </w:rPr>
        <w:t xml:space="preserve">Krycí list nabídky </w:t>
      </w:r>
    </w:p>
    <w:p w14:paraId="1E578E79" w14:textId="77777777" w:rsidR="00D84D4E" w:rsidRPr="00F834A0" w:rsidRDefault="00D84D4E" w:rsidP="00682353">
      <w:pPr>
        <w:numPr>
          <w:ilvl w:val="0"/>
          <w:numId w:val="14"/>
        </w:numPr>
        <w:spacing w:after="0" w:line="240" w:lineRule="auto"/>
        <w:jc w:val="both"/>
        <w:rPr>
          <w:rFonts w:cs="Arial"/>
          <w:iCs/>
        </w:rPr>
      </w:pPr>
      <w:r w:rsidRPr="008D7BE3">
        <w:rPr>
          <w:rFonts w:cs="Arial"/>
          <w:bCs/>
          <w:iCs/>
        </w:rPr>
        <w:t>Příloha č. 2 –</w:t>
      </w:r>
      <w:r w:rsidR="004728EA" w:rsidRPr="008D7BE3">
        <w:rPr>
          <w:rFonts w:cs="Arial"/>
          <w:bCs/>
          <w:iCs/>
        </w:rPr>
        <w:tab/>
      </w:r>
      <w:r w:rsidRPr="008D7BE3">
        <w:rPr>
          <w:rFonts w:cs="Arial"/>
          <w:bCs/>
          <w:iCs/>
        </w:rPr>
        <w:t xml:space="preserve">Návrh smlouvy </w:t>
      </w:r>
    </w:p>
    <w:p w14:paraId="20018117" w14:textId="77777777" w:rsidR="00D84D4E" w:rsidRPr="008D7BE3" w:rsidRDefault="00D84D4E" w:rsidP="00682353">
      <w:pPr>
        <w:numPr>
          <w:ilvl w:val="0"/>
          <w:numId w:val="14"/>
        </w:numPr>
        <w:spacing w:after="0" w:line="240" w:lineRule="auto"/>
        <w:jc w:val="both"/>
        <w:rPr>
          <w:rFonts w:cs="Arial"/>
          <w:iCs/>
        </w:rPr>
      </w:pPr>
      <w:r w:rsidRPr="008D7BE3">
        <w:rPr>
          <w:rFonts w:cs="Arial"/>
          <w:bCs/>
          <w:iCs/>
        </w:rPr>
        <w:t>Příloha č.</w:t>
      </w:r>
      <w:r w:rsidR="004728EA" w:rsidRPr="008D7BE3">
        <w:rPr>
          <w:rFonts w:cs="Arial"/>
          <w:bCs/>
          <w:iCs/>
        </w:rPr>
        <w:t xml:space="preserve"> </w:t>
      </w:r>
      <w:r w:rsidRPr="008D7BE3">
        <w:rPr>
          <w:rFonts w:cs="Arial"/>
          <w:bCs/>
          <w:iCs/>
        </w:rPr>
        <w:t xml:space="preserve">3 – </w:t>
      </w:r>
      <w:r w:rsidR="004728EA" w:rsidRPr="008D7BE3">
        <w:rPr>
          <w:rFonts w:cs="Arial"/>
          <w:bCs/>
          <w:iCs/>
        </w:rPr>
        <w:tab/>
      </w:r>
      <w:r w:rsidRPr="008D7BE3">
        <w:rPr>
          <w:rFonts w:cs="Arial"/>
          <w:bCs/>
          <w:iCs/>
        </w:rPr>
        <w:t xml:space="preserve">Projektová dokumentace pro provedení stavby, vč. </w:t>
      </w:r>
      <w:r w:rsidR="001B5835" w:rsidRPr="008D7BE3">
        <w:rPr>
          <w:rFonts w:cs="Arial"/>
          <w:bCs/>
          <w:iCs/>
        </w:rPr>
        <w:t>soupisu prací</w:t>
      </w:r>
      <w:r w:rsidRPr="008D7BE3">
        <w:rPr>
          <w:rFonts w:cs="Arial"/>
          <w:bCs/>
          <w:iCs/>
        </w:rPr>
        <w:t xml:space="preserve"> a výkazů</w:t>
      </w:r>
      <w:r w:rsidR="009B44C3" w:rsidRPr="008D7BE3">
        <w:rPr>
          <w:rFonts w:cs="Arial"/>
          <w:bCs/>
          <w:iCs/>
        </w:rPr>
        <w:t xml:space="preserve"> výměr, zpracovaná</w:t>
      </w:r>
      <w:r w:rsidRPr="008D7BE3">
        <w:rPr>
          <w:rFonts w:cs="Arial"/>
          <w:bCs/>
          <w:iCs/>
        </w:rPr>
        <w:t xml:space="preserve"> autorizovan</w:t>
      </w:r>
      <w:r w:rsidR="009B44C3" w:rsidRPr="008D7BE3">
        <w:rPr>
          <w:rFonts w:cs="Arial"/>
          <w:bCs/>
          <w:iCs/>
        </w:rPr>
        <w:t>ou</w:t>
      </w:r>
      <w:r w:rsidRPr="008D7BE3">
        <w:rPr>
          <w:rFonts w:cs="Arial"/>
          <w:bCs/>
          <w:iCs/>
        </w:rPr>
        <w:t xml:space="preserve"> osob</w:t>
      </w:r>
      <w:r w:rsidR="009B44C3" w:rsidRPr="008D7BE3">
        <w:rPr>
          <w:rFonts w:cs="Arial"/>
          <w:bCs/>
          <w:iCs/>
        </w:rPr>
        <w:t>ou</w:t>
      </w:r>
      <w:r w:rsidR="00D15719">
        <w:rPr>
          <w:rFonts w:cs="Arial"/>
          <w:bCs/>
          <w:iCs/>
        </w:rPr>
        <w:t xml:space="preserve"> </w:t>
      </w:r>
      <w:r w:rsidR="00D15719" w:rsidRPr="00917105">
        <w:rPr>
          <w:rFonts w:cs="Arial"/>
          <w:bCs/>
          <w:iCs/>
        </w:rPr>
        <w:t xml:space="preserve">a vč. dokladové části </w:t>
      </w:r>
      <w:r w:rsidR="00917105" w:rsidRPr="00917105">
        <w:rPr>
          <w:rFonts w:cs="Arial"/>
          <w:bCs/>
          <w:iCs/>
        </w:rPr>
        <w:t>PD</w:t>
      </w:r>
    </w:p>
    <w:p w14:paraId="74C20D9E" w14:textId="77777777" w:rsidR="00D84D4E" w:rsidRPr="008D7BE3" w:rsidRDefault="00D84D4E" w:rsidP="00682353">
      <w:pPr>
        <w:numPr>
          <w:ilvl w:val="0"/>
          <w:numId w:val="14"/>
        </w:numPr>
        <w:spacing w:after="0" w:line="240" w:lineRule="auto"/>
        <w:jc w:val="both"/>
        <w:rPr>
          <w:rFonts w:cs="Arial"/>
          <w:bCs/>
          <w:iCs/>
        </w:rPr>
      </w:pPr>
      <w:r w:rsidRPr="008D7BE3">
        <w:rPr>
          <w:rFonts w:cs="Arial"/>
          <w:bCs/>
          <w:iCs/>
        </w:rPr>
        <w:t xml:space="preserve">Příloha č. 4 – </w:t>
      </w:r>
      <w:r w:rsidR="004728EA" w:rsidRPr="008D7BE3">
        <w:rPr>
          <w:rFonts w:cs="Arial"/>
          <w:bCs/>
          <w:iCs/>
        </w:rPr>
        <w:tab/>
      </w:r>
      <w:r w:rsidRPr="008D7BE3">
        <w:rPr>
          <w:rFonts w:cs="Arial"/>
          <w:bCs/>
          <w:iCs/>
        </w:rPr>
        <w:t xml:space="preserve">Čestné prohlášení o </w:t>
      </w:r>
      <w:r w:rsidR="004728EA" w:rsidRPr="008D7BE3">
        <w:rPr>
          <w:rFonts w:cs="Arial"/>
          <w:bCs/>
          <w:iCs/>
        </w:rPr>
        <w:t>kvalifikaci</w:t>
      </w:r>
      <w:r w:rsidR="009B44C3" w:rsidRPr="008D7BE3">
        <w:rPr>
          <w:rFonts w:cs="Arial"/>
          <w:bCs/>
          <w:iCs/>
        </w:rPr>
        <w:t xml:space="preserve"> k veřejné zakázce</w:t>
      </w:r>
      <w:r w:rsidRPr="008D7BE3">
        <w:rPr>
          <w:rFonts w:cs="Arial"/>
          <w:bCs/>
          <w:iCs/>
        </w:rPr>
        <w:t xml:space="preserve"> </w:t>
      </w:r>
    </w:p>
    <w:p w14:paraId="5391646D" w14:textId="77777777" w:rsidR="00751EDA" w:rsidRPr="00682913" w:rsidRDefault="00D84D4E" w:rsidP="00682913">
      <w:pPr>
        <w:numPr>
          <w:ilvl w:val="0"/>
          <w:numId w:val="14"/>
        </w:numPr>
        <w:spacing w:after="0" w:line="240" w:lineRule="auto"/>
        <w:jc w:val="both"/>
        <w:rPr>
          <w:rFonts w:cs="Arial"/>
          <w:iCs/>
        </w:rPr>
      </w:pPr>
      <w:r w:rsidRPr="008D7BE3">
        <w:rPr>
          <w:rFonts w:cs="Arial"/>
          <w:bCs/>
          <w:iCs/>
        </w:rPr>
        <w:t xml:space="preserve">Příloha č. 5 – </w:t>
      </w:r>
      <w:r w:rsidR="004728EA" w:rsidRPr="008D7BE3">
        <w:rPr>
          <w:rFonts w:cs="Arial"/>
          <w:bCs/>
          <w:iCs/>
        </w:rPr>
        <w:tab/>
      </w:r>
      <w:r w:rsidR="00733808" w:rsidRPr="008D7BE3">
        <w:rPr>
          <w:rFonts w:cs="Arial"/>
          <w:bCs/>
          <w:iCs/>
        </w:rPr>
        <w:t xml:space="preserve">Seznam </w:t>
      </w:r>
      <w:r w:rsidR="0072490E" w:rsidRPr="008D7BE3">
        <w:rPr>
          <w:rFonts w:cs="Arial"/>
          <w:bCs/>
          <w:iCs/>
        </w:rPr>
        <w:t xml:space="preserve">případných </w:t>
      </w:r>
      <w:r w:rsidR="00733808" w:rsidRPr="008D7BE3">
        <w:rPr>
          <w:rFonts w:cs="Arial"/>
          <w:bCs/>
          <w:iCs/>
        </w:rPr>
        <w:t>poddodavatelů</w:t>
      </w:r>
    </w:p>
    <w:p w14:paraId="0BC69785" w14:textId="77777777" w:rsidR="006169A2" w:rsidRDefault="00D84D4E" w:rsidP="006169A2">
      <w:pPr>
        <w:pStyle w:val="Bezmezer"/>
        <w:tabs>
          <w:tab w:val="center" w:pos="1843"/>
        </w:tabs>
        <w:ind w:left="426"/>
        <w:rPr>
          <w:sz w:val="24"/>
          <w:szCs w:val="24"/>
        </w:rPr>
      </w:pPr>
      <w:r>
        <w:rPr>
          <w:b/>
          <w:sz w:val="28"/>
          <w:szCs w:val="28"/>
        </w:rPr>
        <w:t xml:space="preserve">                                                             </w:t>
      </w:r>
      <w:r w:rsidR="00C465C0">
        <w:rPr>
          <w:b/>
          <w:sz w:val="28"/>
          <w:szCs w:val="28"/>
        </w:rPr>
        <w:t xml:space="preserve">                   </w:t>
      </w:r>
      <w:r w:rsidR="00630144">
        <w:rPr>
          <w:b/>
          <w:sz w:val="28"/>
          <w:szCs w:val="28"/>
        </w:rPr>
        <w:t xml:space="preserve"> </w:t>
      </w:r>
      <w:r w:rsidR="00C465C0">
        <w:rPr>
          <w:b/>
          <w:sz w:val="28"/>
          <w:szCs w:val="28"/>
        </w:rPr>
        <w:t xml:space="preserve">                                                           </w:t>
      </w:r>
      <w:r w:rsidR="00C9404C">
        <w:rPr>
          <w:b/>
          <w:sz w:val="28"/>
          <w:szCs w:val="28"/>
        </w:rPr>
        <w:t xml:space="preserve"> </w:t>
      </w:r>
    </w:p>
    <w:p w14:paraId="5CAF8EB3" w14:textId="77777777" w:rsidR="00751EDA" w:rsidRDefault="00751EDA" w:rsidP="006169A2">
      <w:pPr>
        <w:pStyle w:val="Bezmezer"/>
        <w:tabs>
          <w:tab w:val="center" w:pos="1843"/>
        </w:tabs>
        <w:ind w:left="426"/>
        <w:rPr>
          <w:sz w:val="24"/>
          <w:szCs w:val="24"/>
        </w:rPr>
        <w:sectPr w:rsidR="00751EDA" w:rsidSect="00C1045C">
          <w:headerReference w:type="default" r:id="rId14"/>
          <w:footerReference w:type="default" r:id="rId15"/>
          <w:pgSz w:w="11906" w:h="16838"/>
          <w:pgMar w:top="1525" w:right="1418" w:bottom="1418" w:left="1418" w:header="709" w:footer="709" w:gutter="0"/>
          <w:cols w:space="708"/>
          <w:docGrid w:linePitch="360"/>
        </w:sectPr>
      </w:pPr>
    </w:p>
    <w:p w14:paraId="56024A82" w14:textId="77777777" w:rsidR="005E0432" w:rsidRDefault="005E0432" w:rsidP="00DF7307">
      <w:pPr>
        <w:pStyle w:val="Bezmezer"/>
        <w:tabs>
          <w:tab w:val="center" w:pos="1843"/>
        </w:tabs>
        <w:ind w:left="426"/>
        <w:rPr>
          <w:sz w:val="24"/>
          <w:szCs w:val="24"/>
        </w:rPr>
      </w:pPr>
    </w:p>
    <w:p w14:paraId="30F14321" w14:textId="77777777" w:rsidR="00682913" w:rsidRDefault="00682913" w:rsidP="00DF7307">
      <w:pPr>
        <w:pStyle w:val="Bezmezer"/>
        <w:tabs>
          <w:tab w:val="center" w:pos="1843"/>
        </w:tabs>
        <w:ind w:left="425"/>
        <w:rPr>
          <w:sz w:val="24"/>
          <w:szCs w:val="24"/>
        </w:rPr>
      </w:pPr>
    </w:p>
    <w:p w14:paraId="32A92407" w14:textId="77777777" w:rsidR="00884318" w:rsidRDefault="00884318" w:rsidP="00DF7307">
      <w:pPr>
        <w:pStyle w:val="Bezmezer"/>
        <w:tabs>
          <w:tab w:val="center" w:pos="1843"/>
        </w:tabs>
        <w:ind w:left="425"/>
        <w:rPr>
          <w:sz w:val="24"/>
          <w:szCs w:val="24"/>
        </w:rPr>
      </w:pPr>
    </w:p>
    <w:p w14:paraId="1DD7EE9F" w14:textId="77777777" w:rsidR="00884318" w:rsidRDefault="00884318" w:rsidP="00DF7307">
      <w:pPr>
        <w:pStyle w:val="Bezmezer"/>
        <w:tabs>
          <w:tab w:val="center" w:pos="1843"/>
        </w:tabs>
        <w:ind w:left="425"/>
        <w:rPr>
          <w:sz w:val="24"/>
          <w:szCs w:val="24"/>
        </w:rPr>
      </w:pPr>
    </w:p>
    <w:p w14:paraId="7FEA0793" w14:textId="77777777" w:rsidR="00884318" w:rsidRDefault="00884318" w:rsidP="00DF7307">
      <w:pPr>
        <w:pStyle w:val="Bezmezer"/>
        <w:tabs>
          <w:tab w:val="center" w:pos="1843"/>
        </w:tabs>
        <w:ind w:left="425"/>
        <w:rPr>
          <w:sz w:val="24"/>
          <w:szCs w:val="24"/>
        </w:rPr>
      </w:pPr>
    </w:p>
    <w:p w14:paraId="50318CFC" w14:textId="77777777" w:rsidR="00884318" w:rsidRDefault="00884318" w:rsidP="00DF7307">
      <w:pPr>
        <w:pStyle w:val="Bezmezer"/>
        <w:tabs>
          <w:tab w:val="center" w:pos="1843"/>
        </w:tabs>
        <w:ind w:left="425"/>
        <w:rPr>
          <w:sz w:val="24"/>
          <w:szCs w:val="24"/>
        </w:rPr>
      </w:pPr>
    </w:p>
    <w:p w14:paraId="17FA7FAF" w14:textId="77777777" w:rsidR="00884318" w:rsidRDefault="00884318" w:rsidP="00DF7307">
      <w:pPr>
        <w:pStyle w:val="Bezmezer"/>
        <w:tabs>
          <w:tab w:val="center" w:pos="1843"/>
        </w:tabs>
        <w:ind w:left="425"/>
        <w:rPr>
          <w:sz w:val="24"/>
          <w:szCs w:val="24"/>
        </w:rPr>
      </w:pPr>
      <w:r>
        <w:rPr>
          <w:sz w:val="24"/>
          <w:szCs w:val="24"/>
        </w:rPr>
        <w:t xml:space="preserve">V Klatovech </w:t>
      </w:r>
    </w:p>
    <w:p w14:paraId="000111C7" w14:textId="77777777" w:rsidR="00884318" w:rsidRDefault="00884318" w:rsidP="00DF7307">
      <w:pPr>
        <w:pStyle w:val="Bezmezer"/>
        <w:tabs>
          <w:tab w:val="center" w:pos="1843"/>
        </w:tabs>
        <w:ind w:left="425"/>
        <w:rPr>
          <w:sz w:val="24"/>
          <w:szCs w:val="24"/>
        </w:rPr>
      </w:pPr>
    </w:p>
    <w:p w14:paraId="5CC3B23D" w14:textId="404E6175" w:rsidR="00B85DAE" w:rsidRDefault="00DF7307" w:rsidP="00C9366A">
      <w:pPr>
        <w:pStyle w:val="Bezmezer"/>
        <w:tabs>
          <w:tab w:val="center" w:pos="1843"/>
        </w:tabs>
        <w:ind w:left="425"/>
        <w:rPr>
          <w:rFonts w:cs="Calibri"/>
          <w:b/>
          <w:sz w:val="24"/>
        </w:rPr>
      </w:pPr>
      <w:r>
        <w:rPr>
          <w:rFonts w:cs="Calibri"/>
          <w:b/>
          <w:sz w:val="24"/>
        </w:rPr>
        <w:t xml:space="preserve">        </w:t>
      </w:r>
      <w:bookmarkStart w:id="97" w:name="_GoBack"/>
      <w:bookmarkEnd w:id="97"/>
      <w:r w:rsidR="00B85DAE" w:rsidRPr="00B85DAE">
        <w:rPr>
          <w:rFonts w:cs="Calibri"/>
          <w:b/>
          <w:sz w:val="24"/>
        </w:rPr>
        <w:t>.........................................................</w:t>
      </w:r>
      <w:r>
        <w:rPr>
          <w:rFonts w:cs="Calibri"/>
          <w:b/>
          <w:sz w:val="24"/>
        </w:rPr>
        <w:t xml:space="preserve">  </w:t>
      </w:r>
    </w:p>
    <w:p w14:paraId="4D4EF661" w14:textId="19FDA93C" w:rsidR="006169A2" w:rsidRPr="00162831" w:rsidRDefault="00B85DAE" w:rsidP="00C9366A">
      <w:pPr>
        <w:pStyle w:val="Bezmezer"/>
        <w:tabs>
          <w:tab w:val="center" w:pos="1843"/>
        </w:tabs>
        <w:ind w:left="425"/>
        <w:rPr>
          <w:rFonts w:cs="Calibri"/>
          <w:b/>
          <w:sz w:val="24"/>
        </w:rPr>
      </w:pPr>
      <w:r>
        <w:rPr>
          <w:rFonts w:cs="Calibri"/>
          <w:b/>
          <w:sz w:val="24"/>
        </w:rPr>
        <w:tab/>
      </w:r>
      <w:r w:rsidR="006169A2">
        <w:rPr>
          <w:rFonts w:cs="Calibri"/>
          <w:b/>
          <w:sz w:val="24"/>
        </w:rPr>
        <w:t>MUDr. JIŘÍ ZEITHAML</w:t>
      </w:r>
    </w:p>
    <w:p w14:paraId="694EC5DF" w14:textId="77777777" w:rsidR="006169A2" w:rsidRPr="00162831" w:rsidRDefault="006169A2" w:rsidP="00C9366A">
      <w:pPr>
        <w:spacing w:after="0" w:line="240" w:lineRule="auto"/>
        <w:ind w:left="425" w:firstLine="282"/>
        <w:rPr>
          <w:rFonts w:cs="Calibri"/>
          <w:sz w:val="24"/>
        </w:rPr>
      </w:pPr>
      <w:r>
        <w:rPr>
          <w:rFonts w:cs="Calibri"/>
          <w:sz w:val="24"/>
        </w:rPr>
        <w:t xml:space="preserve"> </w:t>
      </w:r>
      <w:r w:rsidRPr="00162831">
        <w:rPr>
          <w:rFonts w:cs="Calibri"/>
          <w:sz w:val="24"/>
        </w:rPr>
        <w:t>předseda představenstva</w:t>
      </w:r>
    </w:p>
    <w:p w14:paraId="0E09E5AA" w14:textId="77777777" w:rsidR="006169A2" w:rsidRDefault="006169A2" w:rsidP="00C9366A">
      <w:pPr>
        <w:spacing w:after="0" w:line="240" w:lineRule="auto"/>
        <w:ind w:left="425" w:firstLine="282"/>
        <w:rPr>
          <w:rFonts w:cs="Calibri"/>
          <w:sz w:val="24"/>
        </w:rPr>
      </w:pPr>
      <w:r>
        <w:rPr>
          <w:rFonts w:cs="Calibri"/>
          <w:sz w:val="24"/>
        </w:rPr>
        <w:t xml:space="preserve"> </w:t>
      </w:r>
      <w:r w:rsidRPr="00162831">
        <w:rPr>
          <w:rFonts w:cs="Calibri"/>
          <w:sz w:val="24"/>
        </w:rPr>
        <w:t>Klatovská nemocnice, a.s.</w:t>
      </w:r>
    </w:p>
    <w:p w14:paraId="2CBC6295" w14:textId="41C279B3" w:rsidR="006169A2" w:rsidRDefault="006169A2" w:rsidP="00C9366A">
      <w:pPr>
        <w:spacing w:before="2000" w:after="0" w:line="240" w:lineRule="auto"/>
        <w:ind w:left="425"/>
        <w:rPr>
          <w:rFonts w:cs="Calibri"/>
          <w:sz w:val="24"/>
        </w:rPr>
      </w:pPr>
    </w:p>
    <w:p w14:paraId="37053058" w14:textId="77777777" w:rsidR="00B85DAE" w:rsidRDefault="00B85DAE" w:rsidP="00C9366A">
      <w:pPr>
        <w:spacing w:after="0" w:line="240" w:lineRule="auto"/>
        <w:ind w:left="425" w:firstLine="282"/>
        <w:rPr>
          <w:rFonts w:cs="Calibri"/>
          <w:b/>
          <w:bCs/>
          <w:sz w:val="24"/>
        </w:rPr>
      </w:pPr>
    </w:p>
    <w:p w14:paraId="4EDF5ADA" w14:textId="77777777" w:rsidR="00B85DAE" w:rsidRDefault="00B85DAE" w:rsidP="00C9366A">
      <w:pPr>
        <w:spacing w:after="0" w:line="240" w:lineRule="auto"/>
        <w:ind w:left="425" w:firstLine="282"/>
        <w:rPr>
          <w:rFonts w:cs="Calibri"/>
          <w:b/>
          <w:bCs/>
          <w:sz w:val="24"/>
        </w:rPr>
      </w:pPr>
      <w:r w:rsidRPr="00B85DAE">
        <w:rPr>
          <w:rFonts w:cs="Calibri"/>
          <w:b/>
          <w:bCs/>
          <w:sz w:val="24"/>
        </w:rPr>
        <w:t>..........................</w:t>
      </w:r>
      <w:r>
        <w:rPr>
          <w:rFonts w:cs="Calibri"/>
          <w:b/>
          <w:bCs/>
          <w:sz w:val="24"/>
        </w:rPr>
        <w:t>....................</w:t>
      </w:r>
    </w:p>
    <w:p w14:paraId="521EADF8" w14:textId="69AD438C" w:rsidR="006169A2" w:rsidRPr="00162831" w:rsidRDefault="006169A2" w:rsidP="00C9366A">
      <w:pPr>
        <w:spacing w:after="0" w:line="240" w:lineRule="auto"/>
        <w:ind w:left="425" w:firstLine="282"/>
        <w:rPr>
          <w:rFonts w:cs="Calibri"/>
          <w:b/>
          <w:bCs/>
          <w:sz w:val="24"/>
        </w:rPr>
      </w:pPr>
      <w:r>
        <w:rPr>
          <w:rFonts w:cs="Calibri"/>
          <w:b/>
          <w:bCs/>
          <w:sz w:val="24"/>
        </w:rPr>
        <w:t xml:space="preserve"> </w:t>
      </w:r>
      <w:r w:rsidRPr="00162831">
        <w:rPr>
          <w:rFonts w:cs="Calibri"/>
          <w:b/>
          <w:bCs/>
          <w:sz w:val="24"/>
        </w:rPr>
        <w:t xml:space="preserve">Ing. ONDŘEJ PROVALIL, </w:t>
      </w:r>
      <w:r>
        <w:rPr>
          <w:rFonts w:cs="Calibri"/>
          <w:b/>
          <w:bCs/>
          <w:sz w:val="24"/>
        </w:rPr>
        <w:t>MBA</w:t>
      </w:r>
    </w:p>
    <w:p w14:paraId="7E04D3A3" w14:textId="77777777" w:rsidR="006169A2" w:rsidRPr="00162831" w:rsidRDefault="006169A2" w:rsidP="00C9366A">
      <w:pPr>
        <w:spacing w:after="0" w:line="240" w:lineRule="auto"/>
        <w:ind w:left="425" w:firstLine="282"/>
        <w:rPr>
          <w:rFonts w:cs="Calibri"/>
        </w:rPr>
      </w:pPr>
      <w:r w:rsidRPr="00162831">
        <w:rPr>
          <w:rFonts w:cs="Calibri"/>
          <w:bCs/>
          <w:sz w:val="24"/>
        </w:rPr>
        <w:t>místopředseda představenstva</w:t>
      </w:r>
    </w:p>
    <w:p w14:paraId="1A381E89" w14:textId="77777777" w:rsidR="00C9366A" w:rsidRDefault="006169A2" w:rsidP="00C9366A">
      <w:pPr>
        <w:spacing w:after="0" w:line="240" w:lineRule="auto"/>
        <w:ind w:left="425" w:firstLine="282"/>
        <w:rPr>
          <w:rFonts w:cs="Calibri"/>
          <w:sz w:val="24"/>
        </w:rPr>
        <w:sectPr w:rsidR="00C9366A" w:rsidSect="00C9366A">
          <w:type w:val="continuous"/>
          <w:pgSz w:w="11906" w:h="16838"/>
          <w:pgMar w:top="1525" w:right="1418" w:bottom="1418" w:left="1418" w:header="709" w:footer="709" w:gutter="0"/>
          <w:cols w:num="2" w:space="708"/>
          <w:docGrid w:linePitch="360"/>
        </w:sectPr>
      </w:pPr>
      <w:r>
        <w:rPr>
          <w:rFonts w:cs="Calibri"/>
          <w:sz w:val="24"/>
        </w:rPr>
        <w:t xml:space="preserve">   </w:t>
      </w:r>
      <w:r w:rsidR="00C9366A">
        <w:rPr>
          <w:rFonts w:cs="Calibri"/>
          <w:sz w:val="24"/>
        </w:rPr>
        <w:t>Klatovská nemocnice, a.s.</w:t>
      </w:r>
    </w:p>
    <w:p w14:paraId="75F82D3B" w14:textId="77777777" w:rsidR="006169A2" w:rsidRPr="003D1882" w:rsidRDefault="006169A2" w:rsidP="00C9366A">
      <w:pPr>
        <w:spacing w:after="0" w:line="240" w:lineRule="auto"/>
      </w:pPr>
    </w:p>
    <w:sectPr w:rsidR="006169A2" w:rsidRPr="003D1882" w:rsidSect="00C9366A">
      <w:type w:val="continuous"/>
      <w:pgSz w:w="11906" w:h="16838"/>
      <w:pgMar w:top="1525"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8323A" w14:textId="77777777" w:rsidR="003F48D0" w:rsidRDefault="003F48D0" w:rsidP="00F30804">
      <w:pPr>
        <w:spacing w:after="0" w:line="240" w:lineRule="auto"/>
      </w:pPr>
      <w:r>
        <w:separator/>
      </w:r>
    </w:p>
  </w:endnote>
  <w:endnote w:type="continuationSeparator" w:id="0">
    <w:p w14:paraId="45A9F0CD" w14:textId="77777777" w:rsidR="003F48D0" w:rsidRDefault="003F48D0" w:rsidP="00F3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0D8F" w14:textId="77777777" w:rsidR="00914A83" w:rsidRDefault="00914A83">
    <w:pPr>
      <w:pStyle w:val="Zpat"/>
      <w:jc w:val="center"/>
    </w:pPr>
    <w:r>
      <w:t xml:space="preserve">Stránka </w:t>
    </w:r>
    <w:r>
      <w:rPr>
        <w:b/>
        <w:sz w:val="24"/>
        <w:szCs w:val="24"/>
      </w:rPr>
      <w:fldChar w:fldCharType="begin"/>
    </w:r>
    <w:r>
      <w:rPr>
        <w:b/>
      </w:rPr>
      <w:instrText>PAGE</w:instrText>
    </w:r>
    <w:r>
      <w:rPr>
        <w:b/>
        <w:sz w:val="24"/>
        <w:szCs w:val="24"/>
      </w:rPr>
      <w:fldChar w:fldCharType="separate"/>
    </w:r>
    <w:r w:rsidR="003F48D0">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3F48D0">
      <w:rPr>
        <w:b/>
        <w:noProof/>
      </w:rPr>
      <w:t>1</w:t>
    </w:r>
    <w:r>
      <w:rPr>
        <w:b/>
        <w:sz w:val="24"/>
        <w:szCs w:val="24"/>
      </w:rPr>
      <w:fldChar w:fldCharType="end"/>
    </w:r>
  </w:p>
  <w:p w14:paraId="22F7F913" w14:textId="77777777" w:rsidR="00914A83" w:rsidRDefault="00914A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95909" w14:textId="77777777" w:rsidR="003F48D0" w:rsidRDefault="003F48D0" w:rsidP="00F30804">
      <w:pPr>
        <w:spacing w:after="0" w:line="240" w:lineRule="auto"/>
      </w:pPr>
      <w:r>
        <w:separator/>
      </w:r>
    </w:p>
  </w:footnote>
  <w:footnote w:type="continuationSeparator" w:id="0">
    <w:p w14:paraId="400E2017" w14:textId="77777777" w:rsidR="003F48D0" w:rsidRDefault="003F48D0" w:rsidP="00F3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A05E" w14:textId="77777777" w:rsidR="00914A83" w:rsidRDefault="00914A83" w:rsidP="000F0453"/>
  <w:p w14:paraId="1AF6E2BC" w14:textId="77777777" w:rsidR="00914A83" w:rsidRDefault="00914A83" w:rsidP="00C1045C">
    <w:pPr>
      <w:pStyle w:val="Bezmezer"/>
      <w:pBdr>
        <w:bottom w:val="single" w:sz="4" w:space="1" w:color="auto"/>
      </w:pBdr>
      <w:tabs>
        <w:tab w:val="left" w:pos="7088"/>
      </w:tabs>
    </w:pPr>
    <w:r w:rsidRPr="000F0453">
      <w:t>Sp.</w:t>
    </w:r>
    <w:r>
      <w:t xml:space="preserve"> zn.</w:t>
    </w:r>
    <w:r w:rsidRPr="000F0453">
      <w:t xml:space="preserve"> </w:t>
    </w:r>
    <w:r w:rsidRPr="004A6C90">
      <w:t>C</w:t>
    </w:r>
    <w:r>
      <w:t>N/133/CN/19</w:t>
    </w:r>
    <w:r>
      <w:tab/>
      <w:t xml:space="preserve">     Č. J.   </w:t>
    </w:r>
    <w:r w:rsidRPr="00715294">
      <w:t>3463/19/CN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1B65E0E"/>
    <w:lvl w:ilvl="0">
      <w:start w:val="1"/>
      <w:numFmt w:val="bullet"/>
      <w:pStyle w:val="Seznamsodrkami"/>
      <w:lvlText w:val=""/>
      <w:lvlJc w:val="left"/>
      <w:pPr>
        <w:tabs>
          <w:tab w:val="num" w:pos="926"/>
        </w:tabs>
        <w:ind w:left="926" w:hanging="360"/>
      </w:pPr>
      <w:rPr>
        <w:rFonts w:ascii="Symbol" w:hAnsi="Symbol" w:hint="default"/>
      </w:rPr>
    </w:lvl>
  </w:abstractNum>
  <w:abstractNum w:abstractNumId="1" w15:restartNumberingAfterBreak="0">
    <w:nsid w:val="069D7682"/>
    <w:multiLevelType w:val="hybridMultilevel"/>
    <w:tmpl w:val="17183DBE"/>
    <w:lvl w:ilvl="0" w:tplc="2F40FC56">
      <w:start w:val="1"/>
      <w:numFmt w:val="lowerLetter"/>
      <w:lvlText w:val="%1)"/>
      <w:lvlJc w:val="left"/>
      <w:pPr>
        <w:ind w:left="502" w:hanging="360"/>
      </w:pPr>
      <w:rPr>
        <w:rFonts w:ascii="Calibri" w:hAnsi="Calibri"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835C0"/>
    <w:multiLevelType w:val="hybridMultilevel"/>
    <w:tmpl w:val="8856C4A0"/>
    <w:lvl w:ilvl="0" w:tplc="D23283EC">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E2126"/>
    <w:multiLevelType w:val="hybridMultilevel"/>
    <w:tmpl w:val="6BC02F66"/>
    <w:lvl w:ilvl="0" w:tplc="235492CE">
      <w:start w:val="1"/>
      <w:numFmt w:val="decimal"/>
      <w:lvlText w:val="12.%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FF185E"/>
    <w:multiLevelType w:val="hybridMultilevel"/>
    <w:tmpl w:val="251ACB5E"/>
    <w:lvl w:ilvl="0" w:tplc="89D66F9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2D0627"/>
    <w:multiLevelType w:val="hybridMultilevel"/>
    <w:tmpl w:val="6F883A86"/>
    <w:lvl w:ilvl="0" w:tplc="D478B9EE">
      <w:start w:val="1"/>
      <w:numFmt w:val="decimal"/>
      <w:lvlText w:val="10.%1"/>
      <w:lvlJc w:val="left"/>
      <w:pPr>
        <w:ind w:left="360" w:hanging="360"/>
      </w:pPr>
      <w:rPr>
        <w:rFonts w:ascii="Calibri" w:hAnsi="Calibri" w:cs="Times New Roman"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1F444E"/>
    <w:multiLevelType w:val="hybridMultilevel"/>
    <w:tmpl w:val="CCC6557E"/>
    <w:lvl w:ilvl="0" w:tplc="4A4A8FE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DF44C1"/>
    <w:multiLevelType w:val="hybridMultilevel"/>
    <w:tmpl w:val="E12C0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F31A2C"/>
    <w:multiLevelType w:val="hybridMultilevel"/>
    <w:tmpl w:val="1968F120"/>
    <w:lvl w:ilvl="0" w:tplc="AEF8FF22">
      <w:start w:val="1"/>
      <w:numFmt w:val="decimal"/>
      <w:lvlText w:val="17.%1"/>
      <w:lvlJc w:val="left"/>
      <w:pPr>
        <w:ind w:left="502"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F138EE"/>
    <w:multiLevelType w:val="hybridMultilevel"/>
    <w:tmpl w:val="71B6F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6B7547"/>
    <w:multiLevelType w:val="hybridMultilevel"/>
    <w:tmpl w:val="A23412A4"/>
    <w:lvl w:ilvl="0" w:tplc="952C1FF6">
      <w:start w:val="1"/>
      <w:numFmt w:val="decimal"/>
      <w:lvlText w:val="1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A23D73"/>
    <w:multiLevelType w:val="hybridMultilevel"/>
    <w:tmpl w:val="E4563A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B256C4"/>
    <w:multiLevelType w:val="hybridMultilevel"/>
    <w:tmpl w:val="D65662CE"/>
    <w:lvl w:ilvl="0" w:tplc="BF72143E">
      <w:start w:val="1"/>
      <w:numFmt w:val="decimal"/>
      <w:lvlText w:val="18.%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5201003"/>
    <w:multiLevelType w:val="hybridMultilevel"/>
    <w:tmpl w:val="D480A990"/>
    <w:lvl w:ilvl="0" w:tplc="04050015">
      <w:start w:val="1"/>
      <w:numFmt w:val="upperLetter"/>
      <w:lvlText w:val="%1."/>
      <w:lvlJc w:val="left"/>
      <w:pPr>
        <w:ind w:left="1424" w:hanging="360"/>
      </w:pPr>
    </w:lvl>
    <w:lvl w:ilvl="1" w:tplc="04050019" w:tentative="1">
      <w:start w:val="1"/>
      <w:numFmt w:val="lowerLetter"/>
      <w:lvlText w:val="%2."/>
      <w:lvlJc w:val="left"/>
      <w:pPr>
        <w:ind w:left="2144" w:hanging="360"/>
      </w:pPr>
    </w:lvl>
    <w:lvl w:ilvl="2" w:tplc="0405001B" w:tentative="1">
      <w:start w:val="1"/>
      <w:numFmt w:val="lowerRoman"/>
      <w:lvlText w:val="%3."/>
      <w:lvlJc w:val="right"/>
      <w:pPr>
        <w:ind w:left="2864" w:hanging="180"/>
      </w:pPr>
    </w:lvl>
    <w:lvl w:ilvl="3" w:tplc="0405000F" w:tentative="1">
      <w:start w:val="1"/>
      <w:numFmt w:val="decimal"/>
      <w:lvlText w:val="%4."/>
      <w:lvlJc w:val="left"/>
      <w:pPr>
        <w:ind w:left="3584" w:hanging="360"/>
      </w:pPr>
    </w:lvl>
    <w:lvl w:ilvl="4" w:tplc="04050019" w:tentative="1">
      <w:start w:val="1"/>
      <w:numFmt w:val="lowerLetter"/>
      <w:lvlText w:val="%5."/>
      <w:lvlJc w:val="left"/>
      <w:pPr>
        <w:ind w:left="4304" w:hanging="360"/>
      </w:pPr>
    </w:lvl>
    <w:lvl w:ilvl="5" w:tplc="0405001B" w:tentative="1">
      <w:start w:val="1"/>
      <w:numFmt w:val="lowerRoman"/>
      <w:lvlText w:val="%6."/>
      <w:lvlJc w:val="right"/>
      <w:pPr>
        <w:ind w:left="5024" w:hanging="180"/>
      </w:pPr>
    </w:lvl>
    <w:lvl w:ilvl="6" w:tplc="0405000F" w:tentative="1">
      <w:start w:val="1"/>
      <w:numFmt w:val="decimal"/>
      <w:lvlText w:val="%7."/>
      <w:lvlJc w:val="left"/>
      <w:pPr>
        <w:ind w:left="5744" w:hanging="360"/>
      </w:pPr>
    </w:lvl>
    <w:lvl w:ilvl="7" w:tplc="04050019" w:tentative="1">
      <w:start w:val="1"/>
      <w:numFmt w:val="lowerLetter"/>
      <w:lvlText w:val="%8."/>
      <w:lvlJc w:val="left"/>
      <w:pPr>
        <w:ind w:left="6464" w:hanging="360"/>
      </w:pPr>
    </w:lvl>
    <w:lvl w:ilvl="8" w:tplc="0405001B" w:tentative="1">
      <w:start w:val="1"/>
      <w:numFmt w:val="lowerRoman"/>
      <w:lvlText w:val="%9."/>
      <w:lvlJc w:val="right"/>
      <w:pPr>
        <w:ind w:left="7184" w:hanging="180"/>
      </w:pPr>
    </w:lvl>
  </w:abstractNum>
  <w:abstractNum w:abstractNumId="14" w15:restartNumberingAfterBreak="0">
    <w:nsid w:val="45674441"/>
    <w:multiLevelType w:val="hybridMultilevel"/>
    <w:tmpl w:val="9B7A0D02"/>
    <w:lvl w:ilvl="0" w:tplc="6024DE86">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F758B8"/>
    <w:multiLevelType w:val="hybridMultilevel"/>
    <w:tmpl w:val="9B860448"/>
    <w:lvl w:ilvl="0" w:tplc="DE60924E">
      <w:start w:val="1"/>
      <w:numFmt w:val="decim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B00A99"/>
    <w:multiLevelType w:val="hybridMultilevel"/>
    <w:tmpl w:val="A6CEB4A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47886C9A"/>
    <w:multiLevelType w:val="hybridMultilevel"/>
    <w:tmpl w:val="9A66A00E"/>
    <w:lvl w:ilvl="0" w:tplc="E5C43CDC">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8F310E"/>
    <w:multiLevelType w:val="hybridMultilevel"/>
    <w:tmpl w:val="EE34F9E8"/>
    <w:lvl w:ilvl="0" w:tplc="04CC7F3C">
      <w:start w:val="1"/>
      <w:numFmt w:val="decimal"/>
      <w:lvlText w:val="5.%1"/>
      <w:lvlJc w:val="left"/>
      <w:pPr>
        <w:ind w:left="720" w:hanging="360"/>
      </w:pPr>
      <w:rPr>
        <w:rFonts w:cs="Times New Roman" w:hint="default"/>
        <w:b/>
        <w:i w:val="0"/>
        <w:iCs w:val="0"/>
        <w:caps w:val="0"/>
        <w:smallCaps w:val="0"/>
        <w:strike w:val="0"/>
        <w:dstrike w:val="0"/>
        <w:outline w:val="0"/>
        <w:shadow w:val="0"/>
        <w:emboss w:val="0"/>
        <w:imprint w:val="0"/>
        <w:vanish w:val="0"/>
        <w:color w:val="000000"/>
        <w:spacing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E02FCC"/>
    <w:multiLevelType w:val="hybridMultilevel"/>
    <w:tmpl w:val="DACAFC16"/>
    <w:lvl w:ilvl="0" w:tplc="BE72D3F4">
      <w:start w:val="1"/>
      <w:numFmt w:val="decimal"/>
      <w:lvlText w:val="19.%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510D3103"/>
    <w:multiLevelType w:val="hybridMultilevel"/>
    <w:tmpl w:val="587856EA"/>
    <w:lvl w:ilvl="0" w:tplc="CE9A6BE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52CC3347"/>
    <w:multiLevelType w:val="hybridMultilevel"/>
    <w:tmpl w:val="E194AFC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538441E7"/>
    <w:multiLevelType w:val="hybridMultilevel"/>
    <w:tmpl w:val="06B2504C"/>
    <w:lvl w:ilvl="0" w:tplc="5AD87438">
      <w:start w:val="1"/>
      <w:numFmt w:val="decimal"/>
      <w:lvlText w:val="2.%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3A46F1B"/>
    <w:multiLevelType w:val="hybridMultilevel"/>
    <w:tmpl w:val="E5F6ABC2"/>
    <w:lvl w:ilvl="0" w:tplc="04050017">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7C46BC"/>
    <w:multiLevelType w:val="hybridMultilevel"/>
    <w:tmpl w:val="C13EF5C8"/>
    <w:lvl w:ilvl="0" w:tplc="D7CAE4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A42EA4"/>
    <w:multiLevelType w:val="hybridMultilevel"/>
    <w:tmpl w:val="31504846"/>
    <w:lvl w:ilvl="0" w:tplc="3894D566">
      <w:start w:val="1"/>
      <w:numFmt w:val="decimal"/>
      <w:lvlText w:val="3.%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DA1A46"/>
    <w:multiLevelType w:val="multilevel"/>
    <w:tmpl w:val="722A10B6"/>
    <w:lvl w:ilvl="0">
      <w:start w:val="1"/>
      <w:numFmt w:val="decimal"/>
      <w:pStyle w:val="PFI-odstavec"/>
      <w:lvlText w:val="%1."/>
      <w:lvlJc w:val="left"/>
      <w:pPr>
        <w:tabs>
          <w:tab w:val="num" w:pos="1040"/>
        </w:tabs>
        <w:ind w:left="1247" w:hanging="567"/>
      </w:pPr>
      <w:rPr>
        <w:rFonts w:cs="Times New Roman" w:hint="default"/>
      </w:rPr>
    </w:lvl>
    <w:lvl w:ilvl="1">
      <w:start w:val="1"/>
      <w:numFmt w:val="decimal"/>
      <w:lvlText w:val="%1.%2."/>
      <w:lvlJc w:val="left"/>
      <w:pPr>
        <w:tabs>
          <w:tab w:val="num" w:pos="1760"/>
        </w:tabs>
        <w:ind w:left="1472" w:hanging="432"/>
      </w:pPr>
      <w:rPr>
        <w:rFonts w:cs="Times New Roman" w:hint="default"/>
      </w:rPr>
    </w:lvl>
    <w:lvl w:ilvl="2">
      <w:start w:val="1"/>
      <w:numFmt w:val="decimal"/>
      <w:lvlText w:val="%1.%2.%3."/>
      <w:lvlJc w:val="left"/>
      <w:pPr>
        <w:tabs>
          <w:tab w:val="num" w:pos="2120"/>
        </w:tabs>
        <w:ind w:left="1904" w:hanging="504"/>
      </w:pPr>
      <w:rPr>
        <w:rFonts w:cs="Times New Roman" w:hint="default"/>
      </w:rPr>
    </w:lvl>
    <w:lvl w:ilvl="3">
      <w:start w:val="1"/>
      <w:numFmt w:val="decimal"/>
      <w:lvlText w:val="%1.%2.%3.%4."/>
      <w:lvlJc w:val="left"/>
      <w:pPr>
        <w:tabs>
          <w:tab w:val="num" w:pos="2840"/>
        </w:tabs>
        <w:ind w:left="2408" w:hanging="648"/>
      </w:pPr>
      <w:rPr>
        <w:rFonts w:cs="Times New Roman" w:hint="default"/>
      </w:rPr>
    </w:lvl>
    <w:lvl w:ilvl="4">
      <w:start w:val="1"/>
      <w:numFmt w:val="decimal"/>
      <w:lvlRestart w:val="0"/>
      <w:pStyle w:val="PFI-odstavec"/>
      <w:lvlText w:val="(%5)"/>
      <w:lvlJc w:val="left"/>
      <w:pPr>
        <w:tabs>
          <w:tab w:val="num" w:pos="680"/>
        </w:tabs>
      </w:pPr>
      <w:rPr>
        <w:rFonts w:cs="Times New Roman" w:hint="default"/>
      </w:rPr>
    </w:lvl>
    <w:lvl w:ilvl="5">
      <w:start w:val="1"/>
      <w:numFmt w:val="lowerLetter"/>
      <w:pStyle w:val="PFI-pismeno"/>
      <w:lvlText w:val="%6)"/>
      <w:lvlJc w:val="left"/>
      <w:pPr>
        <w:tabs>
          <w:tab w:val="num" w:pos="1051"/>
        </w:tabs>
        <w:ind w:left="1051" w:hanging="341"/>
      </w:pPr>
      <w:rPr>
        <w:rFonts w:cs="Times New Roman" w:hint="default"/>
        <w:b w:val="0"/>
      </w:rPr>
    </w:lvl>
    <w:lvl w:ilvl="6">
      <w:start w:val="1"/>
      <w:numFmt w:val="lowerRoman"/>
      <w:pStyle w:val="PFI-msk"/>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27" w15:restartNumberingAfterBreak="0">
    <w:nsid w:val="57FE6AB4"/>
    <w:multiLevelType w:val="hybridMultilevel"/>
    <w:tmpl w:val="871A579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8" w15:restartNumberingAfterBreak="0">
    <w:nsid w:val="6A021160"/>
    <w:multiLevelType w:val="hybridMultilevel"/>
    <w:tmpl w:val="E6D28C8E"/>
    <w:lvl w:ilvl="0" w:tplc="8068794C">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0" w15:restartNumberingAfterBreak="0">
    <w:nsid w:val="6B667867"/>
    <w:multiLevelType w:val="hybridMultilevel"/>
    <w:tmpl w:val="CB644676"/>
    <w:lvl w:ilvl="0" w:tplc="C20E3F00">
      <w:start w:val="1"/>
      <w:numFmt w:val="decimal"/>
      <w:lvlText w:val="15.%1"/>
      <w:lvlJc w:val="left"/>
      <w:pPr>
        <w:ind w:left="502"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C166188"/>
    <w:multiLevelType w:val="hybridMultilevel"/>
    <w:tmpl w:val="D18A13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6EE1079E"/>
    <w:multiLevelType w:val="hybridMultilevel"/>
    <w:tmpl w:val="88CEB1F2"/>
    <w:lvl w:ilvl="0" w:tplc="14181C76">
      <w:start w:val="1"/>
      <w:numFmt w:val="decimal"/>
      <w:lvlText w:val="1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125ABE"/>
    <w:multiLevelType w:val="hybridMultilevel"/>
    <w:tmpl w:val="ECCC047A"/>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4" w15:restartNumberingAfterBreak="0">
    <w:nsid w:val="74454F2B"/>
    <w:multiLevelType w:val="hybridMultilevel"/>
    <w:tmpl w:val="438CD234"/>
    <w:lvl w:ilvl="0" w:tplc="90188C20">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C1C44"/>
    <w:multiLevelType w:val="multilevel"/>
    <w:tmpl w:val="23525D92"/>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6" w15:restartNumberingAfterBreak="0">
    <w:nsid w:val="77A67C8C"/>
    <w:multiLevelType w:val="hybridMultilevel"/>
    <w:tmpl w:val="94E21FA6"/>
    <w:lvl w:ilvl="0" w:tplc="9314EFDA">
      <w:start w:val="1"/>
      <w:numFmt w:val="decimal"/>
      <w:lvlText w:val="14.%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7A48722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DA7D76"/>
    <w:multiLevelType w:val="hybridMultilevel"/>
    <w:tmpl w:val="EB28DA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11"/>
  </w:num>
  <w:num w:numId="2">
    <w:abstractNumId w:val="26"/>
  </w:num>
  <w:num w:numId="3">
    <w:abstractNumId w:val="0"/>
  </w:num>
  <w:num w:numId="4">
    <w:abstractNumId w:val="20"/>
  </w:num>
  <w:num w:numId="5">
    <w:abstractNumId w:val="28"/>
  </w:num>
  <w:num w:numId="6">
    <w:abstractNumId w:val="22"/>
  </w:num>
  <w:num w:numId="7">
    <w:abstractNumId w:val="4"/>
  </w:num>
  <w:num w:numId="8">
    <w:abstractNumId w:val="14"/>
  </w:num>
  <w:num w:numId="9">
    <w:abstractNumId w:val="29"/>
  </w:num>
  <w:num w:numId="10">
    <w:abstractNumId w:val="35"/>
  </w:num>
  <w:num w:numId="11">
    <w:abstractNumId w:val="23"/>
  </w:num>
  <w:num w:numId="12">
    <w:abstractNumId w:val="8"/>
  </w:num>
  <w:num w:numId="13">
    <w:abstractNumId w:val="7"/>
  </w:num>
  <w:num w:numId="14">
    <w:abstractNumId w:val="9"/>
  </w:num>
  <w:num w:numId="15">
    <w:abstractNumId w:val="32"/>
  </w:num>
  <w:num w:numId="16">
    <w:abstractNumId w:val="25"/>
  </w:num>
  <w:num w:numId="17">
    <w:abstractNumId w:val="18"/>
  </w:num>
  <w:num w:numId="18">
    <w:abstractNumId w:val="17"/>
  </w:num>
  <w:num w:numId="19">
    <w:abstractNumId w:val="34"/>
  </w:num>
  <w:num w:numId="20">
    <w:abstractNumId w:val="6"/>
  </w:num>
  <w:num w:numId="21">
    <w:abstractNumId w:val="2"/>
  </w:num>
  <w:num w:numId="22">
    <w:abstractNumId w:val="24"/>
  </w:num>
  <w:num w:numId="23">
    <w:abstractNumId w:val="5"/>
  </w:num>
  <w:num w:numId="24">
    <w:abstractNumId w:val="15"/>
  </w:num>
  <w:num w:numId="25">
    <w:abstractNumId w:val="36"/>
  </w:num>
  <w:num w:numId="26">
    <w:abstractNumId w:val="10"/>
  </w:num>
  <w:num w:numId="27">
    <w:abstractNumId w:val="31"/>
  </w:num>
  <w:num w:numId="28">
    <w:abstractNumId w:val="12"/>
  </w:num>
  <w:num w:numId="29">
    <w:abstractNumId w:val="27"/>
  </w:num>
  <w:num w:numId="30">
    <w:abstractNumId w:val="33"/>
  </w:num>
  <w:num w:numId="31">
    <w:abstractNumId w:val="1"/>
  </w:num>
  <w:num w:numId="32">
    <w:abstractNumId w:val="13"/>
  </w:num>
  <w:num w:numId="33">
    <w:abstractNumId w:val="3"/>
  </w:num>
  <w:num w:numId="34">
    <w:abstractNumId w:val="21"/>
  </w:num>
  <w:num w:numId="35">
    <w:abstractNumId w:val="30"/>
  </w:num>
  <w:num w:numId="36">
    <w:abstractNumId w:val="19"/>
  </w:num>
  <w:num w:numId="37">
    <w:abstractNumId w:val="16"/>
  </w:num>
  <w:num w:numId="38">
    <w:abstractNumId w:val="38"/>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804"/>
    <w:rsid w:val="000007A3"/>
    <w:rsid w:val="00000A55"/>
    <w:rsid w:val="00001639"/>
    <w:rsid w:val="000031DD"/>
    <w:rsid w:val="00005F95"/>
    <w:rsid w:val="000064A4"/>
    <w:rsid w:val="00006D21"/>
    <w:rsid w:val="0001012F"/>
    <w:rsid w:val="0001089E"/>
    <w:rsid w:val="00010AB4"/>
    <w:rsid w:val="0001119B"/>
    <w:rsid w:val="0001440E"/>
    <w:rsid w:val="00020701"/>
    <w:rsid w:val="0002147C"/>
    <w:rsid w:val="000241C5"/>
    <w:rsid w:val="000270E5"/>
    <w:rsid w:val="000277DE"/>
    <w:rsid w:val="00032588"/>
    <w:rsid w:val="00033159"/>
    <w:rsid w:val="000334EA"/>
    <w:rsid w:val="0003774F"/>
    <w:rsid w:val="000404E9"/>
    <w:rsid w:val="00041FA6"/>
    <w:rsid w:val="0004204C"/>
    <w:rsid w:val="000429B5"/>
    <w:rsid w:val="000443C6"/>
    <w:rsid w:val="000453A5"/>
    <w:rsid w:val="0004568C"/>
    <w:rsid w:val="00046125"/>
    <w:rsid w:val="000461EF"/>
    <w:rsid w:val="000479A3"/>
    <w:rsid w:val="00047D2D"/>
    <w:rsid w:val="00047E79"/>
    <w:rsid w:val="00047EB3"/>
    <w:rsid w:val="000540F6"/>
    <w:rsid w:val="00056A54"/>
    <w:rsid w:val="0006003B"/>
    <w:rsid w:val="00060EC1"/>
    <w:rsid w:val="00061FAD"/>
    <w:rsid w:val="00062D57"/>
    <w:rsid w:val="00062DC1"/>
    <w:rsid w:val="00064DFB"/>
    <w:rsid w:val="0006668B"/>
    <w:rsid w:val="00066AEB"/>
    <w:rsid w:val="000676CE"/>
    <w:rsid w:val="0006770E"/>
    <w:rsid w:val="00067CEC"/>
    <w:rsid w:val="00070BB5"/>
    <w:rsid w:val="00071607"/>
    <w:rsid w:val="00071D07"/>
    <w:rsid w:val="00072E6C"/>
    <w:rsid w:val="00075657"/>
    <w:rsid w:val="0007571C"/>
    <w:rsid w:val="0007576B"/>
    <w:rsid w:val="00077BAE"/>
    <w:rsid w:val="00077E26"/>
    <w:rsid w:val="00081327"/>
    <w:rsid w:val="00081C0B"/>
    <w:rsid w:val="00082DFE"/>
    <w:rsid w:val="00083E52"/>
    <w:rsid w:val="00084DD5"/>
    <w:rsid w:val="000852B4"/>
    <w:rsid w:val="000915D8"/>
    <w:rsid w:val="0009389D"/>
    <w:rsid w:val="000968F5"/>
    <w:rsid w:val="000A1B10"/>
    <w:rsid w:val="000A23D6"/>
    <w:rsid w:val="000A3A01"/>
    <w:rsid w:val="000A3FE7"/>
    <w:rsid w:val="000A48CE"/>
    <w:rsid w:val="000A5448"/>
    <w:rsid w:val="000A7D43"/>
    <w:rsid w:val="000B11C7"/>
    <w:rsid w:val="000B2AAA"/>
    <w:rsid w:val="000B3517"/>
    <w:rsid w:val="000B56C1"/>
    <w:rsid w:val="000B5CDE"/>
    <w:rsid w:val="000C1BC4"/>
    <w:rsid w:val="000C29BB"/>
    <w:rsid w:val="000C53FC"/>
    <w:rsid w:val="000C7655"/>
    <w:rsid w:val="000C7CB2"/>
    <w:rsid w:val="000D1FC1"/>
    <w:rsid w:val="000D1FC2"/>
    <w:rsid w:val="000D27B6"/>
    <w:rsid w:val="000D28E0"/>
    <w:rsid w:val="000D38FB"/>
    <w:rsid w:val="000D3BA2"/>
    <w:rsid w:val="000D6A2F"/>
    <w:rsid w:val="000D712E"/>
    <w:rsid w:val="000D7DE0"/>
    <w:rsid w:val="000E057A"/>
    <w:rsid w:val="000E33EB"/>
    <w:rsid w:val="000E5E79"/>
    <w:rsid w:val="000E7D64"/>
    <w:rsid w:val="000F0453"/>
    <w:rsid w:val="000F47DD"/>
    <w:rsid w:val="000F708D"/>
    <w:rsid w:val="000F7344"/>
    <w:rsid w:val="001019C9"/>
    <w:rsid w:val="00101ECF"/>
    <w:rsid w:val="00102CD4"/>
    <w:rsid w:val="00104384"/>
    <w:rsid w:val="00104F18"/>
    <w:rsid w:val="001053EF"/>
    <w:rsid w:val="0010553D"/>
    <w:rsid w:val="00105B38"/>
    <w:rsid w:val="00106884"/>
    <w:rsid w:val="0010729D"/>
    <w:rsid w:val="0011032B"/>
    <w:rsid w:val="001149DC"/>
    <w:rsid w:val="00115E44"/>
    <w:rsid w:val="0011675F"/>
    <w:rsid w:val="00123803"/>
    <w:rsid w:val="0012434C"/>
    <w:rsid w:val="00124680"/>
    <w:rsid w:val="001256B4"/>
    <w:rsid w:val="001262C2"/>
    <w:rsid w:val="00134221"/>
    <w:rsid w:val="00134519"/>
    <w:rsid w:val="00137140"/>
    <w:rsid w:val="0014070B"/>
    <w:rsid w:val="001412D7"/>
    <w:rsid w:val="00142550"/>
    <w:rsid w:val="001426C7"/>
    <w:rsid w:val="001438D3"/>
    <w:rsid w:val="0014419B"/>
    <w:rsid w:val="00145C98"/>
    <w:rsid w:val="00145E37"/>
    <w:rsid w:val="001472A2"/>
    <w:rsid w:val="00147A02"/>
    <w:rsid w:val="00155B7C"/>
    <w:rsid w:val="00157A48"/>
    <w:rsid w:val="00160BA1"/>
    <w:rsid w:val="00160DA6"/>
    <w:rsid w:val="0016377E"/>
    <w:rsid w:val="0016627E"/>
    <w:rsid w:val="0017080D"/>
    <w:rsid w:val="001712A0"/>
    <w:rsid w:val="00171B1C"/>
    <w:rsid w:val="00172E32"/>
    <w:rsid w:val="00173B00"/>
    <w:rsid w:val="00173CCE"/>
    <w:rsid w:val="00175FC6"/>
    <w:rsid w:val="00180D4D"/>
    <w:rsid w:val="00182E21"/>
    <w:rsid w:val="00184913"/>
    <w:rsid w:val="00187102"/>
    <w:rsid w:val="0018776A"/>
    <w:rsid w:val="00187B5E"/>
    <w:rsid w:val="00191BC0"/>
    <w:rsid w:val="0019383C"/>
    <w:rsid w:val="00194984"/>
    <w:rsid w:val="0019638D"/>
    <w:rsid w:val="00196C9E"/>
    <w:rsid w:val="001A25CC"/>
    <w:rsid w:val="001A3293"/>
    <w:rsid w:val="001A61E4"/>
    <w:rsid w:val="001B0219"/>
    <w:rsid w:val="001B0C1B"/>
    <w:rsid w:val="001B437E"/>
    <w:rsid w:val="001B5835"/>
    <w:rsid w:val="001B5B76"/>
    <w:rsid w:val="001B6D80"/>
    <w:rsid w:val="001C2431"/>
    <w:rsid w:val="001C3B13"/>
    <w:rsid w:val="001C615E"/>
    <w:rsid w:val="001C69C4"/>
    <w:rsid w:val="001C70E2"/>
    <w:rsid w:val="001D08D1"/>
    <w:rsid w:val="001D2518"/>
    <w:rsid w:val="001D663E"/>
    <w:rsid w:val="001E0E1F"/>
    <w:rsid w:val="001E0E67"/>
    <w:rsid w:val="001E31B0"/>
    <w:rsid w:val="001E4830"/>
    <w:rsid w:val="001E54A5"/>
    <w:rsid w:val="001E65D9"/>
    <w:rsid w:val="001E70D3"/>
    <w:rsid w:val="001F1790"/>
    <w:rsid w:val="001F2B5F"/>
    <w:rsid w:val="001F2F0A"/>
    <w:rsid w:val="001F4A21"/>
    <w:rsid w:val="001F5118"/>
    <w:rsid w:val="001F5134"/>
    <w:rsid w:val="001F6277"/>
    <w:rsid w:val="001F6EA0"/>
    <w:rsid w:val="001F77FC"/>
    <w:rsid w:val="001F7C4D"/>
    <w:rsid w:val="002003C3"/>
    <w:rsid w:val="00201E9C"/>
    <w:rsid w:val="00202EB6"/>
    <w:rsid w:val="002033A2"/>
    <w:rsid w:val="00203F05"/>
    <w:rsid w:val="00204539"/>
    <w:rsid w:val="00206665"/>
    <w:rsid w:val="00207F21"/>
    <w:rsid w:val="002107E3"/>
    <w:rsid w:val="00211A43"/>
    <w:rsid w:val="00211D27"/>
    <w:rsid w:val="0021370E"/>
    <w:rsid w:val="00214BE0"/>
    <w:rsid w:val="00215ECA"/>
    <w:rsid w:val="0021754A"/>
    <w:rsid w:val="00221142"/>
    <w:rsid w:val="002211AF"/>
    <w:rsid w:val="00221D2D"/>
    <w:rsid w:val="00222052"/>
    <w:rsid w:val="002242D0"/>
    <w:rsid w:val="002277F6"/>
    <w:rsid w:val="00232AB5"/>
    <w:rsid w:val="0023693B"/>
    <w:rsid w:val="00236C7A"/>
    <w:rsid w:val="00243FE5"/>
    <w:rsid w:val="00244CC0"/>
    <w:rsid w:val="002456BA"/>
    <w:rsid w:val="00246570"/>
    <w:rsid w:val="00250368"/>
    <w:rsid w:val="00250906"/>
    <w:rsid w:val="002521BD"/>
    <w:rsid w:val="002540E7"/>
    <w:rsid w:val="00254153"/>
    <w:rsid w:val="0025643B"/>
    <w:rsid w:val="002604E1"/>
    <w:rsid w:val="002608D8"/>
    <w:rsid w:val="002610D8"/>
    <w:rsid w:val="00261234"/>
    <w:rsid w:val="00261800"/>
    <w:rsid w:val="002619BA"/>
    <w:rsid w:val="00261ECF"/>
    <w:rsid w:val="002624D6"/>
    <w:rsid w:val="00262563"/>
    <w:rsid w:val="002679D1"/>
    <w:rsid w:val="00267C0C"/>
    <w:rsid w:val="00274BB3"/>
    <w:rsid w:val="00274FC0"/>
    <w:rsid w:val="00274FFF"/>
    <w:rsid w:val="00275499"/>
    <w:rsid w:val="00276AF2"/>
    <w:rsid w:val="002770C8"/>
    <w:rsid w:val="00277D67"/>
    <w:rsid w:val="0028264E"/>
    <w:rsid w:val="00285A38"/>
    <w:rsid w:val="00285A89"/>
    <w:rsid w:val="0029042D"/>
    <w:rsid w:val="00291612"/>
    <w:rsid w:val="0029292F"/>
    <w:rsid w:val="00294C15"/>
    <w:rsid w:val="00294CD5"/>
    <w:rsid w:val="00294D0D"/>
    <w:rsid w:val="00295AA0"/>
    <w:rsid w:val="002A00C0"/>
    <w:rsid w:val="002A09DB"/>
    <w:rsid w:val="002A252C"/>
    <w:rsid w:val="002A3BED"/>
    <w:rsid w:val="002A4F1E"/>
    <w:rsid w:val="002A51FA"/>
    <w:rsid w:val="002A525A"/>
    <w:rsid w:val="002A5D0E"/>
    <w:rsid w:val="002A6FDF"/>
    <w:rsid w:val="002B66E7"/>
    <w:rsid w:val="002B692C"/>
    <w:rsid w:val="002B6AA4"/>
    <w:rsid w:val="002B71BF"/>
    <w:rsid w:val="002C0785"/>
    <w:rsid w:val="002C0C7F"/>
    <w:rsid w:val="002C3397"/>
    <w:rsid w:val="002C7E50"/>
    <w:rsid w:val="002D0075"/>
    <w:rsid w:val="002D0A35"/>
    <w:rsid w:val="002D0EC8"/>
    <w:rsid w:val="002D0F27"/>
    <w:rsid w:val="002D1803"/>
    <w:rsid w:val="002D3F86"/>
    <w:rsid w:val="002D41B5"/>
    <w:rsid w:val="002D7C7A"/>
    <w:rsid w:val="002E29DB"/>
    <w:rsid w:val="002E342A"/>
    <w:rsid w:val="002E58E4"/>
    <w:rsid w:val="002E6009"/>
    <w:rsid w:val="002E731D"/>
    <w:rsid w:val="002F4CBF"/>
    <w:rsid w:val="002F5EDE"/>
    <w:rsid w:val="00300BE7"/>
    <w:rsid w:val="00301C8B"/>
    <w:rsid w:val="00303E32"/>
    <w:rsid w:val="003055C0"/>
    <w:rsid w:val="00307281"/>
    <w:rsid w:val="00307628"/>
    <w:rsid w:val="00307D27"/>
    <w:rsid w:val="00312DF5"/>
    <w:rsid w:val="00313AE5"/>
    <w:rsid w:val="00314FA0"/>
    <w:rsid w:val="00315063"/>
    <w:rsid w:val="00315A20"/>
    <w:rsid w:val="00315C9E"/>
    <w:rsid w:val="00320981"/>
    <w:rsid w:val="0032397D"/>
    <w:rsid w:val="003244A2"/>
    <w:rsid w:val="00324626"/>
    <w:rsid w:val="00325268"/>
    <w:rsid w:val="003267B2"/>
    <w:rsid w:val="00327A6D"/>
    <w:rsid w:val="003305AF"/>
    <w:rsid w:val="00331054"/>
    <w:rsid w:val="00333875"/>
    <w:rsid w:val="00333892"/>
    <w:rsid w:val="00337A6B"/>
    <w:rsid w:val="003435ED"/>
    <w:rsid w:val="00344B38"/>
    <w:rsid w:val="003530E3"/>
    <w:rsid w:val="00354C17"/>
    <w:rsid w:val="0035617B"/>
    <w:rsid w:val="0035654A"/>
    <w:rsid w:val="00357E8F"/>
    <w:rsid w:val="00360AEF"/>
    <w:rsid w:val="00362433"/>
    <w:rsid w:val="00362881"/>
    <w:rsid w:val="00363ED6"/>
    <w:rsid w:val="00367363"/>
    <w:rsid w:val="00370335"/>
    <w:rsid w:val="00370C97"/>
    <w:rsid w:val="003717E0"/>
    <w:rsid w:val="00372D1E"/>
    <w:rsid w:val="003739BC"/>
    <w:rsid w:val="0037567D"/>
    <w:rsid w:val="003768F5"/>
    <w:rsid w:val="0038014A"/>
    <w:rsid w:val="00381B0A"/>
    <w:rsid w:val="0038446A"/>
    <w:rsid w:val="00386923"/>
    <w:rsid w:val="0039315D"/>
    <w:rsid w:val="0039561C"/>
    <w:rsid w:val="003969A9"/>
    <w:rsid w:val="003A140E"/>
    <w:rsid w:val="003A1CBA"/>
    <w:rsid w:val="003A32CE"/>
    <w:rsid w:val="003A7B52"/>
    <w:rsid w:val="003B0279"/>
    <w:rsid w:val="003B0568"/>
    <w:rsid w:val="003B1093"/>
    <w:rsid w:val="003B1F21"/>
    <w:rsid w:val="003B3A06"/>
    <w:rsid w:val="003B7C05"/>
    <w:rsid w:val="003C11B0"/>
    <w:rsid w:val="003C25FC"/>
    <w:rsid w:val="003C3F9C"/>
    <w:rsid w:val="003C4A41"/>
    <w:rsid w:val="003C5503"/>
    <w:rsid w:val="003C6BB5"/>
    <w:rsid w:val="003C7E4D"/>
    <w:rsid w:val="003D4EDD"/>
    <w:rsid w:val="003D4F47"/>
    <w:rsid w:val="003D5E10"/>
    <w:rsid w:val="003D6DBD"/>
    <w:rsid w:val="003D72B0"/>
    <w:rsid w:val="003E3D3C"/>
    <w:rsid w:val="003E497D"/>
    <w:rsid w:val="003E68A5"/>
    <w:rsid w:val="003E7BC3"/>
    <w:rsid w:val="003E7ED2"/>
    <w:rsid w:val="003F0745"/>
    <w:rsid w:val="003F1A35"/>
    <w:rsid w:val="003F3321"/>
    <w:rsid w:val="003F3ACA"/>
    <w:rsid w:val="003F43EA"/>
    <w:rsid w:val="003F48D0"/>
    <w:rsid w:val="003F686B"/>
    <w:rsid w:val="003F6C88"/>
    <w:rsid w:val="003F734F"/>
    <w:rsid w:val="00400951"/>
    <w:rsid w:val="004010ED"/>
    <w:rsid w:val="004026D4"/>
    <w:rsid w:val="004054E4"/>
    <w:rsid w:val="004058D1"/>
    <w:rsid w:val="00405A7B"/>
    <w:rsid w:val="00405D91"/>
    <w:rsid w:val="004065ED"/>
    <w:rsid w:val="00410A66"/>
    <w:rsid w:val="00410E5C"/>
    <w:rsid w:val="004110F4"/>
    <w:rsid w:val="0041533C"/>
    <w:rsid w:val="00415452"/>
    <w:rsid w:val="004161B4"/>
    <w:rsid w:val="004166DC"/>
    <w:rsid w:val="00416E1C"/>
    <w:rsid w:val="004205BE"/>
    <w:rsid w:val="004206DF"/>
    <w:rsid w:val="0042219B"/>
    <w:rsid w:val="0042344E"/>
    <w:rsid w:val="004234A8"/>
    <w:rsid w:val="00424F60"/>
    <w:rsid w:val="0042525C"/>
    <w:rsid w:val="00427389"/>
    <w:rsid w:val="0043028E"/>
    <w:rsid w:val="004360CF"/>
    <w:rsid w:val="0044011E"/>
    <w:rsid w:val="004436D1"/>
    <w:rsid w:val="00443B8D"/>
    <w:rsid w:val="0044765B"/>
    <w:rsid w:val="004512E1"/>
    <w:rsid w:val="0045297C"/>
    <w:rsid w:val="0045788F"/>
    <w:rsid w:val="004620CC"/>
    <w:rsid w:val="0046271E"/>
    <w:rsid w:val="00463865"/>
    <w:rsid w:val="00465581"/>
    <w:rsid w:val="00466FDD"/>
    <w:rsid w:val="004679B5"/>
    <w:rsid w:val="00471B7F"/>
    <w:rsid w:val="0047201B"/>
    <w:rsid w:val="00472741"/>
    <w:rsid w:val="004728EA"/>
    <w:rsid w:val="00474DB9"/>
    <w:rsid w:val="00475A1A"/>
    <w:rsid w:val="00477156"/>
    <w:rsid w:val="00480951"/>
    <w:rsid w:val="00481F47"/>
    <w:rsid w:val="00483341"/>
    <w:rsid w:val="0048446A"/>
    <w:rsid w:val="00486394"/>
    <w:rsid w:val="00490355"/>
    <w:rsid w:val="0049234A"/>
    <w:rsid w:val="004934EF"/>
    <w:rsid w:val="00495B5A"/>
    <w:rsid w:val="00495C3D"/>
    <w:rsid w:val="00495DE7"/>
    <w:rsid w:val="004969A0"/>
    <w:rsid w:val="00496DFC"/>
    <w:rsid w:val="004979CF"/>
    <w:rsid w:val="00497B00"/>
    <w:rsid w:val="004A20B3"/>
    <w:rsid w:val="004A3400"/>
    <w:rsid w:val="004A693E"/>
    <w:rsid w:val="004A6A5A"/>
    <w:rsid w:val="004A6C90"/>
    <w:rsid w:val="004B270B"/>
    <w:rsid w:val="004B3796"/>
    <w:rsid w:val="004B4346"/>
    <w:rsid w:val="004B49D4"/>
    <w:rsid w:val="004C394B"/>
    <w:rsid w:val="004D35CC"/>
    <w:rsid w:val="004D3D73"/>
    <w:rsid w:val="004D42C7"/>
    <w:rsid w:val="004D4472"/>
    <w:rsid w:val="004D5788"/>
    <w:rsid w:val="004D69FE"/>
    <w:rsid w:val="004E04EE"/>
    <w:rsid w:val="004E67BA"/>
    <w:rsid w:val="004E78D8"/>
    <w:rsid w:val="004F11CE"/>
    <w:rsid w:val="004F194D"/>
    <w:rsid w:val="004F2D6D"/>
    <w:rsid w:val="004F3081"/>
    <w:rsid w:val="004F325A"/>
    <w:rsid w:val="004F3FAE"/>
    <w:rsid w:val="004F69F2"/>
    <w:rsid w:val="004F7DDA"/>
    <w:rsid w:val="0050028A"/>
    <w:rsid w:val="00501F24"/>
    <w:rsid w:val="00504DDE"/>
    <w:rsid w:val="0050753B"/>
    <w:rsid w:val="00507CE8"/>
    <w:rsid w:val="00510ABF"/>
    <w:rsid w:val="00513642"/>
    <w:rsid w:val="00517ADE"/>
    <w:rsid w:val="00522799"/>
    <w:rsid w:val="00525270"/>
    <w:rsid w:val="00525644"/>
    <w:rsid w:val="005264A5"/>
    <w:rsid w:val="00526B5A"/>
    <w:rsid w:val="00527503"/>
    <w:rsid w:val="00531B3C"/>
    <w:rsid w:val="00532581"/>
    <w:rsid w:val="00532586"/>
    <w:rsid w:val="00532A7C"/>
    <w:rsid w:val="005373A9"/>
    <w:rsid w:val="00540460"/>
    <w:rsid w:val="0054610D"/>
    <w:rsid w:val="00551D75"/>
    <w:rsid w:val="0055224A"/>
    <w:rsid w:val="00553FB0"/>
    <w:rsid w:val="005575DB"/>
    <w:rsid w:val="005624F2"/>
    <w:rsid w:val="00562CC2"/>
    <w:rsid w:val="005654BB"/>
    <w:rsid w:val="00567853"/>
    <w:rsid w:val="005705EF"/>
    <w:rsid w:val="00570B25"/>
    <w:rsid w:val="00575841"/>
    <w:rsid w:val="00575995"/>
    <w:rsid w:val="005765D6"/>
    <w:rsid w:val="00576B1F"/>
    <w:rsid w:val="00576F32"/>
    <w:rsid w:val="00583B9B"/>
    <w:rsid w:val="0058558E"/>
    <w:rsid w:val="005870EC"/>
    <w:rsid w:val="00590BC3"/>
    <w:rsid w:val="00592800"/>
    <w:rsid w:val="00592CD8"/>
    <w:rsid w:val="005954F8"/>
    <w:rsid w:val="005964C2"/>
    <w:rsid w:val="00597BBB"/>
    <w:rsid w:val="005A0914"/>
    <w:rsid w:val="005A254D"/>
    <w:rsid w:val="005A2BDC"/>
    <w:rsid w:val="005A3F07"/>
    <w:rsid w:val="005A4715"/>
    <w:rsid w:val="005A684F"/>
    <w:rsid w:val="005A6F9F"/>
    <w:rsid w:val="005A7F1A"/>
    <w:rsid w:val="005B0251"/>
    <w:rsid w:val="005B14EB"/>
    <w:rsid w:val="005B371C"/>
    <w:rsid w:val="005B4338"/>
    <w:rsid w:val="005B488A"/>
    <w:rsid w:val="005B6CAC"/>
    <w:rsid w:val="005C237E"/>
    <w:rsid w:val="005C4B08"/>
    <w:rsid w:val="005C694F"/>
    <w:rsid w:val="005D1070"/>
    <w:rsid w:val="005D2751"/>
    <w:rsid w:val="005D3FB8"/>
    <w:rsid w:val="005D4F7F"/>
    <w:rsid w:val="005D5255"/>
    <w:rsid w:val="005D5854"/>
    <w:rsid w:val="005D744C"/>
    <w:rsid w:val="005E0432"/>
    <w:rsid w:val="005E192D"/>
    <w:rsid w:val="005E22C5"/>
    <w:rsid w:val="005E3303"/>
    <w:rsid w:val="005E4034"/>
    <w:rsid w:val="005E56E4"/>
    <w:rsid w:val="005E6CAC"/>
    <w:rsid w:val="005F012B"/>
    <w:rsid w:val="005F1331"/>
    <w:rsid w:val="005F386A"/>
    <w:rsid w:val="005F70F7"/>
    <w:rsid w:val="005F7873"/>
    <w:rsid w:val="00601CAB"/>
    <w:rsid w:val="00601E29"/>
    <w:rsid w:val="006058D1"/>
    <w:rsid w:val="00606213"/>
    <w:rsid w:val="0060787A"/>
    <w:rsid w:val="006118EC"/>
    <w:rsid w:val="00612C46"/>
    <w:rsid w:val="006169A2"/>
    <w:rsid w:val="00617056"/>
    <w:rsid w:val="00617729"/>
    <w:rsid w:val="00620D80"/>
    <w:rsid w:val="00623D3C"/>
    <w:rsid w:val="00630144"/>
    <w:rsid w:val="006304B3"/>
    <w:rsid w:val="00630F46"/>
    <w:rsid w:val="006338BA"/>
    <w:rsid w:val="0063393D"/>
    <w:rsid w:val="00633EB8"/>
    <w:rsid w:val="0064177A"/>
    <w:rsid w:val="00641F17"/>
    <w:rsid w:val="006432C0"/>
    <w:rsid w:val="0064383E"/>
    <w:rsid w:val="00646390"/>
    <w:rsid w:val="00646AAE"/>
    <w:rsid w:val="00646BCD"/>
    <w:rsid w:val="00650885"/>
    <w:rsid w:val="00651D3B"/>
    <w:rsid w:val="00654AC9"/>
    <w:rsid w:val="00657476"/>
    <w:rsid w:val="00657890"/>
    <w:rsid w:val="00660467"/>
    <w:rsid w:val="00665C77"/>
    <w:rsid w:val="0066615B"/>
    <w:rsid w:val="006662F2"/>
    <w:rsid w:val="00666753"/>
    <w:rsid w:val="00667409"/>
    <w:rsid w:val="00671879"/>
    <w:rsid w:val="00673D6A"/>
    <w:rsid w:val="006774D7"/>
    <w:rsid w:val="006808E2"/>
    <w:rsid w:val="00682353"/>
    <w:rsid w:val="006828B3"/>
    <w:rsid w:val="00682913"/>
    <w:rsid w:val="00693745"/>
    <w:rsid w:val="0069497B"/>
    <w:rsid w:val="00694A4D"/>
    <w:rsid w:val="0069609B"/>
    <w:rsid w:val="00696499"/>
    <w:rsid w:val="00696A0A"/>
    <w:rsid w:val="00696CA2"/>
    <w:rsid w:val="0069720B"/>
    <w:rsid w:val="006A0308"/>
    <w:rsid w:val="006A0F33"/>
    <w:rsid w:val="006A318D"/>
    <w:rsid w:val="006A4E92"/>
    <w:rsid w:val="006A5991"/>
    <w:rsid w:val="006A7426"/>
    <w:rsid w:val="006A7F4A"/>
    <w:rsid w:val="006B1060"/>
    <w:rsid w:val="006B275E"/>
    <w:rsid w:val="006C106A"/>
    <w:rsid w:val="006C1B07"/>
    <w:rsid w:val="006C1E55"/>
    <w:rsid w:val="006C48D1"/>
    <w:rsid w:val="006C51D0"/>
    <w:rsid w:val="006C610F"/>
    <w:rsid w:val="006C6E02"/>
    <w:rsid w:val="006D0100"/>
    <w:rsid w:val="006D1EE2"/>
    <w:rsid w:val="006D3109"/>
    <w:rsid w:val="006D3786"/>
    <w:rsid w:val="006D3D28"/>
    <w:rsid w:val="006D3DE8"/>
    <w:rsid w:val="006D523C"/>
    <w:rsid w:val="006D58D3"/>
    <w:rsid w:val="006D7079"/>
    <w:rsid w:val="006D7D9F"/>
    <w:rsid w:val="006E097E"/>
    <w:rsid w:val="006E187B"/>
    <w:rsid w:val="006E2892"/>
    <w:rsid w:val="006F7F38"/>
    <w:rsid w:val="00700815"/>
    <w:rsid w:val="00701042"/>
    <w:rsid w:val="00702602"/>
    <w:rsid w:val="00704B81"/>
    <w:rsid w:val="00704E07"/>
    <w:rsid w:val="00705A6B"/>
    <w:rsid w:val="00705B43"/>
    <w:rsid w:val="00706DFB"/>
    <w:rsid w:val="00706E32"/>
    <w:rsid w:val="007076A8"/>
    <w:rsid w:val="007076D8"/>
    <w:rsid w:val="00707E33"/>
    <w:rsid w:val="0071025F"/>
    <w:rsid w:val="00710C10"/>
    <w:rsid w:val="00712A7E"/>
    <w:rsid w:val="00713DF8"/>
    <w:rsid w:val="00715294"/>
    <w:rsid w:val="00721AAB"/>
    <w:rsid w:val="0072490E"/>
    <w:rsid w:val="0072585C"/>
    <w:rsid w:val="00725BB4"/>
    <w:rsid w:val="00726639"/>
    <w:rsid w:val="00727198"/>
    <w:rsid w:val="00730507"/>
    <w:rsid w:val="00733676"/>
    <w:rsid w:val="00733808"/>
    <w:rsid w:val="00733F60"/>
    <w:rsid w:val="00734AEA"/>
    <w:rsid w:val="00735FED"/>
    <w:rsid w:val="0073623F"/>
    <w:rsid w:val="00737386"/>
    <w:rsid w:val="007375C6"/>
    <w:rsid w:val="0073762F"/>
    <w:rsid w:val="00743376"/>
    <w:rsid w:val="0074692C"/>
    <w:rsid w:val="00746FEF"/>
    <w:rsid w:val="007472F7"/>
    <w:rsid w:val="00747FDE"/>
    <w:rsid w:val="00750F05"/>
    <w:rsid w:val="00751EDA"/>
    <w:rsid w:val="00752938"/>
    <w:rsid w:val="00753EC3"/>
    <w:rsid w:val="007549F6"/>
    <w:rsid w:val="00754C3D"/>
    <w:rsid w:val="00756F06"/>
    <w:rsid w:val="00757265"/>
    <w:rsid w:val="00762BA8"/>
    <w:rsid w:val="00762E04"/>
    <w:rsid w:val="00767826"/>
    <w:rsid w:val="00767B90"/>
    <w:rsid w:val="007703D4"/>
    <w:rsid w:val="00771202"/>
    <w:rsid w:val="0077514E"/>
    <w:rsid w:val="00775D63"/>
    <w:rsid w:val="00776215"/>
    <w:rsid w:val="0077630D"/>
    <w:rsid w:val="00776B4F"/>
    <w:rsid w:val="00777B76"/>
    <w:rsid w:val="0078197E"/>
    <w:rsid w:val="00781AC0"/>
    <w:rsid w:val="00781D6D"/>
    <w:rsid w:val="00785091"/>
    <w:rsid w:val="007877D4"/>
    <w:rsid w:val="00787CE3"/>
    <w:rsid w:val="00787E2D"/>
    <w:rsid w:val="00790996"/>
    <w:rsid w:val="007956DE"/>
    <w:rsid w:val="00796FF3"/>
    <w:rsid w:val="00797221"/>
    <w:rsid w:val="00797255"/>
    <w:rsid w:val="007A1A7D"/>
    <w:rsid w:val="007A31A7"/>
    <w:rsid w:val="007A4335"/>
    <w:rsid w:val="007A436C"/>
    <w:rsid w:val="007A460B"/>
    <w:rsid w:val="007A49E2"/>
    <w:rsid w:val="007A605B"/>
    <w:rsid w:val="007A6898"/>
    <w:rsid w:val="007A742B"/>
    <w:rsid w:val="007A752A"/>
    <w:rsid w:val="007A775D"/>
    <w:rsid w:val="007A7A6D"/>
    <w:rsid w:val="007B052A"/>
    <w:rsid w:val="007B1A6C"/>
    <w:rsid w:val="007B1ED7"/>
    <w:rsid w:val="007B2550"/>
    <w:rsid w:val="007B3254"/>
    <w:rsid w:val="007B5270"/>
    <w:rsid w:val="007B68CA"/>
    <w:rsid w:val="007C0357"/>
    <w:rsid w:val="007C0EFD"/>
    <w:rsid w:val="007C2F6E"/>
    <w:rsid w:val="007C30AB"/>
    <w:rsid w:val="007C3392"/>
    <w:rsid w:val="007C413D"/>
    <w:rsid w:val="007C4786"/>
    <w:rsid w:val="007C4C61"/>
    <w:rsid w:val="007C4FE0"/>
    <w:rsid w:val="007C605D"/>
    <w:rsid w:val="007D2716"/>
    <w:rsid w:val="007D2F3A"/>
    <w:rsid w:val="007D3053"/>
    <w:rsid w:val="007D381E"/>
    <w:rsid w:val="007D4AD8"/>
    <w:rsid w:val="007D5902"/>
    <w:rsid w:val="007D5CD0"/>
    <w:rsid w:val="007D705D"/>
    <w:rsid w:val="007E2B2D"/>
    <w:rsid w:val="007E4613"/>
    <w:rsid w:val="007E51D6"/>
    <w:rsid w:val="007F0E92"/>
    <w:rsid w:val="007F1833"/>
    <w:rsid w:val="007F3894"/>
    <w:rsid w:val="007F4393"/>
    <w:rsid w:val="007F6151"/>
    <w:rsid w:val="007F6959"/>
    <w:rsid w:val="007F7CD2"/>
    <w:rsid w:val="008019C7"/>
    <w:rsid w:val="00803C01"/>
    <w:rsid w:val="008071DA"/>
    <w:rsid w:val="008100AA"/>
    <w:rsid w:val="00811D88"/>
    <w:rsid w:val="00811DEA"/>
    <w:rsid w:val="00814106"/>
    <w:rsid w:val="00814BA5"/>
    <w:rsid w:val="00816B9F"/>
    <w:rsid w:val="00816D92"/>
    <w:rsid w:val="0081728F"/>
    <w:rsid w:val="00820020"/>
    <w:rsid w:val="0082041B"/>
    <w:rsid w:val="00821996"/>
    <w:rsid w:val="00823F31"/>
    <w:rsid w:val="00824621"/>
    <w:rsid w:val="0082473F"/>
    <w:rsid w:val="00825624"/>
    <w:rsid w:val="00825B16"/>
    <w:rsid w:val="00825E46"/>
    <w:rsid w:val="00826005"/>
    <w:rsid w:val="00826398"/>
    <w:rsid w:val="0082738C"/>
    <w:rsid w:val="00832C67"/>
    <w:rsid w:val="0083334A"/>
    <w:rsid w:val="00833991"/>
    <w:rsid w:val="00835482"/>
    <w:rsid w:val="00835832"/>
    <w:rsid w:val="00837C54"/>
    <w:rsid w:val="0084047B"/>
    <w:rsid w:val="0084173C"/>
    <w:rsid w:val="00842374"/>
    <w:rsid w:val="008433A3"/>
    <w:rsid w:val="00843436"/>
    <w:rsid w:val="00846254"/>
    <w:rsid w:val="00847C4D"/>
    <w:rsid w:val="0085125F"/>
    <w:rsid w:val="00854D75"/>
    <w:rsid w:val="00855FA3"/>
    <w:rsid w:val="0085654A"/>
    <w:rsid w:val="0085682E"/>
    <w:rsid w:val="008568AD"/>
    <w:rsid w:val="00856D33"/>
    <w:rsid w:val="00857547"/>
    <w:rsid w:val="008578BB"/>
    <w:rsid w:val="0086080C"/>
    <w:rsid w:val="008660E9"/>
    <w:rsid w:val="008672AC"/>
    <w:rsid w:val="00867978"/>
    <w:rsid w:val="00870834"/>
    <w:rsid w:val="00871785"/>
    <w:rsid w:val="00872372"/>
    <w:rsid w:val="008761CE"/>
    <w:rsid w:val="008773F4"/>
    <w:rsid w:val="00884318"/>
    <w:rsid w:val="00884E8C"/>
    <w:rsid w:val="00887295"/>
    <w:rsid w:val="00891628"/>
    <w:rsid w:val="00895000"/>
    <w:rsid w:val="00897A6B"/>
    <w:rsid w:val="008A2D4D"/>
    <w:rsid w:val="008A3952"/>
    <w:rsid w:val="008A569A"/>
    <w:rsid w:val="008A5AE6"/>
    <w:rsid w:val="008A5CF3"/>
    <w:rsid w:val="008A73FA"/>
    <w:rsid w:val="008B0121"/>
    <w:rsid w:val="008B05EF"/>
    <w:rsid w:val="008B23D3"/>
    <w:rsid w:val="008B2D37"/>
    <w:rsid w:val="008B3624"/>
    <w:rsid w:val="008B4323"/>
    <w:rsid w:val="008B4E75"/>
    <w:rsid w:val="008B5844"/>
    <w:rsid w:val="008B6A89"/>
    <w:rsid w:val="008B755C"/>
    <w:rsid w:val="008C0798"/>
    <w:rsid w:val="008C09FB"/>
    <w:rsid w:val="008C178F"/>
    <w:rsid w:val="008C1EA6"/>
    <w:rsid w:val="008C2B48"/>
    <w:rsid w:val="008C2E94"/>
    <w:rsid w:val="008C324D"/>
    <w:rsid w:val="008C519D"/>
    <w:rsid w:val="008C5B1E"/>
    <w:rsid w:val="008C5BFB"/>
    <w:rsid w:val="008C6362"/>
    <w:rsid w:val="008C7640"/>
    <w:rsid w:val="008D08ED"/>
    <w:rsid w:val="008D2381"/>
    <w:rsid w:val="008D23F9"/>
    <w:rsid w:val="008D3837"/>
    <w:rsid w:val="008D3BBC"/>
    <w:rsid w:val="008D6F1E"/>
    <w:rsid w:val="008D7BE3"/>
    <w:rsid w:val="008D7FBA"/>
    <w:rsid w:val="008E1217"/>
    <w:rsid w:val="008E3550"/>
    <w:rsid w:val="008E5D95"/>
    <w:rsid w:val="008F1176"/>
    <w:rsid w:val="008F1800"/>
    <w:rsid w:val="008F4E4C"/>
    <w:rsid w:val="008F5018"/>
    <w:rsid w:val="00900E55"/>
    <w:rsid w:val="009020C3"/>
    <w:rsid w:val="00902858"/>
    <w:rsid w:val="00904D85"/>
    <w:rsid w:val="0090552A"/>
    <w:rsid w:val="0090560C"/>
    <w:rsid w:val="0091257C"/>
    <w:rsid w:val="009126CD"/>
    <w:rsid w:val="0091394C"/>
    <w:rsid w:val="00914A83"/>
    <w:rsid w:val="00915D8F"/>
    <w:rsid w:val="00917105"/>
    <w:rsid w:val="009171ED"/>
    <w:rsid w:val="0092016A"/>
    <w:rsid w:val="00920C30"/>
    <w:rsid w:val="00921CCE"/>
    <w:rsid w:val="00923370"/>
    <w:rsid w:val="00926741"/>
    <w:rsid w:val="00932716"/>
    <w:rsid w:val="00932C04"/>
    <w:rsid w:val="009334EF"/>
    <w:rsid w:val="0093537A"/>
    <w:rsid w:val="009364A7"/>
    <w:rsid w:val="009368C7"/>
    <w:rsid w:val="009374A3"/>
    <w:rsid w:val="00944048"/>
    <w:rsid w:val="009456C5"/>
    <w:rsid w:val="00945D12"/>
    <w:rsid w:val="00946D93"/>
    <w:rsid w:val="00947354"/>
    <w:rsid w:val="00950195"/>
    <w:rsid w:val="009532D0"/>
    <w:rsid w:val="009555B0"/>
    <w:rsid w:val="00956F5D"/>
    <w:rsid w:val="0095772B"/>
    <w:rsid w:val="00957E31"/>
    <w:rsid w:val="009602D8"/>
    <w:rsid w:val="009609EB"/>
    <w:rsid w:val="00960D74"/>
    <w:rsid w:val="0096144E"/>
    <w:rsid w:val="009630F0"/>
    <w:rsid w:val="00963C1F"/>
    <w:rsid w:val="00965C90"/>
    <w:rsid w:val="0096623E"/>
    <w:rsid w:val="009673FD"/>
    <w:rsid w:val="00971EB7"/>
    <w:rsid w:val="00973F6C"/>
    <w:rsid w:val="00974F77"/>
    <w:rsid w:val="00975B88"/>
    <w:rsid w:val="00975FBB"/>
    <w:rsid w:val="00980819"/>
    <w:rsid w:val="00981955"/>
    <w:rsid w:val="009828F3"/>
    <w:rsid w:val="00982A14"/>
    <w:rsid w:val="00982EB6"/>
    <w:rsid w:val="009849D2"/>
    <w:rsid w:val="00985252"/>
    <w:rsid w:val="009863A1"/>
    <w:rsid w:val="00986968"/>
    <w:rsid w:val="00986B88"/>
    <w:rsid w:val="00991297"/>
    <w:rsid w:val="009926B5"/>
    <w:rsid w:val="00993B69"/>
    <w:rsid w:val="00994AC6"/>
    <w:rsid w:val="00995676"/>
    <w:rsid w:val="00995B4A"/>
    <w:rsid w:val="00997348"/>
    <w:rsid w:val="009A1880"/>
    <w:rsid w:val="009A4D2A"/>
    <w:rsid w:val="009A6855"/>
    <w:rsid w:val="009A6896"/>
    <w:rsid w:val="009B0004"/>
    <w:rsid w:val="009B2F01"/>
    <w:rsid w:val="009B44C3"/>
    <w:rsid w:val="009B6284"/>
    <w:rsid w:val="009B79E6"/>
    <w:rsid w:val="009C05A7"/>
    <w:rsid w:val="009D06A2"/>
    <w:rsid w:val="009D0849"/>
    <w:rsid w:val="009D40BE"/>
    <w:rsid w:val="009D6F25"/>
    <w:rsid w:val="009D7A93"/>
    <w:rsid w:val="009D7D28"/>
    <w:rsid w:val="009E0894"/>
    <w:rsid w:val="009E3E3A"/>
    <w:rsid w:val="009E6960"/>
    <w:rsid w:val="009E6D79"/>
    <w:rsid w:val="009F0780"/>
    <w:rsid w:val="009F424C"/>
    <w:rsid w:val="009F56A6"/>
    <w:rsid w:val="009F77CA"/>
    <w:rsid w:val="00A00894"/>
    <w:rsid w:val="00A02DDA"/>
    <w:rsid w:val="00A02F4E"/>
    <w:rsid w:val="00A06913"/>
    <w:rsid w:val="00A1290A"/>
    <w:rsid w:val="00A13F7F"/>
    <w:rsid w:val="00A15F86"/>
    <w:rsid w:val="00A16C1B"/>
    <w:rsid w:val="00A20546"/>
    <w:rsid w:val="00A21E9B"/>
    <w:rsid w:val="00A23332"/>
    <w:rsid w:val="00A24931"/>
    <w:rsid w:val="00A30FCB"/>
    <w:rsid w:val="00A31FAA"/>
    <w:rsid w:val="00A33E82"/>
    <w:rsid w:val="00A34822"/>
    <w:rsid w:val="00A36BEB"/>
    <w:rsid w:val="00A40C0B"/>
    <w:rsid w:val="00A43C81"/>
    <w:rsid w:val="00A443D2"/>
    <w:rsid w:val="00A4521E"/>
    <w:rsid w:val="00A46251"/>
    <w:rsid w:val="00A512A2"/>
    <w:rsid w:val="00A5272A"/>
    <w:rsid w:val="00A52ABD"/>
    <w:rsid w:val="00A52D07"/>
    <w:rsid w:val="00A54FC9"/>
    <w:rsid w:val="00A56147"/>
    <w:rsid w:val="00A56E47"/>
    <w:rsid w:val="00A575CE"/>
    <w:rsid w:val="00A578BB"/>
    <w:rsid w:val="00A57C91"/>
    <w:rsid w:val="00A60853"/>
    <w:rsid w:val="00A609BE"/>
    <w:rsid w:val="00A617FA"/>
    <w:rsid w:val="00A61DFE"/>
    <w:rsid w:val="00A6298D"/>
    <w:rsid w:val="00A64930"/>
    <w:rsid w:val="00A64F94"/>
    <w:rsid w:val="00A659FB"/>
    <w:rsid w:val="00A65E2A"/>
    <w:rsid w:val="00A66A76"/>
    <w:rsid w:val="00A6736A"/>
    <w:rsid w:val="00A675B3"/>
    <w:rsid w:val="00A7053F"/>
    <w:rsid w:val="00A7217C"/>
    <w:rsid w:val="00A757F7"/>
    <w:rsid w:val="00A75B82"/>
    <w:rsid w:val="00A762BA"/>
    <w:rsid w:val="00A80E67"/>
    <w:rsid w:val="00A81ED4"/>
    <w:rsid w:val="00A830F5"/>
    <w:rsid w:val="00A84B64"/>
    <w:rsid w:val="00A86EEC"/>
    <w:rsid w:val="00A8796B"/>
    <w:rsid w:val="00A87AE5"/>
    <w:rsid w:val="00A9142C"/>
    <w:rsid w:val="00A93643"/>
    <w:rsid w:val="00A9543D"/>
    <w:rsid w:val="00A9781A"/>
    <w:rsid w:val="00AA0D79"/>
    <w:rsid w:val="00AA2503"/>
    <w:rsid w:val="00AA3C9B"/>
    <w:rsid w:val="00AA5F6C"/>
    <w:rsid w:val="00AA72B9"/>
    <w:rsid w:val="00AA7EDF"/>
    <w:rsid w:val="00AB0B9A"/>
    <w:rsid w:val="00AB19B5"/>
    <w:rsid w:val="00AB51DC"/>
    <w:rsid w:val="00AB5D4D"/>
    <w:rsid w:val="00AB6395"/>
    <w:rsid w:val="00AB75F5"/>
    <w:rsid w:val="00AC157F"/>
    <w:rsid w:val="00AC3033"/>
    <w:rsid w:val="00AC4225"/>
    <w:rsid w:val="00AC4812"/>
    <w:rsid w:val="00AC4C1F"/>
    <w:rsid w:val="00AD0066"/>
    <w:rsid w:val="00AD1402"/>
    <w:rsid w:val="00AD4B95"/>
    <w:rsid w:val="00AD5B7B"/>
    <w:rsid w:val="00AD605B"/>
    <w:rsid w:val="00AD61EF"/>
    <w:rsid w:val="00AD750A"/>
    <w:rsid w:val="00AE06B4"/>
    <w:rsid w:val="00AE0BEA"/>
    <w:rsid w:val="00AE4719"/>
    <w:rsid w:val="00AE48B9"/>
    <w:rsid w:val="00AE5076"/>
    <w:rsid w:val="00AE6877"/>
    <w:rsid w:val="00AF2687"/>
    <w:rsid w:val="00AF2D7D"/>
    <w:rsid w:val="00AF3AD8"/>
    <w:rsid w:val="00AF4124"/>
    <w:rsid w:val="00AF6A39"/>
    <w:rsid w:val="00AF78DA"/>
    <w:rsid w:val="00B00244"/>
    <w:rsid w:val="00B00768"/>
    <w:rsid w:val="00B0202E"/>
    <w:rsid w:val="00B021E0"/>
    <w:rsid w:val="00B05AD3"/>
    <w:rsid w:val="00B05B63"/>
    <w:rsid w:val="00B05CC9"/>
    <w:rsid w:val="00B074EF"/>
    <w:rsid w:val="00B10284"/>
    <w:rsid w:val="00B11267"/>
    <w:rsid w:val="00B12A7C"/>
    <w:rsid w:val="00B16302"/>
    <w:rsid w:val="00B1655E"/>
    <w:rsid w:val="00B1663C"/>
    <w:rsid w:val="00B172BF"/>
    <w:rsid w:val="00B20EA9"/>
    <w:rsid w:val="00B226DE"/>
    <w:rsid w:val="00B2410F"/>
    <w:rsid w:val="00B24874"/>
    <w:rsid w:val="00B24ADA"/>
    <w:rsid w:val="00B25161"/>
    <w:rsid w:val="00B259FD"/>
    <w:rsid w:val="00B25BEE"/>
    <w:rsid w:val="00B2607C"/>
    <w:rsid w:val="00B26D6E"/>
    <w:rsid w:val="00B30CB2"/>
    <w:rsid w:val="00B34DA5"/>
    <w:rsid w:val="00B3791F"/>
    <w:rsid w:val="00B37C4C"/>
    <w:rsid w:val="00B37C94"/>
    <w:rsid w:val="00B4024C"/>
    <w:rsid w:val="00B40814"/>
    <w:rsid w:val="00B41C74"/>
    <w:rsid w:val="00B42F4D"/>
    <w:rsid w:val="00B43647"/>
    <w:rsid w:val="00B43A1D"/>
    <w:rsid w:val="00B45403"/>
    <w:rsid w:val="00B462C0"/>
    <w:rsid w:val="00B473DC"/>
    <w:rsid w:val="00B47426"/>
    <w:rsid w:val="00B47EF8"/>
    <w:rsid w:val="00B50736"/>
    <w:rsid w:val="00B53201"/>
    <w:rsid w:val="00B53875"/>
    <w:rsid w:val="00B55D41"/>
    <w:rsid w:val="00B56125"/>
    <w:rsid w:val="00B5670D"/>
    <w:rsid w:val="00B56B9F"/>
    <w:rsid w:val="00B573AC"/>
    <w:rsid w:val="00B57E2B"/>
    <w:rsid w:val="00B601C7"/>
    <w:rsid w:val="00B60B57"/>
    <w:rsid w:val="00B613DF"/>
    <w:rsid w:val="00B62786"/>
    <w:rsid w:val="00B6317F"/>
    <w:rsid w:val="00B65129"/>
    <w:rsid w:val="00B65369"/>
    <w:rsid w:val="00B71DE1"/>
    <w:rsid w:val="00B7306D"/>
    <w:rsid w:val="00B76322"/>
    <w:rsid w:val="00B768D2"/>
    <w:rsid w:val="00B76917"/>
    <w:rsid w:val="00B80129"/>
    <w:rsid w:val="00B802A7"/>
    <w:rsid w:val="00B85DAE"/>
    <w:rsid w:val="00B86029"/>
    <w:rsid w:val="00B86916"/>
    <w:rsid w:val="00B910CB"/>
    <w:rsid w:val="00B91E87"/>
    <w:rsid w:val="00B92A54"/>
    <w:rsid w:val="00B932E6"/>
    <w:rsid w:val="00B93E94"/>
    <w:rsid w:val="00B96D63"/>
    <w:rsid w:val="00B97152"/>
    <w:rsid w:val="00BA1EFF"/>
    <w:rsid w:val="00BA4E66"/>
    <w:rsid w:val="00BA6798"/>
    <w:rsid w:val="00BB5C9B"/>
    <w:rsid w:val="00BB6F2B"/>
    <w:rsid w:val="00BB7856"/>
    <w:rsid w:val="00BB7AAA"/>
    <w:rsid w:val="00BB7BD5"/>
    <w:rsid w:val="00BB7CFC"/>
    <w:rsid w:val="00BC247E"/>
    <w:rsid w:val="00BC6161"/>
    <w:rsid w:val="00BC6AB4"/>
    <w:rsid w:val="00BC6D0A"/>
    <w:rsid w:val="00BC6EBA"/>
    <w:rsid w:val="00BD04AD"/>
    <w:rsid w:val="00BD083E"/>
    <w:rsid w:val="00BD0DFB"/>
    <w:rsid w:val="00BD108B"/>
    <w:rsid w:val="00BD17C1"/>
    <w:rsid w:val="00BD3188"/>
    <w:rsid w:val="00BD3B17"/>
    <w:rsid w:val="00BD4A4C"/>
    <w:rsid w:val="00BD578E"/>
    <w:rsid w:val="00BD714B"/>
    <w:rsid w:val="00BE0EEA"/>
    <w:rsid w:val="00BE188A"/>
    <w:rsid w:val="00BE2015"/>
    <w:rsid w:val="00BE2714"/>
    <w:rsid w:val="00BE47F9"/>
    <w:rsid w:val="00BE55E7"/>
    <w:rsid w:val="00BE7057"/>
    <w:rsid w:val="00BE76B1"/>
    <w:rsid w:val="00BF2996"/>
    <w:rsid w:val="00BF2B96"/>
    <w:rsid w:val="00BF62B7"/>
    <w:rsid w:val="00BF7424"/>
    <w:rsid w:val="00BF7EB6"/>
    <w:rsid w:val="00BF7FC1"/>
    <w:rsid w:val="00C011B7"/>
    <w:rsid w:val="00C04726"/>
    <w:rsid w:val="00C05CF4"/>
    <w:rsid w:val="00C068C8"/>
    <w:rsid w:val="00C06FF5"/>
    <w:rsid w:val="00C10111"/>
    <w:rsid w:val="00C1045C"/>
    <w:rsid w:val="00C12FD4"/>
    <w:rsid w:val="00C13100"/>
    <w:rsid w:val="00C1333D"/>
    <w:rsid w:val="00C14B8C"/>
    <w:rsid w:val="00C14D9C"/>
    <w:rsid w:val="00C15787"/>
    <w:rsid w:val="00C20A22"/>
    <w:rsid w:val="00C21620"/>
    <w:rsid w:val="00C24418"/>
    <w:rsid w:val="00C25A89"/>
    <w:rsid w:val="00C26A85"/>
    <w:rsid w:val="00C26C3B"/>
    <w:rsid w:val="00C31DB6"/>
    <w:rsid w:val="00C325B1"/>
    <w:rsid w:val="00C34752"/>
    <w:rsid w:val="00C3736D"/>
    <w:rsid w:val="00C4196B"/>
    <w:rsid w:val="00C42775"/>
    <w:rsid w:val="00C45269"/>
    <w:rsid w:val="00C462FB"/>
    <w:rsid w:val="00C465C0"/>
    <w:rsid w:val="00C510C0"/>
    <w:rsid w:val="00C52123"/>
    <w:rsid w:val="00C541F5"/>
    <w:rsid w:val="00C54878"/>
    <w:rsid w:val="00C54C38"/>
    <w:rsid w:val="00C5521F"/>
    <w:rsid w:val="00C57C96"/>
    <w:rsid w:val="00C61490"/>
    <w:rsid w:val="00C64B08"/>
    <w:rsid w:val="00C706AF"/>
    <w:rsid w:val="00C72288"/>
    <w:rsid w:val="00C73AC7"/>
    <w:rsid w:val="00C7459B"/>
    <w:rsid w:val="00C75C03"/>
    <w:rsid w:val="00C807C1"/>
    <w:rsid w:val="00C8173A"/>
    <w:rsid w:val="00C818EC"/>
    <w:rsid w:val="00C83AA9"/>
    <w:rsid w:val="00C856F4"/>
    <w:rsid w:val="00C86F6B"/>
    <w:rsid w:val="00C876B0"/>
    <w:rsid w:val="00C90900"/>
    <w:rsid w:val="00C92F30"/>
    <w:rsid w:val="00C9366A"/>
    <w:rsid w:val="00C9404C"/>
    <w:rsid w:val="00C963BE"/>
    <w:rsid w:val="00C96610"/>
    <w:rsid w:val="00C9792F"/>
    <w:rsid w:val="00CA0070"/>
    <w:rsid w:val="00CA0086"/>
    <w:rsid w:val="00CA0751"/>
    <w:rsid w:val="00CA1105"/>
    <w:rsid w:val="00CA1D2D"/>
    <w:rsid w:val="00CA2F81"/>
    <w:rsid w:val="00CA433A"/>
    <w:rsid w:val="00CA5B8E"/>
    <w:rsid w:val="00CB344E"/>
    <w:rsid w:val="00CB37FD"/>
    <w:rsid w:val="00CB391D"/>
    <w:rsid w:val="00CB6F82"/>
    <w:rsid w:val="00CB7C3D"/>
    <w:rsid w:val="00CC17A5"/>
    <w:rsid w:val="00CC38B1"/>
    <w:rsid w:val="00CC4C1A"/>
    <w:rsid w:val="00CC742D"/>
    <w:rsid w:val="00CC7452"/>
    <w:rsid w:val="00CD06D2"/>
    <w:rsid w:val="00CD099F"/>
    <w:rsid w:val="00CD19B5"/>
    <w:rsid w:val="00CD3630"/>
    <w:rsid w:val="00CD4900"/>
    <w:rsid w:val="00CD5117"/>
    <w:rsid w:val="00CD5483"/>
    <w:rsid w:val="00CD7120"/>
    <w:rsid w:val="00CE1106"/>
    <w:rsid w:val="00CE3E26"/>
    <w:rsid w:val="00CE513E"/>
    <w:rsid w:val="00CE6CD5"/>
    <w:rsid w:val="00CF00D2"/>
    <w:rsid w:val="00CF0B85"/>
    <w:rsid w:val="00CF0D35"/>
    <w:rsid w:val="00CF1962"/>
    <w:rsid w:val="00CF1DF1"/>
    <w:rsid w:val="00CF3E41"/>
    <w:rsid w:val="00CF71AE"/>
    <w:rsid w:val="00CF7EC4"/>
    <w:rsid w:val="00D00334"/>
    <w:rsid w:val="00D02867"/>
    <w:rsid w:val="00D054D5"/>
    <w:rsid w:val="00D0555B"/>
    <w:rsid w:val="00D07BC4"/>
    <w:rsid w:val="00D12ABE"/>
    <w:rsid w:val="00D12F4A"/>
    <w:rsid w:val="00D13303"/>
    <w:rsid w:val="00D13D59"/>
    <w:rsid w:val="00D144DD"/>
    <w:rsid w:val="00D15064"/>
    <w:rsid w:val="00D15719"/>
    <w:rsid w:val="00D2751C"/>
    <w:rsid w:val="00D315E1"/>
    <w:rsid w:val="00D3261B"/>
    <w:rsid w:val="00D34BA4"/>
    <w:rsid w:val="00D35305"/>
    <w:rsid w:val="00D36F97"/>
    <w:rsid w:val="00D42EB8"/>
    <w:rsid w:val="00D44398"/>
    <w:rsid w:val="00D44A2A"/>
    <w:rsid w:val="00D4611D"/>
    <w:rsid w:val="00D470EC"/>
    <w:rsid w:val="00D47366"/>
    <w:rsid w:val="00D50E6F"/>
    <w:rsid w:val="00D5172C"/>
    <w:rsid w:val="00D54F96"/>
    <w:rsid w:val="00D560F0"/>
    <w:rsid w:val="00D61B98"/>
    <w:rsid w:val="00D622DF"/>
    <w:rsid w:val="00D64726"/>
    <w:rsid w:val="00D65B29"/>
    <w:rsid w:val="00D65C83"/>
    <w:rsid w:val="00D67471"/>
    <w:rsid w:val="00D70126"/>
    <w:rsid w:val="00D71511"/>
    <w:rsid w:val="00D7157D"/>
    <w:rsid w:val="00D71800"/>
    <w:rsid w:val="00D745CA"/>
    <w:rsid w:val="00D77868"/>
    <w:rsid w:val="00D77B34"/>
    <w:rsid w:val="00D81166"/>
    <w:rsid w:val="00D81893"/>
    <w:rsid w:val="00D82E1D"/>
    <w:rsid w:val="00D84D4E"/>
    <w:rsid w:val="00D85610"/>
    <w:rsid w:val="00D87364"/>
    <w:rsid w:val="00D903A5"/>
    <w:rsid w:val="00D92791"/>
    <w:rsid w:val="00D92C3B"/>
    <w:rsid w:val="00D95229"/>
    <w:rsid w:val="00D953AD"/>
    <w:rsid w:val="00D953E0"/>
    <w:rsid w:val="00D9699A"/>
    <w:rsid w:val="00D9774E"/>
    <w:rsid w:val="00DA024F"/>
    <w:rsid w:val="00DA077A"/>
    <w:rsid w:val="00DA18E3"/>
    <w:rsid w:val="00DA1FDA"/>
    <w:rsid w:val="00DA21E5"/>
    <w:rsid w:val="00DA33A9"/>
    <w:rsid w:val="00DA5073"/>
    <w:rsid w:val="00DA6A5B"/>
    <w:rsid w:val="00DA75E3"/>
    <w:rsid w:val="00DA7DFC"/>
    <w:rsid w:val="00DB101B"/>
    <w:rsid w:val="00DB1462"/>
    <w:rsid w:val="00DB195E"/>
    <w:rsid w:val="00DB1A61"/>
    <w:rsid w:val="00DB22F4"/>
    <w:rsid w:val="00DB3036"/>
    <w:rsid w:val="00DB63BF"/>
    <w:rsid w:val="00DC2DB4"/>
    <w:rsid w:val="00DC3DD1"/>
    <w:rsid w:val="00DC504D"/>
    <w:rsid w:val="00DC582F"/>
    <w:rsid w:val="00DC5C2E"/>
    <w:rsid w:val="00DC73C9"/>
    <w:rsid w:val="00DD10F3"/>
    <w:rsid w:val="00DD49D2"/>
    <w:rsid w:val="00DD707A"/>
    <w:rsid w:val="00DD7F62"/>
    <w:rsid w:val="00DE4037"/>
    <w:rsid w:val="00DE5432"/>
    <w:rsid w:val="00DE5C6F"/>
    <w:rsid w:val="00DE650F"/>
    <w:rsid w:val="00DF10F5"/>
    <w:rsid w:val="00DF14C4"/>
    <w:rsid w:val="00DF1759"/>
    <w:rsid w:val="00DF227C"/>
    <w:rsid w:val="00DF406F"/>
    <w:rsid w:val="00DF52E4"/>
    <w:rsid w:val="00DF7307"/>
    <w:rsid w:val="00DF76DE"/>
    <w:rsid w:val="00DF7818"/>
    <w:rsid w:val="00E002E2"/>
    <w:rsid w:val="00E020EF"/>
    <w:rsid w:val="00E02341"/>
    <w:rsid w:val="00E04013"/>
    <w:rsid w:val="00E0437B"/>
    <w:rsid w:val="00E050FA"/>
    <w:rsid w:val="00E0797E"/>
    <w:rsid w:val="00E16130"/>
    <w:rsid w:val="00E21340"/>
    <w:rsid w:val="00E2186D"/>
    <w:rsid w:val="00E242BA"/>
    <w:rsid w:val="00E24EC0"/>
    <w:rsid w:val="00E27A7C"/>
    <w:rsid w:val="00E27E45"/>
    <w:rsid w:val="00E30101"/>
    <w:rsid w:val="00E307C6"/>
    <w:rsid w:val="00E340F7"/>
    <w:rsid w:val="00E37211"/>
    <w:rsid w:val="00E40F8C"/>
    <w:rsid w:val="00E41641"/>
    <w:rsid w:val="00E41A0F"/>
    <w:rsid w:val="00E444FF"/>
    <w:rsid w:val="00E46A5C"/>
    <w:rsid w:val="00E5039C"/>
    <w:rsid w:val="00E50BEA"/>
    <w:rsid w:val="00E50E31"/>
    <w:rsid w:val="00E5113E"/>
    <w:rsid w:val="00E51266"/>
    <w:rsid w:val="00E52389"/>
    <w:rsid w:val="00E52ABD"/>
    <w:rsid w:val="00E54B4B"/>
    <w:rsid w:val="00E57B5D"/>
    <w:rsid w:val="00E57BEE"/>
    <w:rsid w:val="00E60EEB"/>
    <w:rsid w:val="00E63B32"/>
    <w:rsid w:val="00E63C4B"/>
    <w:rsid w:val="00E673E6"/>
    <w:rsid w:val="00E67837"/>
    <w:rsid w:val="00E70A02"/>
    <w:rsid w:val="00E71371"/>
    <w:rsid w:val="00E720A1"/>
    <w:rsid w:val="00E7383D"/>
    <w:rsid w:val="00E75073"/>
    <w:rsid w:val="00E76427"/>
    <w:rsid w:val="00E7712D"/>
    <w:rsid w:val="00E80449"/>
    <w:rsid w:val="00E80FC1"/>
    <w:rsid w:val="00E813EA"/>
    <w:rsid w:val="00E8174E"/>
    <w:rsid w:val="00E81ADD"/>
    <w:rsid w:val="00E81C8D"/>
    <w:rsid w:val="00E82A45"/>
    <w:rsid w:val="00E85637"/>
    <w:rsid w:val="00E85CE1"/>
    <w:rsid w:val="00E87055"/>
    <w:rsid w:val="00E877F2"/>
    <w:rsid w:val="00E91186"/>
    <w:rsid w:val="00E91629"/>
    <w:rsid w:val="00E91C90"/>
    <w:rsid w:val="00E93188"/>
    <w:rsid w:val="00E9342B"/>
    <w:rsid w:val="00E943A5"/>
    <w:rsid w:val="00E96F34"/>
    <w:rsid w:val="00EA07AD"/>
    <w:rsid w:val="00EA0CB5"/>
    <w:rsid w:val="00EA1390"/>
    <w:rsid w:val="00EA13A1"/>
    <w:rsid w:val="00EA19E2"/>
    <w:rsid w:val="00EA3236"/>
    <w:rsid w:val="00EA3DCB"/>
    <w:rsid w:val="00EA58E7"/>
    <w:rsid w:val="00EA5AF7"/>
    <w:rsid w:val="00EA7019"/>
    <w:rsid w:val="00EB07DF"/>
    <w:rsid w:val="00EB34A1"/>
    <w:rsid w:val="00EB60FA"/>
    <w:rsid w:val="00EB63E4"/>
    <w:rsid w:val="00EC04B5"/>
    <w:rsid w:val="00EC0973"/>
    <w:rsid w:val="00EC16F9"/>
    <w:rsid w:val="00EC4278"/>
    <w:rsid w:val="00EC47B3"/>
    <w:rsid w:val="00EC4C93"/>
    <w:rsid w:val="00EC533F"/>
    <w:rsid w:val="00EC6DCE"/>
    <w:rsid w:val="00EC736F"/>
    <w:rsid w:val="00EC768A"/>
    <w:rsid w:val="00ED0232"/>
    <w:rsid w:val="00ED200F"/>
    <w:rsid w:val="00ED2417"/>
    <w:rsid w:val="00ED2D37"/>
    <w:rsid w:val="00ED44BF"/>
    <w:rsid w:val="00ED6DD0"/>
    <w:rsid w:val="00ED7740"/>
    <w:rsid w:val="00ED7782"/>
    <w:rsid w:val="00EE5225"/>
    <w:rsid w:val="00EE5E8D"/>
    <w:rsid w:val="00EF1C61"/>
    <w:rsid w:val="00EF2C89"/>
    <w:rsid w:val="00EF5D4B"/>
    <w:rsid w:val="00EF6496"/>
    <w:rsid w:val="00EF771D"/>
    <w:rsid w:val="00EF7EB5"/>
    <w:rsid w:val="00F00DEE"/>
    <w:rsid w:val="00F03255"/>
    <w:rsid w:val="00F04309"/>
    <w:rsid w:val="00F04591"/>
    <w:rsid w:val="00F06320"/>
    <w:rsid w:val="00F0665D"/>
    <w:rsid w:val="00F07901"/>
    <w:rsid w:val="00F10ED8"/>
    <w:rsid w:val="00F11144"/>
    <w:rsid w:val="00F11378"/>
    <w:rsid w:val="00F12287"/>
    <w:rsid w:val="00F13E6D"/>
    <w:rsid w:val="00F1470C"/>
    <w:rsid w:val="00F15E1C"/>
    <w:rsid w:val="00F2588B"/>
    <w:rsid w:val="00F30804"/>
    <w:rsid w:val="00F31849"/>
    <w:rsid w:val="00F32178"/>
    <w:rsid w:val="00F347BB"/>
    <w:rsid w:val="00F35A4D"/>
    <w:rsid w:val="00F3656B"/>
    <w:rsid w:val="00F365C7"/>
    <w:rsid w:val="00F36BC9"/>
    <w:rsid w:val="00F37692"/>
    <w:rsid w:val="00F4025D"/>
    <w:rsid w:val="00F40270"/>
    <w:rsid w:val="00F4124A"/>
    <w:rsid w:val="00F4393A"/>
    <w:rsid w:val="00F43B3C"/>
    <w:rsid w:val="00F473C5"/>
    <w:rsid w:val="00F4795F"/>
    <w:rsid w:val="00F47B44"/>
    <w:rsid w:val="00F47BEA"/>
    <w:rsid w:val="00F50637"/>
    <w:rsid w:val="00F50DE3"/>
    <w:rsid w:val="00F5135B"/>
    <w:rsid w:val="00F5460C"/>
    <w:rsid w:val="00F551F3"/>
    <w:rsid w:val="00F55234"/>
    <w:rsid w:val="00F55A61"/>
    <w:rsid w:val="00F57CDA"/>
    <w:rsid w:val="00F61B8D"/>
    <w:rsid w:val="00F65EBE"/>
    <w:rsid w:val="00F660DE"/>
    <w:rsid w:val="00F7115F"/>
    <w:rsid w:val="00F711C2"/>
    <w:rsid w:val="00F72061"/>
    <w:rsid w:val="00F72E7F"/>
    <w:rsid w:val="00F741E5"/>
    <w:rsid w:val="00F74440"/>
    <w:rsid w:val="00F765D0"/>
    <w:rsid w:val="00F76787"/>
    <w:rsid w:val="00F77709"/>
    <w:rsid w:val="00F81001"/>
    <w:rsid w:val="00F81925"/>
    <w:rsid w:val="00F834A0"/>
    <w:rsid w:val="00F83867"/>
    <w:rsid w:val="00F84486"/>
    <w:rsid w:val="00F845D5"/>
    <w:rsid w:val="00F858A7"/>
    <w:rsid w:val="00F85A33"/>
    <w:rsid w:val="00F95B42"/>
    <w:rsid w:val="00FA0740"/>
    <w:rsid w:val="00FA0B45"/>
    <w:rsid w:val="00FA1DAB"/>
    <w:rsid w:val="00FA4DC4"/>
    <w:rsid w:val="00FA740D"/>
    <w:rsid w:val="00FB667D"/>
    <w:rsid w:val="00FB73FC"/>
    <w:rsid w:val="00FB79BD"/>
    <w:rsid w:val="00FC0C2E"/>
    <w:rsid w:val="00FC25CC"/>
    <w:rsid w:val="00FC2EB8"/>
    <w:rsid w:val="00FC305F"/>
    <w:rsid w:val="00FC41A4"/>
    <w:rsid w:val="00FC4666"/>
    <w:rsid w:val="00FC54AD"/>
    <w:rsid w:val="00FC58B2"/>
    <w:rsid w:val="00FD063C"/>
    <w:rsid w:val="00FD067B"/>
    <w:rsid w:val="00FD0804"/>
    <w:rsid w:val="00FD470E"/>
    <w:rsid w:val="00FD4FCA"/>
    <w:rsid w:val="00FD740E"/>
    <w:rsid w:val="00FD7D47"/>
    <w:rsid w:val="00FE1120"/>
    <w:rsid w:val="00FE130E"/>
    <w:rsid w:val="00FE1700"/>
    <w:rsid w:val="00FE4601"/>
    <w:rsid w:val="00FE4A3A"/>
    <w:rsid w:val="00FE4AD7"/>
    <w:rsid w:val="00FE4B95"/>
    <w:rsid w:val="00FE5217"/>
    <w:rsid w:val="00FE7FB4"/>
    <w:rsid w:val="00FF0787"/>
    <w:rsid w:val="00FF0C91"/>
    <w:rsid w:val="00FF349D"/>
    <w:rsid w:val="00FF5D73"/>
    <w:rsid w:val="00FF7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929B"/>
  <w15:docId w15:val="{5B3F1DD8-7E60-4616-B1D2-8BD93AF4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3550"/>
    <w:pPr>
      <w:spacing w:after="200" w:line="276" w:lineRule="auto"/>
    </w:pPr>
    <w:rPr>
      <w:sz w:val="22"/>
      <w:szCs w:val="22"/>
    </w:rPr>
  </w:style>
  <w:style w:type="paragraph" w:styleId="Nadpis1">
    <w:name w:val="heading 1"/>
    <w:basedOn w:val="Normln"/>
    <w:next w:val="Normln"/>
    <w:link w:val="Nadpis1Char"/>
    <w:qFormat/>
    <w:rsid w:val="00FB79BD"/>
    <w:pPr>
      <w:keepNext/>
      <w:numPr>
        <w:numId w:val="10"/>
      </w:numPr>
      <w:pBdr>
        <w:top w:val="single" w:sz="4" w:space="1" w:color="auto"/>
        <w:left w:val="single" w:sz="4" w:space="4" w:color="auto"/>
        <w:bottom w:val="single" w:sz="4" w:space="1" w:color="auto"/>
        <w:right w:val="single" w:sz="4" w:space="4" w:color="auto"/>
      </w:pBdr>
      <w:shd w:val="clear" w:color="auto" w:fill="D9D9D9"/>
      <w:spacing w:before="240" w:after="180" w:line="240" w:lineRule="auto"/>
      <w:ind w:left="431" w:hanging="431"/>
      <w:outlineLvl w:val="0"/>
    </w:pPr>
    <w:rPr>
      <w:rFonts w:eastAsia="Calibri"/>
      <w:b/>
      <w:bCs/>
      <w:caps/>
      <w:spacing w:val="30"/>
      <w:sz w:val="28"/>
      <w:szCs w:val="26"/>
      <w:lang w:val="x-none" w:eastAsia="x-none"/>
    </w:rPr>
  </w:style>
  <w:style w:type="paragraph" w:styleId="Nadpis2">
    <w:name w:val="heading 2"/>
    <w:basedOn w:val="Normln"/>
    <w:next w:val="Normln"/>
    <w:link w:val="Nadpis2Char"/>
    <w:qFormat/>
    <w:rsid w:val="00056A54"/>
    <w:pPr>
      <w:keepNext/>
      <w:numPr>
        <w:ilvl w:val="1"/>
        <w:numId w:val="10"/>
      </w:numPr>
      <w:spacing w:before="240" w:after="120"/>
      <w:outlineLvl w:val="1"/>
    </w:pPr>
    <w:rPr>
      <w:rFonts w:eastAsia="Calibri"/>
      <w:b/>
      <w:bCs/>
      <w:color w:val="000000"/>
      <w:kern w:val="16"/>
      <w:sz w:val="24"/>
      <w:szCs w:val="24"/>
      <w:lang w:val="x-none" w:eastAsia="x-none"/>
    </w:rPr>
  </w:style>
  <w:style w:type="paragraph" w:styleId="Nadpis3">
    <w:name w:val="heading 3"/>
    <w:basedOn w:val="Normln"/>
    <w:next w:val="Normln"/>
    <w:link w:val="Nadpis3Char"/>
    <w:qFormat/>
    <w:rsid w:val="00BD3B17"/>
    <w:pPr>
      <w:keepNext/>
      <w:keepLines/>
      <w:numPr>
        <w:ilvl w:val="2"/>
        <w:numId w:val="10"/>
      </w:numPr>
      <w:spacing w:after="60"/>
      <w:outlineLvl w:val="2"/>
    </w:pPr>
    <w:rPr>
      <w:rFonts w:eastAsia="Calibri"/>
      <w:b/>
      <w:bCs/>
      <w:lang w:val="x-none" w:eastAsia="x-none"/>
    </w:rPr>
  </w:style>
  <w:style w:type="paragraph" w:styleId="Nadpis4">
    <w:name w:val="heading 4"/>
    <w:basedOn w:val="Normln"/>
    <w:next w:val="Normln"/>
    <w:link w:val="Nadpis4Char"/>
    <w:qFormat/>
    <w:rsid w:val="00071607"/>
    <w:pPr>
      <w:keepNext/>
      <w:keepLines/>
      <w:numPr>
        <w:ilvl w:val="3"/>
        <w:numId w:val="10"/>
      </w:numPr>
      <w:spacing w:before="200" w:after="0"/>
      <w:outlineLvl w:val="3"/>
    </w:pPr>
    <w:rPr>
      <w:rFonts w:ascii="Cambria" w:eastAsia="Calibri" w:hAnsi="Cambria"/>
      <w:b/>
      <w:bCs/>
      <w:i/>
      <w:iCs/>
      <w:color w:val="4F81BD"/>
      <w:sz w:val="20"/>
      <w:szCs w:val="20"/>
      <w:lang w:val="x-none" w:eastAsia="x-none"/>
    </w:rPr>
  </w:style>
  <w:style w:type="paragraph" w:styleId="Nadpis5">
    <w:name w:val="heading 5"/>
    <w:basedOn w:val="Normln"/>
    <w:next w:val="Normln"/>
    <w:link w:val="Nadpis5Char"/>
    <w:qFormat/>
    <w:rsid w:val="00071607"/>
    <w:pPr>
      <w:keepNext/>
      <w:keepLines/>
      <w:numPr>
        <w:ilvl w:val="4"/>
        <w:numId w:val="10"/>
      </w:numPr>
      <w:spacing w:before="200" w:after="0"/>
      <w:outlineLvl w:val="4"/>
    </w:pPr>
    <w:rPr>
      <w:rFonts w:ascii="Cambria" w:eastAsia="Calibri" w:hAnsi="Cambria"/>
      <w:color w:val="243F60"/>
      <w:sz w:val="20"/>
      <w:szCs w:val="20"/>
      <w:lang w:val="x-none" w:eastAsia="x-none"/>
    </w:rPr>
  </w:style>
  <w:style w:type="paragraph" w:styleId="Nadpis6">
    <w:name w:val="heading 6"/>
    <w:basedOn w:val="Normln"/>
    <w:next w:val="Normln"/>
    <w:link w:val="Nadpis6Char"/>
    <w:qFormat/>
    <w:rsid w:val="00071607"/>
    <w:pPr>
      <w:keepNext/>
      <w:keepLines/>
      <w:numPr>
        <w:ilvl w:val="5"/>
        <w:numId w:val="10"/>
      </w:numPr>
      <w:spacing w:before="200" w:after="0"/>
      <w:outlineLvl w:val="5"/>
    </w:pPr>
    <w:rPr>
      <w:rFonts w:ascii="Cambria" w:eastAsia="Calibri" w:hAnsi="Cambria"/>
      <w:i/>
      <w:iCs/>
      <w:color w:val="243F60"/>
      <w:sz w:val="20"/>
      <w:szCs w:val="20"/>
      <w:lang w:val="x-none" w:eastAsia="x-none"/>
    </w:rPr>
  </w:style>
  <w:style w:type="paragraph" w:styleId="Nadpis7">
    <w:name w:val="heading 7"/>
    <w:basedOn w:val="Normln"/>
    <w:next w:val="Normln"/>
    <w:link w:val="Nadpis7Char"/>
    <w:qFormat/>
    <w:rsid w:val="00071607"/>
    <w:pPr>
      <w:keepNext/>
      <w:keepLines/>
      <w:numPr>
        <w:ilvl w:val="6"/>
        <w:numId w:val="10"/>
      </w:numPr>
      <w:spacing w:before="200" w:after="0"/>
      <w:outlineLvl w:val="6"/>
    </w:pPr>
    <w:rPr>
      <w:rFonts w:ascii="Cambria" w:eastAsia="Calibri" w:hAnsi="Cambria"/>
      <w:i/>
      <w:iCs/>
      <w:color w:val="404040"/>
      <w:sz w:val="20"/>
      <w:szCs w:val="20"/>
      <w:lang w:val="x-none" w:eastAsia="x-none"/>
    </w:rPr>
  </w:style>
  <w:style w:type="paragraph" w:styleId="Nadpis8">
    <w:name w:val="heading 8"/>
    <w:basedOn w:val="Normln"/>
    <w:next w:val="Normln"/>
    <w:link w:val="Nadpis8Char"/>
    <w:qFormat/>
    <w:rsid w:val="00071607"/>
    <w:pPr>
      <w:keepNext/>
      <w:keepLines/>
      <w:numPr>
        <w:ilvl w:val="7"/>
        <w:numId w:val="10"/>
      </w:numPr>
      <w:spacing w:before="200" w:after="0"/>
      <w:outlineLvl w:val="7"/>
    </w:pPr>
    <w:rPr>
      <w:rFonts w:ascii="Cambria" w:eastAsia="Calibri" w:hAnsi="Cambria"/>
      <w:color w:val="404040"/>
      <w:sz w:val="20"/>
      <w:szCs w:val="20"/>
      <w:lang w:val="x-none" w:eastAsia="x-none"/>
    </w:rPr>
  </w:style>
  <w:style w:type="paragraph" w:styleId="Nadpis9">
    <w:name w:val="heading 9"/>
    <w:basedOn w:val="Normln"/>
    <w:next w:val="Normln"/>
    <w:link w:val="Nadpis9Char"/>
    <w:qFormat/>
    <w:rsid w:val="00071607"/>
    <w:pPr>
      <w:keepNext/>
      <w:keepLines/>
      <w:numPr>
        <w:ilvl w:val="8"/>
        <w:numId w:val="10"/>
      </w:numPr>
      <w:spacing w:before="200" w:after="0"/>
      <w:outlineLvl w:val="8"/>
    </w:pPr>
    <w:rPr>
      <w:rFonts w:ascii="Cambria" w:eastAsia="Calibri" w:hAnsi="Cambria"/>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0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0804"/>
  </w:style>
  <w:style w:type="paragraph" w:styleId="Zpat">
    <w:name w:val="footer"/>
    <w:basedOn w:val="Normln"/>
    <w:link w:val="ZpatChar"/>
    <w:uiPriority w:val="99"/>
    <w:unhideWhenUsed/>
    <w:rsid w:val="00F30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04"/>
  </w:style>
  <w:style w:type="paragraph" w:styleId="Bezmezer">
    <w:name w:val="No Spacing"/>
    <w:link w:val="BezmezerChar"/>
    <w:uiPriority w:val="1"/>
    <w:qFormat/>
    <w:rsid w:val="00F30804"/>
    <w:rPr>
      <w:sz w:val="22"/>
      <w:szCs w:val="22"/>
    </w:rPr>
  </w:style>
  <w:style w:type="character" w:customStyle="1" w:styleId="Nadpis1Char">
    <w:name w:val="Nadpis 1 Char"/>
    <w:link w:val="Nadpis1"/>
    <w:rsid w:val="00FB79BD"/>
    <w:rPr>
      <w:rFonts w:eastAsia="Calibri"/>
      <w:b/>
      <w:bCs/>
      <w:caps/>
      <w:spacing w:val="30"/>
      <w:sz w:val="28"/>
      <w:szCs w:val="26"/>
      <w:shd w:val="clear" w:color="auto" w:fill="D9D9D9"/>
      <w:lang w:val="x-none" w:eastAsia="x-none"/>
    </w:rPr>
  </w:style>
  <w:style w:type="character" w:customStyle="1" w:styleId="Nadpis2Char">
    <w:name w:val="Nadpis 2 Char"/>
    <w:link w:val="Nadpis2"/>
    <w:rsid w:val="00056A54"/>
    <w:rPr>
      <w:rFonts w:eastAsia="Calibri"/>
      <w:b/>
      <w:bCs/>
      <w:color w:val="000000"/>
      <w:kern w:val="16"/>
      <w:sz w:val="24"/>
      <w:szCs w:val="24"/>
      <w:lang w:val="x-none" w:eastAsia="x-none"/>
    </w:rPr>
  </w:style>
  <w:style w:type="character" w:customStyle="1" w:styleId="Nadpis3Char">
    <w:name w:val="Nadpis 3 Char"/>
    <w:link w:val="Nadpis3"/>
    <w:rsid w:val="00BD3B17"/>
    <w:rPr>
      <w:rFonts w:eastAsia="Calibri"/>
      <w:b/>
      <w:bCs/>
      <w:sz w:val="22"/>
      <w:szCs w:val="22"/>
      <w:lang w:val="x-none" w:eastAsia="x-none"/>
    </w:rPr>
  </w:style>
  <w:style w:type="character" w:customStyle="1" w:styleId="Nadpis4Char">
    <w:name w:val="Nadpis 4 Char"/>
    <w:link w:val="Nadpis4"/>
    <w:rsid w:val="00071607"/>
    <w:rPr>
      <w:rFonts w:ascii="Cambria" w:eastAsia="Calibri" w:hAnsi="Cambria"/>
      <w:b/>
      <w:bCs/>
      <w:i/>
      <w:iCs/>
      <w:color w:val="4F81BD"/>
      <w:lang w:val="x-none" w:eastAsia="x-none"/>
    </w:rPr>
  </w:style>
  <w:style w:type="character" w:customStyle="1" w:styleId="Nadpis5Char">
    <w:name w:val="Nadpis 5 Char"/>
    <w:link w:val="Nadpis5"/>
    <w:rsid w:val="00071607"/>
    <w:rPr>
      <w:rFonts w:ascii="Cambria" w:eastAsia="Calibri" w:hAnsi="Cambria"/>
      <w:color w:val="243F60"/>
      <w:lang w:val="x-none" w:eastAsia="x-none"/>
    </w:rPr>
  </w:style>
  <w:style w:type="character" w:customStyle="1" w:styleId="Nadpis6Char">
    <w:name w:val="Nadpis 6 Char"/>
    <w:link w:val="Nadpis6"/>
    <w:rsid w:val="00071607"/>
    <w:rPr>
      <w:rFonts w:ascii="Cambria" w:eastAsia="Calibri" w:hAnsi="Cambria"/>
      <w:i/>
      <w:iCs/>
      <w:color w:val="243F60"/>
      <w:lang w:val="x-none" w:eastAsia="x-none"/>
    </w:rPr>
  </w:style>
  <w:style w:type="character" w:customStyle="1" w:styleId="Nadpis7Char">
    <w:name w:val="Nadpis 7 Char"/>
    <w:link w:val="Nadpis7"/>
    <w:rsid w:val="00071607"/>
    <w:rPr>
      <w:rFonts w:ascii="Cambria" w:eastAsia="Calibri" w:hAnsi="Cambria"/>
      <w:i/>
      <w:iCs/>
      <w:color w:val="404040"/>
      <w:lang w:val="x-none" w:eastAsia="x-none"/>
    </w:rPr>
  </w:style>
  <w:style w:type="character" w:customStyle="1" w:styleId="Nadpis8Char">
    <w:name w:val="Nadpis 8 Char"/>
    <w:link w:val="Nadpis8"/>
    <w:rsid w:val="00071607"/>
    <w:rPr>
      <w:rFonts w:ascii="Cambria" w:eastAsia="Calibri" w:hAnsi="Cambria"/>
      <w:color w:val="404040"/>
      <w:lang w:val="x-none" w:eastAsia="x-none"/>
    </w:rPr>
  </w:style>
  <w:style w:type="character" w:customStyle="1" w:styleId="Nadpis9Char">
    <w:name w:val="Nadpis 9 Char"/>
    <w:link w:val="Nadpis9"/>
    <w:rsid w:val="00071607"/>
    <w:rPr>
      <w:rFonts w:ascii="Cambria" w:eastAsia="Calibri" w:hAnsi="Cambria"/>
      <w:i/>
      <w:iCs/>
      <w:color w:val="404040"/>
      <w:lang w:val="x-none" w:eastAsia="x-none"/>
    </w:rPr>
  </w:style>
  <w:style w:type="character" w:styleId="Hypertextovodkaz">
    <w:name w:val="Hyperlink"/>
    <w:uiPriority w:val="99"/>
    <w:rsid w:val="00071607"/>
    <w:rPr>
      <w:rFonts w:cs="Times New Roman"/>
      <w:color w:val="0000FF"/>
      <w:u w:val="single"/>
    </w:rPr>
  </w:style>
  <w:style w:type="paragraph" w:styleId="Obsah1">
    <w:name w:val="toc 1"/>
    <w:basedOn w:val="Normln"/>
    <w:next w:val="Normln"/>
    <w:autoRedefine/>
    <w:uiPriority w:val="39"/>
    <w:rsid w:val="0021370E"/>
    <w:pPr>
      <w:tabs>
        <w:tab w:val="left" w:pos="440"/>
        <w:tab w:val="right" w:leader="dot" w:pos="9072"/>
      </w:tabs>
      <w:spacing w:after="0"/>
    </w:pPr>
    <w:rPr>
      <w:rFonts w:eastAsia="Calibri" w:cs="Arial"/>
      <w:b/>
      <w:bCs/>
      <w:caps/>
      <w:noProof/>
      <w:szCs w:val="20"/>
    </w:rPr>
  </w:style>
  <w:style w:type="paragraph" w:styleId="Obsah2">
    <w:name w:val="toc 2"/>
    <w:basedOn w:val="Normln"/>
    <w:next w:val="Normln"/>
    <w:autoRedefine/>
    <w:uiPriority w:val="39"/>
    <w:rsid w:val="00071607"/>
    <w:pPr>
      <w:spacing w:after="0"/>
      <w:ind w:left="220"/>
    </w:pPr>
    <w:rPr>
      <w:rFonts w:cs="Calibri"/>
      <w:smallCaps/>
      <w:sz w:val="20"/>
      <w:szCs w:val="20"/>
    </w:rPr>
  </w:style>
  <w:style w:type="table" w:styleId="Mkatabulky">
    <w:name w:val="Table Grid"/>
    <w:basedOn w:val="Normlntabulka"/>
    <w:uiPriority w:val="59"/>
    <w:rsid w:val="00B5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C7E4D"/>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C7E4D"/>
    <w:rPr>
      <w:rFonts w:ascii="Tahoma" w:hAnsi="Tahoma" w:cs="Tahoma"/>
      <w:sz w:val="16"/>
      <w:szCs w:val="16"/>
    </w:rPr>
  </w:style>
  <w:style w:type="paragraph" w:customStyle="1" w:styleId="PFI-odstavec">
    <w:name w:val="PFI-odstavec"/>
    <w:basedOn w:val="Normln"/>
    <w:next w:val="Normln"/>
    <w:rsid w:val="002540E7"/>
    <w:pPr>
      <w:numPr>
        <w:ilvl w:val="4"/>
        <w:numId w:val="2"/>
      </w:numPr>
      <w:suppressAutoHyphens/>
      <w:spacing w:after="120" w:line="240" w:lineRule="auto"/>
      <w:jc w:val="both"/>
    </w:pPr>
    <w:rPr>
      <w:rFonts w:ascii="Palatino Linotype" w:eastAsia="Calibri" w:hAnsi="Palatino Linotype"/>
      <w:szCs w:val="24"/>
      <w:lang w:eastAsia="ar-SA"/>
    </w:rPr>
  </w:style>
  <w:style w:type="paragraph" w:customStyle="1" w:styleId="PFI-pismeno">
    <w:name w:val="PFI-pismeno"/>
    <w:basedOn w:val="PFI-odstavec"/>
    <w:rsid w:val="002540E7"/>
    <w:pPr>
      <w:numPr>
        <w:ilvl w:val="5"/>
      </w:numPr>
    </w:pPr>
  </w:style>
  <w:style w:type="paragraph" w:customStyle="1" w:styleId="PFI-msk">
    <w:name w:val="PFI-římské"/>
    <w:basedOn w:val="PFI-pismeno"/>
    <w:rsid w:val="002540E7"/>
    <w:pPr>
      <w:numPr>
        <w:ilvl w:val="6"/>
      </w:numPr>
    </w:pPr>
  </w:style>
  <w:style w:type="character" w:customStyle="1" w:styleId="BezmezerChar">
    <w:name w:val="Bez mezer Char"/>
    <w:link w:val="Bezmezer"/>
    <w:uiPriority w:val="1"/>
    <w:rsid w:val="00465581"/>
    <w:rPr>
      <w:sz w:val="22"/>
      <w:szCs w:val="22"/>
      <w:lang w:val="cs-CZ" w:eastAsia="cs-CZ" w:bidi="ar-SA"/>
    </w:rPr>
  </w:style>
  <w:style w:type="paragraph" w:styleId="Odstavecseseznamem">
    <w:name w:val="List Paragraph"/>
    <w:basedOn w:val="Normln"/>
    <w:uiPriority w:val="34"/>
    <w:qFormat/>
    <w:rsid w:val="00405D91"/>
    <w:pPr>
      <w:spacing w:after="0" w:line="240" w:lineRule="auto"/>
      <w:ind w:left="720"/>
    </w:pPr>
  </w:style>
  <w:style w:type="character" w:styleId="Odkaznakoment">
    <w:name w:val="annotation reference"/>
    <w:unhideWhenUsed/>
    <w:rsid w:val="00405D91"/>
    <w:rPr>
      <w:sz w:val="16"/>
      <w:szCs w:val="16"/>
    </w:rPr>
  </w:style>
  <w:style w:type="paragraph" w:styleId="Textkomente">
    <w:name w:val="annotation text"/>
    <w:basedOn w:val="Normln"/>
    <w:link w:val="TextkomenteChar"/>
    <w:unhideWhenUsed/>
    <w:rsid w:val="00405D91"/>
    <w:pPr>
      <w:spacing w:after="0" w:line="240" w:lineRule="auto"/>
    </w:pPr>
    <w:rPr>
      <w:sz w:val="20"/>
      <w:szCs w:val="20"/>
      <w:lang w:val="x-none" w:eastAsia="x-none"/>
    </w:rPr>
  </w:style>
  <w:style w:type="character" w:customStyle="1" w:styleId="TextkomenteChar">
    <w:name w:val="Text komentáře Char"/>
    <w:link w:val="Textkomente"/>
    <w:rsid w:val="00405D91"/>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405D91"/>
    <w:rPr>
      <w:b/>
      <w:bCs/>
    </w:rPr>
  </w:style>
  <w:style w:type="character" w:customStyle="1" w:styleId="PedmtkomenteChar">
    <w:name w:val="Předmět komentáře Char"/>
    <w:link w:val="Pedmtkomente"/>
    <w:uiPriority w:val="99"/>
    <w:semiHidden/>
    <w:rsid w:val="00405D91"/>
    <w:rPr>
      <w:rFonts w:ascii="Calibri" w:eastAsia="Times New Roman" w:hAnsi="Calibri" w:cs="Times New Roman"/>
      <w:b/>
      <w:bCs/>
      <w:sz w:val="20"/>
      <w:szCs w:val="20"/>
    </w:rPr>
  </w:style>
  <w:style w:type="character" w:styleId="Sledovanodkaz">
    <w:name w:val="FollowedHyperlink"/>
    <w:uiPriority w:val="99"/>
    <w:semiHidden/>
    <w:unhideWhenUsed/>
    <w:rsid w:val="00BF62B7"/>
    <w:rPr>
      <w:color w:val="800080"/>
      <w:u w:val="single"/>
    </w:rPr>
  </w:style>
  <w:style w:type="paragraph" w:styleId="Seznamsodrkami">
    <w:name w:val="List Bullet"/>
    <w:basedOn w:val="Normln"/>
    <w:rsid w:val="00C92F30"/>
    <w:pPr>
      <w:numPr>
        <w:numId w:val="3"/>
      </w:numPr>
      <w:tabs>
        <w:tab w:val="clear" w:pos="926"/>
        <w:tab w:val="num" w:pos="360"/>
      </w:tabs>
      <w:spacing w:after="0" w:line="360" w:lineRule="auto"/>
      <w:ind w:left="360"/>
    </w:pPr>
    <w:rPr>
      <w:rFonts w:ascii="Arial" w:eastAsia="Calibri" w:hAnsi="Arial"/>
      <w:sz w:val="20"/>
      <w:szCs w:val="24"/>
    </w:rPr>
  </w:style>
  <w:style w:type="paragraph" w:styleId="Zkladntextodsazen3">
    <w:name w:val="Body Text Indent 3"/>
    <w:basedOn w:val="Normln"/>
    <w:link w:val="Zkladntextodsazen3Char"/>
    <w:semiHidden/>
    <w:rsid w:val="00B55D41"/>
    <w:pPr>
      <w:spacing w:after="120" w:line="240" w:lineRule="auto"/>
      <w:ind w:left="283"/>
    </w:pPr>
    <w:rPr>
      <w:rFonts w:ascii="Times New Roman" w:eastAsia="Batang" w:hAnsi="Times New Roman"/>
      <w:sz w:val="16"/>
      <w:szCs w:val="16"/>
      <w:lang w:val="x-none" w:eastAsia="x-none"/>
    </w:rPr>
  </w:style>
  <w:style w:type="character" w:customStyle="1" w:styleId="Zkladntextodsazen3Char">
    <w:name w:val="Základní text odsazený 3 Char"/>
    <w:link w:val="Zkladntextodsazen3"/>
    <w:semiHidden/>
    <w:rsid w:val="00B55D41"/>
    <w:rPr>
      <w:rFonts w:ascii="Times New Roman" w:eastAsia="Batang" w:hAnsi="Times New Roman"/>
      <w:sz w:val="16"/>
      <w:szCs w:val="16"/>
      <w:lang w:val="x-none" w:eastAsia="x-none"/>
    </w:rPr>
  </w:style>
  <w:style w:type="paragraph" w:customStyle="1" w:styleId="Textpsmene">
    <w:name w:val="Text písmene"/>
    <w:basedOn w:val="Normln"/>
    <w:uiPriority w:val="99"/>
    <w:rsid w:val="00E51266"/>
    <w:pPr>
      <w:numPr>
        <w:ilvl w:val="1"/>
        <w:numId w:val="9"/>
      </w:numPr>
      <w:spacing w:after="0" w:line="240" w:lineRule="auto"/>
      <w:jc w:val="both"/>
      <w:outlineLvl w:val="7"/>
    </w:pPr>
    <w:rPr>
      <w:rFonts w:ascii="Times New Roman" w:hAnsi="Times New Roman"/>
      <w:sz w:val="24"/>
      <w:szCs w:val="24"/>
    </w:rPr>
  </w:style>
  <w:style w:type="paragraph" w:customStyle="1" w:styleId="Textodstavce">
    <w:name w:val="Text odstavce"/>
    <w:basedOn w:val="Normln"/>
    <w:rsid w:val="00E51266"/>
    <w:pPr>
      <w:numPr>
        <w:numId w:val="9"/>
      </w:numPr>
      <w:tabs>
        <w:tab w:val="left" w:pos="851"/>
      </w:tabs>
      <w:spacing w:before="120" w:after="120" w:line="240" w:lineRule="auto"/>
      <w:jc w:val="both"/>
      <w:outlineLvl w:val="6"/>
    </w:pPr>
    <w:rPr>
      <w:rFonts w:ascii="Times New Roman" w:hAnsi="Times New Roman"/>
      <w:sz w:val="24"/>
      <w:szCs w:val="24"/>
    </w:rPr>
  </w:style>
  <w:style w:type="paragraph" w:customStyle="1" w:styleId="NormalJustified">
    <w:name w:val="Normal (Justified)"/>
    <w:basedOn w:val="Normln"/>
    <w:rsid w:val="00781D6D"/>
    <w:pPr>
      <w:widowControl w:val="0"/>
      <w:spacing w:after="0" w:line="240" w:lineRule="auto"/>
      <w:jc w:val="both"/>
    </w:pPr>
    <w:rPr>
      <w:rFonts w:ascii="Times New Roman" w:hAnsi="Times New Roman"/>
      <w:kern w:val="28"/>
      <w:sz w:val="24"/>
      <w:szCs w:val="20"/>
    </w:rPr>
  </w:style>
  <w:style w:type="paragraph" w:styleId="Nadpisobsahu">
    <w:name w:val="TOC Heading"/>
    <w:basedOn w:val="Nadpis1"/>
    <w:next w:val="Normln"/>
    <w:uiPriority w:val="39"/>
    <w:unhideWhenUsed/>
    <w:qFormat/>
    <w:rsid w:val="009630F0"/>
    <w:pPr>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eastAsia="Times New Roman" w:hAnsi="Cambria"/>
      <w:caps w:val="0"/>
      <w:color w:val="365F91"/>
      <w:spacing w:val="0"/>
      <w:szCs w:val="28"/>
      <w:lang w:val="cs-CZ" w:eastAsia="en-US"/>
    </w:rPr>
  </w:style>
  <w:style w:type="paragraph" w:styleId="Obsah3">
    <w:name w:val="toc 3"/>
    <w:basedOn w:val="Normln"/>
    <w:next w:val="Normln"/>
    <w:autoRedefine/>
    <w:uiPriority w:val="39"/>
    <w:unhideWhenUsed/>
    <w:rsid w:val="009630F0"/>
    <w:pPr>
      <w:ind w:left="440"/>
    </w:pPr>
  </w:style>
  <w:style w:type="character" w:customStyle="1" w:styleId="cpvselected">
    <w:name w:val="cpvselected"/>
    <w:basedOn w:val="Standardnpsmoodstavce"/>
    <w:rsid w:val="00E91186"/>
  </w:style>
  <w:style w:type="character" w:styleId="Siln">
    <w:name w:val="Strong"/>
    <w:uiPriority w:val="22"/>
    <w:qFormat/>
    <w:rsid w:val="00056A54"/>
    <w:rPr>
      <w:b/>
      <w:bCs/>
    </w:rPr>
  </w:style>
  <w:style w:type="paragraph" w:styleId="Textpoznpodarou">
    <w:name w:val="footnote text"/>
    <w:basedOn w:val="Normln"/>
    <w:link w:val="TextpoznpodarouChar"/>
    <w:uiPriority w:val="99"/>
    <w:semiHidden/>
    <w:unhideWhenUsed/>
    <w:rsid w:val="00E943A5"/>
    <w:rPr>
      <w:sz w:val="20"/>
      <w:szCs w:val="20"/>
    </w:rPr>
  </w:style>
  <w:style w:type="character" w:customStyle="1" w:styleId="TextpoznpodarouChar">
    <w:name w:val="Text pozn. pod čarou Char"/>
    <w:basedOn w:val="Standardnpsmoodstavce"/>
    <w:link w:val="Textpoznpodarou"/>
    <w:uiPriority w:val="99"/>
    <w:semiHidden/>
    <w:rsid w:val="00E943A5"/>
  </w:style>
  <w:style w:type="character" w:styleId="Znakapoznpodarou">
    <w:name w:val="footnote reference"/>
    <w:uiPriority w:val="99"/>
    <w:semiHidden/>
    <w:unhideWhenUsed/>
    <w:rsid w:val="00E943A5"/>
    <w:rPr>
      <w:vertAlign w:val="superscript"/>
    </w:rPr>
  </w:style>
  <w:style w:type="character" w:customStyle="1" w:styleId="detail">
    <w:name w:val="detail"/>
    <w:rsid w:val="00DF76DE"/>
  </w:style>
  <w:style w:type="paragraph" w:styleId="Zkladntext">
    <w:name w:val="Body Text"/>
    <w:basedOn w:val="Normln"/>
    <w:link w:val="ZkladntextChar"/>
    <w:uiPriority w:val="99"/>
    <w:semiHidden/>
    <w:unhideWhenUsed/>
    <w:rsid w:val="001F6EA0"/>
    <w:pPr>
      <w:spacing w:after="120"/>
    </w:pPr>
  </w:style>
  <w:style w:type="character" w:customStyle="1" w:styleId="ZkladntextChar">
    <w:name w:val="Základní text Char"/>
    <w:link w:val="Zkladntext"/>
    <w:uiPriority w:val="99"/>
    <w:semiHidden/>
    <w:rsid w:val="001F6EA0"/>
    <w:rPr>
      <w:sz w:val="22"/>
      <w:szCs w:val="22"/>
    </w:rPr>
  </w:style>
  <w:style w:type="paragraph" w:customStyle="1" w:styleId="Default">
    <w:name w:val="Default"/>
    <w:rsid w:val="008B584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625">
      <w:bodyDiv w:val="1"/>
      <w:marLeft w:val="0"/>
      <w:marRight w:val="0"/>
      <w:marTop w:val="0"/>
      <w:marBottom w:val="0"/>
      <w:divBdr>
        <w:top w:val="none" w:sz="0" w:space="0" w:color="auto"/>
        <w:left w:val="none" w:sz="0" w:space="0" w:color="auto"/>
        <w:bottom w:val="none" w:sz="0" w:space="0" w:color="auto"/>
        <w:right w:val="none" w:sz="0" w:space="0" w:color="auto"/>
      </w:divBdr>
    </w:div>
    <w:div w:id="136840569">
      <w:bodyDiv w:val="1"/>
      <w:marLeft w:val="0"/>
      <w:marRight w:val="0"/>
      <w:marTop w:val="0"/>
      <w:marBottom w:val="0"/>
      <w:divBdr>
        <w:top w:val="none" w:sz="0" w:space="0" w:color="auto"/>
        <w:left w:val="none" w:sz="0" w:space="0" w:color="auto"/>
        <w:bottom w:val="none" w:sz="0" w:space="0" w:color="auto"/>
        <w:right w:val="none" w:sz="0" w:space="0" w:color="auto"/>
      </w:divBdr>
    </w:div>
    <w:div w:id="518591388">
      <w:bodyDiv w:val="1"/>
      <w:marLeft w:val="0"/>
      <w:marRight w:val="0"/>
      <w:marTop w:val="0"/>
      <w:marBottom w:val="0"/>
      <w:divBdr>
        <w:top w:val="none" w:sz="0" w:space="0" w:color="auto"/>
        <w:left w:val="none" w:sz="0" w:space="0" w:color="auto"/>
        <w:bottom w:val="none" w:sz="0" w:space="0" w:color="auto"/>
        <w:right w:val="none" w:sz="0" w:space="0" w:color="auto"/>
      </w:divBdr>
    </w:div>
    <w:div w:id="735127399">
      <w:bodyDiv w:val="1"/>
      <w:marLeft w:val="0"/>
      <w:marRight w:val="0"/>
      <w:marTop w:val="0"/>
      <w:marBottom w:val="0"/>
      <w:divBdr>
        <w:top w:val="none" w:sz="0" w:space="0" w:color="auto"/>
        <w:left w:val="none" w:sz="0" w:space="0" w:color="auto"/>
        <w:bottom w:val="none" w:sz="0" w:space="0" w:color="auto"/>
        <w:right w:val="none" w:sz="0" w:space="0" w:color="auto"/>
      </w:divBdr>
    </w:div>
    <w:div w:id="772286743">
      <w:bodyDiv w:val="1"/>
      <w:marLeft w:val="0"/>
      <w:marRight w:val="0"/>
      <w:marTop w:val="0"/>
      <w:marBottom w:val="0"/>
      <w:divBdr>
        <w:top w:val="none" w:sz="0" w:space="0" w:color="auto"/>
        <w:left w:val="none" w:sz="0" w:space="0" w:color="auto"/>
        <w:bottom w:val="none" w:sz="0" w:space="0" w:color="auto"/>
        <w:right w:val="none" w:sz="0" w:space="0" w:color="auto"/>
      </w:divBdr>
      <w:divsChild>
        <w:div w:id="1713651007">
          <w:marLeft w:val="0"/>
          <w:marRight w:val="0"/>
          <w:marTop w:val="0"/>
          <w:marBottom w:val="0"/>
          <w:divBdr>
            <w:top w:val="none" w:sz="0" w:space="0" w:color="auto"/>
            <w:left w:val="none" w:sz="0" w:space="0" w:color="auto"/>
            <w:bottom w:val="none" w:sz="0" w:space="0" w:color="auto"/>
            <w:right w:val="none" w:sz="0" w:space="0" w:color="auto"/>
          </w:divBdr>
          <w:divsChild>
            <w:div w:id="1393624224">
              <w:marLeft w:val="0"/>
              <w:marRight w:val="0"/>
              <w:marTop w:val="0"/>
              <w:marBottom w:val="0"/>
              <w:divBdr>
                <w:top w:val="none" w:sz="0" w:space="0" w:color="auto"/>
                <w:left w:val="none" w:sz="0" w:space="0" w:color="auto"/>
                <w:bottom w:val="none" w:sz="0" w:space="0" w:color="auto"/>
                <w:right w:val="none" w:sz="0" w:space="0" w:color="auto"/>
              </w:divBdr>
              <w:divsChild>
                <w:div w:id="1608266501">
                  <w:marLeft w:val="0"/>
                  <w:marRight w:val="0"/>
                  <w:marTop w:val="0"/>
                  <w:marBottom w:val="0"/>
                  <w:divBdr>
                    <w:top w:val="none" w:sz="0" w:space="0" w:color="auto"/>
                    <w:left w:val="none" w:sz="0" w:space="0" w:color="auto"/>
                    <w:bottom w:val="none" w:sz="0" w:space="0" w:color="auto"/>
                    <w:right w:val="none" w:sz="0" w:space="0" w:color="auto"/>
                  </w:divBdr>
                  <w:divsChild>
                    <w:div w:id="28575060">
                      <w:marLeft w:val="0"/>
                      <w:marRight w:val="0"/>
                      <w:marTop w:val="0"/>
                      <w:marBottom w:val="0"/>
                      <w:divBdr>
                        <w:top w:val="none" w:sz="0" w:space="0" w:color="auto"/>
                        <w:left w:val="none" w:sz="0" w:space="0" w:color="auto"/>
                        <w:bottom w:val="none" w:sz="0" w:space="0" w:color="auto"/>
                        <w:right w:val="none" w:sz="0" w:space="0" w:color="auto"/>
                      </w:divBdr>
                      <w:divsChild>
                        <w:div w:id="769741783">
                          <w:marLeft w:val="0"/>
                          <w:marRight w:val="0"/>
                          <w:marTop w:val="0"/>
                          <w:marBottom w:val="0"/>
                          <w:divBdr>
                            <w:top w:val="none" w:sz="0" w:space="0" w:color="auto"/>
                            <w:left w:val="none" w:sz="0" w:space="0" w:color="auto"/>
                            <w:bottom w:val="none" w:sz="0" w:space="0" w:color="auto"/>
                            <w:right w:val="none" w:sz="0" w:space="0" w:color="auto"/>
                          </w:divBdr>
                          <w:divsChild>
                            <w:div w:id="1363357350">
                              <w:marLeft w:val="0"/>
                              <w:marRight w:val="0"/>
                              <w:marTop w:val="0"/>
                              <w:marBottom w:val="0"/>
                              <w:divBdr>
                                <w:top w:val="none" w:sz="0" w:space="0" w:color="auto"/>
                                <w:left w:val="none" w:sz="0" w:space="0" w:color="auto"/>
                                <w:bottom w:val="none" w:sz="0" w:space="0" w:color="auto"/>
                                <w:right w:val="none" w:sz="0" w:space="0" w:color="auto"/>
                              </w:divBdr>
                              <w:divsChild>
                                <w:div w:id="5022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11715">
      <w:bodyDiv w:val="1"/>
      <w:marLeft w:val="0"/>
      <w:marRight w:val="0"/>
      <w:marTop w:val="100"/>
      <w:marBottom w:val="100"/>
      <w:divBdr>
        <w:top w:val="none" w:sz="0" w:space="0" w:color="auto"/>
        <w:left w:val="none" w:sz="0" w:space="0" w:color="auto"/>
        <w:bottom w:val="none" w:sz="0" w:space="0" w:color="auto"/>
        <w:right w:val="none" w:sz="0" w:space="0" w:color="auto"/>
      </w:divBdr>
      <w:divsChild>
        <w:div w:id="397048672">
          <w:marLeft w:val="0"/>
          <w:marRight w:val="0"/>
          <w:marTop w:val="0"/>
          <w:marBottom w:val="0"/>
          <w:divBdr>
            <w:top w:val="none" w:sz="0" w:space="0" w:color="auto"/>
            <w:left w:val="none" w:sz="0" w:space="0" w:color="auto"/>
            <w:bottom w:val="none" w:sz="0" w:space="0" w:color="auto"/>
            <w:right w:val="none" w:sz="0" w:space="0" w:color="auto"/>
          </w:divBdr>
          <w:divsChild>
            <w:div w:id="51660278">
              <w:marLeft w:val="3225"/>
              <w:marRight w:val="0"/>
              <w:marTop w:val="0"/>
              <w:marBottom w:val="0"/>
              <w:divBdr>
                <w:top w:val="none" w:sz="0" w:space="0" w:color="auto"/>
                <w:left w:val="none" w:sz="0" w:space="0" w:color="auto"/>
                <w:bottom w:val="none" w:sz="0" w:space="0" w:color="auto"/>
                <w:right w:val="none" w:sz="0" w:space="0" w:color="auto"/>
              </w:divBdr>
              <w:divsChild>
                <w:div w:id="1869021838">
                  <w:marLeft w:val="0"/>
                  <w:marRight w:val="0"/>
                  <w:marTop w:val="0"/>
                  <w:marBottom w:val="0"/>
                  <w:divBdr>
                    <w:top w:val="none" w:sz="0" w:space="0" w:color="auto"/>
                    <w:left w:val="none" w:sz="0" w:space="0" w:color="auto"/>
                    <w:bottom w:val="none" w:sz="0" w:space="0" w:color="auto"/>
                    <w:right w:val="none" w:sz="0" w:space="0" w:color="auto"/>
                  </w:divBdr>
                  <w:divsChild>
                    <w:div w:id="54088936">
                      <w:marLeft w:val="0"/>
                      <w:marRight w:val="0"/>
                      <w:marTop w:val="0"/>
                      <w:marBottom w:val="0"/>
                      <w:divBdr>
                        <w:top w:val="none" w:sz="0" w:space="0" w:color="auto"/>
                        <w:left w:val="none" w:sz="0" w:space="0" w:color="auto"/>
                        <w:bottom w:val="none" w:sz="0" w:space="0" w:color="auto"/>
                        <w:right w:val="none" w:sz="0" w:space="0" w:color="auto"/>
                      </w:divBdr>
                      <w:divsChild>
                        <w:div w:id="1445689980">
                          <w:marLeft w:val="0"/>
                          <w:marRight w:val="0"/>
                          <w:marTop w:val="0"/>
                          <w:marBottom w:val="0"/>
                          <w:divBdr>
                            <w:top w:val="none" w:sz="0" w:space="0" w:color="auto"/>
                            <w:left w:val="none" w:sz="0" w:space="0" w:color="auto"/>
                            <w:bottom w:val="none" w:sz="0" w:space="0" w:color="auto"/>
                            <w:right w:val="none" w:sz="0" w:space="0" w:color="auto"/>
                          </w:divBdr>
                          <w:divsChild>
                            <w:div w:id="840392980">
                              <w:marLeft w:val="0"/>
                              <w:marRight w:val="0"/>
                              <w:marTop w:val="0"/>
                              <w:marBottom w:val="0"/>
                              <w:divBdr>
                                <w:top w:val="none" w:sz="0" w:space="0" w:color="auto"/>
                                <w:left w:val="none" w:sz="0" w:space="0" w:color="auto"/>
                                <w:bottom w:val="none" w:sz="0" w:space="0" w:color="auto"/>
                                <w:right w:val="none" w:sz="0" w:space="0" w:color="auto"/>
                              </w:divBdr>
                              <w:divsChild>
                                <w:div w:id="1251962615">
                                  <w:marLeft w:val="0"/>
                                  <w:marRight w:val="0"/>
                                  <w:marTop w:val="0"/>
                                  <w:marBottom w:val="0"/>
                                  <w:divBdr>
                                    <w:top w:val="none" w:sz="0" w:space="0" w:color="auto"/>
                                    <w:left w:val="none" w:sz="0" w:space="0" w:color="auto"/>
                                    <w:bottom w:val="none" w:sz="0" w:space="0" w:color="auto"/>
                                    <w:right w:val="none" w:sz="0" w:space="0" w:color="auto"/>
                                  </w:divBdr>
                                  <w:divsChild>
                                    <w:div w:id="1810004999">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12524454">
      <w:bodyDiv w:val="1"/>
      <w:marLeft w:val="0"/>
      <w:marRight w:val="0"/>
      <w:marTop w:val="0"/>
      <w:marBottom w:val="0"/>
      <w:divBdr>
        <w:top w:val="none" w:sz="0" w:space="0" w:color="auto"/>
        <w:left w:val="none" w:sz="0" w:space="0" w:color="auto"/>
        <w:bottom w:val="none" w:sz="0" w:space="0" w:color="auto"/>
        <w:right w:val="none" w:sz="0" w:space="0" w:color="auto"/>
      </w:divBdr>
    </w:div>
    <w:div w:id="990446099">
      <w:bodyDiv w:val="1"/>
      <w:marLeft w:val="0"/>
      <w:marRight w:val="0"/>
      <w:marTop w:val="100"/>
      <w:marBottom w:val="100"/>
      <w:divBdr>
        <w:top w:val="none" w:sz="0" w:space="0" w:color="auto"/>
        <w:left w:val="none" w:sz="0" w:space="0" w:color="auto"/>
        <w:bottom w:val="none" w:sz="0" w:space="0" w:color="auto"/>
        <w:right w:val="none" w:sz="0" w:space="0" w:color="auto"/>
      </w:divBdr>
      <w:divsChild>
        <w:div w:id="1947535539">
          <w:marLeft w:val="0"/>
          <w:marRight w:val="0"/>
          <w:marTop w:val="0"/>
          <w:marBottom w:val="0"/>
          <w:divBdr>
            <w:top w:val="none" w:sz="0" w:space="0" w:color="auto"/>
            <w:left w:val="none" w:sz="0" w:space="0" w:color="auto"/>
            <w:bottom w:val="none" w:sz="0" w:space="0" w:color="auto"/>
            <w:right w:val="none" w:sz="0" w:space="0" w:color="auto"/>
          </w:divBdr>
          <w:divsChild>
            <w:div w:id="1329213233">
              <w:marLeft w:val="3225"/>
              <w:marRight w:val="0"/>
              <w:marTop w:val="0"/>
              <w:marBottom w:val="0"/>
              <w:divBdr>
                <w:top w:val="none" w:sz="0" w:space="0" w:color="auto"/>
                <w:left w:val="none" w:sz="0" w:space="0" w:color="auto"/>
                <w:bottom w:val="none" w:sz="0" w:space="0" w:color="auto"/>
                <w:right w:val="none" w:sz="0" w:space="0" w:color="auto"/>
              </w:divBdr>
              <w:divsChild>
                <w:div w:id="1805998669">
                  <w:marLeft w:val="0"/>
                  <w:marRight w:val="0"/>
                  <w:marTop w:val="0"/>
                  <w:marBottom w:val="0"/>
                  <w:divBdr>
                    <w:top w:val="none" w:sz="0" w:space="0" w:color="auto"/>
                    <w:left w:val="none" w:sz="0" w:space="0" w:color="auto"/>
                    <w:bottom w:val="none" w:sz="0" w:space="0" w:color="auto"/>
                    <w:right w:val="none" w:sz="0" w:space="0" w:color="auto"/>
                  </w:divBdr>
                  <w:divsChild>
                    <w:div w:id="854464680">
                      <w:marLeft w:val="0"/>
                      <w:marRight w:val="0"/>
                      <w:marTop w:val="0"/>
                      <w:marBottom w:val="0"/>
                      <w:divBdr>
                        <w:top w:val="none" w:sz="0" w:space="0" w:color="auto"/>
                        <w:left w:val="none" w:sz="0" w:space="0" w:color="auto"/>
                        <w:bottom w:val="none" w:sz="0" w:space="0" w:color="auto"/>
                        <w:right w:val="none" w:sz="0" w:space="0" w:color="auto"/>
                      </w:divBdr>
                      <w:divsChild>
                        <w:div w:id="973103859">
                          <w:marLeft w:val="0"/>
                          <w:marRight w:val="0"/>
                          <w:marTop w:val="0"/>
                          <w:marBottom w:val="0"/>
                          <w:divBdr>
                            <w:top w:val="none" w:sz="0" w:space="0" w:color="auto"/>
                            <w:left w:val="none" w:sz="0" w:space="0" w:color="auto"/>
                            <w:bottom w:val="none" w:sz="0" w:space="0" w:color="auto"/>
                            <w:right w:val="none" w:sz="0" w:space="0" w:color="auto"/>
                          </w:divBdr>
                          <w:divsChild>
                            <w:div w:id="942146782">
                              <w:marLeft w:val="0"/>
                              <w:marRight w:val="0"/>
                              <w:marTop w:val="0"/>
                              <w:marBottom w:val="0"/>
                              <w:divBdr>
                                <w:top w:val="none" w:sz="0" w:space="0" w:color="auto"/>
                                <w:left w:val="none" w:sz="0" w:space="0" w:color="auto"/>
                                <w:bottom w:val="none" w:sz="0" w:space="0" w:color="auto"/>
                                <w:right w:val="none" w:sz="0" w:space="0" w:color="auto"/>
                              </w:divBdr>
                              <w:divsChild>
                                <w:div w:id="1618485438">
                                  <w:marLeft w:val="0"/>
                                  <w:marRight w:val="0"/>
                                  <w:marTop w:val="0"/>
                                  <w:marBottom w:val="0"/>
                                  <w:divBdr>
                                    <w:top w:val="none" w:sz="0" w:space="0" w:color="auto"/>
                                    <w:left w:val="none" w:sz="0" w:space="0" w:color="auto"/>
                                    <w:bottom w:val="none" w:sz="0" w:space="0" w:color="auto"/>
                                    <w:right w:val="none" w:sz="0" w:space="0" w:color="auto"/>
                                  </w:divBdr>
                                  <w:divsChild>
                                    <w:div w:id="191130441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082991225">
      <w:bodyDiv w:val="1"/>
      <w:marLeft w:val="0"/>
      <w:marRight w:val="0"/>
      <w:marTop w:val="0"/>
      <w:marBottom w:val="0"/>
      <w:divBdr>
        <w:top w:val="none" w:sz="0" w:space="0" w:color="auto"/>
        <w:left w:val="none" w:sz="0" w:space="0" w:color="auto"/>
        <w:bottom w:val="none" w:sz="0" w:space="0" w:color="auto"/>
        <w:right w:val="none" w:sz="0" w:space="0" w:color="auto"/>
      </w:divBdr>
    </w:div>
    <w:div w:id="1096825420">
      <w:bodyDiv w:val="1"/>
      <w:marLeft w:val="0"/>
      <w:marRight w:val="0"/>
      <w:marTop w:val="100"/>
      <w:marBottom w:val="100"/>
      <w:divBdr>
        <w:top w:val="none" w:sz="0" w:space="0" w:color="auto"/>
        <w:left w:val="none" w:sz="0" w:space="0" w:color="auto"/>
        <w:bottom w:val="none" w:sz="0" w:space="0" w:color="auto"/>
        <w:right w:val="none" w:sz="0" w:space="0" w:color="auto"/>
      </w:divBdr>
      <w:divsChild>
        <w:div w:id="360785514">
          <w:marLeft w:val="0"/>
          <w:marRight w:val="0"/>
          <w:marTop w:val="0"/>
          <w:marBottom w:val="0"/>
          <w:divBdr>
            <w:top w:val="none" w:sz="0" w:space="0" w:color="auto"/>
            <w:left w:val="none" w:sz="0" w:space="0" w:color="auto"/>
            <w:bottom w:val="none" w:sz="0" w:space="0" w:color="auto"/>
            <w:right w:val="none" w:sz="0" w:space="0" w:color="auto"/>
          </w:divBdr>
          <w:divsChild>
            <w:div w:id="1804342994">
              <w:marLeft w:val="3225"/>
              <w:marRight w:val="0"/>
              <w:marTop w:val="0"/>
              <w:marBottom w:val="0"/>
              <w:divBdr>
                <w:top w:val="none" w:sz="0" w:space="0" w:color="auto"/>
                <w:left w:val="none" w:sz="0" w:space="0" w:color="auto"/>
                <w:bottom w:val="none" w:sz="0" w:space="0" w:color="auto"/>
                <w:right w:val="none" w:sz="0" w:space="0" w:color="auto"/>
              </w:divBdr>
              <w:divsChild>
                <w:div w:id="1116869149">
                  <w:marLeft w:val="0"/>
                  <w:marRight w:val="0"/>
                  <w:marTop w:val="0"/>
                  <w:marBottom w:val="0"/>
                  <w:divBdr>
                    <w:top w:val="none" w:sz="0" w:space="0" w:color="auto"/>
                    <w:left w:val="none" w:sz="0" w:space="0" w:color="auto"/>
                    <w:bottom w:val="none" w:sz="0" w:space="0" w:color="auto"/>
                    <w:right w:val="none" w:sz="0" w:space="0" w:color="auto"/>
                  </w:divBdr>
                  <w:divsChild>
                    <w:div w:id="288975794">
                      <w:marLeft w:val="0"/>
                      <w:marRight w:val="0"/>
                      <w:marTop w:val="0"/>
                      <w:marBottom w:val="0"/>
                      <w:divBdr>
                        <w:top w:val="none" w:sz="0" w:space="0" w:color="auto"/>
                        <w:left w:val="none" w:sz="0" w:space="0" w:color="auto"/>
                        <w:bottom w:val="none" w:sz="0" w:space="0" w:color="auto"/>
                        <w:right w:val="none" w:sz="0" w:space="0" w:color="auto"/>
                      </w:divBdr>
                      <w:divsChild>
                        <w:div w:id="2090273126">
                          <w:marLeft w:val="0"/>
                          <w:marRight w:val="0"/>
                          <w:marTop w:val="0"/>
                          <w:marBottom w:val="0"/>
                          <w:divBdr>
                            <w:top w:val="none" w:sz="0" w:space="0" w:color="auto"/>
                            <w:left w:val="none" w:sz="0" w:space="0" w:color="auto"/>
                            <w:bottom w:val="none" w:sz="0" w:space="0" w:color="auto"/>
                            <w:right w:val="none" w:sz="0" w:space="0" w:color="auto"/>
                          </w:divBdr>
                          <w:divsChild>
                            <w:div w:id="1232697162">
                              <w:marLeft w:val="0"/>
                              <w:marRight w:val="0"/>
                              <w:marTop w:val="0"/>
                              <w:marBottom w:val="0"/>
                              <w:divBdr>
                                <w:top w:val="none" w:sz="0" w:space="0" w:color="auto"/>
                                <w:left w:val="none" w:sz="0" w:space="0" w:color="auto"/>
                                <w:bottom w:val="none" w:sz="0" w:space="0" w:color="auto"/>
                                <w:right w:val="none" w:sz="0" w:space="0" w:color="auto"/>
                              </w:divBdr>
                              <w:divsChild>
                                <w:div w:id="921840782">
                                  <w:marLeft w:val="0"/>
                                  <w:marRight w:val="0"/>
                                  <w:marTop w:val="0"/>
                                  <w:marBottom w:val="0"/>
                                  <w:divBdr>
                                    <w:top w:val="none" w:sz="0" w:space="0" w:color="auto"/>
                                    <w:left w:val="none" w:sz="0" w:space="0" w:color="auto"/>
                                    <w:bottom w:val="none" w:sz="0" w:space="0" w:color="auto"/>
                                    <w:right w:val="none" w:sz="0" w:space="0" w:color="auto"/>
                                  </w:divBdr>
                                  <w:divsChild>
                                    <w:div w:id="6599950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206794623">
      <w:bodyDiv w:val="1"/>
      <w:marLeft w:val="0"/>
      <w:marRight w:val="0"/>
      <w:marTop w:val="0"/>
      <w:marBottom w:val="0"/>
      <w:divBdr>
        <w:top w:val="none" w:sz="0" w:space="0" w:color="auto"/>
        <w:left w:val="none" w:sz="0" w:space="0" w:color="auto"/>
        <w:bottom w:val="none" w:sz="0" w:space="0" w:color="auto"/>
        <w:right w:val="none" w:sz="0" w:space="0" w:color="auto"/>
      </w:divBdr>
    </w:div>
    <w:div w:id="1663004212">
      <w:bodyDiv w:val="1"/>
      <w:marLeft w:val="0"/>
      <w:marRight w:val="0"/>
      <w:marTop w:val="0"/>
      <w:marBottom w:val="0"/>
      <w:divBdr>
        <w:top w:val="none" w:sz="0" w:space="0" w:color="auto"/>
        <w:left w:val="none" w:sz="0" w:space="0" w:color="auto"/>
        <w:bottom w:val="none" w:sz="0" w:space="0" w:color="auto"/>
        <w:right w:val="none" w:sz="0" w:space="0" w:color="auto"/>
      </w:divBdr>
    </w:div>
    <w:div w:id="1705475814">
      <w:bodyDiv w:val="1"/>
      <w:marLeft w:val="0"/>
      <w:marRight w:val="0"/>
      <w:marTop w:val="100"/>
      <w:marBottom w:val="100"/>
      <w:divBdr>
        <w:top w:val="none" w:sz="0" w:space="0" w:color="auto"/>
        <w:left w:val="none" w:sz="0" w:space="0" w:color="auto"/>
        <w:bottom w:val="none" w:sz="0" w:space="0" w:color="auto"/>
        <w:right w:val="none" w:sz="0" w:space="0" w:color="auto"/>
      </w:divBdr>
      <w:divsChild>
        <w:div w:id="1779331156">
          <w:marLeft w:val="0"/>
          <w:marRight w:val="0"/>
          <w:marTop w:val="0"/>
          <w:marBottom w:val="0"/>
          <w:divBdr>
            <w:top w:val="none" w:sz="0" w:space="0" w:color="auto"/>
            <w:left w:val="none" w:sz="0" w:space="0" w:color="auto"/>
            <w:bottom w:val="none" w:sz="0" w:space="0" w:color="auto"/>
            <w:right w:val="none" w:sz="0" w:space="0" w:color="auto"/>
          </w:divBdr>
          <w:divsChild>
            <w:div w:id="451171767">
              <w:marLeft w:val="3225"/>
              <w:marRight w:val="0"/>
              <w:marTop w:val="0"/>
              <w:marBottom w:val="0"/>
              <w:divBdr>
                <w:top w:val="none" w:sz="0" w:space="0" w:color="auto"/>
                <w:left w:val="none" w:sz="0" w:space="0" w:color="auto"/>
                <w:bottom w:val="none" w:sz="0" w:space="0" w:color="auto"/>
                <w:right w:val="none" w:sz="0" w:space="0" w:color="auto"/>
              </w:divBdr>
              <w:divsChild>
                <w:div w:id="2144032781">
                  <w:marLeft w:val="0"/>
                  <w:marRight w:val="0"/>
                  <w:marTop w:val="0"/>
                  <w:marBottom w:val="0"/>
                  <w:divBdr>
                    <w:top w:val="none" w:sz="0" w:space="0" w:color="auto"/>
                    <w:left w:val="none" w:sz="0" w:space="0" w:color="auto"/>
                    <w:bottom w:val="none" w:sz="0" w:space="0" w:color="auto"/>
                    <w:right w:val="none" w:sz="0" w:space="0" w:color="auto"/>
                  </w:divBdr>
                  <w:divsChild>
                    <w:div w:id="2087994740">
                      <w:marLeft w:val="0"/>
                      <w:marRight w:val="0"/>
                      <w:marTop w:val="0"/>
                      <w:marBottom w:val="0"/>
                      <w:divBdr>
                        <w:top w:val="none" w:sz="0" w:space="0" w:color="auto"/>
                        <w:left w:val="none" w:sz="0" w:space="0" w:color="auto"/>
                        <w:bottom w:val="none" w:sz="0" w:space="0" w:color="auto"/>
                        <w:right w:val="none" w:sz="0" w:space="0" w:color="auto"/>
                      </w:divBdr>
                      <w:divsChild>
                        <w:div w:id="121195882">
                          <w:marLeft w:val="0"/>
                          <w:marRight w:val="0"/>
                          <w:marTop w:val="0"/>
                          <w:marBottom w:val="0"/>
                          <w:divBdr>
                            <w:top w:val="none" w:sz="0" w:space="0" w:color="auto"/>
                            <w:left w:val="none" w:sz="0" w:space="0" w:color="auto"/>
                            <w:bottom w:val="none" w:sz="0" w:space="0" w:color="auto"/>
                            <w:right w:val="none" w:sz="0" w:space="0" w:color="auto"/>
                          </w:divBdr>
                          <w:divsChild>
                            <w:div w:id="217010565">
                              <w:marLeft w:val="0"/>
                              <w:marRight w:val="0"/>
                              <w:marTop w:val="0"/>
                              <w:marBottom w:val="0"/>
                              <w:divBdr>
                                <w:top w:val="none" w:sz="0" w:space="0" w:color="auto"/>
                                <w:left w:val="none" w:sz="0" w:space="0" w:color="auto"/>
                                <w:bottom w:val="none" w:sz="0" w:space="0" w:color="auto"/>
                                <w:right w:val="none" w:sz="0" w:space="0" w:color="auto"/>
                              </w:divBdr>
                              <w:divsChild>
                                <w:div w:id="553389761">
                                  <w:marLeft w:val="0"/>
                                  <w:marRight w:val="0"/>
                                  <w:marTop w:val="0"/>
                                  <w:marBottom w:val="0"/>
                                  <w:divBdr>
                                    <w:top w:val="none" w:sz="0" w:space="0" w:color="auto"/>
                                    <w:left w:val="none" w:sz="0" w:space="0" w:color="auto"/>
                                    <w:bottom w:val="none" w:sz="0" w:space="0" w:color="auto"/>
                                    <w:right w:val="none" w:sz="0" w:space="0" w:color="auto"/>
                                  </w:divBdr>
                                  <w:divsChild>
                                    <w:div w:id="62397223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756321885">
      <w:bodyDiv w:val="1"/>
      <w:marLeft w:val="0"/>
      <w:marRight w:val="0"/>
      <w:marTop w:val="0"/>
      <w:marBottom w:val="0"/>
      <w:divBdr>
        <w:top w:val="none" w:sz="0" w:space="0" w:color="auto"/>
        <w:left w:val="none" w:sz="0" w:space="0" w:color="auto"/>
        <w:bottom w:val="none" w:sz="0" w:space="0" w:color="auto"/>
        <w:right w:val="none" w:sz="0" w:space="0" w:color="auto"/>
      </w:divBdr>
      <w:divsChild>
        <w:div w:id="934165838">
          <w:marLeft w:val="0"/>
          <w:marRight w:val="0"/>
          <w:marTop w:val="0"/>
          <w:marBottom w:val="0"/>
          <w:divBdr>
            <w:top w:val="none" w:sz="0" w:space="0" w:color="auto"/>
            <w:left w:val="none" w:sz="0" w:space="0" w:color="auto"/>
            <w:bottom w:val="none" w:sz="0" w:space="0" w:color="auto"/>
            <w:right w:val="none" w:sz="0" w:space="0" w:color="auto"/>
          </w:divBdr>
          <w:divsChild>
            <w:div w:id="929119951">
              <w:marLeft w:val="-3000"/>
              <w:marRight w:val="0"/>
              <w:marTop w:val="0"/>
              <w:marBottom w:val="0"/>
              <w:divBdr>
                <w:top w:val="none" w:sz="0" w:space="0" w:color="auto"/>
                <w:left w:val="none" w:sz="0" w:space="0" w:color="auto"/>
                <w:bottom w:val="none" w:sz="0" w:space="0" w:color="auto"/>
                <w:right w:val="none" w:sz="0" w:space="0" w:color="auto"/>
              </w:divBdr>
              <w:divsChild>
                <w:div w:id="1259096624">
                  <w:marLeft w:val="3000"/>
                  <w:marRight w:val="0"/>
                  <w:marTop w:val="120"/>
                  <w:marBottom w:val="240"/>
                  <w:divBdr>
                    <w:top w:val="none" w:sz="0" w:space="0" w:color="auto"/>
                    <w:left w:val="none" w:sz="0" w:space="0" w:color="auto"/>
                    <w:bottom w:val="none" w:sz="0" w:space="0" w:color="auto"/>
                    <w:right w:val="none" w:sz="0" w:space="0" w:color="auto"/>
                  </w:divBdr>
                  <w:divsChild>
                    <w:div w:id="5789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8576">
      <w:bodyDiv w:val="1"/>
      <w:marLeft w:val="0"/>
      <w:marRight w:val="0"/>
      <w:marTop w:val="0"/>
      <w:marBottom w:val="0"/>
      <w:divBdr>
        <w:top w:val="none" w:sz="0" w:space="0" w:color="auto"/>
        <w:left w:val="none" w:sz="0" w:space="0" w:color="auto"/>
        <w:bottom w:val="none" w:sz="0" w:space="0" w:color="auto"/>
        <w:right w:val="none" w:sz="0" w:space="0" w:color="auto"/>
      </w:divBdr>
      <w:divsChild>
        <w:div w:id="821773300">
          <w:marLeft w:val="0"/>
          <w:marRight w:val="0"/>
          <w:marTop w:val="0"/>
          <w:marBottom w:val="0"/>
          <w:divBdr>
            <w:top w:val="none" w:sz="0" w:space="0" w:color="auto"/>
            <w:left w:val="none" w:sz="0" w:space="0" w:color="auto"/>
            <w:bottom w:val="none" w:sz="0" w:space="0" w:color="auto"/>
            <w:right w:val="none" w:sz="0" w:space="0" w:color="auto"/>
          </w:divBdr>
          <w:divsChild>
            <w:div w:id="1239555375">
              <w:marLeft w:val="-3000"/>
              <w:marRight w:val="0"/>
              <w:marTop w:val="0"/>
              <w:marBottom w:val="0"/>
              <w:divBdr>
                <w:top w:val="none" w:sz="0" w:space="0" w:color="auto"/>
                <w:left w:val="none" w:sz="0" w:space="0" w:color="auto"/>
                <w:bottom w:val="none" w:sz="0" w:space="0" w:color="auto"/>
                <w:right w:val="none" w:sz="0" w:space="0" w:color="auto"/>
              </w:divBdr>
              <w:divsChild>
                <w:div w:id="1256283801">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profile_display_140.html" TargetMode="External"/><Relationship Id="rId13" Type="http://schemas.openxmlformats.org/officeDocument/2006/relationships/hyperlink" Target="https://ezak.cnpk.cz/contract_display_74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k.cnpk.cz/contract_display_741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k.cnpk.cz/contract_display_741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ard.korunka@cnpk.cz" TargetMode="External"/><Relationship Id="rId4" Type="http://schemas.openxmlformats.org/officeDocument/2006/relationships/settings" Target="settings.xml"/><Relationship Id="rId9" Type="http://schemas.openxmlformats.org/officeDocument/2006/relationships/hyperlink" Target="https://ezak.cnpk.cz/profile_display_132.html"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DB3A5-2BD6-43C4-9F0C-58A53064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8666</Words>
  <Characters>51132</Characters>
  <Application>Microsoft Office Word</Application>
  <DocSecurity>0</DocSecurity>
  <Lines>426</Lines>
  <Paragraphs>119</Paragraphs>
  <ScaleCrop>false</ScaleCrop>
  <HeadingPairs>
    <vt:vector size="4" baseType="variant">
      <vt:variant>
        <vt:lpstr>Název</vt:lpstr>
      </vt:variant>
      <vt:variant>
        <vt:i4>1</vt:i4>
      </vt:variant>
      <vt:variant>
        <vt:lpstr>Nadpisy</vt:lpstr>
      </vt:variant>
      <vt:variant>
        <vt:i4>52</vt:i4>
      </vt:variant>
    </vt:vector>
  </HeadingPairs>
  <TitlesOfParts>
    <vt:vector size="53" baseType="lpstr">
      <vt:lpstr/>
      <vt:lpstr>    Zadavatel</vt:lpstr>
      <vt:lpstr>ZÁKLADNÍ ÚDAJE</vt:lpstr>
      <vt:lpstr>    Zadavatel</vt:lpstr>
      <vt:lpstr>    Administrátor</vt:lpstr>
      <vt:lpstr>    Kontaktní osoba zadavatele ve věcech veřejné zakázky</vt:lpstr>
      <vt:lpstr>    Detail veřejné zakázky v elektronickém nástroji E-ZAK</vt:lpstr>
      <vt:lpstr>    Osoby podílející se na zpracování Zadávací dokumentace:</vt:lpstr>
      <vt:lpstr>PŘEDMĚT VEŘEJNÉ ZAKÁZKY</vt:lpstr>
      <vt:lpstr>    Druh veřejné zakázky</vt:lpstr>
      <vt:lpstr>    Druh zadávacího řízení</vt:lpstr>
      <vt:lpstr>    Místo plnění</vt:lpstr>
      <vt:lpstr>    Vymezení předmětu zakázky</vt:lpstr>
      <vt:lpstr>    Předpokládaná hodnota veřejné zakázky</vt:lpstr>
      <vt:lpstr>    Klasifikace CPV předmětu plnění</vt:lpstr>
      <vt:lpstr>    Termín plnění veřejné zakázky</vt:lpstr>
      <vt:lpstr>    Technické podmínky - projektová dokumentace, soupis prací, výkaz výměr</vt:lpstr>
      <vt:lpstr>    Vyhrazená změna závazku</vt:lpstr>
      <vt:lpstr>Obchodní podmínky</vt:lpstr>
      <vt:lpstr>Požadavky na kvalifikaci</vt:lpstr>
      <vt:lpstr>    Požadavky na prokázání kvalifikace</vt:lpstr>
      <vt:lpstr>    Základní způsobilost </vt:lpstr>
      <vt:lpstr>    Profesní způsobilost</vt:lpstr>
      <vt:lpstr>    Technická kvalifikace     </vt:lpstr>
      <vt:lpstr>    Prokazování kvalifikace prostřednictvím jiných osob</vt:lpstr>
      <vt:lpstr>    Poddodavatelé</vt:lpstr>
      <vt:lpstr>    Prokázání kvalifikace v případě podání společné nabídky</vt:lpstr>
      <vt:lpstr>    Zahraniční dodavatelé</vt:lpstr>
      <vt:lpstr>    Změny v kvalifikaci</vt:lpstr>
      <vt:lpstr>    Zvláštní způsoby prokázání kvalifikace</vt:lpstr>
      <vt:lpstr>        Prokázání kvalifikace výpisem ze seznamu kvalifikovaných dodavatelů</vt:lpstr>
      <vt:lpstr>        Prokázání kvalifikace certifikátem</vt:lpstr>
      <vt:lpstr>    Nesplnění kvalifikace</vt:lpstr>
      <vt:lpstr>    Součinnost vítězného dodavatele</vt:lpstr>
      <vt:lpstr>Prohlídka místa plnění</vt:lpstr>
      <vt:lpstr>Vysvětlení zadávací dokumentace</vt:lpstr>
      <vt:lpstr>ZPŮSOB ZPRACOVÁNÍ NABÍDKOVÉ CENY</vt:lpstr>
      <vt:lpstr>    Zpracování nabídkové ceny</vt:lpstr>
      <vt:lpstr>    Podmínky umožňující překročení nabídkové ceny</vt:lpstr>
      <vt:lpstr>Požadavky na způsob zpracování nabídky</vt:lpstr>
      <vt:lpstr>    Požadavky na zpracování nabídky</vt:lpstr>
      <vt:lpstr>    Obsah nabídky</vt:lpstr>
      <vt:lpstr>variantní řešení</vt:lpstr>
      <vt:lpstr>pravidla pro hodnocení nabídek</vt:lpstr>
      <vt:lpstr>změna zadávacích podmínek</vt:lpstr>
      <vt:lpstr>lhůta a místo pro podání nabídek</vt:lpstr>
      <vt:lpstr>otevírání NABÍDEK</vt:lpstr>
      <vt:lpstr>Zadávací lůta</vt:lpstr>
      <vt:lpstr>Jistota </vt:lpstr>
      <vt:lpstr>Jiné podmínky a práva zadavatele</vt:lpstr>
      <vt:lpstr>Uzavření smlouvy </vt:lpstr>
      <vt:lpstr>Elektronický nástroj  E-ZAK</vt:lpstr>
      <vt:lpstr>další části zadávací dokumentace - přílohy</vt:lpstr>
    </vt:vector>
  </TitlesOfParts>
  <Company/>
  <LinksUpToDate>false</LinksUpToDate>
  <CharactersWithSpaces>59679</CharactersWithSpaces>
  <SharedDoc>false</SharedDoc>
  <HLinks>
    <vt:vector size="348" baseType="variant">
      <vt:variant>
        <vt:i4>2228343</vt:i4>
      </vt:variant>
      <vt:variant>
        <vt:i4>330</vt:i4>
      </vt:variant>
      <vt:variant>
        <vt:i4>0</vt:i4>
      </vt:variant>
      <vt:variant>
        <vt:i4>5</vt:i4>
      </vt:variant>
      <vt:variant>
        <vt:lpwstr>https://ezak.cnpk.cz/contract_display_7357.html</vt:lpwstr>
      </vt:variant>
      <vt:variant>
        <vt:lpwstr/>
      </vt:variant>
      <vt:variant>
        <vt:i4>2228343</vt:i4>
      </vt:variant>
      <vt:variant>
        <vt:i4>327</vt:i4>
      </vt:variant>
      <vt:variant>
        <vt:i4>0</vt:i4>
      </vt:variant>
      <vt:variant>
        <vt:i4>5</vt:i4>
      </vt:variant>
      <vt:variant>
        <vt:lpwstr>https://ezak.cnpk.cz/contract_display_7357.html</vt:lpwstr>
      </vt:variant>
      <vt:variant>
        <vt:lpwstr/>
      </vt:variant>
      <vt:variant>
        <vt:i4>2228343</vt:i4>
      </vt:variant>
      <vt:variant>
        <vt:i4>324</vt:i4>
      </vt:variant>
      <vt:variant>
        <vt:i4>0</vt:i4>
      </vt:variant>
      <vt:variant>
        <vt:i4>5</vt:i4>
      </vt:variant>
      <vt:variant>
        <vt:lpwstr>https://ezak.cnpk.cz/contract_display_7357.html</vt:lpwstr>
      </vt:variant>
      <vt:variant>
        <vt:lpwstr/>
      </vt:variant>
      <vt:variant>
        <vt:i4>6422537</vt:i4>
      </vt:variant>
      <vt:variant>
        <vt:i4>321</vt:i4>
      </vt:variant>
      <vt:variant>
        <vt:i4>0</vt:i4>
      </vt:variant>
      <vt:variant>
        <vt:i4>5</vt:i4>
      </vt:variant>
      <vt:variant>
        <vt:lpwstr>mailto:nikola.jezabek@cnpk.cz</vt:lpwstr>
      </vt:variant>
      <vt:variant>
        <vt:lpwstr/>
      </vt:variant>
      <vt:variant>
        <vt:i4>5242954</vt:i4>
      </vt:variant>
      <vt:variant>
        <vt:i4>318</vt:i4>
      </vt:variant>
      <vt:variant>
        <vt:i4>0</vt:i4>
      </vt:variant>
      <vt:variant>
        <vt:i4>5</vt:i4>
      </vt:variant>
      <vt:variant>
        <vt:lpwstr>https://ezak.cnpk.cz/profile_display_132.html</vt:lpwstr>
      </vt:variant>
      <vt:variant>
        <vt:lpwstr/>
      </vt:variant>
      <vt:variant>
        <vt:i4>1179702</vt:i4>
      </vt:variant>
      <vt:variant>
        <vt:i4>311</vt:i4>
      </vt:variant>
      <vt:variant>
        <vt:i4>0</vt:i4>
      </vt:variant>
      <vt:variant>
        <vt:i4>5</vt:i4>
      </vt:variant>
      <vt:variant>
        <vt:lpwstr/>
      </vt:variant>
      <vt:variant>
        <vt:lpwstr>_Toc16246334</vt:lpwstr>
      </vt:variant>
      <vt:variant>
        <vt:i4>1376310</vt:i4>
      </vt:variant>
      <vt:variant>
        <vt:i4>305</vt:i4>
      </vt:variant>
      <vt:variant>
        <vt:i4>0</vt:i4>
      </vt:variant>
      <vt:variant>
        <vt:i4>5</vt:i4>
      </vt:variant>
      <vt:variant>
        <vt:lpwstr/>
      </vt:variant>
      <vt:variant>
        <vt:lpwstr>_Toc16246333</vt:lpwstr>
      </vt:variant>
      <vt:variant>
        <vt:i4>1310774</vt:i4>
      </vt:variant>
      <vt:variant>
        <vt:i4>299</vt:i4>
      </vt:variant>
      <vt:variant>
        <vt:i4>0</vt:i4>
      </vt:variant>
      <vt:variant>
        <vt:i4>5</vt:i4>
      </vt:variant>
      <vt:variant>
        <vt:lpwstr/>
      </vt:variant>
      <vt:variant>
        <vt:lpwstr>_Toc16246332</vt:lpwstr>
      </vt:variant>
      <vt:variant>
        <vt:i4>1507382</vt:i4>
      </vt:variant>
      <vt:variant>
        <vt:i4>293</vt:i4>
      </vt:variant>
      <vt:variant>
        <vt:i4>0</vt:i4>
      </vt:variant>
      <vt:variant>
        <vt:i4>5</vt:i4>
      </vt:variant>
      <vt:variant>
        <vt:lpwstr/>
      </vt:variant>
      <vt:variant>
        <vt:lpwstr>_Toc16246331</vt:lpwstr>
      </vt:variant>
      <vt:variant>
        <vt:i4>1441846</vt:i4>
      </vt:variant>
      <vt:variant>
        <vt:i4>287</vt:i4>
      </vt:variant>
      <vt:variant>
        <vt:i4>0</vt:i4>
      </vt:variant>
      <vt:variant>
        <vt:i4>5</vt:i4>
      </vt:variant>
      <vt:variant>
        <vt:lpwstr/>
      </vt:variant>
      <vt:variant>
        <vt:lpwstr>_Toc16246330</vt:lpwstr>
      </vt:variant>
      <vt:variant>
        <vt:i4>2031671</vt:i4>
      </vt:variant>
      <vt:variant>
        <vt:i4>281</vt:i4>
      </vt:variant>
      <vt:variant>
        <vt:i4>0</vt:i4>
      </vt:variant>
      <vt:variant>
        <vt:i4>5</vt:i4>
      </vt:variant>
      <vt:variant>
        <vt:lpwstr/>
      </vt:variant>
      <vt:variant>
        <vt:lpwstr>_Toc16246329</vt:lpwstr>
      </vt:variant>
      <vt:variant>
        <vt:i4>1966135</vt:i4>
      </vt:variant>
      <vt:variant>
        <vt:i4>275</vt:i4>
      </vt:variant>
      <vt:variant>
        <vt:i4>0</vt:i4>
      </vt:variant>
      <vt:variant>
        <vt:i4>5</vt:i4>
      </vt:variant>
      <vt:variant>
        <vt:lpwstr/>
      </vt:variant>
      <vt:variant>
        <vt:lpwstr>_Toc16246328</vt:lpwstr>
      </vt:variant>
      <vt:variant>
        <vt:i4>1114167</vt:i4>
      </vt:variant>
      <vt:variant>
        <vt:i4>269</vt:i4>
      </vt:variant>
      <vt:variant>
        <vt:i4>0</vt:i4>
      </vt:variant>
      <vt:variant>
        <vt:i4>5</vt:i4>
      </vt:variant>
      <vt:variant>
        <vt:lpwstr/>
      </vt:variant>
      <vt:variant>
        <vt:lpwstr>_Toc16246327</vt:lpwstr>
      </vt:variant>
      <vt:variant>
        <vt:i4>1048631</vt:i4>
      </vt:variant>
      <vt:variant>
        <vt:i4>263</vt:i4>
      </vt:variant>
      <vt:variant>
        <vt:i4>0</vt:i4>
      </vt:variant>
      <vt:variant>
        <vt:i4>5</vt:i4>
      </vt:variant>
      <vt:variant>
        <vt:lpwstr/>
      </vt:variant>
      <vt:variant>
        <vt:lpwstr>_Toc16246326</vt:lpwstr>
      </vt:variant>
      <vt:variant>
        <vt:i4>1245239</vt:i4>
      </vt:variant>
      <vt:variant>
        <vt:i4>257</vt:i4>
      </vt:variant>
      <vt:variant>
        <vt:i4>0</vt:i4>
      </vt:variant>
      <vt:variant>
        <vt:i4>5</vt:i4>
      </vt:variant>
      <vt:variant>
        <vt:lpwstr/>
      </vt:variant>
      <vt:variant>
        <vt:lpwstr>_Toc16246325</vt:lpwstr>
      </vt:variant>
      <vt:variant>
        <vt:i4>1179703</vt:i4>
      </vt:variant>
      <vt:variant>
        <vt:i4>251</vt:i4>
      </vt:variant>
      <vt:variant>
        <vt:i4>0</vt:i4>
      </vt:variant>
      <vt:variant>
        <vt:i4>5</vt:i4>
      </vt:variant>
      <vt:variant>
        <vt:lpwstr/>
      </vt:variant>
      <vt:variant>
        <vt:lpwstr>_Toc16246324</vt:lpwstr>
      </vt:variant>
      <vt:variant>
        <vt:i4>1376311</vt:i4>
      </vt:variant>
      <vt:variant>
        <vt:i4>245</vt:i4>
      </vt:variant>
      <vt:variant>
        <vt:i4>0</vt:i4>
      </vt:variant>
      <vt:variant>
        <vt:i4>5</vt:i4>
      </vt:variant>
      <vt:variant>
        <vt:lpwstr/>
      </vt:variant>
      <vt:variant>
        <vt:lpwstr>_Toc16246323</vt:lpwstr>
      </vt:variant>
      <vt:variant>
        <vt:i4>1310775</vt:i4>
      </vt:variant>
      <vt:variant>
        <vt:i4>239</vt:i4>
      </vt:variant>
      <vt:variant>
        <vt:i4>0</vt:i4>
      </vt:variant>
      <vt:variant>
        <vt:i4>5</vt:i4>
      </vt:variant>
      <vt:variant>
        <vt:lpwstr/>
      </vt:variant>
      <vt:variant>
        <vt:lpwstr>_Toc16246322</vt:lpwstr>
      </vt:variant>
      <vt:variant>
        <vt:i4>1507383</vt:i4>
      </vt:variant>
      <vt:variant>
        <vt:i4>233</vt:i4>
      </vt:variant>
      <vt:variant>
        <vt:i4>0</vt:i4>
      </vt:variant>
      <vt:variant>
        <vt:i4>5</vt:i4>
      </vt:variant>
      <vt:variant>
        <vt:lpwstr/>
      </vt:variant>
      <vt:variant>
        <vt:lpwstr>_Toc16246321</vt:lpwstr>
      </vt:variant>
      <vt:variant>
        <vt:i4>1441847</vt:i4>
      </vt:variant>
      <vt:variant>
        <vt:i4>227</vt:i4>
      </vt:variant>
      <vt:variant>
        <vt:i4>0</vt:i4>
      </vt:variant>
      <vt:variant>
        <vt:i4>5</vt:i4>
      </vt:variant>
      <vt:variant>
        <vt:lpwstr/>
      </vt:variant>
      <vt:variant>
        <vt:lpwstr>_Toc16246320</vt:lpwstr>
      </vt:variant>
      <vt:variant>
        <vt:i4>2031668</vt:i4>
      </vt:variant>
      <vt:variant>
        <vt:i4>221</vt:i4>
      </vt:variant>
      <vt:variant>
        <vt:i4>0</vt:i4>
      </vt:variant>
      <vt:variant>
        <vt:i4>5</vt:i4>
      </vt:variant>
      <vt:variant>
        <vt:lpwstr/>
      </vt:variant>
      <vt:variant>
        <vt:lpwstr>_Toc16246319</vt:lpwstr>
      </vt:variant>
      <vt:variant>
        <vt:i4>1966132</vt:i4>
      </vt:variant>
      <vt:variant>
        <vt:i4>215</vt:i4>
      </vt:variant>
      <vt:variant>
        <vt:i4>0</vt:i4>
      </vt:variant>
      <vt:variant>
        <vt:i4>5</vt:i4>
      </vt:variant>
      <vt:variant>
        <vt:lpwstr/>
      </vt:variant>
      <vt:variant>
        <vt:lpwstr>_Toc16246318</vt:lpwstr>
      </vt:variant>
      <vt:variant>
        <vt:i4>1114164</vt:i4>
      </vt:variant>
      <vt:variant>
        <vt:i4>209</vt:i4>
      </vt:variant>
      <vt:variant>
        <vt:i4>0</vt:i4>
      </vt:variant>
      <vt:variant>
        <vt:i4>5</vt:i4>
      </vt:variant>
      <vt:variant>
        <vt:lpwstr/>
      </vt:variant>
      <vt:variant>
        <vt:lpwstr>_Toc16246317</vt:lpwstr>
      </vt:variant>
      <vt:variant>
        <vt:i4>1048628</vt:i4>
      </vt:variant>
      <vt:variant>
        <vt:i4>203</vt:i4>
      </vt:variant>
      <vt:variant>
        <vt:i4>0</vt:i4>
      </vt:variant>
      <vt:variant>
        <vt:i4>5</vt:i4>
      </vt:variant>
      <vt:variant>
        <vt:lpwstr/>
      </vt:variant>
      <vt:variant>
        <vt:lpwstr>_Toc16246316</vt:lpwstr>
      </vt:variant>
      <vt:variant>
        <vt:i4>1245236</vt:i4>
      </vt:variant>
      <vt:variant>
        <vt:i4>197</vt:i4>
      </vt:variant>
      <vt:variant>
        <vt:i4>0</vt:i4>
      </vt:variant>
      <vt:variant>
        <vt:i4>5</vt:i4>
      </vt:variant>
      <vt:variant>
        <vt:lpwstr/>
      </vt:variant>
      <vt:variant>
        <vt:lpwstr>_Toc16246315</vt:lpwstr>
      </vt:variant>
      <vt:variant>
        <vt:i4>1179700</vt:i4>
      </vt:variant>
      <vt:variant>
        <vt:i4>191</vt:i4>
      </vt:variant>
      <vt:variant>
        <vt:i4>0</vt:i4>
      </vt:variant>
      <vt:variant>
        <vt:i4>5</vt:i4>
      </vt:variant>
      <vt:variant>
        <vt:lpwstr/>
      </vt:variant>
      <vt:variant>
        <vt:lpwstr>_Toc16246314</vt:lpwstr>
      </vt:variant>
      <vt:variant>
        <vt:i4>1376308</vt:i4>
      </vt:variant>
      <vt:variant>
        <vt:i4>185</vt:i4>
      </vt:variant>
      <vt:variant>
        <vt:i4>0</vt:i4>
      </vt:variant>
      <vt:variant>
        <vt:i4>5</vt:i4>
      </vt:variant>
      <vt:variant>
        <vt:lpwstr/>
      </vt:variant>
      <vt:variant>
        <vt:lpwstr>_Toc16246313</vt:lpwstr>
      </vt:variant>
      <vt:variant>
        <vt:i4>1310772</vt:i4>
      </vt:variant>
      <vt:variant>
        <vt:i4>179</vt:i4>
      </vt:variant>
      <vt:variant>
        <vt:i4>0</vt:i4>
      </vt:variant>
      <vt:variant>
        <vt:i4>5</vt:i4>
      </vt:variant>
      <vt:variant>
        <vt:lpwstr/>
      </vt:variant>
      <vt:variant>
        <vt:lpwstr>_Toc16246312</vt:lpwstr>
      </vt:variant>
      <vt:variant>
        <vt:i4>1507380</vt:i4>
      </vt:variant>
      <vt:variant>
        <vt:i4>173</vt:i4>
      </vt:variant>
      <vt:variant>
        <vt:i4>0</vt:i4>
      </vt:variant>
      <vt:variant>
        <vt:i4>5</vt:i4>
      </vt:variant>
      <vt:variant>
        <vt:lpwstr/>
      </vt:variant>
      <vt:variant>
        <vt:lpwstr>_Toc16246311</vt:lpwstr>
      </vt:variant>
      <vt:variant>
        <vt:i4>1441844</vt:i4>
      </vt:variant>
      <vt:variant>
        <vt:i4>167</vt:i4>
      </vt:variant>
      <vt:variant>
        <vt:i4>0</vt:i4>
      </vt:variant>
      <vt:variant>
        <vt:i4>5</vt:i4>
      </vt:variant>
      <vt:variant>
        <vt:lpwstr/>
      </vt:variant>
      <vt:variant>
        <vt:lpwstr>_Toc16246310</vt:lpwstr>
      </vt:variant>
      <vt:variant>
        <vt:i4>2031669</vt:i4>
      </vt:variant>
      <vt:variant>
        <vt:i4>161</vt:i4>
      </vt:variant>
      <vt:variant>
        <vt:i4>0</vt:i4>
      </vt:variant>
      <vt:variant>
        <vt:i4>5</vt:i4>
      </vt:variant>
      <vt:variant>
        <vt:lpwstr/>
      </vt:variant>
      <vt:variant>
        <vt:lpwstr>_Toc16246309</vt:lpwstr>
      </vt:variant>
      <vt:variant>
        <vt:i4>1966133</vt:i4>
      </vt:variant>
      <vt:variant>
        <vt:i4>155</vt:i4>
      </vt:variant>
      <vt:variant>
        <vt:i4>0</vt:i4>
      </vt:variant>
      <vt:variant>
        <vt:i4>5</vt:i4>
      </vt:variant>
      <vt:variant>
        <vt:lpwstr/>
      </vt:variant>
      <vt:variant>
        <vt:lpwstr>_Toc16246308</vt:lpwstr>
      </vt:variant>
      <vt:variant>
        <vt:i4>1114165</vt:i4>
      </vt:variant>
      <vt:variant>
        <vt:i4>149</vt:i4>
      </vt:variant>
      <vt:variant>
        <vt:i4>0</vt:i4>
      </vt:variant>
      <vt:variant>
        <vt:i4>5</vt:i4>
      </vt:variant>
      <vt:variant>
        <vt:lpwstr/>
      </vt:variant>
      <vt:variant>
        <vt:lpwstr>_Toc16246307</vt:lpwstr>
      </vt:variant>
      <vt:variant>
        <vt:i4>1048629</vt:i4>
      </vt:variant>
      <vt:variant>
        <vt:i4>143</vt:i4>
      </vt:variant>
      <vt:variant>
        <vt:i4>0</vt:i4>
      </vt:variant>
      <vt:variant>
        <vt:i4>5</vt:i4>
      </vt:variant>
      <vt:variant>
        <vt:lpwstr/>
      </vt:variant>
      <vt:variant>
        <vt:lpwstr>_Toc16246306</vt:lpwstr>
      </vt:variant>
      <vt:variant>
        <vt:i4>1245237</vt:i4>
      </vt:variant>
      <vt:variant>
        <vt:i4>137</vt:i4>
      </vt:variant>
      <vt:variant>
        <vt:i4>0</vt:i4>
      </vt:variant>
      <vt:variant>
        <vt:i4>5</vt:i4>
      </vt:variant>
      <vt:variant>
        <vt:lpwstr/>
      </vt:variant>
      <vt:variant>
        <vt:lpwstr>_Toc16246305</vt:lpwstr>
      </vt:variant>
      <vt:variant>
        <vt:i4>1179701</vt:i4>
      </vt:variant>
      <vt:variant>
        <vt:i4>131</vt:i4>
      </vt:variant>
      <vt:variant>
        <vt:i4>0</vt:i4>
      </vt:variant>
      <vt:variant>
        <vt:i4>5</vt:i4>
      </vt:variant>
      <vt:variant>
        <vt:lpwstr/>
      </vt:variant>
      <vt:variant>
        <vt:lpwstr>_Toc16246304</vt:lpwstr>
      </vt:variant>
      <vt:variant>
        <vt:i4>1376309</vt:i4>
      </vt:variant>
      <vt:variant>
        <vt:i4>125</vt:i4>
      </vt:variant>
      <vt:variant>
        <vt:i4>0</vt:i4>
      </vt:variant>
      <vt:variant>
        <vt:i4>5</vt:i4>
      </vt:variant>
      <vt:variant>
        <vt:lpwstr/>
      </vt:variant>
      <vt:variant>
        <vt:lpwstr>_Toc16246303</vt:lpwstr>
      </vt:variant>
      <vt:variant>
        <vt:i4>1310773</vt:i4>
      </vt:variant>
      <vt:variant>
        <vt:i4>119</vt:i4>
      </vt:variant>
      <vt:variant>
        <vt:i4>0</vt:i4>
      </vt:variant>
      <vt:variant>
        <vt:i4>5</vt:i4>
      </vt:variant>
      <vt:variant>
        <vt:lpwstr/>
      </vt:variant>
      <vt:variant>
        <vt:lpwstr>_Toc16246302</vt:lpwstr>
      </vt:variant>
      <vt:variant>
        <vt:i4>1507381</vt:i4>
      </vt:variant>
      <vt:variant>
        <vt:i4>113</vt:i4>
      </vt:variant>
      <vt:variant>
        <vt:i4>0</vt:i4>
      </vt:variant>
      <vt:variant>
        <vt:i4>5</vt:i4>
      </vt:variant>
      <vt:variant>
        <vt:lpwstr/>
      </vt:variant>
      <vt:variant>
        <vt:lpwstr>_Toc16246301</vt:lpwstr>
      </vt:variant>
      <vt:variant>
        <vt:i4>1441845</vt:i4>
      </vt:variant>
      <vt:variant>
        <vt:i4>107</vt:i4>
      </vt:variant>
      <vt:variant>
        <vt:i4>0</vt:i4>
      </vt:variant>
      <vt:variant>
        <vt:i4>5</vt:i4>
      </vt:variant>
      <vt:variant>
        <vt:lpwstr/>
      </vt:variant>
      <vt:variant>
        <vt:lpwstr>_Toc16246300</vt:lpwstr>
      </vt:variant>
      <vt:variant>
        <vt:i4>1966140</vt:i4>
      </vt:variant>
      <vt:variant>
        <vt:i4>101</vt:i4>
      </vt:variant>
      <vt:variant>
        <vt:i4>0</vt:i4>
      </vt:variant>
      <vt:variant>
        <vt:i4>5</vt:i4>
      </vt:variant>
      <vt:variant>
        <vt:lpwstr/>
      </vt:variant>
      <vt:variant>
        <vt:lpwstr>_Toc16246299</vt:lpwstr>
      </vt:variant>
      <vt:variant>
        <vt:i4>2031676</vt:i4>
      </vt:variant>
      <vt:variant>
        <vt:i4>95</vt:i4>
      </vt:variant>
      <vt:variant>
        <vt:i4>0</vt:i4>
      </vt:variant>
      <vt:variant>
        <vt:i4>5</vt:i4>
      </vt:variant>
      <vt:variant>
        <vt:lpwstr/>
      </vt:variant>
      <vt:variant>
        <vt:lpwstr>_Toc16246298</vt:lpwstr>
      </vt:variant>
      <vt:variant>
        <vt:i4>1048636</vt:i4>
      </vt:variant>
      <vt:variant>
        <vt:i4>89</vt:i4>
      </vt:variant>
      <vt:variant>
        <vt:i4>0</vt:i4>
      </vt:variant>
      <vt:variant>
        <vt:i4>5</vt:i4>
      </vt:variant>
      <vt:variant>
        <vt:lpwstr/>
      </vt:variant>
      <vt:variant>
        <vt:lpwstr>_Toc16246297</vt:lpwstr>
      </vt:variant>
      <vt:variant>
        <vt:i4>1114172</vt:i4>
      </vt:variant>
      <vt:variant>
        <vt:i4>83</vt:i4>
      </vt:variant>
      <vt:variant>
        <vt:i4>0</vt:i4>
      </vt:variant>
      <vt:variant>
        <vt:i4>5</vt:i4>
      </vt:variant>
      <vt:variant>
        <vt:lpwstr/>
      </vt:variant>
      <vt:variant>
        <vt:lpwstr>_Toc16246296</vt:lpwstr>
      </vt:variant>
      <vt:variant>
        <vt:i4>1179708</vt:i4>
      </vt:variant>
      <vt:variant>
        <vt:i4>77</vt:i4>
      </vt:variant>
      <vt:variant>
        <vt:i4>0</vt:i4>
      </vt:variant>
      <vt:variant>
        <vt:i4>5</vt:i4>
      </vt:variant>
      <vt:variant>
        <vt:lpwstr/>
      </vt:variant>
      <vt:variant>
        <vt:lpwstr>_Toc16246295</vt:lpwstr>
      </vt:variant>
      <vt:variant>
        <vt:i4>1245244</vt:i4>
      </vt:variant>
      <vt:variant>
        <vt:i4>71</vt:i4>
      </vt:variant>
      <vt:variant>
        <vt:i4>0</vt:i4>
      </vt:variant>
      <vt:variant>
        <vt:i4>5</vt:i4>
      </vt:variant>
      <vt:variant>
        <vt:lpwstr/>
      </vt:variant>
      <vt:variant>
        <vt:lpwstr>_Toc16246294</vt:lpwstr>
      </vt:variant>
      <vt:variant>
        <vt:i4>1310780</vt:i4>
      </vt:variant>
      <vt:variant>
        <vt:i4>65</vt:i4>
      </vt:variant>
      <vt:variant>
        <vt:i4>0</vt:i4>
      </vt:variant>
      <vt:variant>
        <vt:i4>5</vt:i4>
      </vt:variant>
      <vt:variant>
        <vt:lpwstr/>
      </vt:variant>
      <vt:variant>
        <vt:lpwstr>_Toc16246293</vt:lpwstr>
      </vt:variant>
      <vt:variant>
        <vt:i4>1376316</vt:i4>
      </vt:variant>
      <vt:variant>
        <vt:i4>59</vt:i4>
      </vt:variant>
      <vt:variant>
        <vt:i4>0</vt:i4>
      </vt:variant>
      <vt:variant>
        <vt:i4>5</vt:i4>
      </vt:variant>
      <vt:variant>
        <vt:lpwstr/>
      </vt:variant>
      <vt:variant>
        <vt:lpwstr>_Toc16246292</vt:lpwstr>
      </vt:variant>
      <vt:variant>
        <vt:i4>1441852</vt:i4>
      </vt:variant>
      <vt:variant>
        <vt:i4>53</vt:i4>
      </vt:variant>
      <vt:variant>
        <vt:i4>0</vt:i4>
      </vt:variant>
      <vt:variant>
        <vt:i4>5</vt:i4>
      </vt:variant>
      <vt:variant>
        <vt:lpwstr/>
      </vt:variant>
      <vt:variant>
        <vt:lpwstr>_Toc16246291</vt:lpwstr>
      </vt:variant>
      <vt:variant>
        <vt:i4>1507388</vt:i4>
      </vt:variant>
      <vt:variant>
        <vt:i4>47</vt:i4>
      </vt:variant>
      <vt:variant>
        <vt:i4>0</vt:i4>
      </vt:variant>
      <vt:variant>
        <vt:i4>5</vt:i4>
      </vt:variant>
      <vt:variant>
        <vt:lpwstr/>
      </vt:variant>
      <vt:variant>
        <vt:lpwstr>_Toc16246290</vt:lpwstr>
      </vt:variant>
      <vt:variant>
        <vt:i4>1966141</vt:i4>
      </vt:variant>
      <vt:variant>
        <vt:i4>41</vt:i4>
      </vt:variant>
      <vt:variant>
        <vt:i4>0</vt:i4>
      </vt:variant>
      <vt:variant>
        <vt:i4>5</vt:i4>
      </vt:variant>
      <vt:variant>
        <vt:lpwstr/>
      </vt:variant>
      <vt:variant>
        <vt:lpwstr>_Toc16246289</vt:lpwstr>
      </vt:variant>
      <vt:variant>
        <vt:i4>2031677</vt:i4>
      </vt:variant>
      <vt:variant>
        <vt:i4>35</vt:i4>
      </vt:variant>
      <vt:variant>
        <vt:i4>0</vt:i4>
      </vt:variant>
      <vt:variant>
        <vt:i4>5</vt:i4>
      </vt:variant>
      <vt:variant>
        <vt:lpwstr/>
      </vt:variant>
      <vt:variant>
        <vt:lpwstr>_Toc16246288</vt:lpwstr>
      </vt:variant>
      <vt:variant>
        <vt:i4>1048637</vt:i4>
      </vt:variant>
      <vt:variant>
        <vt:i4>29</vt:i4>
      </vt:variant>
      <vt:variant>
        <vt:i4>0</vt:i4>
      </vt:variant>
      <vt:variant>
        <vt:i4>5</vt:i4>
      </vt:variant>
      <vt:variant>
        <vt:lpwstr/>
      </vt:variant>
      <vt:variant>
        <vt:lpwstr>_Toc16246287</vt:lpwstr>
      </vt:variant>
      <vt:variant>
        <vt:i4>1114173</vt:i4>
      </vt:variant>
      <vt:variant>
        <vt:i4>23</vt:i4>
      </vt:variant>
      <vt:variant>
        <vt:i4>0</vt:i4>
      </vt:variant>
      <vt:variant>
        <vt:i4>5</vt:i4>
      </vt:variant>
      <vt:variant>
        <vt:lpwstr/>
      </vt:variant>
      <vt:variant>
        <vt:lpwstr>_Toc16246286</vt:lpwstr>
      </vt:variant>
      <vt:variant>
        <vt:i4>1179709</vt:i4>
      </vt:variant>
      <vt:variant>
        <vt:i4>17</vt:i4>
      </vt:variant>
      <vt:variant>
        <vt:i4>0</vt:i4>
      </vt:variant>
      <vt:variant>
        <vt:i4>5</vt:i4>
      </vt:variant>
      <vt:variant>
        <vt:lpwstr/>
      </vt:variant>
      <vt:variant>
        <vt:lpwstr>_Toc16246285</vt:lpwstr>
      </vt:variant>
      <vt:variant>
        <vt:i4>1245245</vt:i4>
      </vt:variant>
      <vt:variant>
        <vt:i4>11</vt:i4>
      </vt:variant>
      <vt:variant>
        <vt:i4>0</vt:i4>
      </vt:variant>
      <vt:variant>
        <vt:i4>5</vt:i4>
      </vt:variant>
      <vt:variant>
        <vt:lpwstr/>
      </vt:variant>
      <vt:variant>
        <vt:lpwstr>_Toc16246284</vt:lpwstr>
      </vt:variant>
      <vt:variant>
        <vt:i4>1310781</vt:i4>
      </vt:variant>
      <vt:variant>
        <vt:i4>5</vt:i4>
      </vt:variant>
      <vt:variant>
        <vt:i4>0</vt:i4>
      </vt:variant>
      <vt:variant>
        <vt:i4>5</vt:i4>
      </vt:variant>
      <vt:variant>
        <vt:lpwstr/>
      </vt:variant>
      <vt:variant>
        <vt:lpwstr>_Toc16246283</vt:lpwstr>
      </vt:variant>
      <vt:variant>
        <vt:i4>5374029</vt:i4>
      </vt:variant>
      <vt:variant>
        <vt:i4>0</vt:i4>
      </vt:variant>
      <vt:variant>
        <vt:i4>0</vt:i4>
      </vt:variant>
      <vt:variant>
        <vt:i4>5</vt:i4>
      </vt:variant>
      <vt:variant>
        <vt:lpwstr>https://ezak.cnpk.cz/profile_display_140.html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volin</dc:creator>
  <cp:keywords/>
  <dc:description/>
  <cp:lastModifiedBy>Eduard Korunka</cp:lastModifiedBy>
  <cp:revision>5</cp:revision>
  <cp:lastPrinted>2019-08-15T08:41:00Z</cp:lastPrinted>
  <dcterms:created xsi:type="dcterms:W3CDTF">2019-09-09T04:31:00Z</dcterms:created>
  <dcterms:modified xsi:type="dcterms:W3CDTF">2019-09-09T04:36:00Z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