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A56" w:rsidRPr="002512A8" w:rsidRDefault="00A75A56" w:rsidP="00A75A56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3</w:t>
      </w:r>
      <w:r w:rsidRPr="00602A28">
        <w:rPr>
          <w:b/>
          <w:sz w:val="28"/>
        </w:rPr>
        <w:t xml:space="preserve"> </w:t>
      </w:r>
      <w:r>
        <w:rPr>
          <w:b/>
          <w:sz w:val="28"/>
        </w:rPr>
        <w:t>z</w:t>
      </w:r>
      <w:r w:rsidRPr="006A1F4B">
        <w:rPr>
          <w:b/>
          <w:sz w:val="28"/>
        </w:rPr>
        <w:t>práv</w:t>
      </w:r>
      <w:r>
        <w:rPr>
          <w:b/>
          <w:sz w:val="28"/>
        </w:rPr>
        <w:t>y</w:t>
      </w:r>
      <w:r w:rsidRPr="006A1F4B">
        <w:rPr>
          <w:b/>
          <w:sz w:val="28"/>
        </w:rPr>
        <w:t xml:space="preserve"> o předběžných tržních konzultacích</w:t>
      </w:r>
    </w:p>
    <w:p w:rsidR="00A75A56" w:rsidRPr="002512C7" w:rsidRDefault="00A75A56" w:rsidP="00A75A56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A75A56" w:rsidRDefault="00A75A56" w:rsidP="00A75A56">
      <w:pPr>
        <w:jc w:val="center"/>
        <w:rPr>
          <w:b/>
        </w:rPr>
      </w:pPr>
      <w:r w:rsidRPr="006A1F4B">
        <w:rPr>
          <w:b/>
          <w:sz w:val="28"/>
          <w:lang w:eastAsia="cs-CZ"/>
        </w:rPr>
        <w:t xml:space="preserve">Zápis předběžných tržních konzultací č. </w:t>
      </w:r>
      <w:r>
        <w:rPr>
          <w:b/>
          <w:sz w:val="28"/>
          <w:lang w:eastAsia="cs-CZ"/>
        </w:rPr>
        <w:t>3</w:t>
      </w:r>
    </w:p>
    <w:p w:rsidR="00A75A56" w:rsidRDefault="00A75A56" w:rsidP="008D7B9B">
      <w:pPr>
        <w:jc w:val="center"/>
        <w:rPr>
          <w:b/>
        </w:rPr>
      </w:pPr>
    </w:p>
    <w:p w:rsidR="006439E4" w:rsidRDefault="008D7B9B" w:rsidP="008D7B9B">
      <w:pPr>
        <w:jc w:val="center"/>
        <w:rPr>
          <w:b/>
        </w:rPr>
      </w:pPr>
      <w:r>
        <w:rPr>
          <w:b/>
        </w:rPr>
        <w:t>Zkrácený záznam z předběžné tržní konzultace k ekonomickému modelu pro VZ 2020 (busy)</w:t>
      </w:r>
    </w:p>
    <w:p w:rsidR="008D7B9B" w:rsidRDefault="008D7B9B" w:rsidP="008D7B9B">
      <w:pPr>
        <w:jc w:val="center"/>
      </w:pPr>
      <w:r>
        <w:t>konané dne 9. 6. 2018</w:t>
      </w:r>
    </w:p>
    <w:p w:rsidR="008D7B9B" w:rsidRDefault="008D7B9B" w:rsidP="008D7B9B"/>
    <w:p w:rsidR="008D7B9B" w:rsidRDefault="008D7B9B" w:rsidP="008D7B9B">
      <w:pPr>
        <w:jc w:val="both"/>
      </w:pPr>
      <w:r>
        <w:t>Zástupci dopravců byli obeslání dopisem do datové schránky, dále byla výzva k účasti zveřejněna na profilu zadavatele a na webových stránkách Plzeňského kraje.</w:t>
      </w:r>
    </w:p>
    <w:p w:rsidR="008D7B9B" w:rsidRDefault="008D7B9B" w:rsidP="008D7B9B">
      <w:pPr>
        <w:jc w:val="both"/>
      </w:pPr>
      <w:r>
        <w:t>Předběžná tržní konzultace byla zahájena v 13 hodin, účastníci byli informováni o tom, že se průběh konzultace natáčí na diktafon.</w:t>
      </w:r>
    </w:p>
    <w:p w:rsidR="008D7B9B" w:rsidRDefault="008D7B9B" w:rsidP="008D7B9B">
      <w:pPr>
        <w:jc w:val="both"/>
      </w:pPr>
      <w:r>
        <w:t>Zástupce objednatele seznámil zástupce dopravců s ekonomickým modelem a provedenými úpravami, které se vztahovaly k první konzultaci ekonomického modelu.</w:t>
      </w:r>
    </w:p>
    <w:p w:rsidR="008D7B9B" w:rsidRDefault="008D7B9B" w:rsidP="008D7B9B">
      <w:pPr>
        <w:jc w:val="both"/>
      </w:pPr>
      <w:r>
        <w:t>Dopravci měli připomínky k následujícím skutečnostem:</w:t>
      </w:r>
    </w:p>
    <w:p w:rsidR="00E25E7C" w:rsidRDefault="003F2C1B" w:rsidP="00661640">
      <w:pPr>
        <w:jc w:val="both"/>
      </w:pPr>
      <w:r>
        <w:rPr>
          <w:b/>
        </w:rPr>
        <w:t xml:space="preserve">Subdodavatelé, jejich zahrnutí do modelu. </w:t>
      </w:r>
      <w:r>
        <w:t>Do modelu byli po námitce ze strany dopravců přidáni dva sloupce na list vozidlo, které umožňují dopravci vyčíslit počet vozidel</w:t>
      </w:r>
      <w:r w:rsidR="001662E7">
        <w:t xml:space="preserve"> v subdodáv</w:t>
      </w:r>
      <w:r w:rsidR="00C017F2">
        <w:t>e</w:t>
      </w:r>
      <w:r w:rsidR="004E35B3">
        <w:t>k</w:t>
      </w:r>
      <w:r>
        <w:t xml:space="preserve"> a výkon plněný těmito vozidly.  </w:t>
      </w:r>
      <w:r w:rsidR="004B1E2B">
        <w:t xml:space="preserve">Dopravce navrhnul sloupce uvedené pro vozidla v subdodávce zrušit a započítat je do základních vozidel. </w:t>
      </w:r>
      <w:r>
        <w:t xml:space="preserve">Následně bylo vysvětleno, že se jedná pouze o pomocné sloupce, které mají umožnit dopravci lépe vyplnit rozdělení km mezi jednotlivé typy vozidel. </w:t>
      </w:r>
      <w:r w:rsidR="0029515B">
        <w:t xml:space="preserve">Zároveň bylo upozorněno, že subdodávky jsou možné do výše 30 % a za dodávku vždy zodpovídá hlavní dodavatel. </w:t>
      </w:r>
      <w:r w:rsidR="00CF6428">
        <w:t>V neposlední řadě bylo vysvětleno, že tyto sloupce platí pro subdodavatele, který bude jezdit vozidlem ve vlastnictvím dodavatele. V případě, že se bude jednat o vozidlo subdodavatele, pak se do modelu zapisuje jako služba.</w:t>
      </w:r>
      <w:r w:rsidR="002E3A85">
        <w:t xml:space="preserve"> Dopravci dané sloupce odsouhlasili jako pomocné pro následné vyčíslení.</w:t>
      </w:r>
      <w:r w:rsidR="00E25E7C">
        <w:t xml:space="preserve"> </w:t>
      </w:r>
    </w:p>
    <w:p w:rsidR="003F2C1B" w:rsidRDefault="00CD2D1F" w:rsidP="00661640">
      <w:pPr>
        <w:jc w:val="both"/>
      </w:pPr>
      <w:r>
        <w:rPr>
          <w:b/>
        </w:rPr>
        <w:t>Závěsná zařízení</w:t>
      </w:r>
      <w:r w:rsidR="001D66D7">
        <w:rPr>
          <w:b/>
        </w:rPr>
        <w:t xml:space="preserve">. </w:t>
      </w:r>
      <w:r w:rsidR="001D66D7">
        <w:t xml:space="preserve">Dopravci vznesli </w:t>
      </w:r>
      <w:r w:rsidR="00334997">
        <w:t>dotazy týkající se tažných</w:t>
      </w:r>
      <w:r w:rsidR="001D66D7">
        <w:t xml:space="preserve"> zařízení. Zda kategorie s tažným zařízením znamená, že bude k autobusu tažné zařízení rovnou dodáno (vozík), nebo </w:t>
      </w:r>
      <w:r w:rsidR="00B03BAC">
        <w:t>zda má být pouze přimontováno tažné zařízení</w:t>
      </w:r>
      <w:r w:rsidR="00EC68B4">
        <w:t>, které by umožnilo vozík dokoupit. Daný stav žádají dopravci vyřešit v rámci technických specifikací ve smlouvě.</w:t>
      </w:r>
      <w:r w:rsidR="009A5477">
        <w:t xml:space="preserve"> </w:t>
      </w:r>
      <w:r w:rsidR="00EE4645">
        <w:t>Dopravcům bylo sděleno</w:t>
      </w:r>
      <w:r w:rsidR="009A5477">
        <w:t>, že POVED stanoví počet vozidel se závěsným zařízením v rámci jednotlivých kategorií.</w:t>
      </w:r>
      <w:r w:rsidR="00A55A7B">
        <w:t xml:space="preserve"> Zároveň, že příprava na zavěšení vozíku (koule) musí být u všech vozidel.</w:t>
      </w:r>
    </w:p>
    <w:p w:rsidR="00E25E7C" w:rsidRDefault="00E25E7C" w:rsidP="00661640">
      <w:pPr>
        <w:jc w:val="both"/>
      </w:pPr>
      <w:r>
        <w:t>Dále byl dotaz,</w:t>
      </w:r>
      <w:r w:rsidR="00C72C31">
        <w:t xml:space="preserve"> na způsob</w:t>
      </w:r>
      <w:r>
        <w:t xml:space="preserve"> odpisu vozík</w:t>
      </w:r>
      <w:r w:rsidR="00C72C31">
        <w:t>ů</w:t>
      </w:r>
      <w:r>
        <w:t xml:space="preserve">. </w:t>
      </w:r>
      <w:r w:rsidR="007529F3">
        <w:t>Zástupce objednatele</w:t>
      </w:r>
      <w:r>
        <w:t xml:space="preserve"> vysvětlil, že do odpisů za ostatní majetek.</w:t>
      </w:r>
      <w:r w:rsidR="00A55A7B">
        <w:t xml:space="preserve"> </w:t>
      </w:r>
    </w:p>
    <w:p w:rsidR="00A55A7B" w:rsidRDefault="00A55A7B" w:rsidP="00661640">
      <w:pPr>
        <w:jc w:val="both"/>
      </w:pPr>
      <w:r>
        <w:t xml:space="preserve">Dopravci vznesli požadavek na jasnou specifikaci vozíků u každého typu autobusů. </w:t>
      </w:r>
      <w:r w:rsidR="0096427B">
        <w:t>Dotaz se týkal především malých vozidel, protože dle názoru dopravců za nimi není možno táhnout všechna tažná zařízení i z důvodu rychlejšího opotřebení menších autobusů.</w:t>
      </w:r>
      <w:r w:rsidR="00A51F82">
        <w:t xml:space="preserve"> Nutnost závěsného zařízení by tak u malých vozidel nemusela být nutná.</w:t>
      </w:r>
    </w:p>
    <w:p w:rsidR="009A5477" w:rsidRDefault="000D1006" w:rsidP="00661640">
      <w:pPr>
        <w:jc w:val="both"/>
      </w:pPr>
      <w:r>
        <w:rPr>
          <w:b/>
        </w:rPr>
        <w:t>V</w:t>
      </w:r>
      <w:r w:rsidR="00F743E8">
        <w:rPr>
          <w:b/>
        </w:rPr>
        <w:t xml:space="preserve">yúčtování. </w:t>
      </w:r>
      <w:r w:rsidR="00F743E8">
        <w:t xml:space="preserve">Při vysvětlování indexu mezd byl vznesen dotaz na řešení růstu mezd v daném roce, ve kterém bude dopravce jezdit. Problém vidí v tom, že ve stávajícím systému by byl tento růst proplacen až rok poté při finálním vyúčtování, protože ani v době objednávky na další rok ještě nebude k dispozici index na rok následující. </w:t>
      </w:r>
      <w:r w:rsidR="00323823">
        <w:t xml:space="preserve">Uvedeno na příkladu: Pokud dopravce pojede v roce 2019, tak při vyúčtování </w:t>
      </w:r>
      <w:r w:rsidR="00323823">
        <w:lastRenderedPageBreak/>
        <w:t xml:space="preserve">bude k dispozici pouze index za rok 2018. Z toho důvodu bylo navrženo druhé vyúčtování, které by hradilo rozdíl mezi částkou se starším indexem (za rok 2018) a indexem novým (za rok 2019), který bude zveřejněn v pozdějším období, než je prováděno první vyúčtování. </w:t>
      </w:r>
      <w:r w:rsidR="00AE11E5">
        <w:t xml:space="preserve">Argumentace dopravců spočívá v tom, že v případě mimořádného navýšení platu bude dopravce čekat rok, než se tato změna do kompenzací zanese. </w:t>
      </w:r>
      <w:r w:rsidR="00843A13">
        <w:t>Dopravci informovali zadavatele, že dvojité vyúčtování je běžnou praxí v jiných krajích.</w:t>
      </w:r>
    </w:p>
    <w:p w:rsidR="008B43BA" w:rsidRDefault="00A4027C" w:rsidP="00661640">
      <w:pPr>
        <w:jc w:val="both"/>
      </w:pPr>
      <w:r>
        <w:rPr>
          <w:b/>
        </w:rPr>
        <w:t xml:space="preserve">Změna jízdního řádu. </w:t>
      </w:r>
      <w:r>
        <w:t>Dotaz na to, jak se bude zanášet změna jízdního řádu.</w:t>
      </w:r>
      <w:r w:rsidR="006815D7">
        <w:t xml:space="preserve"> Jak bude probíhat, když výkony zůstanou stejné, pouze se vyšší kilometrický průměr přesune na vozidla vyšší kategorie</w:t>
      </w:r>
      <w:r w:rsidR="006B43E9">
        <w:t xml:space="preserve"> </w:t>
      </w:r>
      <w:r w:rsidR="00E04D21">
        <w:t xml:space="preserve">s vyššího spotřebou, protože tím se navýší CDV. Bylo odpovězeno, že díky kategorizaci vozidel není nutné při změnách přepočítat CDV. </w:t>
      </w:r>
      <w:r w:rsidR="00A30E15">
        <w:t>Nicméně zůstává problém nižší zálohy</w:t>
      </w:r>
      <w:r w:rsidR="002375E6">
        <w:t xml:space="preserve">. Proto by mělo být </w:t>
      </w:r>
      <w:r w:rsidR="00A30E15">
        <w:t xml:space="preserve">technicky možné </w:t>
      </w:r>
      <w:r w:rsidR="002375E6">
        <w:t>navýš</w:t>
      </w:r>
      <w:r w:rsidR="00A30E15">
        <w:t>it</w:t>
      </w:r>
      <w:r w:rsidR="002375E6">
        <w:t xml:space="preserve"> zálohy</w:t>
      </w:r>
      <w:r w:rsidR="00EE4645">
        <w:t xml:space="preserve"> (dle názoru dopravců)</w:t>
      </w:r>
      <w:r w:rsidR="002375E6">
        <w:t xml:space="preserve">. </w:t>
      </w:r>
    </w:p>
    <w:p w:rsidR="006B43E9" w:rsidRDefault="006B43E9" w:rsidP="00661640">
      <w:pPr>
        <w:jc w:val="both"/>
      </w:pPr>
      <w:r>
        <w:rPr>
          <w:b/>
        </w:rPr>
        <w:t xml:space="preserve">Přidat k indexům termíny dodání. </w:t>
      </w:r>
      <w:r>
        <w:t xml:space="preserve">Z důvodu stanovení data druhého vyúčtování má být do modelu zaneseno termín </w:t>
      </w:r>
      <w:r w:rsidR="00CF2A10">
        <w:t>vydání</w:t>
      </w:r>
      <w:r>
        <w:t xml:space="preserve"> indexů.</w:t>
      </w:r>
      <w:r w:rsidR="00CF2A10">
        <w:t xml:space="preserve"> </w:t>
      </w:r>
    </w:p>
    <w:p w:rsidR="008E2CA2" w:rsidRPr="00337D41" w:rsidRDefault="00337D41" w:rsidP="00661640">
      <w:pPr>
        <w:jc w:val="both"/>
      </w:pPr>
      <w:r>
        <w:rPr>
          <w:b/>
        </w:rPr>
        <w:t xml:space="preserve">Dotaz ze strany dopravce na ochranu obchodního tajemství. </w:t>
      </w:r>
      <w:r>
        <w:t xml:space="preserve">Žádný z dopravců nepovažuje pořizovací cenu vozidla za obchodní tajemství, protože se v daném modelu bude jednat o jejich odhad. Dopravci se dohodli s objednatelem na změně pojmenování v listu vozidlo „pořizovací cena“ na „předpokládaná pořizovací cena“. </w:t>
      </w:r>
    </w:p>
    <w:p w:rsidR="002375E6" w:rsidRDefault="0046372B" w:rsidP="00661640">
      <w:pPr>
        <w:jc w:val="both"/>
        <w:rPr>
          <w:b/>
        </w:rPr>
      </w:pPr>
      <w:r w:rsidRPr="0046372B">
        <w:rPr>
          <w:b/>
        </w:rPr>
        <w:t>Problém dokupování menších autobusů z důvodu jejich opotřebení</w:t>
      </w:r>
      <w:r>
        <w:rPr>
          <w:b/>
        </w:rPr>
        <w:t>.</w:t>
      </w:r>
    </w:p>
    <w:p w:rsidR="0046372B" w:rsidRDefault="00C51D08" w:rsidP="00661640">
      <w:pPr>
        <w:jc w:val="both"/>
      </w:pPr>
      <w:r>
        <w:t>Dopravci namítli, že některé typy autobusů nevydrží cel</w:t>
      </w:r>
      <w:r w:rsidR="00AB39C2">
        <w:t xml:space="preserve">ou dobu trvání zakázky. </w:t>
      </w:r>
    </w:p>
    <w:p w:rsidR="001C7423" w:rsidRDefault="001C7423" w:rsidP="00661640">
      <w:pPr>
        <w:jc w:val="both"/>
      </w:pPr>
      <w:r w:rsidRPr="001C7423">
        <w:rPr>
          <w:b/>
        </w:rPr>
        <w:t>Dotaz na zamčení částek na opravy vozidel</w:t>
      </w:r>
      <w:r>
        <w:t xml:space="preserve">. </w:t>
      </w:r>
      <w:r w:rsidR="00BD0B98">
        <w:t>Dopravci argumentovali, že se částka za opravy vozidel se bude zvyšovat. Byli upozorněni na to, že se jedná o průměrnou částku za celých deset let. Do popisu modelu by měla být poznámka o tom, že se jedná o průměrnou částku za opravy za deset let.</w:t>
      </w:r>
    </w:p>
    <w:p w:rsidR="00973EF1" w:rsidRDefault="00880FDC" w:rsidP="00661640">
      <w:pPr>
        <w:jc w:val="both"/>
      </w:pPr>
      <w:r w:rsidRPr="00880FDC">
        <w:rPr>
          <w:b/>
        </w:rPr>
        <w:t>Dotaz na zvýšení ceny řidičů při stejném výkonu a počtu autobusů</w:t>
      </w:r>
      <w:r>
        <w:rPr>
          <w:b/>
        </w:rPr>
        <w:t xml:space="preserve">. </w:t>
      </w:r>
      <w:r>
        <w:t>Dopravci</w:t>
      </w:r>
      <w:r w:rsidR="005F6593">
        <w:t xml:space="preserve"> byl uveden příklad, kdy se nezmění výkon ani počet autobusů, ale navýší se výdaje na řidiče z důvodu většího počtu </w:t>
      </w:r>
      <w:r w:rsidR="006C7215">
        <w:t>jízd,</w:t>
      </w:r>
      <w:r w:rsidR="005F6593">
        <w:t xml:space="preserve"> </w:t>
      </w:r>
      <w:r w:rsidR="006C7215">
        <w:t>za které náleží řidiči příplatek. Uvedený příklad: pokud pojedou místo všední den</w:t>
      </w:r>
      <w:r w:rsidR="00F15773">
        <w:t xml:space="preserve"> o</w:t>
      </w:r>
      <w:r w:rsidR="006C7215">
        <w:t xml:space="preserve"> víkend</w:t>
      </w:r>
      <w:r w:rsidR="00F15773">
        <w:t>u</w:t>
      </w:r>
      <w:r w:rsidR="006C7215">
        <w:t>.</w:t>
      </w:r>
      <w:r w:rsidR="008B7E1D">
        <w:t xml:space="preserve"> </w:t>
      </w:r>
      <w:r w:rsidR="00F15773">
        <w:t>Společně</w:t>
      </w:r>
      <w:r w:rsidR="00D3762B">
        <w:t xml:space="preserve"> s tím sledují fakt, že objednatel při navýšení výkonu nepočítá s položkou řidiče ve smyslu více řidičů potřebných na jeden autobus. </w:t>
      </w:r>
      <w:r w:rsidR="00945FDD">
        <w:t>Řešením je do smlouvy zavést do smlouvy možnost otevření mzdových nákladů ve změnách a umožnit po dohodě navýšit mzdové náklady</w:t>
      </w:r>
      <w:r w:rsidR="00F50A59">
        <w:t>.</w:t>
      </w:r>
    </w:p>
    <w:p w:rsidR="002079AB" w:rsidRPr="002079AB" w:rsidRDefault="002079AB" w:rsidP="00661640">
      <w:pPr>
        <w:jc w:val="both"/>
      </w:pPr>
      <w:r>
        <w:rPr>
          <w:b/>
        </w:rPr>
        <w:t xml:space="preserve">Problematika odkoupení vozidla, které se bude muset dokoupit ke konci kontraktu. </w:t>
      </w:r>
      <w:r w:rsidR="00F837B1">
        <w:t>Dopravce uvedl pro</w:t>
      </w:r>
      <w:r w:rsidR="00A27964">
        <w:t xml:space="preserve">blematické dokupování vozidel v druhé polovině kontraktu </w:t>
      </w:r>
      <w:r w:rsidR="00220DD3">
        <w:t xml:space="preserve">z důvodu malých odpisů a pravděpodobné nízké využitelnosti těchto vozidel po skončení kontraktu. </w:t>
      </w:r>
      <w:r w:rsidR="00F95D1B">
        <w:t>Navrhovaným řešením by bylo do smlouvy položka o odkupu vozidel do X let stáří věku následujícím dopravcem (</w:t>
      </w:r>
      <w:r w:rsidR="006B77AA">
        <w:t>dopravci, který by vyhrál následující kontrakt</w:t>
      </w:r>
      <w:r w:rsidR="00F95D1B">
        <w:t>).</w:t>
      </w:r>
    </w:p>
    <w:sectPr w:rsidR="002079AB" w:rsidRPr="002079A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189" w:rsidRDefault="00421189" w:rsidP="00973435">
      <w:pPr>
        <w:spacing w:after="0" w:line="240" w:lineRule="auto"/>
      </w:pPr>
      <w:r>
        <w:separator/>
      </w:r>
    </w:p>
  </w:endnote>
  <w:endnote w:type="continuationSeparator" w:id="0">
    <w:p w:rsidR="00421189" w:rsidRDefault="00421189" w:rsidP="0097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35" w:rsidRDefault="00A75A56">
    <w:pPr>
      <w:pStyle w:val="Zpat"/>
    </w:pPr>
    <w:r>
      <w:rPr>
        <w:rFonts w:ascii="Calibri" w:hAnsi="Calibri"/>
      </w:rPr>
      <w:t xml:space="preserve">Zpráva o předběžných tržních konzultacích </w:t>
    </w:r>
    <w:r>
      <w:rPr>
        <w:rFonts w:ascii="Calibri" w:hAnsi="Calibri"/>
        <w:b/>
      </w:rPr>
      <w:t xml:space="preserve">PKADPJ0318 </w:t>
    </w:r>
    <w:r>
      <w:rPr>
        <w:rFonts w:ascii="Calibri" w:hAnsi="Calibri"/>
      </w:rPr>
      <w:t>– příloha č. 3</w:t>
    </w:r>
    <w:r>
      <w:rPr>
        <w:rFonts w:ascii="Calibri" w:hAnsi="Calibri"/>
      </w:rPr>
      <w:tab/>
      <w:t xml:space="preserve">Stránka </w:t>
    </w:r>
    <w:r>
      <w:rPr>
        <w:rFonts w:ascii="Calibri" w:hAnsi="Calibri"/>
        <w:b/>
        <w:bCs/>
      </w:rPr>
      <w:fldChar w:fldCharType="begin"/>
    </w:r>
    <w:r>
      <w:rPr>
        <w:rFonts w:ascii="Calibri" w:hAnsi="Calibri"/>
        <w:b/>
        <w:bCs/>
      </w:rPr>
      <w:instrText>PAGE</w:instrText>
    </w:r>
    <w:r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1</w:t>
    </w:r>
    <w:r>
      <w:rPr>
        <w:rFonts w:ascii="Calibri" w:hAnsi="Calibri"/>
        <w:b/>
        <w:bCs/>
      </w:rPr>
      <w:fldChar w:fldCharType="end"/>
    </w:r>
    <w:r>
      <w:rPr>
        <w:rFonts w:ascii="Calibri" w:hAnsi="Calibri"/>
      </w:rPr>
      <w:t xml:space="preserve"> z </w:t>
    </w:r>
    <w:r>
      <w:rPr>
        <w:rFonts w:ascii="Calibri" w:hAnsi="Calibri"/>
        <w:b/>
        <w:bCs/>
      </w:rPr>
      <w:fldChar w:fldCharType="begin"/>
    </w:r>
    <w:r>
      <w:rPr>
        <w:rFonts w:ascii="Calibri" w:hAnsi="Calibri"/>
        <w:b/>
        <w:bCs/>
      </w:rPr>
      <w:instrText>NUMPAGES</w:instrText>
    </w:r>
    <w:r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2</w:t>
    </w:r>
    <w:r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189" w:rsidRDefault="00421189" w:rsidP="00973435">
      <w:pPr>
        <w:spacing w:after="0" w:line="240" w:lineRule="auto"/>
      </w:pPr>
      <w:r>
        <w:separator/>
      </w:r>
    </w:p>
  </w:footnote>
  <w:footnote w:type="continuationSeparator" w:id="0">
    <w:p w:rsidR="00421189" w:rsidRDefault="00421189" w:rsidP="00973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B9B"/>
    <w:rsid w:val="000B3273"/>
    <w:rsid w:val="000D1006"/>
    <w:rsid w:val="001662E7"/>
    <w:rsid w:val="0017145B"/>
    <w:rsid w:val="001B0768"/>
    <w:rsid w:val="001C7423"/>
    <w:rsid w:val="001D66D7"/>
    <w:rsid w:val="002079AB"/>
    <w:rsid w:val="00220DD3"/>
    <w:rsid w:val="002375E6"/>
    <w:rsid w:val="0029515B"/>
    <w:rsid w:val="002E18FF"/>
    <w:rsid w:val="002E3A85"/>
    <w:rsid w:val="00321E0C"/>
    <w:rsid w:val="00323823"/>
    <w:rsid w:val="00334997"/>
    <w:rsid w:val="00337D41"/>
    <w:rsid w:val="003E63CF"/>
    <w:rsid w:val="003F2C1B"/>
    <w:rsid w:val="00421189"/>
    <w:rsid w:val="0046372B"/>
    <w:rsid w:val="00474F72"/>
    <w:rsid w:val="004B1E2B"/>
    <w:rsid w:val="004E35B3"/>
    <w:rsid w:val="005F6593"/>
    <w:rsid w:val="006439E4"/>
    <w:rsid w:val="00661640"/>
    <w:rsid w:val="006815D7"/>
    <w:rsid w:val="006B43E9"/>
    <w:rsid w:val="006B5A3B"/>
    <w:rsid w:val="006B77AA"/>
    <w:rsid w:val="006C7215"/>
    <w:rsid w:val="0074591C"/>
    <w:rsid w:val="007529F3"/>
    <w:rsid w:val="007D6216"/>
    <w:rsid w:val="00843A13"/>
    <w:rsid w:val="0086211D"/>
    <w:rsid w:val="00880FDC"/>
    <w:rsid w:val="00896669"/>
    <w:rsid w:val="008B43BA"/>
    <w:rsid w:val="008B7E1D"/>
    <w:rsid w:val="008D7B9B"/>
    <w:rsid w:val="008E2CA2"/>
    <w:rsid w:val="00931C06"/>
    <w:rsid w:val="009456B3"/>
    <w:rsid w:val="00945FDD"/>
    <w:rsid w:val="0096427B"/>
    <w:rsid w:val="00973435"/>
    <w:rsid w:val="00973EF1"/>
    <w:rsid w:val="009A5477"/>
    <w:rsid w:val="009B6354"/>
    <w:rsid w:val="00A27964"/>
    <w:rsid w:val="00A30E15"/>
    <w:rsid w:val="00A34426"/>
    <w:rsid w:val="00A4027C"/>
    <w:rsid w:val="00A51F82"/>
    <w:rsid w:val="00A55A7B"/>
    <w:rsid w:val="00A75A56"/>
    <w:rsid w:val="00A86AB7"/>
    <w:rsid w:val="00AB00CC"/>
    <w:rsid w:val="00AB39C2"/>
    <w:rsid w:val="00AE11E5"/>
    <w:rsid w:val="00B03BAC"/>
    <w:rsid w:val="00BD0B98"/>
    <w:rsid w:val="00C017F2"/>
    <w:rsid w:val="00C47A85"/>
    <w:rsid w:val="00C51D08"/>
    <w:rsid w:val="00C72C31"/>
    <w:rsid w:val="00CD2D1F"/>
    <w:rsid w:val="00CF2A10"/>
    <w:rsid w:val="00CF6428"/>
    <w:rsid w:val="00D3762B"/>
    <w:rsid w:val="00D62EB8"/>
    <w:rsid w:val="00DF71D0"/>
    <w:rsid w:val="00E04D21"/>
    <w:rsid w:val="00E25E7C"/>
    <w:rsid w:val="00EB5A40"/>
    <w:rsid w:val="00EC68B4"/>
    <w:rsid w:val="00EE399D"/>
    <w:rsid w:val="00EE4645"/>
    <w:rsid w:val="00F04698"/>
    <w:rsid w:val="00F15773"/>
    <w:rsid w:val="00F451C6"/>
    <w:rsid w:val="00F50A59"/>
    <w:rsid w:val="00F52B3C"/>
    <w:rsid w:val="00F6471A"/>
    <w:rsid w:val="00F743E8"/>
    <w:rsid w:val="00F837B1"/>
    <w:rsid w:val="00F9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3435"/>
  </w:style>
  <w:style w:type="paragraph" w:styleId="Zpat">
    <w:name w:val="footer"/>
    <w:basedOn w:val="Normln"/>
    <w:link w:val="ZpatChar"/>
    <w:uiPriority w:val="99"/>
    <w:unhideWhenUsed/>
    <w:rsid w:val="0097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3435"/>
  </w:style>
  <w:style w:type="paragraph" w:customStyle="1" w:styleId="2nesltext">
    <w:name w:val="2nečísl.text"/>
    <w:basedOn w:val="Normln"/>
    <w:qFormat/>
    <w:rsid w:val="00A75A56"/>
    <w:pPr>
      <w:spacing w:before="12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2018-09-12T15:47:00Z</dcterms:created>
  <dcterms:modified xsi:type="dcterms:W3CDTF">2018-09-12T15:47:00Z</dcterms:modified>
</cp:coreProperties>
</file>