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F071DC" w14:textId="3263E8B6" w:rsidR="002F419F" w:rsidRDefault="00360855" w:rsidP="002F419F">
      <w:pPr>
        <w:pStyle w:val="Zhlav"/>
        <w:ind w:left="-964" w:right="-737"/>
        <w:jc w:val="left"/>
        <w:rPr>
          <w:noProof/>
          <w:sz w:val="24"/>
          <w:szCs w:val="24"/>
          <w:lang w:eastAsia="cs-CZ"/>
        </w:rPr>
      </w:pPr>
      <w:r w:rsidRPr="00C84FFC">
        <w:rPr>
          <w:noProof/>
          <w:sz w:val="24"/>
          <w:szCs w:val="24"/>
          <w:lang w:eastAsia="cs-CZ"/>
        </w:rPr>
        <w:drawing>
          <wp:anchor distT="0" distB="0" distL="114300" distR="114300" simplePos="0" relativeHeight="251658240" behindDoc="1" locked="0" layoutInCell="1" allowOverlap="1" wp14:anchorId="17E19D8F" wp14:editId="45663E35">
            <wp:simplePos x="0" y="0"/>
            <wp:positionH relativeFrom="column">
              <wp:posOffset>-288925</wp:posOffset>
            </wp:positionH>
            <wp:positionV relativeFrom="paragraph">
              <wp:posOffset>-635</wp:posOffset>
            </wp:positionV>
            <wp:extent cx="2571750" cy="795655"/>
            <wp:effectExtent l="19050" t="0" r="0" b="0"/>
            <wp:wrapTight wrapText="bothSides">
              <wp:wrapPolygon edited="0">
                <wp:start x="-160" y="0"/>
                <wp:lineTo x="-160" y="21204"/>
                <wp:lineTo x="21600" y="21204"/>
                <wp:lineTo x="21600" y="0"/>
                <wp:lineTo x="-16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0982" name="hlavičkový papír_logo.jpg"/>
                    <pic:cNvPicPr/>
                  </pic:nvPicPr>
                  <pic:blipFill>
                    <a:blip r:embed="rId8" cstate="print"/>
                    <a:stretch>
                      <a:fillRect/>
                    </a:stretch>
                  </pic:blipFill>
                  <pic:spPr>
                    <a:xfrm>
                      <a:off x="0" y="0"/>
                      <a:ext cx="2571750" cy="795655"/>
                    </a:xfrm>
                    <a:prstGeom prst="rect">
                      <a:avLst/>
                    </a:prstGeom>
                  </pic:spPr>
                </pic:pic>
              </a:graphicData>
            </a:graphic>
          </wp:anchor>
        </w:drawing>
      </w:r>
      <w:r w:rsidR="00D05AA8">
        <w:rPr>
          <w:noProof/>
          <w:sz w:val="24"/>
          <w:szCs w:val="24"/>
          <w:lang w:eastAsia="cs-CZ"/>
        </w:rPr>
        <w:t xml:space="preserve">     </w:t>
      </w:r>
    </w:p>
    <w:p w14:paraId="3DE35214" w14:textId="5D3EB45F" w:rsidR="00360855" w:rsidRDefault="00360855" w:rsidP="002F419F">
      <w:pPr>
        <w:pStyle w:val="Zhlav"/>
        <w:ind w:left="-964" w:right="-737"/>
        <w:jc w:val="left"/>
        <w:rPr>
          <w:noProof/>
          <w:sz w:val="24"/>
          <w:szCs w:val="24"/>
          <w:lang w:eastAsia="cs-CZ"/>
        </w:rPr>
      </w:pPr>
    </w:p>
    <w:p w14:paraId="499A776E" w14:textId="7A33F8C5" w:rsidR="00360855" w:rsidRDefault="00360855" w:rsidP="002F419F">
      <w:pPr>
        <w:pStyle w:val="Zhlav"/>
        <w:ind w:left="-964" w:right="-737"/>
        <w:jc w:val="left"/>
        <w:rPr>
          <w:noProof/>
          <w:sz w:val="24"/>
          <w:szCs w:val="24"/>
          <w:lang w:eastAsia="cs-CZ"/>
        </w:rPr>
      </w:pPr>
    </w:p>
    <w:p w14:paraId="36DB9B12" w14:textId="77777777" w:rsidR="00360855" w:rsidRDefault="00360855" w:rsidP="002F419F">
      <w:pPr>
        <w:pStyle w:val="Zhlav"/>
        <w:ind w:left="-964" w:right="-737"/>
        <w:jc w:val="left"/>
        <w:rPr>
          <w:sz w:val="24"/>
          <w:szCs w:val="24"/>
        </w:rPr>
      </w:pPr>
    </w:p>
    <w:p w14:paraId="1E4CD639" w14:textId="45563D4E" w:rsidR="002F419F" w:rsidRPr="006670F6" w:rsidRDefault="00360855" w:rsidP="002F419F">
      <w:pPr>
        <w:tabs>
          <w:tab w:val="left" w:pos="7005"/>
        </w:tabs>
        <w:spacing w:before="360"/>
        <w:ind w:left="0"/>
        <w:jc w:val="right"/>
        <w:rPr>
          <w:rFonts w:cs="Arial"/>
          <w:sz w:val="24"/>
          <w:szCs w:val="24"/>
        </w:rPr>
      </w:pPr>
      <w:r w:rsidRPr="006670F6">
        <w:rPr>
          <w:rFonts w:cs="Arial"/>
          <w:sz w:val="24"/>
          <w:szCs w:val="24"/>
        </w:rPr>
        <w:t xml:space="preserve">č.j.: </w:t>
      </w:r>
      <w:r w:rsidR="00F213E6" w:rsidRPr="00F213E6">
        <w:rPr>
          <w:rFonts w:cs="Arial"/>
          <w:sz w:val="24"/>
          <w:szCs w:val="24"/>
        </w:rPr>
        <w:t>27887/22/SÚSPK-P</w:t>
      </w:r>
    </w:p>
    <w:p w14:paraId="04C2FF42" w14:textId="6A3D12FA" w:rsidR="002F419F" w:rsidRPr="006670F6" w:rsidRDefault="00360855" w:rsidP="002F419F">
      <w:pPr>
        <w:spacing w:before="200"/>
        <w:ind w:left="0"/>
        <w:rPr>
          <w:rFonts w:cs="Arial"/>
          <w:sz w:val="24"/>
          <w:szCs w:val="24"/>
        </w:rPr>
      </w:pPr>
      <w:r w:rsidRPr="006670F6">
        <w:rPr>
          <w:rFonts w:cs="Arial"/>
          <w:sz w:val="24"/>
          <w:szCs w:val="24"/>
        </w:rPr>
        <w:t xml:space="preserve">Zadání </w:t>
      </w:r>
      <w:r>
        <w:rPr>
          <w:rFonts w:cs="Arial"/>
          <w:sz w:val="24"/>
          <w:szCs w:val="24"/>
        </w:rPr>
        <w:t>podlimitní</w:t>
      </w:r>
      <w:r w:rsidRPr="000C5EF0">
        <w:rPr>
          <w:rFonts w:cs="Arial"/>
          <w:sz w:val="24"/>
          <w:szCs w:val="24"/>
        </w:rPr>
        <w:t xml:space="preserve"> veřejné zakázky na stavební práce v otevřeném řízení </w:t>
      </w:r>
      <w:r w:rsidRPr="006670F6">
        <w:rPr>
          <w:rFonts w:cs="Arial"/>
          <w:sz w:val="24"/>
          <w:szCs w:val="24"/>
        </w:rPr>
        <w:t xml:space="preserve">podle ustanovení § 56 zákona č. 134/2016 Sb., o zadávání veřejných zakázek (dále jen „ZZVZ“) pod názvem: </w:t>
      </w:r>
    </w:p>
    <w:p w14:paraId="47C74372" w14:textId="0B89FD2B" w:rsidR="002F419F" w:rsidRPr="00F213E6" w:rsidRDefault="00360855" w:rsidP="002F419F">
      <w:pPr>
        <w:spacing w:before="120"/>
        <w:jc w:val="center"/>
        <w:rPr>
          <w:rFonts w:cs="Arial"/>
          <w:b/>
          <w:sz w:val="48"/>
          <w:szCs w:val="48"/>
        </w:rPr>
      </w:pPr>
      <w:r w:rsidRPr="00F213E6">
        <w:rPr>
          <w:rFonts w:cs="Arial"/>
          <w:b/>
          <w:sz w:val="48"/>
          <w:szCs w:val="48"/>
        </w:rPr>
        <w:t>„</w:t>
      </w:r>
      <w:r w:rsidR="00F213E6" w:rsidRPr="00F213E6">
        <w:rPr>
          <w:rFonts w:cs="Arial"/>
          <w:b/>
          <w:sz w:val="48"/>
          <w:szCs w:val="48"/>
        </w:rPr>
        <w:t>III/2341 Holoubkov -  stabilizace svahu</w:t>
      </w:r>
      <w:r w:rsidRPr="00F213E6">
        <w:rPr>
          <w:rFonts w:cs="Arial"/>
          <w:b/>
          <w:sz w:val="48"/>
          <w:szCs w:val="48"/>
        </w:rPr>
        <w:t>“</w:t>
      </w:r>
    </w:p>
    <w:p w14:paraId="4273364B" w14:textId="77777777" w:rsidR="002F419F" w:rsidRPr="006670F6" w:rsidRDefault="00360855">
      <w:pPr>
        <w:spacing w:before="180"/>
        <w:jc w:val="center"/>
        <w:rPr>
          <w:rFonts w:cs="Arial"/>
          <w:b/>
          <w:i/>
          <w:sz w:val="48"/>
          <w:szCs w:val="48"/>
          <w:u w:val="single"/>
        </w:rPr>
      </w:pPr>
      <w:r w:rsidRPr="006670F6">
        <w:rPr>
          <w:rFonts w:cs="Arial"/>
          <w:b/>
          <w:i/>
          <w:sz w:val="48"/>
          <w:szCs w:val="48"/>
          <w:u w:val="single"/>
        </w:rPr>
        <w:t>Zadávací dokumentace</w:t>
      </w:r>
    </w:p>
    <w:p w14:paraId="58F6B8D5" w14:textId="77777777" w:rsidR="002F419F" w:rsidRPr="006670F6" w:rsidRDefault="00360855">
      <w:pPr>
        <w:spacing w:before="100"/>
        <w:jc w:val="center"/>
        <w:rPr>
          <w:rFonts w:cs="Arial"/>
          <w:b/>
          <w:sz w:val="24"/>
          <w:szCs w:val="24"/>
        </w:rPr>
      </w:pPr>
      <w:r w:rsidRPr="006670F6">
        <w:rPr>
          <w:rFonts w:cs="Arial"/>
          <w:b/>
          <w:sz w:val="24"/>
          <w:szCs w:val="24"/>
        </w:rPr>
        <w:t>(dále jen „ZD“)</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EndPr/>
      <w:sdtContent>
        <w:p w14:paraId="0C1D9834" w14:textId="77777777" w:rsidR="002F419F" w:rsidRPr="006670F6" w:rsidRDefault="00360855" w:rsidP="002F419F">
          <w:pPr>
            <w:pStyle w:val="Nadpisobsahu"/>
            <w:rPr>
              <w:rFonts w:ascii="Arial" w:hAnsi="Arial" w:cs="Arial"/>
            </w:rPr>
          </w:pPr>
          <w:r w:rsidRPr="006670F6">
            <w:rPr>
              <w:rFonts w:ascii="Arial" w:hAnsi="Arial" w:cs="Arial"/>
            </w:rPr>
            <w:t>Obsah</w:t>
          </w:r>
        </w:p>
        <w:p w14:paraId="12FEF538" w14:textId="48A34ABC" w:rsidR="00F47DE4" w:rsidRDefault="00360855">
          <w:pPr>
            <w:pStyle w:val="Obsah1"/>
            <w:tabs>
              <w:tab w:val="left" w:pos="440"/>
              <w:tab w:val="right" w:leader="dot" w:pos="9201"/>
            </w:tabs>
            <w:rPr>
              <w:rFonts w:asciiTheme="minorHAnsi" w:eastAsiaTheme="minorEastAsia" w:hAnsiTheme="minorHAnsi" w:cstheme="minorBidi"/>
              <w:noProof/>
              <w:sz w:val="22"/>
              <w:szCs w:val="22"/>
              <w:lang w:eastAsia="cs-CZ"/>
            </w:rPr>
          </w:pPr>
          <w:r w:rsidRPr="006670F6">
            <w:rPr>
              <w:rFonts w:cs="Arial"/>
            </w:rPr>
            <w:fldChar w:fldCharType="begin"/>
          </w:r>
          <w:r w:rsidR="00D05AA8" w:rsidRPr="006670F6">
            <w:rPr>
              <w:rFonts w:cs="Arial"/>
            </w:rPr>
            <w:instrText xml:space="preserve"> TOC \o "1-3" \h \z \u </w:instrText>
          </w:r>
          <w:r w:rsidRPr="006670F6">
            <w:rPr>
              <w:rFonts w:cs="Arial"/>
            </w:rPr>
            <w:fldChar w:fldCharType="separate"/>
          </w:r>
          <w:hyperlink w:anchor="_Toc124154803" w:history="1">
            <w:r w:rsidR="00F47DE4" w:rsidRPr="009627F6">
              <w:rPr>
                <w:rStyle w:val="Hypertextovodkaz"/>
                <w:noProof/>
              </w:rPr>
              <w:t>1.</w:t>
            </w:r>
            <w:r w:rsidR="00F47DE4">
              <w:rPr>
                <w:rFonts w:asciiTheme="minorHAnsi" w:eastAsiaTheme="minorEastAsia" w:hAnsiTheme="minorHAnsi" w:cstheme="minorBidi"/>
                <w:noProof/>
                <w:sz w:val="22"/>
                <w:szCs w:val="22"/>
                <w:lang w:eastAsia="cs-CZ"/>
              </w:rPr>
              <w:tab/>
            </w:r>
            <w:r w:rsidR="00F47DE4" w:rsidRPr="009627F6">
              <w:rPr>
                <w:rStyle w:val="Hypertextovodkaz"/>
                <w:noProof/>
              </w:rPr>
              <w:t>Zadavatel</w:t>
            </w:r>
            <w:r w:rsidR="00F47DE4">
              <w:rPr>
                <w:noProof/>
                <w:webHidden/>
              </w:rPr>
              <w:tab/>
            </w:r>
            <w:r w:rsidR="00F47DE4">
              <w:rPr>
                <w:noProof/>
                <w:webHidden/>
              </w:rPr>
              <w:fldChar w:fldCharType="begin"/>
            </w:r>
            <w:r w:rsidR="00F47DE4">
              <w:rPr>
                <w:noProof/>
                <w:webHidden/>
              </w:rPr>
              <w:instrText xml:space="preserve"> PAGEREF _Toc124154803 \h </w:instrText>
            </w:r>
            <w:r w:rsidR="00F47DE4">
              <w:rPr>
                <w:noProof/>
                <w:webHidden/>
              </w:rPr>
            </w:r>
            <w:r w:rsidR="00F47DE4">
              <w:rPr>
                <w:noProof/>
                <w:webHidden/>
              </w:rPr>
              <w:fldChar w:fldCharType="separate"/>
            </w:r>
            <w:r w:rsidR="00B60E31">
              <w:rPr>
                <w:noProof/>
                <w:webHidden/>
              </w:rPr>
              <w:t>2</w:t>
            </w:r>
            <w:r w:rsidR="00F47DE4">
              <w:rPr>
                <w:noProof/>
                <w:webHidden/>
              </w:rPr>
              <w:fldChar w:fldCharType="end"/>
            </w:r>
          </w:hyperlink>
        </w:p>
        <w:p w14:paraId="5A1214B2" w14:textId="1FC26EC4"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4" w:history="1">
            <w:r w:rsidR="00F47DE4" w:rsidRPr="009627F6">
              <w:rPr>
                <w:rStyle w:val="Hypertextovodkaz"/>
                <w:noProof/>
              </w:rPr>
              <w:t>2.</w:t>
            </w:r>
            <w:r w:rsidR="00F47DE4">
              <w:rPr>
                <w:rFonts w:asciiTheme="minorHAnsi" w:eastAsiaTheme="minorEastAsia" w:hAnsiTheme="minorHAnsi" w:cstheme="minorBidi"/>
                <w:noProof/>
                <w:sz w:val="22"/>
                <w:szCs w:val="22"/>
                <w:lang w:eastAsia="cs-CZ"/>
              </w:rPr>
              <w:tab/>
            </w:r>
            <w:r w:rsidR="00F47DE4" w:rsidRPr="009627F6">
              <w:rPr>
                <w:rStyle w:val="Hypertextovodkaz"/>
                <w:noProof/>
              </w:rPr>
              <w:t>Zadávací dokumentace a její poskytování</w:t>
            </w:r>
            <w:r w:rsidR="00F47DE4">
              <w:rPr>
                <w:noProof/>
                <w:webHidden/>
              </w:rPr>
              <w:tab/>
            </w:r>
            <w:r w:rsidR="00F47DE4">
              <w:rPr>
                <w:noProof/>
                <w:webHidden/>
              </w:rPr>
              <w:fldChar w:fldCharType="begin"/>
            </w:r>
            <w:r w:rsidR="00F47DE4">
              <w:rPr>
                <w:noProof/>
                <w:webHidden/>
              </w:rPr>
              <w:instrText xml:space="preserve"> PAGEREF _Toc124154804 \h </w:instrText>
            </w:r>
            <w:r w:rsidR="00F47DE4">
              <w:rPr>
                <w:noProof/>
                <w:webHidden/>
              </w:rPr>
            </w:r>
            <w:r w:rsidR="00F47DE4">
              <w:rPr>
                <w:noProof/>
                <w:webHidden/>
              </w:rPr>
              <w:fldChar w:fldCharType="separate"/>
            </w:r>
            <w:r w:rsidR="00B60E31">
              <w:rPr>
                <w:noProof/>
                <w:webHidden/>
              </w:rPr>
              <w:t>2</w:t>
            </w:r>
            <w:r w:rsidR="00F47DE4">
              <w:rPr>
                <w:noProof/>
                <w:webHidden/>
              </w:rPr>
              <w:fldChar w:fldCharType="end"/>
            </w:r>
          </w:hyperlink>
        </w:p>
        <w:p w14:paraId="02B0E914" w14:textId="46B478F7"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5" w:history="1">
            <w:r w:rsidR="00F47DE4" w:rsidRPr="009627F6">
              <w:rPr>
                <w:rStyle w:val="Hypertextovodkaz"/>
                <w:noProof/>
              </w:rPr>
              <w:t>3.</w:t>
            </w:r>
            <w:r w:rsidR="00F47DE4">
              <w:rPr>
                <w:rFonts w:asciiTheme="minorHAnsi" w:eastAsiaTheme="minorEastAsia" w:hAnsiTheme="minorHAnsi" w:cstheme="minorBidi"/>
                <w:noProof/>
                <w:sz w:val="22"/>
                <w:szCs w:val="22"/>
                <w:lang w:eastAsia="cs-CZ"/>
              </w:rPr>
              <w:tab/>
            </w:r>
            <w:r w:rsidR="00F47DE4" w:rsidRPr="009627F6">
              <w:rPr>
                <w:rStyle w:val="Hypertextovodkaz"/>
                <w:noProof/>
              </w:rPr>
              <w:t>Předmět veřejné zakázky</w:t>
            </w:r>
            <w:r w:rsidR="00F47DE4">
              <w:rPr>
                <w:noProof/>
                <w:webHidden/>
              </w:rPr>
              <w:tab/>
            </w:r>
            <w:r w:rsidR="00F47DE4">
              <w:rPr>
                <w:noProof/>
                <w:webHidden/>
              </w:rPr>
              <w:fldChar w:fldCharType="begin"/>
            </w:r>
            <w:r w:rsidR="00F47DE4">
              <w:rPr>
                <w:noProof/>
                <w:webHidden/>
              </w:rPr>
              <w:instrText xml:space="preserve"> PAGEREF _Toc124154805 \h </w:instrText>
            </w:r>
            <w:r w:rsidR="00F47DE4">
              <w:rPr>
                <w:noProof/>
                <w:webHidden/>
              </w:rPr>
            </w:r>
            <w:r w:rsidR="00F47DE4">
              <w:rPr>
                <w:noProof/>
                <w:webHidden/>
              </w:rPr>
              <w:fldChar w:fldCharType="separate"/>
            </w:r>
            <w:r w:rsidR="00B60E31">
              <w:rPr>
                <w:noProof/>
                <w:webHidden/>
              </w:rPr>
              <w:t>2</w:t>
            </w:r>
            <w:r w:rsidR="00F47DE4">
              <w:rPr>
                <w:noProof/>
                <w:webHidden/>
              </w:rPr>
              <w:fldChar w:fldCharType="end"/>
            </w:r>
          </w:hyperlink>
        </w:p>
        <w:p w14:paraId="57EA53C5" w14:textId="2DE7A1B1"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6" w:history="1">
            <w:r w:rsidR="00F47DE4" w:rsidRPr="009627F6">
              <w:rPr>
                <w:rStyle w:val="Hypertextovodkaz"/>
                <w:noProof/>
              </w:rPr>
              <w:t>4.</w:t>
            </w:r>
            <w:r w:rsidR="00F47DE4">
              <w:rPr>
                <w:rFonts w:asciiTheme="minorHAnsi" w:eastAsiaTheme="minorEastAsia" w:hAnsiTheme="minorHAnsi" w:cstheme="minorBidi"/>
                <w:noProof/>
                <w:sz w:val="22"/>
                <w:szCs w:val="22"/>
                <w:lang w:eastAsia="cs-CZ"/>
              </w:rPr>
              <w:tab/>
            </w:r>
            <w:r w:rsidR="00F47DE4" w:rsidRPr="009627F6">
              <w:rPr>
                <w:rStyle w:val="Hypertextovodkaz"/>
                <w:noProof/>
              </w:rPr>
              <w:t>Předpokládaná hodnota VZ a limitace nabídkové ceny</w:t>
            </w:r>
            <w:r w:rsidR="00F47DE4">
              <w:rPr>
                <w:noProof/>
                <w:webHidden/>
              </w:rPr>
              <w:tab/>
            </w:r>
            <w:r w:rsidR="00F47DE4">
              <w:rPr>
                <w:noProof/>
                <w:webHidden/>
              </w:rPr>
              <w:fldChar w:fldCharType="begin"/>
            </w:r>
            <w:r w:rsidR="00F47DE4">
              <w:rPr>
                <w:noProof/>
                <w:webHidden/>
              </w:rPr>
              <w:instrText xml:space="preserve"> PAGEREF _Toc124154806 \h </w:instrText>
            </w:r>
            <w:r w:rsidR="00F47DE4">
              <w:rPr>
                <w:noProof/>
                <w:webHidden/>
              </w:rPr>
            </w:r>
            <w:r w:rsidR="00F47DE4">
              <w:rPr>
                <w:noProof/>
                <w:webHidden/>
              </w:rPr>
              <w:fldChar w:fldCharType="separate"/>
            </w:r>
            <w:r w:rsidR="00B60E31">
              <w:rPr>
                <w:noProof/>
                <w:webHidden/>
              </w:rPr>
              <w:t>3</w:t>
            </w:r>
            <w:r w:rsidR="00F47DE4">
              <w:rPr>
                <w:noProof/>
                <w:webHidden/>
              </w:rPr>
              <w:fldChar w:fldCharType="end"/>
            </w:r>
          </w:hyperlink>
        </w:p>
        <w:p w14:paraId="539C8C8D" w14:textId="78414EF3"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7" w:history="1">
            <w:r w:rsidR="00F47DE4" w:rsidRPr="009627F6">
              <w:rPr>
                <w:rStyle w:val="Hypertextovodkaz"/>
                <w:noProof/>
              </w:rPr>
              <w:t>5.</w:t>
            </w:r>
            <w:r w:rsidR="00F47DE4">
              <w:rPr>
                <w:rFonts w:asciiTheme="minorHAnsi" w:eastAsiaTheme="minorEastAsia" w:hAnsiTheme="minorHAnsi" w:cstheme="minorBidi"/>
                <w:noProof/>
                <w:sz w:val="22"/>
                <w:szCs w:val="22"/>
                <w:lang w:eastAsia="cs-CZ"/>
              </w:rPr>
              <w:tab/>
            </w:r>
            <w:r w:rsidR="00F47DE4" w:rsidRPr="009627F6">
              <w:rPr>
                <w:rStyle w:val="Hypertextovodkaz"/>
                <w:noProof/>
              </w:rPr>
              <w:t>Stručný popis předmětu a cíle realizace veřejné zakázky</w:t>
            </w:r>
            <w:r w:rsidR="00F47DE4">
              <w:rPr>
                <w:noProof/>
                <w:webHidden/>
              </w:rPr>
              <w:tab/>
            </w:r>
            <w:r w:rsidR="00F47DE4">
              <w:rPr>
                <w:noProof/>
                <w:webHidden/>
              </w:rPr>
              <w:fldChar w:fldCharType="begin"/>
            </w:r>
            <w:r w:rsidR="00F47DE4">
              <w:rPr>
                <w:noProof/>
                <w:webHidden/>
              </w:rPr>
              <w:instrText xml:space="preserve"> PAGEREF _Toc124154807 \h </w:instrText>
            </w:r>
            <w:r w:rsidR="00F47DE4">
              <w:rPr>
                <w:noProof/>
                <w:webHidden/>
              </w:rPr>
            </w:r>
            <w:r w:rsidR="00F47DE4">
              <w:rPr>
                <w:noProof/>
                <w:webHidden/>
              </w:rPr>
              <w:fldChar w:fldCharType="separate"/>
            </w:r>
            <w:r w:rsidR="00B60E31">
              <w:rPr>
                <w:noProof/>
                <w:webHidden/>
              </w:rPr>
              <w:t>3</w:t>
            </w:r>
            <w:r w:rsidR="00F47DE4">
              <w:rPr>
                <w:noProof/>
                <w:webHidden/>
              </w:rPr>
              <w:fldChar w:fldCharType="end"/>
            </w:r>
          </w:hyperlink>
        </w:p>
        <w:p w14:paraId="37C8E1DA" w14:textId="26CD534C"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8" w:history="1">
            <w:r w:rsidR="00F47DE4" w:rsidRPr="009627F6">
              <w:rPr>
                <w:rStyle w:val="Hypertextovodkaz"/>
                <w:noProof/>
              </w:rPr>
              <w:t>6.</w:t>
            </w:r>
            <w:r w:rsidR="00F47DE4">
              <w:rPr>
                <w:rFonts w:asciiTheme="minorHAnsi" w:eastAsiaTheme="minorEastAsia" w:hAnsiTheme="minorHAnsi" w:cstheme="minorBidi"/>
                <w:noProof/>
                <w:sz w:val="22"/>
                <w:szCs w:val="22"/>
                <w:lang w:eastAsia="cs-CZ"/>
              </w:rPr>
              <w:tab/>
            </w:r>
            <w:r w:rsidR="00F47DE4" w:rsidRPr="009627F6">
              <w:rPr>
                <w:rStyle w:val="Hypertextovodkaz"/>
                <w:noProof/>
              </w:rPr>
              <w:t>Technické podmínky</w:t>
            </w:r>
            <w:r w:rsidR="00F47DE4">
              <w:rPr>
                <w:noProof/>
                <w:webHidden/>
              </w:rPr>
              <w:tab/>
            </w:r>
            <w:r w:rsidR="00F47DE4">
              <w:rPr>
                <w:noProof/>
                <w:webHidden/>
              </w:rPr>
              <w:fldChar w:fldCharType="begin"/>
            </w:r>
            <w:r w:rsidR="00F47DE4">
              <w:rPr>
                <w:noProof/>
                <w:webHidden/>
              </w:rPr>
              <w:instrText xml:space="preserve"> PAGEREF _Toc124154808 \h </w:instrText>
            </w:r>
            <w:r w:rsidR="00F47DE4">
              <w:rPr>
                <w:noProof/>
                <w:webHidden/>
              </w:rPr>
            </w:r>
            <w:r w:rsidR="00F47DE4">
              <w:rPr>
                <w:noProof/>
                <w:webHidden/>
              </w:rPr>
              <w:fldChar w:fldCharType="separate"/>
            </w:r>
            <w:r w:rsidR="00B60E31">
              <w:rPr>
                <w:noProof/>
                <w:webHidden/>
              </w:rPr>
              <w:t>4</w:t>
            </w:r>
            <w:r w:rsidR="00F47DE4">
              <w:rPr>
                <w:noProof/>
                <w:webHidden/>
              </w:rPr>
              <w:fldChar w:fldCharType="end"/>
            </w:r>
          </w:hyperlink>
        </w:p>
        <w:p w14:paraId="308D3FDD" w14:textId="01869A5B"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09" w:history="1">
            <w:r w:rsidR="00F47DE4" w:rsidRPr="009627F6">
              <w:rPr>
                <w:rStyle w:val="Hypertextovodkaz"/>
                <w:noProof/>
              </w:rPr>
              <w:t>7.</w:t>
            </w:r>
            <w:r w:rsidR="00F47DE4">
              <w:rPr>
                <w:rFonts w:asciiTheme="minorHAnsi" w:eastAsiaTheme="minorEastAsia" w:hAnsiTheme="minorHAnsi" w:cstheme="minorBidi"/>
                <w:noProof/>
                <w:sz w:val="22"/>
                <w:szCs w:val="22"/>
                <w:lang w:eastAsia="cs-CZ"/>
              </w:rPr>
              <w:tab/>
            </w:r>
            <w:r w:rsidR="00F47DE4" w:rsidRPr="009627F6">
              <w:rPr>
                <w:rStyle w:val="Hypertextovodkaz"/>
                <w:noProof/>
              </w:rPr>
              <w:t>Místo plnění</w:t>
            </w:r>
            <w:r w:rsidR="00F47DE4">
              <w:rPr>
                <w:noProof/>
                <w:webHidden/>
              </w:rPr>
              <w:tab/>
            </w:r>
            <w:r w:rsidR="00F47DE4">
              <w:rPr>
                <w:noProof/>
                <w:webHidden/>
              </w:rPr>
              <w:fldChar w:fldCharType="begin"/>
            </w:r>
            <w:r w:rsidR="00F47DE4">
              <w:rPr>
                <w:noProof/>
                <w:webHidden/>
              </w:rPr>
              <w:instrText xml:space="preserve"> PAGEREF _Toc124154809 \h </w:instrText>
            </w:r>
            <w:r w:rsidR="00F47DE4">
              <w:rPr>
                <w:noProof/>
                <w:webHidden/>
              </w:rPr>
            </w:r>
            <w:r w:rsidR="00F47DE4">
              <w:rPr>
                <w:noProof/>
                <w:webHidden/>
              </w:rPr>
              <w:fldChar w:fldCharType="separate"/>
            </w:r>
            <w:r w:rsidR="00B60E31">
              <w:rPr>
                <w:noProof/>
                <w:webHidden/>
              </w:rPr>
              <w:t>5</w:t>
            </w:r>
            <w:r w:rsidR="00F47DE4">
              <w:rPr>
                <w:noProof/>
                <w:webHidden/>
              </w:rPr>
              <w:fldChar w:fldCharType="end"/>
            </w:r>
          </w:hyperlink>
        </w:p>
        <w:p w14:paraId="35D7C8B1" w14:textId="564D30A1"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10" w:history="1">
            <w:r w:rsidR="00F47DE4" w:rsidRPr="009627F6">
              <w:rPr>
                <w:rStyle w:val="Hypertextovodkaz"/>
                <w:noProof/>
              </w:rPr>
              <w:t>8.</w:t>
            </w:r>
            <w:r w:rsidR="00F47DE4">
              <w:rPr>
                <w:rFonts w:asciiTheme="minorHAnsi" w:eastAsiaTheme="minorEastAsia" w:hAnsiTheme="minorHAnsi" w:cstheme="minorBidi"/>
                <w:noProof/>
                <w:sz w:val="22"/>
                <w:szCs w:val="22"/>
                <w:lang w:eastAsia="cs-CZ"/>
              </w:rPr>
              <w:tab/>
            </w:r>
            <w:r w:rsidR="00F47DE4" w:rsidRPr="009627F6">
              <w:rPr>
                <w:rStyle w:val="Hypertextovodkaz"/>
                <w:noProof/>
              </w:rPr>
              <w:t>Prohlídka místa plnění</w:t>
            </w:r>
            <w:r w:rsidR="00F47DE4">
              <w:rPr>
                <w:noProof/>
                <w:webHidden/>
              </w:rPr>
              <w:tab/>
            </w:r>
            <w:r w:rsidR="00F47DE4">
              <w:rPr>
                <w:noProof/>
                <w:webHidden/>
              </w:rPr>
              <w:fldChar w:fldCharType="begin"/>
            </w:r>
            <w:r w:rsidR="00F47DE4">
              <w:rPr>
                <w:noProof/>
                <w:webHidden/>
              </w:rPr>
              <w:instrText xml:space="preserve"> PAGEREF _Toc124154810 \h </w:instrText>
            </w:r>
            <w:r w:rsidR="00F47DE4">
              <w:rPr>
                <w:noProof/>
                <w:webHidden/>
              </w:rPr>
            </w:r>
            <w:r w:rsidR="00F47DE4">
              <w:rPr>
                <w:noProof/>
                <w:webHidden/>
              </w:rPr>
              <w:fldChar w:fldCharType="separate"/>
            </w:r>
            <w:r w:rsidR="00B60E31">
              <w:rPr>
                <w:noProof/>
                <w:webHidden/>
              </w:rPr>
              <w:t>5</w:t>
            </w:r>
            <w:r w:rsidR="00F47DE4">
              <w:rPr>
                <w:noProof/>
                <w:webHidden/>
              </w:rPr>
              <w:fldChar w:fldCharType="end"/>
            </w:r>
          </w:hyperlink>
        </w:p>
        <w:p w14:paraId="323B0C1D" w14:textId="058AA4D3" w:rsidR="00F47DE4" w:rsidRDefault="005111A5">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124154811" w:history="1">
            <w:r w:rsidR="00F47DE4" w:rsidRPr="009627F6">
              <w:rPr>
                <w:rStyle w:val="Hypertextovodkaz"/>
                <w:noProof/>
              </w:rPr>
              <w:t>9.</w:t>
            </w:r>
            <w:r w:rsidR="00F47DE4">
              <w:rPr>
                <w:rFonts w:asciiTheme="minorHAnsi" w:eastAsiaTheme="minorEastAsia" w:hAnsiTheme="minorHAnsi" w:cstheme="minorBidi"/>
                <w:noProof/>
                <w:sz w:val="22"/>
                <w:szCs w:val="22"/>
                <w:lang w:eastAsia="cs-CZ"/>
              </w:rPr>
              <w:tab/>
            </w:r>
            <w:r w:rsidR="00F47DE4" w:rsidRPr="009627F6">
              <w:rPr>
                <w:rStyle w:val="Hypertextovodkaz"/>
                <w:noProof/>
              </w:rPr>
              <w:t>Termín plnění a záruka</w:t>
            </w:r>
            <w:r w:rsidR="00F47DE4">
              <w:rPr>
                <w:noProof/>
                <w:webHidden/>
              </w:rPr>
              <w:tab/>
            </w:r>
            <w:r w:rsidR="00F47DE4">
              <w:rPr>
                <w:noProof/>
                <w:webHidden/>
              </w:rPr>
              <w:fldChar w:fldCharType="begin"/>
            </w:r>
            <w:r w:rsidR="00F47DE4">
              <w:rPr>
                <w:noProof/>
                <w:webHidden/>
              </w:rPr>
              <w:instrText xml:space="preserve"> PAGEREF _Toc124154811 \h </w:instrText>
            </w:r>
            <w:r w:rsidR="00F47DE4">
              <w:rPr>
                <w:noProof/>
                <w:webHidden/>
              </w:rPr>
            </w:r>
            <w:r w:rsidR="00F47DE4">
              <w:rPr>
                <w:noProof/>
                <w:webHidden/>
              </w:rPr>
              <w:fldChar w:fldCharType="separate"/>
            </w:r>
            <w:r w:rsidR="00B60E31">
              <w:rPr>
                <w:noProof/>
                <w:webHidden/>
              </w:rPr>
              <w:t>5</w:t>
            </w:r>
            <w:r w:rsidR="00F47DE4">
              <w:rPr>
                <w:noProof/>
                <w:webHidden/>
              </w:rPr>
              <w:fldChar w:fldCharType="end"/>
            </w:r>
          </w:hyperlink>
        </w:p>
        <w:p w14:paraId="1E4C77E6" w14:textId="2100FDBF"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2" w:history="1">
            <w:r w:rsidR="00F47DE4" w:rsidRPr="009627F6">
              <w:rPr>
                <w:rStyle w:val="Hypertextovodkaz"/>
                <w:noProof/>
              </w:rPr>
              <w:t>10.</w:t>
            </w:r>
            <w:r w:rsidR="00F47DE4">
              <w:rPr>
                <w:rFonts w:asciiTheme="minorHAnsi" w:eastAsiaTheme="minorEastAsia" w:hAnsiTheme="minorHAnsi" w:cstheme="minorBidi"/>
                <w:noProof/>
                <w:sz w:val="22"/>
                <w:szCs w:val="22"/>
                <w:lang w:eastAsia="cs-CZ"/>
              </w:rPr>
              <w:tab/>
            </w:r>
            <w:r w:rsidR="00F47DE4" w:rsidRPr="009627F6">
              <w:rPr>
                <w:rStyle w:val="Hypertextovodkaz"/>
                <w:noProof/>
              </w:rPr>
              <w:t>Zadávací lhůta</w:t>
            </w:r>
            <w:r w:rsidR="00F47DE4">
              <w:rPr>
                <w:noProof/>
                <w:webHidden/>
              </w:rPr>
              <w:tab/>
            </w:r>
            <w:r w:rsidR="00F47DE4">
              <w:rPr>
                <w:noProof/>
                <w:webHidden/>
              </w:rPr>
              <w:fldChar w:fldCharType="begin"/>
            </w:r>
            <w:r w:rsidR="00F47DE4">
              <w:rPr>
                <w:noProof/>
                <w:webHidden/>
              </w:rPr>
              <w:instrText xml:space="preserve"> PAGEREF _Toc124154812 \h </w:instrText>
            </w:r>
            <w:r w:rsidR="00F47DE4">
              <w:rPr>
                <w:noProof/>
                <w:webHidden/>
              </w:rPr>
            </w:r>
            <w:r w:rsidR="00F47DE4">
              <w:rPr>
                <w:noProof/>
                <w:webHidden/>
              </w:rPr>
              <w:fldChar w:fldCharType="separate"/>
            </w:r>
            <w:r w:rsidR="00B60E31">
              <w:rPr>
                <w:noProof/>
                <w:webHidden/>
              </w:rPr>
              <w:t>5</w:t>
            </w:r>
            <w:r w:rsidR="00F47DE4">
              <w:rPr>
                <w:noProof/>
                <w:webHidden/>
              </w:rPr>
              <w:fldChar w:fldCharType="end"/>
            </w:r>
          </w:hyperlink>
        </w:p>
        <w:p w14:paraId="76A07157" w14:textId="057BC179"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3" w:history="1">
            <w:r w:rsidR="00F47DE4" w:rsidRPr="009627F6">
              <w:rPr>
                <w:rStyle w:val="Hypertextovodkaz"/>
                <w:noProof/>
              </w:rPr>
              <w:t>11.</w:t>
            </w:r>
            <w:r w:rsidR="00F47DE4">
              <w:rPr>
                <w:rFonts w:asciiTheme="minorHAnsi" w:eastAsiaTheme="minorEastAsia" w:hAnsiTheme="minorHAnsi" w:cstheme="minorBidi"/>
                <w:noProof/>
                <w:sz w:val="22"/>
                <w:szCs w:val="22"/>
                <w:lang w:eastAsia="cs-CZ"/>
              </w:rPr>
              <w:tab/>
            </w:r>
            <w:r w:rsidR="00F47DE4" w:rsidRPr="009627F6">
              <w:rPr>
                <w:rStyle w:val="Hypertextovodkaz"/>
                <w:noProof/>
              </w:rPr>
              <w:t>Jistota</w:t>
            </w:r>
            <w:r w:rsidR="00F47DE4">
              <w:rPr>
                <w:noProof/>
                <w:webHidden/>
              </w:rPr>
              <w:tab/>
            </w:r>
            <w:r w:rsidR="00F47DE4">
              <w:rPr>
                <w:noProof/>
                <w:webHidden/>
              </w:rPr>
              <w:fldChar w:fldCharType="begin"/>
            </w:r>
            <w:r w:rsidR="00F47DE4">
              <w:rPr>
                <w:noProof/>
                <w:webHidden/>
              </w:rPr>
              <w:instrText xml:space="preserve"> PAGEREF _Toc124154813 \h </w:instrText>
            </w:r>
            <w:r w:rsidR="00F47DE4">
              <w:rPr>
                <w:noProof/>
                <w:webHidden/>
              </w:rPr>
            </w:r>
            <w:r w:rsidR="00F47DE4">
              <w:rPr>
                <w:noProof/>
                <w:webHidden/>
              </w:rPr>
              <w:fldChar w:fldCharType="separate"/>
            </w:r>
            <w:r w:rsidR="00B60E31">
              <w:rPr>
                <w:noProof/>
                <w:webHidden/>
              </w:rPr>
              <w:t>5</w:t>
            </w:r>
            <w:r w:rsidR="00F47DE4">
              <w:rPr>
                <w:noProof/>
                <w:webHidden/>
              </w:rPr>
              <w:fldChar w:fldCharType="end"/>
            </w:r>
          </w:hyperlink>
        </w:p>
        <w:p w14:paraId="04291F0E" w14:textId="36707D26"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4" w:history="1">
            <w:r w:rsidR="00F47DE4" w:rsidRPr="009627F6">
              <w:rPr>
                <w:rStyle w:val="Hypertextovodkaz"/>
                <w:noProof/>
              </w:rPr>
              <w:t>12.</w:t>
            </w:r>
            <w:r w:rsidR="00F47DE4">
              <w:rPr>
                <w:rFonts w:asciiTheme="minorHAnsi" w:eastAsiaTheme="minorEastAsia" w:hAnsiTheme="minorHAnsi" w:cstheme="minorBidi"/>
                <w:noProof/>
                <w:sz w:val="22"/>
                <w:szCs w:val="22"/>
                <w:lang w:eastAsia="cs-CZ"/>
              </w:rPr>
              <w:tab/>
            </w:r>
            <w:r w:rsidR="00F47DE4" w:rsidRPr="009627F6">
              <w:rPr>
                <w:rStyle w:val="Hypertextovodkaz"/>
                <w:noProof/>
              </w:rPr>
              <w:t>Nabídky - lhůta pro podání, způsob podání</w:t>
            </w:r>
            <w:r w:rsidR="00F47DE4">
              <w:rPr>
                <w:noProof/>
                <w:webHidden/>
              </w:rPr>
              <w:tab/>
            </w:r>
            <w:r w:rsidR="00F47DE4">
              <w:rPr>
                <w:noProof/>
                <w:webHidden/>
              </w:rPr>
              <w:fldChar w:fldCharType="begin"/>
            </w:r>
            <w:r w:rsidR="00F47DE4">
              <w:rPr>
                <w:noProof/>
                <w:webHidden/>
              </w:rPr>
              <w:instrText xml:space="preserve"> PAGEREF _Toc124154814 \h </w:instrText>
            </w:r>
            <w:r w:rsidR="00F47DE4">
              <w:rPr>
                <w:noProof/>
                <w:webHidden/>
              </w:rPr>
            </w:r>
            <w:r w:rsidR="00F47DE4">
              <w:rPr>
                <w:noProof/>
                <w:webHidden/>
              </w:rPr>
              <w:fldChar w:fldCharType="separate"/>
            </w:r>
            <w:r w:rsidR="00B60E31">
              <w:rPr>
                <w:noProof/>
                <w:webHidden/>
              </w:rPr>
              <w:t>6</w:t>
            </w:r>
            <w:r w:rsidR="00F47DE4">
              <w:rPr>
                <w:noProof/>
                <w:webHidden/>
              </w:rPr>
              <w:fldChar w:fldCharType="end"/>
            </w:r>
          </w:hyperlink>
        </w:p>
        <w:p w14:paraId="389906B9" w14:textId="3D6A4345"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5" w:history="1">
            <w:r w:rsidR="00F47DE4" w:rsidRPr="009627F6">
              <w:rPr>
                <w:rStyle w:val="Hypertextovodkaz"/>
                <w:noProof/>
              </w:rPr>
              <w:t>13.</w:t>
            </w:r>
            <w:r w:rsidR="00F47DE4">
              <w:rPr>
                <w:rFonts w:asciiTheme="minorHAnsi" w:eastAsiaTheme="minorEastAsia" w:hAnsiTheme="minorHAnsi" w:cstheme="minorBidi"/>
                <w:noProof/>
                <w:sz w:val="22"/>
                <w:szCs w:val="22"/>
                <w:lang w:eastAsia="cs-CZ"/>
              </w:rPr>
              <w:tab/>
            </w:r>
            <w:r w:rsidR="00F47DE4" w:rsidRPr="009627F6">
              <w:rPr>
                <w:rStyle w:val="Hypertextovodkaz"/>
                <w:noProof/>
              </w:rPr>
              <w:t>Požadavky na jednotný způsob zpracování nabídky</w:t>
            </w:r>
            <w:r w:rsidR="00F47DE4">
              <w:rPr>
                <w:noProof/>
                <w:webHidden/>
              </w:rPr>
              <w:tab/>
            </w:r>
            <w:r w:rsidR="00F47DE4">
              <w:rPr>
                <w:noProof/>
                <w:webHidden/>
              </w:rPr>
              <w:fldChar w:fldCharType="begin"/>
            </w:r>
            <w:r w:rsidR="00F47DE4">
              <w:rPr>
                <w:noProof/>
                <w:webHidden/>
              </w:rPr>
              <w:instrText xml:space="preserve"> PAGEREF _Toc124154815 \h </w:instrText>
            </w:r>
            <w:r w:rsidR="00F47DE4">
              <w:rPr>
                <w:noProof/>
                <w:webHidden/>
              </w:rPr>
            </w:r>
            <w:r w:rsidR="00F47DE4">
              <w:rPr>
                <w:noProof/>
                <w:webHidden/>
              </w:rPr>
              <w:fldChar w:fldCharType="separate"/>
            </w:r>
            <w:r w:rsidR="00B60E31">
              <w:rPr>
                <w:noProof/>
                <w:webHidden/>
              </w:rPr>
              <w:t>7</w:t>
            </w:r>
            <w:r w:rsidR="00F47DE4">
              <w:rPr>
                <w:noProof/>
                <w:webHidden/>
              </w:rPr>
              <w:fldChar w:fldCharType="end"/>
            </w:r>
          </w:hyperlink>
        </w:p>
        <w:p w14:paraId="61A3A83E" w14:textId="0E734C01"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6" w:history="1">
            <w:r w:rsidR="00F47DE4" w:rsidRPr="009627F6">
              <w:rPr>
                <w:rStyle w:val="Hypertextovodkaz"/>
                <w:noProof/>
              </w:rPr>
              <w:t>14.</w:t>
            </w:r>
            <w:r w:rsidR="00F47DE4">
              <w:rPr>
                <w:rFonts w:asciiTheme="minorHAnsi" w:eastAsiaTheme="minorEastAsia" w:hAnsiTheme="minorHAnsi" w:cstheme="minorBidi"/>
                <w:noProof/>
                <w:sz w:val="22"/>
                <w:szCs w:val="22"/>
                <w:lang w:eastAsia="cs-CZ"/>
              </w:rPr>
              <w:tab/>
            </w:r>
            <w:r w:rsidR="00F47DE4" w:rsidRPr="009627F6">
              <w:rPr>
                <w:rStyle w:val="Hypertextovodkaz"/>
                <w:noProof/>
              </w:rPr>
              <w:t>Způsob zpracování nabídkové ceny</w:t>
            </w:r>
            <w:r w:rsidR="00F47DE4">
              <w:rPr>
                <w:noProof/>
                <w:webHidden/>
              </w:rPr>
              <w:tab/>
            </w:r>
            <w:r w:rsidR="00F47DE4">
              <w:rPr>
                <w:noProof/>
                <w:webHidden/>
              </w:rPr>
              <w:fldChar w:fldCharType="begin"/>
            </w:r>
            <w:r w:rsidR="00F47DE4">
              <w:rPr>
                <w:noProof/>
                <w:webHidden/>
              </w:rPr>
              <w:instrText xml:space="preserve"> PAGEREF _Toc124154816 \h </w:instrText>
            </w:r>
            <w:r w:rsidR="00F47DE4">
              <w:rPr>
                <w:noProof/>
                <w:webHidden/>
              </w:rPr>
            </w:r>
            <w:r w:rsidR="00F47DE4">
              <w:rPr>
                <w:noProof/>
                <w:webHidden/>
              </w:rPr>
              <w:fldChar w:fldCharType="separate"/>
            </w:r>
            <w:r w:rsidR="00B60E31">
              <w:rPr>
                <w:noProof/>
                <w:webHidden/>
              </w:rPr>
              <w:t>8</w:t>
            </w:r>
            <w:r w:rsidR="00F47DE4">
              <w:rPr>
                <w:noProof/>
                <w:webHidden/>
              </w:rPr>
              <w:fldChar w:fldCharType="end"/>
            </w:r>
          </w:hyperlink>
        </w:p>
        <w:p w14:paraId="5E7A45D6" w14:textId="060EE3FC"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7" w:history="1">
            <w:r w:rsidR="00F47DE4" w:rsidRPr="009627F6">
              <w:rPr>
                <w:rStyle w:val="Hypertextovodkaz"/>
                <w:noProof/>
              </w:rPr>
              <w:t>15.</w:t>
            </w:r>
            <w:r w:rsidR="00F47DE4">
              <w:rPr>
                <w:rFonts w:asciiTheme="minorHAnsi" w:eastAsiaTheme="minorEastAsia" w:hAnsiTheme="minorHAnsi" w:cstheme="minorBidi"/>
                <w:noProof/>
                <w:sz w:val="22"/>
                <w:szCs w:val="22"/>
                <w:lang w:eastAsia="cs-CZ"/>
              </w:rPr>
              <w:tab/>
            </w:r>
            <w:r w:rsidR="00F47DE4" w:rsidRPr="009627F6">
              <w:rPr>
                <w:rStyle w:val="Hypertextovodkaz"/>
                <w:noProof/>
              </w:rPr>
              <w:t>Způsob hodnocení nabídek</w:t>
            </w:r>
            <w:r w:rsidR="00F47DE4">
              <w:rPr>
                <w:noProof/>
                <w:webHidden/>
              </w:rPr>
              <w:tab/>
            </w:r>
            <w:r w:rsidR="00F47DE4">
              <w:rPr>
                <w:noProof/>
                <w:webHidden/>
              </w:rPr>
              <w:fldChar w:fldCharType="begin"/>
            </w:r>
            <w:r w:rsidR="00F47DE4">
              <w:rPr>
                <w:noProof/>
                <w:webHidden/>
              </w:rPr>
              <w:instrText xml:space="preserve"> PAGEREF _Toc124154817 \h </w:instrText>
            </w:r>
            <w:r w:rsidR="00F47DE4">
              <w:rPr>
                <w:noProof/>
                <w:webHidden/>
              </w:rPr>
            </w:r>
            <w:r w:rsidR="00F47DE4">
              <w:rPr>
                <w:noProof/>
                <w:webHidden/>
              </w:rPr>
              <w:fldChar w:fldCharType="separate"/>
            </w:r>
            <w:r w:rsidR="00B60E31">
              <w:rPr>
                <w:noProof/>
                <w:webHidden/>
              </w:rPr>
              <w:t>9</w:t>
            </w:r>
            <w:r w:rsidR="00F47DE4">
              <w:rPr>
                <w:noProof/>
                <w:webHidden/>
              </w:rPr>
              <w:fldChar w:fldCharType="end"/>
            </w:r>
          </w:hyperlink>
        </w:p>
        <w:p w14:paraId="13D6117D" w14:textId="14FB3D60"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8" w:history="1">
            <w:r w:rsidR="00F47DE4" w:rsidRPr="009627F6">
              <w:rPr>
                <w:rStyle w:val="Hypertextovodkaz"/>
                <w:noProof/>
              </w:rPr>
              <w:t>16.</w:t>
            </w:r>
            <w:r w:rsidR="00F47DE4">
              <w:rPr>
                <w:rFonts w:asciiTheme="minorHAnsi" w:eastAsiaTheme="minorEastAsia" w:hAnsiTheme="minorHAnsi" w:cstheme="minorBidi"/>
                <w:noProof/>
                <w:sz w:val="22"/>
                <w:szCs w:val="22"/>
                <w:lang w:eastAsia="cs-CZ"/>
              </w:rPr>
              <w:tab/>
            </w:r>
            <w:r w:rsidR="00F47DE4" w:rsidRPr="009627F6">
              <w:rPr>
                <w:rStyle w:val="Hypertextovodkaz"/>
                <w:noProof/>
              </w:rPr>
              <w:t>Součinnost vybraného dodavatele</w:t>
            </w:r>
            <w:r w:rsidR="00F47DE4">
              <w:rPr>
                <w:noProof/>
                <w:webHidden/>
              </w:rPr>
              <w:tab/>
            </w:r>
            <w:r w:rsidR="00F47DE4">
              <w:rPr>
                <w:noProof/>
                <w:webHidden/>
              </w:rPr>
              <w:fldChar w:fldCharType="begin"/>
            </w:r>
            <w:r w:rsidR="00F47DE4">
              <w:rPr>
                <w:noProof/>
                <w:webHidden/>
              </w:rPr>
              <w:instrText xml:space="preserve"> PAGEREF _Toc124154818 \h </w:instrText>
            </w:r>
            <w:r w:rsidR="00F47DE4">
              <w:rPr>
                <w:noProof/>
                <w:webHidden/>
              </w:rPr>
            </w:r>
            <w:r w:rsidR="00F47DE4">
              <w:rPr>
                <w:noProof/>
                <w:webHidden/>
              </w:rPr>
              <w:fldChar w:fldCharType="separate"/>
            </w:r>
            <w:r w:rsidR="00B60E31">
              <w:rPr>
                <w:noProof/>
                <w:webHidden/>
              </w:rPr>
              <w:t>9</w:t>
            </w:r>
            <w:r w:rsidR="00F47DE4">
              <w:rPr>
                <w:noProof/>
                <w:webHidden/>
              </w:rPr>
              <w:fldChar w:fldCharType="end"/>
            </w:r>
          </w:hyperlink>
        </w:p>
        <w:p w14:paraId="1669ADB9" w14:textId="70CEF962"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19" w:history="1">
            <w:r w:rsidR="00F47DE4" w:rsidRPr="009627F6">
              <w:rPr>
                <w:rStyle w:val="Hypertextovodkaz"/>
                <w:noProof/>
              </w:rPr>
              <w:t>17.</w:t>
            </w:r>
            <w:r w:rsidR="00F47DE4">
              <w:rPr>
                <w:rFonts w:asciiTheme="minorHAnsi" w:eastAsiaTheme="minorEastAsia" w:hAnsiTheme="minorHAnsi" w:cstheme="minorBidi"/>
                <w:noProof/>
                <w:sz w:val="22"/>
                <w:szCs w:val="22"/>
                <w:lang w:eastAsia="cs-CZ"/>
              </w:rPr>
              <w:tab/>
            </w:r>
            <w:r w:rsidR="00F47DE4" w:rsidRPr="009627F6">
              <w:rPr>
                <w:rStyle w:val="Hypertextovodkaz"/>
                <w:noProof/>
              </w:rPr>
              <w:t>Kvalifikace</w:t>
            </w:r>
            <w:r w:rsidR="00F47DE4">
              <w:rPr>
                <w:noProof/>
                <w:webHidden/>
              </w:rPr>
              <w:tab/>
            </w:r>
            <w:r w:rsidR="00F47DE4">
              <w:rPr>
                <w:noProof/>
                <w:webHidden/>
              </w:rPr>
              <w:fldChar w:fldCharType="begin"/>
            </w:r>
            <w:r w:rsidR="00F47DE4">
              <w:rPr>
                <w:noProof/>
                <w:webHidden/>
              </w:rPr>
              <w:instrText xml:space="preserve"> PAGEREF _Toc124154819 \h </w:instrText>
            </w:r>
            <w:r w:rsidR="00F47DE4">
              <w:rPr>
                <w:noProof/>
                <w:webHidden/>
              </w:rPr>
            </w:r>
            <w:r w:rsidR="00F47DE4">
              <w:rPr>
                <w:noProof/>
                <w:webHidden/>
              </w:rPr>
              <w:fldChar w:fldCharType="separate"/>
            </w:r>
            <w:r w:rsidR="00B60E31">
              <w:rPr>
                <w:noProof/>
                <w:webHidden/>
              </w:rPr>
              <w:t>10</w:t>
            </w:r>
            <w:r w:rsidR="00F47DE4">
              <w:rPr>
                <w:noProof/>
                <w:webHidden/>
              </w:rPr>
              <w:fldChar w:fldCharType="end"/>
            </w:r>
          </w:hyperlink>
        </w:p>
        <w:p w14:paraId="6F3A465B" w14:textId="35855BDD"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20" w:history="1">
            <w:r w:rsidR="00F47DE4" w:rsidRPr="009627F6">
              <w:rPr>
                <w:rStyle w:val="Hypertextovodkaz"/>
                <w:noProof/>
              </w:rPr>
              <w:t>18.</w:t>
            </w:r>
            <w:r w:rsidR="00F47DE4">
              <w:rPr>
                <w:rFonts w:asciiTheme="minorHAnsi" w:eastAsiaTheme="minorEastAsia" w:hAnsiTheme="minorHAnsi" w:cstheme="minorBidi"/>
                <w:noProof/>
                <w:sz w:val="22"/>
                <w:szCs w:val="22"/>
                <w:lang w:eastAsia="cs-CZ"/>
              </w:rPr>
              <w:tab/>
            </w:r>
            <w:r w:rsidR="00F47DE4" w:rsidRPr="009627F6">
              <w:rPr>
                <w:rStyle w:val="Hypertextovodkaz"/>
                <w:noProof/>
              </w:rPr>
              <w:t>Poddodavatelé a významné činnosti, u nichž se nepřipouští jejich plnění</w:t>
            </w:r>
            <w:r w:rsidR="00F47DE4">
              <w:rPr>
                <w:noProof/>
                <w:webHidden/>
              </w:rPr>
              <w:tab/>
            </w:r>
            <w:r w:rsidR="00F47DE4">
              <w:rPr>
                <w:noProof/>
                <w:webHidden/>
              </w:rPr>
              <w:fldChar w:fldCharType="begin"/>
            </w:r>
            <w:r w:rsidR="00F47DE4">
              <w:rPr>
                <w:noProof/>
                <w:webHidden/>
              </w:rPr>
              <w:instrText xml:space="preserve"> PAGEREF _Toc124154820 \h </w:instrText>
            </w:r>
            <w:r w:rsidR="00F47DE4">
              <w:rPr>
                <w:noProof/>
                <w:webHidden/>
              </w:rPr>
            </w:r>
            <w:r w:rsidR="00F47DE4">
              <w:rPr>
                <w:noProof/>
                <w:webHidden/>
              </w:rPr>
              <w:fldChar w:fldCharType="separate"/>
            </w:r>
            <w:r w:rsidR="00B60E31">
              <w:rPr>
                <w:noProof/>
                <w:webHidden/>
              </w:rPr>
              <w:t>12</w:t>
            </w:r>
            <w:r w:rsidR="00F47DE4">
              <w:rPr>
                <w:noProof/>
                <w:webHidden/>
              </w:rPr>
              <w:fldChar w:fldCharType="end"/>
            </w:r>
          </w:hyperlink>
        </w:p>
        <w:p w14:paraId="29A9FB15" w14:textId="29A0E905"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21" w:history="1">
            <w:r w:rsidR="00F47DE4" w:rsidRPr="009627F6">
              <w:rPr>
                <w:rStyle w:val="Hypertextovodkaz"/>
                <w:noProof/>
              </w:rPr>
              <w:t>19.</w:t>
            </w:r>
            <w:r w:rsidR="00F47DE4">
              <w:rPr>
                <w:rFonts w:asciiTheme="minorHAnsi" w:eastAsiaTheme="minorEastAsia" w:hAnsiTheme="minorHAnsi" w:cstheme="minorBidi"/>
                <w:noProof/>
                <w:sz w:val="22"/>
                <w:szCs w:val="22"/>
                <w:lang w:eastAsia="cs-CZ"/>
              </w:rPr>
              <w:tab/>
            </w:r>
            <w:r w:rsidR="00F47DE4" w:rsidRPr="009627F6">
              <w:rPr>
                <w:rStyle w:val="Hypertextovodkaz"/>
                <w:noProof/>
              </w:rPr>
              <w:t>Obchodní podmínky, platební podmínky a další požadavky zadavatele</w:t>
            </w:r>
            <w:r w:rsidR="00F47DE4">
              <w:rPr>
                <w:noProof/>
                <w:webHidden/>
              </w:rPr>
              <w:tab/>
            </w:r>
            <w:r w:rsidR="00F47DE4">
              <w:rPr>
                <w:noProof/>
                <w:webHidden/>
              </w:rPr>
              <w:fldChar w:fldCharType="begin"/>
            </w:r>
            <w:r w:rsidR="00F47DE4">
              <w:rPr>
                <w:noProof/>
                <w:webHidden/>
              </w:rPr>
              <w:instrText xml:space="preserve"> PAGEREF _Toc124154821 \h </w:instrText>
            </w:r>
            <w:r w:rsidR="00F47DE4">
              <w:rPr>
                <w:noProof/>
                <w:webHidden/>
              </w:rPr>
            </w:r>
            <w:r w:rsidR="00F47DE4">
              <w:rPr>
                <w:noProof/>
                <w:webHidden/>
              </w:rPr>
              <w:fldChar w:fldCharType="separate"/>
            </w:r>
            <w:r w:rsidR="00B60E31">
              <w:rPr>
                <w:noProof/>
                <w:webHidden/>
              </w:rPr>
              <w:t>12</w:t>
            </w:r>
            <w:r w:rsidR="00F47DE4">
              <w:rPr>
                <w:noProof/>
                <w:webHidden/>
              </w:rPr>
              <w:fldChar w:fldCharType="end"/>
            </w:r>
          </w:hyperlink>
        </w:p>
        <w:p w14:paraId="79122F5D" w14:textId="415D1BED"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22" w:history="1">
            <w:r w:rsidR="00F47DE4" w:rsidRPr="009627F6">
              <w:rPr>
                <w:rStyle w:val="Hypertextovodkaz"/>
                <w:noProof/>
              </w:rPr>
              <w:t>20.</w:t>
            </w:r>
            <w:r w:rsidR="00F47DE4">
              <w:rPr>
                <w:rFonts w:asciiTheme="minorHAnsi" w:eastAsiaTheme="minorEastAsia" w:hAnsiTheme="minorHAnsi" w:cstheme="minorBidi"/>
                <w:noProof/>
                <w:sz w:val="22"/>
                <w:szCs w:val="22"/>
                <w:lang w:eastAsia="cs-CZ"/>
              </w:rPr>
              <w:tab/>
            </w:r>
            <w:r w:rsidR="00F47DE4" w:rsidRPr="009627F6">
              <w:rPr>
                <w:rStyle w:val="Hypertextovodkaz"/>
                <w:noProof/>
              </w:rPr>
              <w:t>Jiné požadavky zadavatele na plnění veřejné zakázky</w:t>
            </w:r>
            <w:r w:rsidR="00F47DE4">
              <w:rPr>
                <w:noProof/>
                <w:webHidden/>
              </w:rPr>
              <w:tab/>
            </w:r>
            <w:r w:rsidR="00F47DE4">
              <w:rPr>
                <w:noProof/>
                <w:webHidden/>
              </w:rPr>
              <w:fldChar w:fldCharType="begin"/>
            </w:r>
            <w:r w:rsidR="00F47DE4">
              <w:rPr>
                <w:noProof/>
                <w:webHidden/>
              </w:rPr>
              <w:instrText xml:space="preserve"> PAGEREF _Toc124154822 \h </w:instrText>
            </w:r>
            <w:r w:rsidR="00F47DE4">
              <w:rPr>
                <w:noProof/>
                <w:webHidden/>
              </w:rPr>
            </w:r>
            <w:r w:rsidR="00F47DE4">
              <w:rPr>
                <w:noProof/>
                <w:webHidden/>
              </w:rPr>
              <w:fldChar w:fldCharType="separate"/>
            </w:r>
            <w:r w:rsidR="00B60E31">
              <w:rPr>
                <w:noProof/>
                <w:webHidden/>
              </w:rPr>
              <w:t>13</w:t>
            </w:r>
            <w:r w:rsidR="00F47DE4">
              <w:rPr>
                <w:noProof/>
                <w:webHidden/>
              </w:rPr>
              <w:fldChar w:fldCharType="end"/>
            </w:r>
          </w:hyperlink>
        </w:p>
        <w:p w14:paraId="49B001B7" w14:textId="5CC7EE4C"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23" w:history="1">
            <w:r w:rsidR="00F47DE4" w:rsidRPr="009627F6">
              <w:rPr>
                <w:rStyle w:val="Hypertextovodkaz"/>
                <w:noProof/>
              </w:rPr>
              <w:t>21.</w:t>
            </w:r>
            <w:r w:rsidR="00F47DE4">
              <w:rPr>
                <w:rFonts w:asciiTheme="minorHAnsi" w:eastAsiaTheme="minorEastAsia" w:hAnsiTheme="minorHAnsi" w:cstheme="minorBidi"/>
                <w:noProof/>
                <w:sz w:val="22"/>
                <w:szCs w:val="22"/>
                <w:lang w:eastAsia="cs-CZ"/>
              </w:rPr>
              <w:tab/>
            </w:r>
            <w:r w:rsidR="00F47DE4" w:rsidRPr="009627F6">
              <w:rPr>
                <w:rStyle w:val="Hypertextovodkaz"/>
                <w:noProof/>
              </w:rPr>
              <w:t>Vyhrazené změny závazku dle § 100 ZZVZ</w:t>
            </w:r>
            <w:r w:rsidR="00F47DE4">
              <w:rPr>
                <w:noProof/>
                <w:webHidden/>
              </w:rPr>
              <w:tab/>
            </w:r>
            <w:r w:rsidR="00F47DE4">
              <w:rPr>
                <w:noProof/>
                <w:webHidden/>
              </w:rPr>
              <w:fldChar w:fldCharType="begin"/>
            </w:r>
            <w:r w:rsidR="00F47DE4">
              <w:rPr>
                <w:noProof/>
                <w:webHidden/>
              </w:rPr>
              <w:instrText xml:space="preserve"> PAGEREF _Toc124154823 \h </w:instrText>
            </w:r>
            <w:r w:rsidR="00F47DE4">
              <w:rPr>
                <w:noProof/>
                <w:webHidden/>
              </w:rPr>
            </w:r>
            <w:r w:rsidR="00F47DE4">
              <w:rPr>
                <w:noProof/>
                <w:webHidden/>
              </w:rPr>
              <w:fldChar w:fldCharType="separate"/>
            </w:r>
            <w:r w:rsidR="00B60E31">
              <w:rPr>
                <w:noProof/>
                <w:webHidden/>
              </w:rPr>
              <w:t>13</w:t>
            </w:r>
            <w:r w:rsidR="00F47DE4">
              <w:rPr>
                <w:noProof/>
                <w:webHidden/>
              </w:rPr>
              <w:fldChar w:fldCharType="end"/>
            </w:r>
          </w:hyperlink>
        </w:p>
        <w:p w14:paraId="003E97EF" w14:textId="166FBD7D" w:rsidR="00F47DE4" w:rsidRDefault="005111A5">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124154824" w:history="1">
            <w:r w:rsidR="00F47DE4" w:rsidRPr="009627F6">
              <w:rPr>
                <w:rStyle w:val="Hypertextovodkaz"/>
                <w:noProof/>
              </w:rPr>
              <w:t>22.</w:t>
            </w:r>
            <w:r w:rsidR="00F47DE4">
              <w:rPr>
                <w:rFonts w:asciiTheme="minorHAnsi" w:eastAsiaTheme="minorEastAsia" w:hAnsiTheme="minorHAnsi" w:cstheme="minorBidi"/>
                <w:noProof/>
                <w:sz w:val="22"/>
                <w:szCs w:val="22"/>
                <w:lang w:eastAsia="cs-CZ"/>
              </w:rPr>
              <w:tab/>
            </w:r>
            <w:r w:rsidR="00F47DE4" w:rsidRPr="009627F6">
              <w:rPr>
                <w:rStyle w:val="Hypertextovodkaz"/>
                <w:noProof/>
              </w:rPr>
              <w:t>Ostatní údaje týkající se zadávacího řízení</w:t>
            </w:r>
            <w:r w:rsidR="00F47DE4">
              <w:rPr>
                <w:noProof/>
                <w:webHidden/>
              </w:rPr>
              <w:tab/>
            </w:r>
            <w:r w:rsidR="00F47DE4">
              <w:rPr>
                <w:noProof/>
                <w:webHidden/>
              </w:rPr>
              <w:fldChar w:fldCharType="begin"/>
            </w:r>
            <w:r w:rsidR="00F47DE4">
              <w:rPr>
                <w:noProof/>
                <w:webHidden/>
              </w:rPr>
              <w:instrText xml:space="preserve"> PAGEREF _Toc124154824 \h </w:instrText>
            </w:r>
            <w:r w:rsidR="00F47DE4">
              <w:rPr>
                <w:noProof/>
                <w:webHidden/>
              </w:rPr>
            </w:r>
            <w:r w:rsidR="00F47DE4">
              <w:rPr>
                <w:noProof/>
                <w:webHidden/>
              </w:rPr>
              <w:fldChar w:fldCharType="separate"/>
            </w:r>
            <w:r w:rsidR="00B60E31">
              <w:rPr>
                <w:noProof/>
                <w:webHidden/>
              </w:rPr>
              <w:t>13</w:t>
            </w:r>
            <w:r w:rsidR="00F47DE4">
              <w:rPr>
                <w:noProof/>
                <w:webHidden/>
              </w:rPr>
              <w:fldChar w:fldCharType="end"/>
            </w:r>
          </w:hyperlink>
        </w:p>
        <w:p w14:paraId="7C57661D" w14:textId="41209AE5" w:rsidR="00F47DE4" w:rsidRDefault="005111A5">
          <w:pPr>
            <w:pStyle w:val="Obsah1"/>
            <w:tabs>
              <w:tab w:val="right" w:leader="dot" w:pos="9201"/>
            </w:tabs>
            <w:rPr>
              <w:rFonts w:asciiTheme="minorHAnsi" w:eastAsiaTheme="minorEastAsia" w:hAnsiTheme="minorHAnsi" w:cstheme="minorBidi"/>
              <w:noProof/>
              <w:sz w:val="22"/>
              <w:szCs w:val="22"/>
              <w:lang w:eastAsia="cs-CZ"/>
            </w:rPr>
          </w:pPr>
          <w:hyperlink w:anchor="_Toc124154825" w:history="1">
            <w:r w:rsidR="00F47DE4" w:rsidRPr="009627F6">
              <w:rPr>
                <w:rStyle w:val="Hypertextovodkaz"/>
                <w:noProof/>
              </w:rPr>
              <w:t>Přílohy</w:t>
            </w:r>
            <w:r w:rsidR="00F47DE4">
              <w:rPr>
                <w:noProof/>
                <w:webHidden/>
              </w:rPr>
              <w:tab/>
            </w:r>
            <w:r w:rsidR="00F47DE4">
              <w:rPr>
                <w:noProof/>
                <w:webHidden/>
              </w:rPr>
              <w:fldChar w:fldCharType="begin"/>
            </w:r>
            <w:r w:rsidR="00F47DE4">
              <w:rPr>
                <w:noProof/>
                <w:webHidden/>
              </w:rPr>
              <w:instrText xml:space="preserve"> PAGEREF _Toc124154825 \h </w:instrText>
            </w:r>
            <w:r w:rsidR="00F47DE4">
              <w:rPr>
                <w:noProof/>
                <w:webHidden/>
              </w:rPr>
            </w:r>
            <w:r w:rsidR="00F47DE4">
              <w:rPr>
                <w:noProof/>
                <w:webHidden/>
              </w:rPr>
              <w:fldChar w:fldCharType="separate"/>
            </w:r>
            <w:r w:rsidR="00B60E31">
              <w:rPr>
                <w:noProof/>
                <w:webHidden/>
              </w:rPr>
              <w:t>14</w:t>
            </w:r>
            <w:r w:rsidR="00F47DE4">
              <w:rPr>
                <w:noProof/>
                <w:webHidden/>
              </w:rPr>
              <w:fldChar w:fldCharType="end"/>
            </w:r>
          </w:hyperlink>
        </w:p>
        <w:p w14:paraId="5CA22F9C" w14:textId="3B42F6B3" w:rsidR="002F419F" w:rsidRPr="006670F6" w:rsidRDefault="00360855" w:rsidP="002F419F">
          <w:pPr>
            <w:pStyle w:val="Obsah1"/>
            <w:tabs>
              <w:tab w:val="left" w:pos="660"/>
              <w:tab w:val="right" w:leader="dot" w:pos="9201"/>
            </w:tabs>
            <w:rPr>
              <w:rFonts w:cs="Arial"/>
            </w:rPr>
          </w:pPr>
          <w:r w:rsidRPr="006670F6">
            <w:rPr>
              <w:rFonts w:cs="Arial"/>
            </w:rPr>
            <w:fldChar w:fldCharType="end"/>
          </w:r>
        </w:p>
      </w:sdtContent>
    </w:sdt>
    <w:p w14:paraId="550957C6" w14:textId="77777777" w:rsidR="002F419F" w:rsidRPr="006670F6" w:rsidRDefault="00360855">
      <w:pPr>
        <w:suppressAutoHyphens w:val="0"/>
        <w:overflowPunct/>
        <w:autoSpaceDE/>
        <w:ind w:left="0"/>
        <w:jc w:val="left"/>
        <w:textAlignment w:val="auto"/>
        <w:rPr>
          <w:rFonts w:cs="Arial"/>
          <w:b/>
          <w:sz w:val="32"/>
          <w:szCs w:val="32"/>
        </w:rPr>
      </w:pPr>
      <w:r w:rsidRPr="006670F6">
        <w:rPr>
          <w:rFonts w:cs="Arial"/>
          <w:b/>
          <w:sz w:val="32"/>
          <w:szCs w:val="32"/>
        </w:rPr>
        <w:br w:type="page"/>
      </w:r>
    </w:p>
    <w:p w14:paraId="62793A8B" w14:textId="77777777" w:rsidR="002F419F" w:rsidRPr="006670F6" w:rsidRDefault="00360855" w:rsidP="00845D4B">
      <w:pPr>
        <w:pStyle w:val="Nadpis1"/>
        <w:keepNext/>
        <w:numPr>
          <w:ilvl w:val="0"/>
          <w:numId w:val="12"/>
        </w:numPr>
        <w:spacing w:before="240"/>
        <w:contextualSpacing w:val="0"/>
        <w:rPr>
          <w:sz w:val="24"/>
          <w:szCs w:val="24"/>
        </w:rPr>
      </w:pPr>
      <w:bookmarkStart w:id="0" w:name="_Toc377968546"/>
      <w:bookmarkStart w:id="1" w:name="_Toc377968645"/>
      <w:bookmarkStart w:id="2" w:name="_Toc124154803"/>
      <w:r w:rsidRPr="006670F6">
        <w:rPr>
          <w:sz w:val="24"/>
          <w:szCs w:val="24"/>
        </w:rPr>
        <w:lastRenderedPageBreak/>
        <w:t>Zadavatel</w:t>
      </w:r>
      <w:bookmarkEnd w:id="0"/>
      <w:bookmarkEnd w:id="1"/>
      <w:bookmarkEnd w:id="2"/>
    </w:p>
    <w:p w14:paraId="5FC7CAC0" w14:textId="77777777" w:rsidR="00203B39" w:rsidRPr="00CC423E" w:rsidRDefault="00360855" w:rsidP="00203B39">
      <w:pPr>
        <w:pStyle w:val="Odstavecseseznamem"/>
        <w:tabs>
          <w:tab w:val="left" w:pos="426"/>
        </w:tabs>
        <w:spacing w:after="120"/>
        <w:ind w:left="0"/>
        <w:rPr>
          <w:rFonts w:ascii="Arial" w:hAnsi="Arial" w:cs="Arial"/>
          <w:b/>
        </w:rPr>
      </w:pPr>
      <w:r w:rsidRPr="00CC423E">
        <w:rPr>
          <w:rFonts w:ascii="Arial" w:hAnsi="Arial" w:cs="Arial"/>
          <w:b/>
        </w:rPr>
        <w:t xml:space="preserve">Zadavatel č. 1: </w:t>
      </w:r>
    </w:p>
    <w:p w14:paraId="0EBA02F1" w14:textId="77777777" w:rsidR="002F419F" w:rsidRPr="006670F6" w:rsidRDefault="00360855" w:rsidP="002F419F">
      <w:pPr>
        <w:tabs>
          <w:tab w:val="left" w:pos="426"/>
        </w:tabs>
        <w:spacing w:after="120"/>
        <w:ind w:left="0"/>
        <w:rPr>
          <w:rFonts w:cs="Arial"/>
          <w:sz w:val="22"/>
          <w:szCs w:val="22"/>
        </w:rPr>
      </w:pPr>
      <w:r w:rsidRPr="006670F6">
        <w:rPr>
          <w:rFonts w:cs="Arial"/>
          <w:b/>
          <w:sz w:val="22"/>
          <w:szCs w:val="22"/>
        </w:rPr>
        <w:t>Správa a údržba silnic Plzeňského kraje, p.o.</w:t>
      </w:r>
      <w:r w:rsidR="00524149">
        <w:rPr>
          <w:rFonts w:cs="Arial"/>
          <w:sz w:val="22"/>
          <w:szCs w:val="22"/>
        </w:rPr>
        <w:t xml:space="preserve"> (dále jen „SÚSPK“ nebo „Z</w:t>
      </w:r>
      <w:r w:rsidRPr="006670F6">
        <w:rPr>
          <w:rFonts w:cs="Arial"/>
          <w:sz w:val="22"/>
          <w:szCs w:val="22"/>
        </w:rPr>
        <w:t>adavatel“)</w:t>
      </w:r>
    </w:p>
    <w:p w14:paraId="110F8D34" w14:textId="285E3A42"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 xml:space="preserve">se sídlem: </w:t>
      </w:r>
      <w:r w:rsidR="002A12EF" w:rsidRPr="002A12EF">
        <w:rPr>
          <w:rFonts w:cs="Arial"/>
          <w:sz w:val="22"/>
          <w:szCs w:val="22"/>
        </w:rPr>
        <w:t xml:space="preserve">Koterovská 462/162, </w:t>
      </w:r>
      <w:proofErr w:type="spellStart"/>
      <w:r w:rsidR="002A12EF" w:rsidRPr="002A12EF">
        <w:rPr>
          <w:rFonts w:cs="Arial"/>
          <w:sz w:val="22"/>
          <w:szCs w:val="22"/>
        </w:rPr>
        <w:t>Koterov</w:t>
      </w:r>
      <w:proofErr w:type="spellEnd"/>
      <w:r w:rsidR="002A12EF" w:rsidRPr="002A12EF">
        <w:rPr>
          <w:rFonts w:cs="Arial"/>
          <w:sz w:val="22"/>
          <w:szCs w:val="22"/>
        </w:rPr>
        <w:t>, 326 00 Plzeň</w:t>
      </w:r>
      <w:r w:rsidR="00DB1DE5">
        <w:rPr>
          <w:rFonts w:cs="Arial"/>
          <w:sz w:val="22"/>
          <w:szCs w:val="22"/>
        </w:rPr>
        <w:t xml:space="preserve"> </w:t>
      </w:r>
    </w:p>
    <w:p w14:paraId="1CA8B978" w14:textId="20A60D08"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r>
    </w:p>
    <w:p w14:paraId="0FDFDF34" w14:textId="77777777"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 xml:space="preserve">zapsaná v obchodním rejstříku pod sp. zn.: </w:t>
      </w:r>
      <w:proofErr w:type="spellStart"/>
      <w:r w:rsidRPr="006670F6">
        <w:rPr>
          <w:rFonts w:cs="Arial"/>
          <w:sz w:val="22"/>
          <w:szCs w:val="22"/>
        </w:rPr>
        <w:t>Pr</w:t>
      </w:r>
      <w:proofErr w:type="spellEnd"/>
      <w:r w:rsidRPr="006670F6">
        <w:rPr>
          <w:rFonts w:cs="Arial"/>
          <w:sz w:val="22"/>
          <w:szCs w:val="22"/>
        </w:rPr>
        <w:t xml:space="preserve"> 737 vedenou u Krajského soudu v Plzni</w:t>
      </w:r>
    </w:p>
    <w:p w14:paraId="1A82809F" w14:textId="77777777"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 xml:space="preserve">statutární orgán: </w:t>
      </w:r>
      <w:r w:rsidR="00945C56">
        <w:rPr>
          <w:rFonts w:cs="Arial"/>
          <w:sz w:val="22"/>
          <w:szCs w:val="22"/>
        </w:rPr>
        <w:t xml:space="preserve">Ing. </w:t>
      </w:r>
      <w:r w:rsidR="004576B0">
        <w:rPr>
          <w:rFonts w:cs="Arial"/>
          <w:sz w:val="22"/>
          <w:szCs w:val="22"/>
        </w:rPr>
        <w:t>Miroslav Doležal</w:t>
      </w:r>
      <w:r w:rsidRPr="006670F6">
        <w:rPr>
          <w:rFonts w:cs="Arial"/>
          <w:sz w:val="22"/>
          <w:szCs w:val="22"/>
        </w:rPr>
        <w:t xml:space="preserve">, </w:t>
      </w:r>
      <w:r w:rsidR="004576B0">
        <w:rPr>
          <w:rFonts w:cs="Arial"/>
          <w:sz w:val="22"/>
          <w:szCs w:val="22"/>
        </w:rPr>
        <w:t>generální ředitel</w:t>
      </w:r>
    </w:p>
    <w:p w14:paraId="1B8D061E" w14:textId="77777777"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datová schránka: qbep485</w:t>
      </w:r>
    </w:p>
    <w:p w14:paraId="0C3062C6" w14:textId="77777777"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9" w:history="1">
        <w:r w:rsidRPr="006670F6">
          <w:rPr>
            <w:rStyle w:val="Hypertextovodkaz"/>
            <w:rFonts w:cs="Arial"/>
            <w:sz w:val="22"/>
            <w:szCs w:val="22"/>
          </w:rPr>
          <w:t>posta@suspk.eu</w:t>
        </w:r>
      </w:hyperlink>
    </w:p>
    <w:p w14:paraId="374A1069" w14:textId="77777777" w:rsidR="002F419F" w:rsidRPr="006670F6" w:rsidRDefault="00360855" w:rsidP="002F419F">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0" w:history="1">
        <w:r w:rsidRPr="006670F6">
          <w:rPr>
            <w:rStyle w:val="Hypertextovodkaz"/>
            <w:rFonts w:cs="Arial"/>
            <w:sz w:val="22"/>
            <w:szCs w:val="22"/>
          </w:rPr>
          <w:t>https://ezak.cnpk.cz/profile_display_137.html</w:t>
        </w:r>
      </w:hyperlink>
    </w:p>
    <w:p w14:paraId="2F6454C0" w14:textId="77777777" w:rsidR="00203B39" w:rsidRDefault="00360855" w:rsidP="00203B39">
      <w:pPr>
        <w:tabs>
          <w:tab w:val="left" w:pos="426"/>
        </w:tabs>
        <w:spacing w:after="120"/>
        <w:ind w:left="0"/>
        <w:rPr>
          <w:rFonts w:cs="Arial"/>
          <w:b/>
          <w:sz w:val="22"/>
          <w:szCs w:val="22"/>
        </w:rPr>
      </w:pPr>
      <w:r>
        <w:rPr>
          <w:rFonts w:cs="Arial"/>
          <w:b/>
          <w:sz w:val="22"/>
          <w:szCs w:val="22"/>
        </w:rPr>
        <w:t xml:space="preserve">Zadavatel č. 2: </w:t>
      </w:r>
    </w:p>
    <w:p w14:paraId="145F0E47" w14:textId="77777777" w:rsidR="00F213E6" w:rsidRPr="00F213E6" w:rsidRDefault="00F213E6" w:rsidP="00F213E6">
      <w:pPr>
        <w:spacing w:line="360" w:lineRule="auto"/>
        <w:ind w:left="0"/>
        <w:rPr>
          <w:rFonts w:cs="Arial"/>
          <w:b/>
          <w:sz w:val="22"/>
          <w:szCs w:val="22"/>
        </w:rPr>
      </w:pPr>
      <w:r w:rsidRPr="00F213E6">
        <w:rPr>
          <w:rFonts w:cs="Arial"/>
          <w:b/>
          <w:sz w:val="22"/>
          <w:szCs w:val="22"/>
        </w:rPr>
        <w:t>Obec Holoubkov</w:t>
      </w:r>
    </w:p>
    <w:p w14:paraId="1DB36C99" w14:textId="77777777" w:rsidR="00F213E6" w:rsidRPr="00F213E6" w:rsidRDefault="00F213E6" w:rsidP="00F213E6">
      <w:pPr>
        <w:tabs>
          <w:tab w:val="left" w:pos="426"/>
        </w:tabs>
        <w:spacing w:line="360" w:lineRule="auto"/>
        <w:ind w:left="0"/>
        <w:rPr>
          <w:rFonts w:cs="Arial"/>
          <w:sz w:val="22"/>
          <w:szCs w:val="22"/>
        </w:rPr>
      </w:pPr>
      <w:r w:rsidRPr="00F213E6">
        <w:rPr>
          <w:rFonts w:cs="Arial"/>
          <w:sz w:val="22"/>
          <w:szCs w:val="22"/>
        </w:rPr>
        <w:t xml:space="preserve">se sídlem: </w:t>
      </w:r>
      <w:r w:rsidRPr="00F213E6">
        <w:rPr>
          <w:rFonts w:cs="Arial"/>
          <w:bCs/>
          <w:sz w:val="22"/>
          <w:szCs w:val="22"/>
        </w:rPr>
        <w:t>Holoubkov 48, 338 01 Holoubkov</w:t>
      </w:r>
    </w:p>
    <w:p w14:paraId="0759E2E8" w14:textId="720F80F0" w:rsidR="00F213E6" w:rsidRPr="00F213E6" w:rsidRDefault="00F213E6" w:rsidP="00F213E6">
      <w:pPr>
        <w:tabs>
          <w:tab w:val="left" w:pos="426"/>
        </w:tabs>
        <w:spacing w:line="360" w:lineRule="auto"/>
        <w:ind w:left="0"/>
        <w:rPr>
          <w:rFonts w:cs="Arial"/>
          <w:sz w:val="22"/>
          <w:szCs w:val="22"/>
        </w:rPr>
      </w:pPr>
      <w:r w:rsidRPr="00F213E6">
        <w:rPr>
          <w:rFonts w:cs="Arial"/>
          <w:sz w:val="22"/>
          <w:szCs w:val="22"/>
        </w:rPr>
        <w:t xml:space="preserve">IČO: </w:t>
      </w:r>
      <w:r w:rsidRPr="00F213E6">
        <w:rPr>
          <w:rFonts w:cs="Arial"/>
          <w:bCs/>
          <w:sz w:val="22"/>
          <w:szCs w:val="22"/>
        </w:rPr>
        <w:t>00258717</w:t>
      </w:r>
      <w:r w:rsidRPr="00F213E6">
        <w:rPr>
          <w:rFonts w:cs="Arial"/>
          <w:sz w:val="22"/>
          <w:szCs w:val="22"/>
        </w:rPr>
        <w:tab/>
      </w:r>
      <w:r w:rsidRPr="00F65F28">
        <w:rPr>
          <w:rFonts w:cs="Arial"/>
          <w:sz w:val="22"/>
          <w:szCs w:val="22"/>
        </w:rPr>
        <w:t xml:space="preserve">DIČ: </w:t>
      </w:r>
      <w:r w:rsidR="00177850" w:rsidRPr="00F65F28">
        <w:rPr>
          <w:rFonts w:cs="Arial"/>
          <w:sz w:val="22"/>
          <w:szCs w:val="22"/>
        </w:rPr>
        <w:t>CZ</w:t>
      </w:r>
      <w:r w:rsidRPr="00F65F28">
        <w:rPr>
          <w:rFonts w:cs="Arial"/>
          <w:bCs/>
          <w:sz w:val="22"/>
          <w:szCs w:val="22"/>
        </w:rPr>
        <w:t>00258717</w:t>
      </w:r>
    </w:p>
    <w:p w14:paraId="1E629009" w14:textId="77777777" w:rsidR="00F213E6" w:rsidRPr="00F213E6" w:rsidRDefault="00F213E6" w:rsidP="00F213E6">
      <w:pPr>
        <w:tabs>
          <w:tab w:val="left" w:pos="426"/>
        </w:tabs>
        <w:spacing w:line="360" w:lineRule="auto"/>
        <w:ind w:left="0"/>
        <w:rPr>
          <w:rFonts w:cs="Arial"/>
          <w:sz w:val="22"/>
          <w:szCs w:val="22"/>
        </w:rPr>
      </w:pPr>
      <w:r w:rsidRPr="00F213E6">
        <w:rPr>
          <w:rFonts w:cs="Arial"/>
          <w:sz w:val="22"/>
          <w:szCs w:val="22"/>
        </w:rPr>
        <w:t xml:space="preserve">zastoupený/jednající: </w:t>
      </w:r>
      <w:r w:rsidRPr="00F213E6">
        <w:rPr>
          <w:rFonts w:cs="Arial"/>
          <w:bCs/>
          <w:sz w:val="22"/>
          <w:szCs w:val="22"/>
        </w:rPr>
        <w:t>Ing. Lukáš Fišer, starosta obce</w:t>
      </w:r>
    </w:p>
    <w:p w14:paraId="399B52D2" w14:textId="77777777" w:rsidR="00203B39" w:rsidRPr="004B06BE" w:rsidRDefault="00360855" w:rsidP="00203B39">
      <w:pPr>
        <w:pStyle w:val="Odstavecseseznamem"/>
        <w:spacing w:after="240" w:line="240" w:lineRule="auto"/>
        <w:ind w:left="0"/>
        <w:contextualSpacing w:val="0"/>
        <w:jc w:val="both"/>
        <w:rPr>
          <w:rFonts w:ascii="Arial" w:hAnsi="Arial" w:cs="Arial"/>
          <w:b/>
        </w:rPr>
      </w:pPr>
      <w:r w:rsidRPr="0080174C">
        <w:rPr>
          <w:rFonts w:ascii="Arial" w:hAnsi="Arial" w:cs="Arial"/>
        </w:rPr>
        <w:t>Výše uvedení zadavatel č. 1 a zadavatel č. 2 se spojili pro účely společného zadá</w:t>
      </w:r>
      <w:r>
        <w:rPr>
          <w:rFonts w:ascii="Arial" w:hAnsi="Arial" w:cs="Arial"/>
        </w:rPr>
        <w:t>vá</w:t>
      </w:r>
      <w:r w:rsidRPr="0080174C">
        <w:rPr>
          <w:rFonts w:ascii="Arial" w:hAnsi="Arial" w:cs="Arial"/>
        </w:rPr>
        <w:t xml:space="preserve">ní veřejné zakázky </w:t>
      </w:r>
      <w:r>
        <w:rPr>
          <w:rFonts w:ascii="Arial" w:hAnsi="Arial" w:cs="Arial"/>
        </w:rPr>
        <w:t xml:space="preserve">ve smyslu </w:t>
      </w:r>
      <w:r w:rsidRPr="0080174C">
        <w:rPr>
          <w:rFonts w:ascii="Arial" w:hAnsi="Arial" w:cs="Arial"/>
        </w:rPr>
        <w:t xml:space="preserve">ust. § </w:t>
      </w:r>
      <w:r>
        <w:rPr>
          <w:rFonts w:ascii="Arial" w:hAnsi="Arial" w:cs="Arial"/>
        </w:rPr>
        <w:t>7</w:t>
      </w:r>
      <w:r w:rsidRPr="0080174C">
        <w:rPr>
          <w:rFonts w:ascii="Arial" w:hAnsi="Arial" w:cs="Arial"/>
        </w:rPr>
        <w:t xml:space="preserve"> Z</w:t>
      </w:r>
      <w:r>
        <w:rPr>
          <w:rFonts w:ascii="Arial" w:hAnsi="Arial" w:cs="Arial"/>
        </w:rPr>
        <w:t>Z</w:t>
      </w:r>
      <w:r w:rsidRPr="0080174C">
        <w:rPr>
          <w:rFonts w:ascii="Arial" w:hAnsi="Arial" w:cs="Arial"/>
        </w:rPr>
        <w:t xml:space="preserve">VZ, s tím, že </w:t>
      </w:r>
      <w:r w:rsidRPr="0080174C">
        <w:rPr>
          <w:rFonts w:ascii="Arial" w:hAnsi="Arial" w:cs="Arial"/>
          <w:b/>
        </w:rPr>
        <w:t xml:space="preserve">výkonem práv a povinností zadavatele v zadávacím řízení a jednáním za </w:t>
      </w:r>
      <w:r>
        <w:rPr>
          <w:rFonts w:ascii="Arial" w:hAnsi="Arial" w:cs="Arial"/>
          <w:b/>
        </w:rPr>
        <w:t>zadavatele</w:t>
      </w:r>
      <w:r w:rsidRPr="0080174C">
        <w:rPr>
          <w:rFonts w:ascii="Arial" w:hAnsi="Arial" w:cs="Arial"/>
          <w:b/>
        </w:rPr>
        <w:t xml:space="preserve"> je pověřen </w:t>
      </w:r>
      <w:r w:rsidRPr="00F213E6">
        <w:rPr>
          <w:rFonts w:ascii="Arial" w:hAnsi="Arial" w:cs="Arial"/>
          <w:b/>
        </w:rPr>
        <w:t xml:space="preserve">zadavatel č. 1 </w:t>
      </w:r>
      <w:r w:rsidRPr="00F213E6">
        <w:rPr>
          <w:rFonts w:ascii="Arial" w:hAnsi="Arial" w:cs="Arial"/>
        </w:rPr>
        <w:t>(dále</w:t>
      </w:r>
      <w:r w:rsidRPr="0080174C">
        <w:rPr>
          <w:rFonts w:ascii="Arial" w:hAnsi="Arial" w:cs="Arial"/>
        </w:rPr>
        <w:t xml:space="preserve"> jen „zadavatel“).</w:t>
      </w:r>
    </w:p>
    <w:p w14:paraId="16C51A55" w14:textId="77777777" w:rsidR="002F419F" w:rsidRPr="006670F6" w:rsidRDefault="00360855" w:rsidP="002F419F">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14:paraId="228FF2C4" w14:textId="77777777" w:rsidR="002F419F" w:rsidRPr="006670F6" w:rsidRDefault="00360855" w:rsidP="002F419F">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14:paraId="2ACCB701" w14:textId="77777777" w:rsidR="00F213E6" w:rsidRPr="006670F6" w:rsidRDefault="00F213E6" w:rsidP="00F213E6">
      <w:pPr>
        <w:pStyle w:val="Zkladntext"/>
        <w:tabs>
          <w:tab w:val="left" w:pos="0"/>
        </w:tabs>
        <w:ind w:left="567" w:hanging="567"/>
        <w:rPr>
          <w:rFonts w:cs="Arial"/>
          <w:sz w:val="22"/>
          <w:szCs w:val="22"/>
        </w:rPr>
      </w:pPr>
      <w:bookmarkStart w:id="3" w:name="_Toc377968656"/>
      <w:bookmarkStart w:id="4" w:name="_Toc377968547"/>
      <w:bookmarkStart w:id="5" w:name="_Toc377968646"/>
      <w:r>
        <w:rPr>
          <w:rFonts w:cs="Arial"/>
          <w:bCs/>
          <w:sz w:val="22"/>
          <w:szCs w:val="22"/>
        </w:rPr>
        <w:t>Ing. Martina Tyrová</w:t>
      </w:r>
      <w:r w:rsidRPr="006670F6">
        <w:rPr>
          <w:rFonts w:cs="Arial"/>
          <w:sz w:val="22"/>
          <w:szCs w:val="22"/>
        </w:rPr>
        <w:t>, tel.: +420</w:t>
      </w:r>
      <w:r>
        <w:rPr>
          <w:rFonts w:cs="Arial"/>
          <w:sz w:val="22"/>
          <w:szCs w:val="22"/>
        </w:rPr>
        <w:t> </w:t>
      </w:r>
      <w:r>
        <w:rPr>
          <w:rFonts w:cs="Arial"/>
          <w:bCs/>
          <w:sz w:val="22"/>
          <w:szCs w:val="22"/>
        </w:rPr>
        <w:t>377 172 516</w:t>
      </w:r>
      <w:r w:rsidRPr="006670F6">
        <w:rPr>
          <w:rFonts w:cs="Arial"/>
          <w:sz w:val="22"/>
          <w:szCs w:val="22"/>
        </w:rPr>
        <w:t xml:space="preserve">, e-mail: </w:t>
      </w:r>
      <w:hyperlink r:id="rId11" w:history="1">
        <w:r w:rsidRPr="003A20B2">
          <w:rPr>
            <w:rStyle w:val="Hypertextovodkaz"/>
            <w:rFonts w:cs="Arial"/>
            <w:bCs/>
            <w:sz w:val="22"/>
            <w:szCs w:val="22"/>
          </w:rPr>
          <w:t>martina.tyrova</w:t>
        </w:r>
        <w:r w:rsidRPr="003A20B2">
          <w:rPr>
            <w:rStyle w:val="Hypertextovodkaz"/>
            <w:rFonts w:cs="Arial"/>
            <w:sz w:val="22"/>
            <w:szCs w:val="22"/>
          </w:rPr>
          <w:t>@suspk.eu</w:t>
        </w:r>
      </w:hyperlink>
      <w:r>
        <w:rPr>
          <w:rFonts w:cs="Arial"/>
          <w:sz w:val="22"/>
          <w:szCs w:val="22"/>
        </w:rPr>
        <w:t xml:space="preserve"> </w:t>
      </w:r>
    </w:p>
    <w:p w14:paraId="0A95767C" w14:textId="77777777" w:rsidR="00F213E6" w:rsidRPr="006670F6" w:rsidRDefault="00F213E6" w:rsidP="00F213E6">
      <w:pPr>
        <w:pStyle w:val="Zkladntext"/>
        <w:tabs>
          <w:tab w:val="left" w:pos="0"/>
        </w:tabs>
        <w:ind w:left="567" w:hanging="567"/>
        <w:rPr>
          <w:rFonts w:cs="Arial"/>
          <w:sz w:val="22"/>
          <w:szCs w:val="22"/>
        </w:rPr>
      </w:pPr>
      <w:r w:rsidRPr="006670F6">
        <w:rPr>
          <w:rFonts w:cs="Arial"/>
          <w:sz w:val="22"/>
          <w:szCs w:val="22"/>
        </w:rPr>
        <w:t>Odkaz na veřejnou zakázku na profilu zadavatele:</w:t>
      </w:r>
    </w:p>
    <w:p w14:paraId="22EF33B6" w14:textId="1FAF143F" w:rsidR="00F213E6" w:rsidRDefault="005111A5" w:rsidP="00F213E6">
      <w:pPr>
        <w:pStyle w:val="Zkladntext"/>
        <w:tabs>
          <w:tab w:val="left" w:pos="0"/>
        </w:tabs>
        <w:ind w:left="567" w:hanging="567"/>
      </w:pPr>
      <w:hyperlink r:id="rId12" w:history="1">
        <w:r w:rsidR="00F213E6" w:rsidRPr="003A20B2">
          <w:rPr>
            <w:rStyle w:val="Hypertextovodkaz"/>
            <w:rFonts w:cs="Arial"/>
            <w:sz w:val="22"/>
            <w:szCs w:val="22"/>
          </w:rPr>
          <w:t>https://ezak.cnpk.cz/contract_display_10142.html</w:t>
        </w:r>
      </w:hyperlink>
    </w:p>
    <w:p w14:paraId="1AA88A3C" w14:textId="77777777" w:rsidR="00F213E6" w:rsidRDefault="00F213E6" w:rsidP="00F213E6">
      <w:pPr>
        <w:pStyle w:val="Zkladntext"/>
        <w:tabs>
          <w:tab w:val="left" w:pos="0"/>
        </w:tabs>
        <w:ind w:left="567" w:hanging="567"/>
        <w:rPr>
          <w:rFonts w:cs="Arial"/>
          <w:sz w:val="22"/>
          <w:szCs w:val="22"/>
        </w:rPr>
      </w:pPr>
    </w:p>
    <w:p w14:paraId="6856F5CC" w14:textId="77777777" w:rsidR="002F419F" w:rsidRPr="006670F6" w:rsidRDefault="00360855" w:rsidP="00845D4B">
      <w:pPr>
        <w:pStyle w:val="Nadpis1"/>
        <w:keepNext/>
        <w:numPr>
          <w:ilvl w:val="0"/>
          <w:numId w:val="12"/>
        </w:numPr>
        <w:spacing w:before="240"/>
        <w:contextualSpacing w:val="0"/>
        <w:rPr>
          <w:sz w:val="24"/>
          <w:szCs w:val="24"/>
        </w:rPr>
      </w:pPr>
      <w:bookmarkStart w:id="6" w:name="_Toc124154804"/>
      <w:r w:rsidRPr="006670F6">
        <w:rPr>
          <w:sz w:val="24"/>
          <w:szCs w:val="24"/>
        </w:rPr>
        <w:t>Zadávací dokumentace a její poskytování</w:t>
      </w:r>
      <w:bookmarkEnd w:id="3"/>
      <w:bookmarkEnd w:id="6"/>
    </w:p>
    <w:p w14:paraId="6B2093C2"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r>
        <w:rPr>
          <w:rFonts w:cs="Arial"/>
          <w:sz w:val="22"/>
          <w:szCs w:val="22"/>
        </w:rPr>
        <w:t xml:space="preserve"> a</w:t>
      </w:r>
      <w:r w:rsidRPr="006670F6">
        <w:rPr>
          <w:rFonts w:cs="Arial"/>
          <w:sz w:val="22"/>
          <w:szCs w:val="22"/>
        </w:rPr>
        <w:t xml:space="preserve"> projektová</w:t>
      </w:r>
      <w:r>
        <w:rPr>
          <w:rFonts w:cs="Arial"/>
          <w:sz w:val="22"/>
          <w:szCs w:val="22"/>
        </w:rPr>
        <w:t xml:space="preserve"> dokumentace</w:t>
      </w:r>
      <w:r w:rsidRPr="006670F6">
        <w:rPr>
          <w:rFonts w:cs="Arial"/>
          <w:sz w:val="22"/>
          <w:szCs w:val="22"/>
        </w:rPr>
        <w:t>.</w:t>
      </w:r>
    </w:p>
    <w:p w14:paraId="5BD174F5"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ZD vč. příloh a projektové dokumentace je uveřejněna a lze ji stáhnout z profilu zadavatele, odkaz dle čl. 1. této ZD.</w:t>
      </w:r>
    </w:p>
    <w:p w14:paraId="5893CC5F" w14:textId="4B1114BA" w:rsidR="00F213E6" w:rsidRPr="00F213E6" w:rsidRDefault="00F213E6" w:rsidP="00F213E6">
      <w:pPr>
        <w:numPr>
          <w:ilvl w:val="1"/>
          <w:numId w:val="12"/>
        </w:numPr>
        <w:spacing w:before="120" w:after="120"/>
        <w:ind w:left="567" w:hanging="567"/>
        <w:rPr>
          <w:rFonts w:cs="Arial"/>
          <w:sz w:val="22"/>
          <w:szCs w:val="22"/>
        </w:rPr>
      </w:pPr>
      <w:r w:rsidRPr="00F213E6">
        <w:rPr>
          <w:rFonts w:cs="Arial"/>
          <w:sz w:val="22"/>
          <w:szCs w:val="22"/>
        </w:rPr>
        <w:t>Součástí zadávací dokumentace je PROJEKTOVÁ DOKUMENTACE PDPS - zpracovaná společností PONTEX spol. s r.o., Bezová 1658/1, 147 00 Praha 4-Braník, IČO: 40763439, projektová dokumentace DSP zpracovaná společností Vodohospodářská společnost Rokycany, s.r.o., Sedláčkova 651, 337 01 Rokycany, IČO: 45351325 (dále jen „projektová dokumentace“ nebo „PD“).</w:t>
      </w:r>
    </w:p>
    <w:p w14:paraId="0D80C209" w14:textId="3C2E5586" w:rsidR="002F419F" w:rsidRDefault="002F419F" w:rsidP="00F213E6">
      <w:pPr>
        <w:pStyle w:val="Odstavec"/>
        <w:spacing w:before="120" w:after="120" w:line="240" w:lineRule="auto"/>
        <w:ind w:left="567" w:firstLine="0"/>
        <w:rPr>
          <w:rFonts w:cs="Arial"/>
          <w:sz w:val="22"/>
          <w:szCs w:val="22"/>
        </w:rPr>
      </w:pPr>
    </w:p>
    <w:p w14:paraId="1FA07D62" w14:textId="77777777" w:rsidR="002F419F" w:rsidRPr="006670F6" w:rsidRDefault="00360855" w:rsidP="00845D4B">
      <w:pPr>
        <w:pStyle w:val="Nadpis1"/>
        <w:keepNext/>
        <w:numPr>
          <w:ilvl w:val="0"/>
          <w:numId w:val="12"/>
        </w:numPr>
        <w:spacing w:before="240"/>
        <w:contextualSpacing w:val="0"/>
        <w:rPr>
          <w:sz w:val="24"/>
          <w:szCs w:val="24"/>
        </w:rPr>
      </w:pPr>
      <w:bookmarkStart w:id="7" w:name="_Toc124154805"/>
      <w:r w:rsidRPr="006670F6">
        <w:rPr>
          <w:sz w:val="24"/>
          <w:szCs w:val="24"/>
        </w:rPr>
        <w:t>Předmět veřejné zakázky</w:t>
      </w:r>
      <w:bookmarkEnd w:id="4"/>
      <w:bookmarkEnd w:id="5"/>
      <w:bookmarkEnd w:id="7"/>
    </w:p>
    <w:p w14:paraId="6AF6CF39" w14:textId="4E6E1A13"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Předmětem veřejné zakázky je realizace stavebních prací projektu „</w:t>
      </w:r>
      <w:r w:rsidR="00F213E6" w:rsidRPr="00F213E6">
        <w:rPr>
          <w:rFonts w:ascii="Arial" w:hAnsi="Arial" w:cs="Arial"/>
          <w:b/>
        </w:rPr>
        <w:t>III/2341 Holoubkov -  stabilizace svahu</w:t>
      </w:r>
      <w:r w:rsidRPr="006670F6">
        <w:rPr>
          <w:rFonts w:ascii="Arial" w:hAnsi="Arial" w:cs="Arial"/>
        </w:rPr>
        <w:t>“</w:t>
      </w:r>
      <w:r w:rsidR="00F213E6">
        <w:rPr>
          <w:rFonts w:ascii="Arial" w:hAnsi="Arial" w:cs="Arial"/>
        </w:rPr>
        <w:t>.</w:t>
      </w:r>
    </w:p>
    <w:p w14:paraId="1978A782" w14:textId="4F9AF945" w:rsidR="002E3083"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Klasifikace předmětu dle CPV</w:t>
      </w:r>
      <w:bookmarkStart w:id="8" w:name="_Toc377968548"/>
      <w:bookmarkStart w:id="9" w:name="_Toc377968647"/>
      <w:r w:rsidRPr="006670F6">
        <w:rPr>
          <w:rFonts w:ascii="Arial" w:hAnsi="Arial" w:cs="Arial"/>
        </w:rPr>
        <w:t xml:space="preserve">: </w:t>
      </w:r>
      <w:r w:rsidR="00F213E6" w:rsidRPr="00F213E6">
        <w:rPr>
          <w:rFonts w:ascii="Arial" w:hAnsi="Arial" w:cs="Arial"/>
        </w:rPr>
        <w:t>45233100-0 Stavební úpravy pro komunikace</w:t>
      </w:r>
      <w:r w:rsidRPr="006670F6">
        <w:rPr>
          <w:rFonts w:ascii="Arial" w:hAnsi="Arial" w:cs="Arial"/>
        </w:rPr>
        <w:t xml:space="preserve"> </w:t>
      </w:r>
    </w:p>
    <w:p w14:paraId="4C148DAA" w14:textId="77777777" w:rsidR="002F419F" w:rsidRPr="002E3083" w:rsidRDefault="00D05AA8" w:rsidP="00845D4B">
      <w:pPr>
        <w:pStyle w:val="Nadpis1"/>
        <w:keepNext/>
        <w:numPr>
          <w:ilvl w:val="0"/>
          <w:numId w:val="12"/>
        </w:numPr>
        <w:spacing w:before="240"/>
        <w:contextualSpacing w:val="0"/>
        <w:rPr>
          <w:sz w:val="24"/>
          <w:szCs w:val="24"/>
        </w:rPr>
      </w:pPr>
      <w:bookmarkStart w:id="10" w:name="_Toc124154806"/>
      <w:r w:rsidRPr="002E3083">
        <w:rPr>
          <w:sz w:val="24"/>
          <w:szCs w:val="24"/>
        </w:rPr>
        <w:lastRenderedPageBreak/>
        <w:t>Předpokládaná hodnota VZ a limitace nabídkové ceny</w:t>
      </w:r>
      <w:bookmarkEnd w:id="10"/>
    </w:p>
    <w:p w14:paraId="05999F8A" w14:textId="555A05B2" w:rsidR="00F213E6" w:rsidRPr="005111A5" w:rsidRDefault="00F213E6" w:rsidP="00F213E6">
      <w:pPr>
        <w:numPr>
          <w:ilvl w:val="1"/>
          <w:numId w:val="12"/>
        </w:numPr>
        <w:suppressAutoHyphens w:val="0"/>
        <w:overflowPunct/>
        <w:autoSpaceDE/>
        <w:spacing w:before="120" w:after="120" w:line="276" w:lineRule="auto"/>
        <w:ind w:left="567" w:hanging="567"/>
        <w:jc w:val="left"/>
        <w:textAlignment w:val="auto"/>
        <w:rPr>
          <w:rFonts w:cs="Arial"/>
          <w:sz w:val="22"/>
          <w:szCs w:val="22"/>
          <w:lang w:eastAsia="en-US"/>
        </w:rPr>
      </w:pPr>
      <w:r w:rsidRPr="005111A5">
        <w:rPr>
          <w:rFonts w:cs="Arial"/>
          <w:sz w:val="22"/>
          <w:szCs w:val="22"/>
          <w:lang w:eastAsia="en-US"/>
        </w:rPr>
        <w:t xml:space="preserve">Předpokládaná hodnota a současně maximální celková hodnota veřejné zakázky činí: </w:t>
      </w:r>
      <w:r w:rsidR="005111A5" w:rsidRPr="005111A5">
        <w:rPr>
          <w:rFonts w:cs="Arial"/>
          <w:sz w:val="22"/>
          <w:szCs w:val="22"/>
          <w:lang w:eastAsia="en-US"/>
        </w:rPr>
        <w:t>29 501 468,20</w:t>
      </w:r>
      <w:r w:rsidR="00177850" w:rsidRPr="005111A5">
        <w:rPr>
          <w:rFonts w:cs="Arial"/>
          <w:sz w:val="22"/>
          <w:szCs w:val="22"/>
          <w:lang w:eastAsia="en-US"/>
        </w:rPr>
        <w:t xml:space="preserve"> </w:t>
      </w:r>
      <w:r w:rsidRPr="005111A5">
        <w:rPr>
          <w:rFonts w:cs="Arial"/>
          <w:sz w:val="22"/>
          <w:szCs w:val="22"/>
          <w:lang w:eastAsia="en-US"/>
        </w:rPr>
        <w:t>Kč bez DPH.</w:t>
      </w:r>
    </w:p>
    <w:p w14:paraId="718A1339" w14:textId="77777777" w:rsidR="00F213E6" w:rsidRPr="005111A5" w:rsidRDefault="00F213E6" w:rsidP="00F213E6">
      <w:pPr>
        <w:numPr>
          <w:ilvl w:val="1"/>
          <w:numId w:val="12"/>
        </w:numPr>
        <w:suppressAutoHyphens w:val="0"/>
        <w:overflowPunct/>
        <w:autoSpaceDE/>
        <w:spacing w:before="120" w:after="60" w:line="276" w:lineRule="auto"/>
        <w:ind w:left="567" w:hanging="567"/>
        <w:jc w:val="left"/>
        <w:textAlignment w:val="auto"/>
        <w:rPr>
          <w:rFonts w:cs="Arial"/>
          <w:sz w:val="22"/>
          <w:szCs w:val="22"/>
          <w:lang w:eastAsia="en-US"/>
        </w:rPr>
      </w:pPr>
      <w:r w:rsidRPr="005111A5">
        <w:rPr>
          <w:rFonts w:cs="Arial"/>
          <w:sz w:val="22"/>
          <w:szCs w:val="22"/>
          <w:lang w:eastAsia="en-US"/>
        </w:rPr>
        <w:t xml:space="preserve">Zadavatel dále limituje nabídkovou cenu pro část díla (viz čl. 2.1. přílohy č. 2 této ZD) realizovaného pro: </w:t>
      </w:r>
    </w:p>
    <w:p w14:paraId="59106459" w14:textId="569732D6" w:rsidR="00F213E6" w:rsidRPr="005111A5" w:rsidRDefault="00F213E6" w:rsidP="00F213E6">
      <w:pPr>
        <w:numPr>
          <w:ilvl w:val="0"/>
          <w:numId w:val="16"/>
        </w:numPr>
        <w:suppressAutoHyphens w:val="0"/>
        <w:overflowPunct/>
        <w:autoSpaceDE/>
        <w:spacing w:before="60" w:after="60" w:line="276" w:lineRule="auto"/>
        <w:ind w:left="924" w:hanging="357"/>
        <w:jc w:val="left"/>
        <w:textAlignment w:val="auto"/>
        <w:rPr>
          <w:rFonts w:cs="Arial"/>
          <w:sz w:val="22"/>
          <w:szCs w:val="22"/>
          <w:lang w:eastAsia="en-US"/>
        </w:rPr>
      </w:pPr>
      <w:r w:rsidRPr="005111A5">
        <w:rPr>
          <w:rFonts w:cs="Arial"/>
          <w:sz w:val="22"/>
          <w:szCs w:val="22"/>
          <w:lang w:eastAsia="en-US"/>
        </w:rPr>
        <w:t xml:space="preserve">zadavatele č. 1 částkou </w:t>
      </w:r>
      <w:r w:rsidR="00177850" w:rsidRPr="005111A5">
        <w:rPr>
          <w:rFonts w:cs="Arial"/>
          <w:sz w:val="22"/>
          <w:szCs w:val="22"/>
          <w:lang w:eastAsia="en-US"/>
        </w:rPr>
        <w:t>2</w:t>
      </w:r>
      <w:r w:rsidR="005111A5" w:rsidRPr="005111A5">
        <w:rPr>
          <w:rFonts w:cs="Arial"/>
          <w:sz w:val="22"/>
          <w:szCs w:val="22"/>
          <w:lang w:eastAsia="en-US"/>
        </w:rPr>
        <w:t>4</w:t>
      </w:r>
      <w:r w:rsidR="00177850" w:rsidRPr="005111A5">
        <w:rPr>
          <w:rFonts w:cs="Arial"/>
          <w:sz w:val="22"/>
          <w:szCs w:val="22"/>
          <w:lang w:eastAsia="en-US"/>
        </w:rPr>
        <w:t> </w:t>
      </w:r>
      <w:r w:rsidR="005111A5" w:rsidRPr="005111A5">
        <w:rPr>
          <w:rFonts w:cs="Arial"/>
          <w:sz w:val="22"/>
          <w:szCs w:val="22"/>
          <w:lang w:eastAsia="en-US"/>
        </w:rPr>
        <w:t>848</w:t>
      </w:r>
      <w:r w:rsidR="00177850" w:rsidRPr="005111A5">
        <w:rPr>
          <w:rFonts w:cs="Arial"/>
          <w:sz w:val="22"/>
          <w:szCs w:val="22"/>
          <w:lang w:eastAsia="en-US"/>
        </w:rPr>
        <w:t> </w:t>
      </w:r>
      <w:r w:rsidR="005111A5" w:rsidRPr="005111A5">
        <w:rPr>
          <w:rFonts w:cs="Arial"/>
          <w:sz w:val="22"/>
          <w:szCs w:val="22"/>
          <w:lang w:eastAsia="en-US"/>
        </w:rPr>
        <w:t>188,5</w:t>
      </w:r>
      <w:r w:rsidR="00177850" w:rsidRPr="005111A5">
        <w:rPr>
          <w:rFonts w:cs="Arial"/>
          <w:sz w:val="22"/>
          <w:szCs w:val="22"/>
          <w:lang w:eastAsia="en-US"/>
        </w:rPr>
        <w:t xml:space="preserve">0 </w:t>
      </w:r>
      <w:r w:rsidRPr="005111A5">
        <w:rPr>
          <w:rFonts w:cs="Arial"/>
          <w:sz w:val="22"/>
          <w:szCs w:val="22"/>
          <w:lang w:eastAsia="en-US"/>
        </w:rPr>
        <w:t>Kč bez DPH;</w:t>
      </w:r>
    </w:p>
    <w:p w14:paraId="64E680DF" w14:textId="1DBAD7CB" w:rsidR="00F213E6" w:rsidRPr="005111A5" w:rsidRDefault="00F213E6" w:rsidP="00F213E6">
      <w:pPr>
        <w:numPr>
          <w:ilvl w:val="0"/>
          <w:numId w:val="16"/>
        </w:numPr>
        <w:suppressAutoHyphens w:val="0"/>
        <w:overflowPunct/>
        <w:autoSpaceDE/>
        <w:spacing w:before="60" w:after="120" w:line="276" w:lineRule="auto"/>
        <w:ind w:left="924" w:hanging="357"/>
        <w:jc w:val="left"/>
        <w:textAlignment w:val="auto"/>
        <w:rPr>
          <w:rFonts w:cs="Arial"/>
          <w:sz w:val="22"/>
          <w:szCs w:val="22"/>
          <w:lang w:eastAsia="en-US"/>
        </w:rPr>
      </w:pPr>
      <w:r w:rsidRPr="005111A5">
        <w:rPr>
          <w:rFonts w:cs="Arial"/>
          <w:sz w:val="22"/>
          <w:szCs w:val="22"/>
          <w:lang w:eastAsia="en-US"/>
        </w:rPr>
        <w:t xml:space="preserve">zadavatele č. 2 částkou </w:t>
      </w:r>
      <w:r w:rsidR="005111A5" w:rsidRPr="005111A5">
        <w:rPr>
          <w:rFonts w:cs="Arial"/>
          <w:sz w:val="22"/>
          <w:szCs w:val="22"/>
          <w:lang w:eastAsia="en-US"/>
        </w:rPr>
        <w:t>4 653 279,7</w:t>
      </w:r>
      <w:r w:rsidR="00177850" w:rsidRPr="005111A5">
        <w:rPr>
          <w:rFonts w:cs="Arial"/>
          <w:sz w:val="22"/>
          <w:szCs w:val="22"/>
          <w:lang w:eastAsia="en-US"/>
        </w:rPr>
        <w:t xml:space="preserve">0 </w:t>
      </w:r>
      <w:r w:rsidRPr="005111A5">
        <w:rPr>
          <w:rFonts w:cs="Arial"/>
          <w:sz w:val="22"/>
          <w:szCs w:val="22"/>
          <w:lang w:eastAsia="en-US"/>
        </w:rPr>
        <w:t>Kč bez DPH.</w:t>
      </w:r>
    </w:p>
    <w:p w14:paraId="2E46D835" w14:textId="77777777" w:rsidR="002F419F" w:rsidRDefault="00360855" w:rsidP="00845D4B">
      <w:pPr>
        <w:pStyle w:val="Odstavecseseznamem"/>
        <w:numPr>
          <w:ilvl w:val="1"/>
          <w:numId w:val="12"/>
        </w:numPr>
        <w:spacing w:before="120" w:after="120"/>
        <w:ind w:left="567" w:hanging="567"/>
        <w:contextualSpacing w:val="0"/>
        <w:rPr>
          <w:rFonts w:ascii="Arial" w:hAnsi="Arial" w:cs="Arial"/>
        </w:rPr>
      </w:pPr>
      <w:r w:rsidRPr="005111A5">
        <w:rPr>
          <w:rFonts w:ascii="Arial" w:hAnsi="Arial" w:cs="Arial"/>
        </w:rPr>
        <w:t>Nabídková cena v Kč bez DPH nesmí překročit maximální celkovou hodnotu dle čl. 4.1.</w:t>
      </w:r>
      <w:r w:rsidRPr="006670F6">
        <w:rPr>
          <w:rFonts w:ascii="Arial" w:hAnsi="Arial" w:cs="Arial"/>
        </w:rPr>
        <w:t xml:space="preserve"> této ZD.</w:t>
      </w:r>
    </w:p>
    <w:p w14:paraId="6EE125B8" w14:textId="34BBE739" w:rsidR="00203B39" w:rsidRDefault="00360855" w:rsidP="00845D4B">
      <w:pPr>
        <w:pStyle w:val="Odstavecseseznamem"/>
        <w:numPr>
          <w:ilvl w:val="1"/>
          <w:numId w:val="12"/>
        </w:numPr>
        <w:spacing w:before="120" w:after="120"/>
        <w:ind w:left="567" w:hanging="567"/>
        <w:contextualSpacing w:val="0"/>
        <w:jc w:val="both"/>
        <w:rPr>
          <w:rFonts w:ascii="Arial" w:hAnsi="Arial" w:cs="Arial"/>
        </w:rPr>
      </w:pPr>
      <w:r>
        <w:rPr>
          <w:rFonts w:ascii="Arial" w:hAnsi="Arial" w:cs="Arial"/>
        </w:rPr>
        <w:t>Nabídková cena za část díla pro příslušného zadavatele nesmí překročit příslušnou limitní hodnotu dle čl. 4.2. této ZD</w:t>
      </w:r>
      <w:r w:rsidRPr="006670F6">
        <w:rPr>
          <w:rFonts w:ascii="Arial" w:hAnsi="Arial" w:cs="Arial"/>
        </w:rPr>
        <w:t>.</w:t>
      </w:r>
    </w:p>
    <w:p w14:paraId="27A23360" w14:textId="77777777" w:rsidR="00F213E6" w:rsidRDefault="00F213E6" w:rsidP="00F213E6">
      <w:pPr>
        <w:pStyle w:val="Odstavecseseznamem"/>
        <w:spacing w:before="120" w:after="120"/>
        <w:ind w:left="567"/>
        <w:contextualSpacing w:val="0"/>
        <w:jc w:val="both"/>
        <w:rPr>
          <w:rFonts w:ascii="Arial" w:hAnsi="Arial" w:cs="Arial"/>
        </w:rPr>
      </w:pPr>
    </w:p>
    <w:p w14:paraId="4E70F416" w14:textId="77777777" w:rsidR="002F419F" w:rsidRPr="006670F6" w:rsidRDefault="00360855" w:rsidP="00845D4B">
      <w:pPr>
        <w:pStyle w:val="Nadpis1"/>
        <w:keepNext/>
        <w:numPr>
          <w:ilvl w:val="0"/>
          <w:numId w:val="12"/>
        </w:numPr>
        <w:spacing w:before="240"/>
        <w:contextualSpacing w:val="0"/>
        <w:rPr>
          <w:sz w:val="24"/>
          <w:szCs w:val="24"/>
        </w:rPr>
      </w:pPr>
      <w:bookmarkStart w:id="11" w:name="_Toc124154807"/>
      <w:r w:rsidRPr="006670F6">
        <w:rPr>
          <w:sz w:val="24"/>
          <w:szCs w:val="24"/>
        </w:rPr>
        <w:t>Stručný popis předmětu a cíle realizace veřejné zakázky</w:t>
      </w:r>
      <w:bookmarkEnd w:id="8"/>
      <w:bookmarkEnd w:id="9"/>
      <w:bookmarkEnd w:id="11"/>
    </w:p>
    <w:p w14:paraId="2DCE08E6" w14:textId="3CB5F48B" w:rsidR="00F213E6" w:rsidRPr="00F213E6" w:rsidRDefault="00F213E6" w:rsidP="00F213E6">
      <w:pPr>
        <w:numPr>
          <w:ilvl w:val="1"/>
          <w:numId w:val="12"/>
        </w:numPr>
        <w:suppressAutoHyphens w:val="0"/>
        <w:overflowPunct/>
        <w:autoSpaceDE/>
        <w:spacing w:before="120" w:after="120" w:line="276" w:lineRule="auto"/>
        <w:ind w:left="567" w:hanging="567"/>
        <w:textAlignment w:val="auto"/>
        <w:rPr>
          <w:rFonts w:cs="Arial"/>
          <w:sz w:val="22"/>
          <w:szCs w:val="22"/>
          <w:lang w:eastAsia="en-US"/>
        </w:rPr>
      </w:pPr>
      <w:r w:rsidRPr="00F213E6">
        <w:rPr>
          <w:rFonts w:cs="Arial"/>
          <w:sz w:val="22"/>
          <w:szCs w:val="22"/>
          <w:lang w:eastAsia="en-US"/>
        </w:rPr>
        <w:t xml:space="preserve">Předmětem veřejné zakázky je stavební úprava komunikace III. třídy v </w:t>
      </w:r>
      <w:proofErr w:type="spellStart"/>
      <w:r w:rsidRPr="00F213E6">
        <w:rPr>
          <w:rFonts w:cs="Arial"/>
          <w:sz w:val="22"/>
          <w:szCs w:val="22"/>
          <w:lang w:eastAsia="en-US"/>
        </w:rPr>
        <w:t>intravilánovém</w:t>
      </w:r>
      <w:proofErr w:type="spellEnd"/>
      <w:r w:rsidRPr="00F213E6">
        <w:rPr>
          <w:rFonts w:cs="Arial"/>
          <w:sz w:val="22"/>
          <w:szCs w:val="22"/>
          <w:lang w:eastAsia="en-US"/>
        </w:rPr>
        <w:t xml:space="preserve"> úseku obce Holoubkov v celkové délce 329,459 m.  Stavba je společnou investiční akcí SÚS PK a obce Holoubkov.  Jedná se o rekonstrukci silnice ve stávající trase včetně zajištění svahu podél Holoubkovského rybníka. Komunikace bude rozšířena na kategorii S 7,5. Po celé délce je navržen jednostranný chodník v min. šířce 1,5 m.</w:t>
      </w:r>
    </w:p>
    <w:p w14:paraId="54383473"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Zpevnění násypového svahu (založení) silnice je ve dně Holoubkovského rybníka. Pro založení svahu je nutno upustit hladinu rybníka na kótu 416 m.</w:t>
      </w:r>
    </w:p>
    <w:p w14:paraId="0B40F1E7"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p>
    <w:p w14:paraId="558CE164"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Stavba obsahuje tyto stavební objekty:</w:t>
      </w:r>
    </w:p>
    <w:p w14:paraId="6B1B423B" w14:textId="175181B6" w:rsidR="00177850" w:rsidRPr="00F65F28" w:rsidRDefault="00177850"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65F28">
        <w:rPr>
          <w:rFonts w:cs="Arial"/>
          <w:sz w:val="22"/>
          <w:szCs w:val="22"/>
          <w:lang w:eastAsia="en-US"/>
        </w:rPr>
        <w:t>VON Vedlejší rozpočtové náklady</w:t>
      </w:r>
    </w:p>
    <w:p w14:paraId="18AF9531" w14:textId="2CE9DBB1" w:rsidR="00F213E6" w:rsidRPr="00F65F28"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65F28">
        <w:rPr>
          <w:rFonts w:cs="Arial"/>
          <w:sz w:val="22"/>
          <w:szCs w:val="22"/>
          <w:lang w:eastAsia="en-US"/>
        </w:rPr>
        <w:t>SO 101 Úprava silnice III/2341</w:t>
      </w:r>
    </w:p>
    <w:p w14:paraId="229DCE19" w14:textId="43874E22" w:rsidR="00177850" w:rsidRPr="00F65F28" w:rsidRDefault="00177850"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65F28">
        <w:rPr>
          <w:rFonts w:cs="Arial"/>
          <w:sz w:val="22"/>
          <w:szCs w:val="22"/>
          <w:lang w:eastAsia="en-US"/>
        </w:rPr>
        <w:t>SO 101.K Kanalizace – odvodnění</w:t>
      </w:r>
    </w:p>
    <w:p w14:paraId="22FB46CE" w14:textId="77777777" w:rsidR="00F213E6" w:rsidRPr="00F65F28"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65F28">
        <w:rPr>
          <w:rFonts w:cs="Arial"/>
          <w:sz w:val="22"/>
          <w:szCs w:val="22"/>
          <w:lang w:eastAsia="en-US"/>
        </w:rPr>
        <w:t>SO 120 Úprava MK a zřízení chodníku</w:t>
      </w:r>
    </w:p>
    <w:p w14:paraId="1CD803B0"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65F28">
        <w:rPr>
          <w:rFonts w:cs="Arial"/>
          <w:sz w:val="22"/>
          <w:szCs w:val="22"/>
          <w:lang w:eastAsia="en-US"/>
        </w:rPr>
        <w:t>SO 180 DIO</w:t>
      </w:r>
    </w:p>
    <w:p w14:paraId="261228EB"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SO 250 Opěrná zeď podél silnice III/2341</w:t>
      </w:r>
    </w:p>
    <w:p w14:paraId="21B878C5"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SO 432 Úpravy VO</w:t>
      </w:r>
    </w:p>
    <w:p w14:paraId="3CFDD64A"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921 Úprava oplocení na </w:t>
      </w:r>
      <w:proofErr w:type="spellStart"/>
      <w:r w:rsidRPr="00F213E6">
        <w:rPr>
          <w:rFonts w:cs="Arial"/>
          <w:sz w:val="22"/>
          <w:szCs w:val="22"/>
          <w:lang w:eastAsia="en-US"/>
        </w:rPr>
        <w:t>p.č</w:t>
      </w:r>
      <w:proofErr w:type="spellEnd"/>
      <w:r w:rsidRPr="00F213E6">
        <w:rPr>
          <w:rFonts w:cs="Arial"/>
          <w:sz w:val="22"/>
          <w:szCs w:val="22"/>
          <w:lang w:eastAsia="en-US"/>
        </w:rPr>
        <w:t>. 3 a 488</w:t>
      </w:r>
    </w:p>
    <w:p w14:paraId="71129B9D"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922 Úprava oplocení na </w:t>
      </w:r>
      <w:proofErr w:type="spellStart"/>
      <w:r w:rsidRPr="00F213E6">
        <w:rPr>
          <w:rFonts w:cs="Arial"/>
          <w:sz w:val="22"/>
          <w:szCs w:val="22"/>
          <w:lang w:eastAsia="en-US"/>
        </w:rPr>
        <w:t>p.č</w:t>
      </w:r>
      <w:proofErr w:type="spellEnd"/>
      <w:r w:rsidRPr="00F213E6">
        <w:rPr>
          <w:rFonts w:cs="Arial"/>
          <w:sz w:val="22"/>
          <w:szCs w:val="22"/>
          <w:lang w:eastAsia="en-US"/>
        </w:rPr>
        <w:t>. 2/1 a 30/2</w:t>
      </w:r>
    </w:p>
    <w:p w14:paraId="71E8C1DB"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923 Úprava oplocení na </w:t>
      </w:r>
      <w:proofErr w:type="spellStart"/>
      <w:r w:rsidRPr="00F213E6">
        <w:rPr>
          <w:rFonts w:cs="Arial"/>
          <w:sz w:val="22"/>
          <w:szCs w:val="22"/>
          <w:lang w:eastAsia="en-US"/>
        </w:rPr>
        <w:t>p.č</w:t>
      </w:r>
      <w:proofErr w:type="spellEnd"/>
      <w:r w:rsidRPr="00F213E6">
        <w:rPr>
          <w:rFonts w:cs="Arial"/>
          <w:sz w:val="22"/>
          <w:szCs w:val="22"/>
          <w:lang w:eastAsia="en-US"/>
        </w:rPr>
        <w:t>. 56/38 a 56/40</w:t>
      </w:r>
    </w:p>
    <w:p w14:paraId="0961D716"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924 Úprava oplocení na </w:t>
      </w:r>
      <w:proofErr w:type="spellStart"/>
      <w:r w:rsidRPr="00F213E6">
        <w:rPr>
          <w:rFonts w:cs="Arial"/>
          <w:sz w:val="22"/>
          <w:szCs w:val="22"/>
          <w:lang w:eastAsia="en-US"/>
        </w:rPr>
        <w:t>p.č</w:t>
      </w:r>
      <w:proofErr w:type="spellEnd"/>
      <w:r w:rsidRPr="00F213E6">
        <w:rPr>
          <w:rFonts w:cs="Arial"/>
          <w:sz w:val="22"/>
          <w:szCs w:val="22"/>
          <w:lang w:eastAsia="en-US"/>
        </w:rPr>
        <w:t>. 56/35 a 119</w:t>
      </w:r>
    </w:p>
    <w:p w14:paraId="09852975"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925 Úprava oplocení na </w:t>
      </w:r>
      <w:proofErr w:type="spellStart"/>
      <w:r w:rsidRPr="00F213E6">
        <w:rPr>
          <w:rFonts w:cs="Arial"/>
          <w:sz w:val="22"/>
          <w:szCs w:val="22"/>
          <w:lang w:eastAsia="en-US"/>
        </w:rPr>
        <w:t>p.č</w:t>
      </w:r>
      <w:proofErr w:type="spellEnd"/>
      <w:r w:rsidRPr="00F213E6">
        <w:rPr>
          <w:rFonts w:cs="Arial"/>
          <w:sz w:val="22"/>
          <w:szCs w:val="22"/>
          <w:lang w:eastAsia="en-US"/>
        </w:rPr>
        <w:t>. 109/1</w:t>
      </w:r>
    </w:p>
    <w:p w14:paraId="54942566"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926 Úprava oplocení na </w:t>
      </w:r>
      <w:proofErr w:type="spellStart"/>
      <w:r w:rsidRPr="00F213E6">
        <w:rPr>
          <w:rFonts w:cs="Arial"/>
          <w:sz w:val="22"/>
          <w:szCs w:val="22"/>
          <w:lang w:eastAsia="en-US"/>
        </w:rPr>
        <w:t>p.č</w:t>
      </w:r>
      <w:proofErr w:type="spellEnd"/>
      <w:r w:rsidRPr="00F213E6">
        <w:rPr>
          <w:rFonts w:cs="Arial"/>
          <w:sz w:val="22"/>
          <w:szCs w:val="22"/>
          <w:lang w:eastAsia="en-US"/>
        </w:rPr>
        <w:t>. 148</w:t>
      </w:r>
    </w:p>
    <w:p w14:paraId="526BA739" w14:textId="77777777" w:rsidR="00F213E6" w:rsidRPr="00F213E6" w:rsidRDefault="00F213E6" w:rsidP="00F213E6">
      <w:pPr>
        <w:suppressAutoHyphens w:val="0"/>
        <w:overflowPunct/>
        <w:autoSpaceDE/>
        <w:spacing w:before="120" w:after="120" w:line="276" w:lineRule="auto"/>
        <w:ind w:left="567"/>
        <w:contextualSpacing/>
        <w:jc w:val="left"/>
        <w:textAlignment w:val="auto"/>
        <w:rPr>
          <w:rFonts w:cs="Arial"/>
          <w:sz w:val="22"/>
          <w:szCs w:val="22"/>
          <w:lang w:eastAsia="en-US"/>
        </w:rPr>
      </w:pPr>
      <w:r w:rsidRPr="00F213E6">
        <w:rPr>
          <w:rFonts w:cs="Arial"/>
          <w:sz w:val="22"/>
          <w:szCs w:val="22"/>
          <w:lang w:eastAsia="en-US"/>
        </w:rPr>
        <w:t xml:space="preserve">SO 927 Úprava oplocení na </w:t>
      </w:r>
      <w:proofErr w:type="spellStart"/>
      <w:r w:rsidRPr="00F213E6">
        <w:rPr>
          <w:rFonts w:cs="Arial"/>
          <w:sz w:val="22"/>
          <w:szCs w:val="22"/>
          <w:lang w:eastAsia="en-US"/>
        </w:rPr>
        <w:t>p.č</w:t>
      </w:r>
      <w:proofErr w:type="spellEnd"/>
      <w:r w:rsidRPr="00F213E6">
        <w:rPr>
          <w:rFonts w:cs="Arial"/>
          <w:sz w:val="22"/>
          <w:szCs w:val="22"/>
          <w:lang w:eastAsia="en-US"/>
        </w:rPr>
        <w:t>. 56/44</w:t>
      </w:r>
    </w:p>
    <w:p w14:paraId="06FB2880" w14:textId="77777777" w:rsidR="00F213E6" w:rsidRPr="00F213E6" w:rsidRDefault="00F213E6" w:rsidP="00F213E6">
      <w:pPr>
        <w:suppressAutoHyphens w:val="0"/>
        <w:overflowPunct/>
        <w:autoSpaceDE/>
        <w:spacing w:before="120" w:after="120" w:line="276" w:lineRule="auto"/>
        <w:ind w:left="567"/>
        <w:textAlignment w:val="auto"/>
        <w:rPr>
          <w:rFonts w:cs="Arial"/>
          <w:sz w:val="22"/>
          <w:szCs w:val="22"/>
          <w:lang w:eastAsia="en-US"/>
        </w:rPr>
      </w:pPr>
      <w:r w:rsidRPr="00F213E6">
        <w:rPr>
          <w:rFonts w:cs="Arial"/>
          <w:sz w:val="22"/>
          <w:szCs w:val="22"/>
          <w:lang w:eastAsia="en-US"/>
        </w:rPr>
        <w:t xml:space="preserve">Další součástí zakázky pro obec Holoubkov je výměna stávající splaškové kanalizace v délce 132 m dle PD s označením „Holoubkov – výměna kanalizace“ zpracované Zdeňkem </w:t>
      </w:r>
      <w:proofErr w:type="spellStart"/>
      <w:r w:rsidRPr="00F213E6">
        <w:rPr>
          <w:rFonts w:cs="Arial"/>
          <w:sz w:val="22"/>
          <w:szCs w:val="22"/>
          <w:lang w:eastAsia="en-US"/>
        </w:rPr>
        <w:t>Bohůnkem</w:t>
      </w:r>
      <w:proofErr w:type="spellEnd"/>
      <w:r w:rsidRPr="00F213E6">
        <w:rPr>
          <w:rFonts w:cs="Arial"/>
          <w:sz w:val="22"/>
          <w:szCs w:val="22"/>
          <w:lang w:eastAsia="en-US"/>
        </w:rPr>
        <w:t>.</w:t>
      </w:r>
    </w:p>
    <w:p w14:paraId="6C4D7477" w14:textId="1CB930F5" w:rsidR="00F213E6" w:rsidRPr="00F213E6" w:rsidRDefault="00F213E6" w:rsidP="00F213E6">
      <w:pPr>
        <w:numPr>
          <w:ilvl w:val="1"/>
          <w:numId w:val="12"/>
        </w:numPr>
        <w:suppressAutoHyphens w:val="0"/>
        <w:overflowPunct/>
        <w:autoSpaceDE/>
        <w:spacing w:before="120" w:after="120" w:line="276" w:lineRule="auto"/>
        <w:ind w:left="567" w:hanging="567"/>
        <w:textAlignment w:val="auto"/>
        <w:rPr>
          <w:rFonts w:cs="Arial"/>
          <w:sz w:val="22"/>
          <w:szCs w:val="22"/>
          <w:lang w:eastAsia="en-US"/>
        </w:rPr>
      </w:pPr>
      <w:r w:rsidRPr="00F213E6">
        <w:rPr>
          <w:rFonts w:cs="Arial"/>
          <w:sz w:val="22"/>
          <w:szCs w:val="22"/>
          <w:lang w:eastAsia="en-US"/>
        </w:rPr>
        <w:t xml:space="preserve">Cílem realizace veřejné zakázky je realizace stavby v rozsahu PD a v souladu se </w:t>
      </w:r>
      <w:r w:rsidRPr="00F213E6">
        <w:rPr>
          <w:rFonts w:cs="Arial"/>
          <w:sz w:val="22"/>
          <w:szCs w:val="22"/>
          <w:lang w:eastAsia="en-US"/>
        </w:rPr>
        <w:fldChar w:fldCharType="begin">
          <w:ffData>
            <w:name w:val=""/>
            <w:enabled/>
            <w:calcOnExit w:val="0"/>
            <w:textInput>
              <w:default w:val="stavebním povolením"/>
              <w:format w:val="None"/>
            </w:textInput>
          </w:ffData>
        </w:fldChar>
      </w:r>
      <w:r w:rsidRPr="00F213E6">
        <w:rPr>
          <w:rFonts w:cs="Arial"/>
          <w:sz w:val="22"/>
          <w:szCs w:val="22"/>
          <w:lang w:eastAsia="en-US"/>
        </w:rPr>
        <w:instrText xml:space="preserve"> FORMTEXT </w:instrText>
      </w:r>
      <w:r w:rsidRPr="00F213E6">
        <w:rPr>
          <w:rFonts w:cs="Arial"/>
          <w:sz w:val="22"/>
          <w:szCs w:val="22"/>
          <w:lang w:eastAsia="en-US"/>
        </w:rPr>
      </w:r>
      <w:r w:rsidRPr="00F213E6">
        <w:rPr>
          <w:rFonts w:cs="Arial"/>
          <w:sz w:val="22"/>
          <w:szCs w:val="22"/>
          <w:lang w:eastAsia="en-US"/>
        </w:rPr>
        <w:fldChar w:fldCharType="separate"/>
      </w:r>
      <w:r w:rsidRPr="00F213E6">
        <w:rPr>
          <w:rFonts w:cs="Arial"/>
          <w:noProof/>
          <w:sz w:val="22"/>
          <w:szCs w:val="22"/>
          <w:lang w:eastAsia="en-US"/>
        </w:rPr>
        <w:t>stavebním povolením</w:t>
      </w:r>
      <w:r w:rsidRPr="00F213E6">
        <w:rPr>
          <w:rFonts w:cs="Arial"/>
          <w:sz w:val="22"/>
          <w:szCs w:val="22"/>
          <w:lang w:eastAsia="en-US"/>
        </w:rPr>
        <w:fldChar w:fldCharType="end"/>
      </w:r>
      <w:r w:rsidRPr="00F213E6">
        <w:rPr>
          <w:rFonts w:cs="Arial"/>
          <w:sz w:val="22"/>
          <w:szCs w:val="22"/>
          <w:lang w:eastAsia="en-US"/>
        </w:rPr>
        <w:t xml:space="preserve"> spis. zn. </w:t>
      </w:r>
      <w:proofErr w:type="spellStart"/>
      <w:r w:rsidRPr="00F213E6">
        <w:rPr>
          <w:rFonts w:cs="Arial"/>
          <w:sz w:val="22"/>
          <w:szCs w:val="22"/>
          <w:lang w:eastAsia="en-US"/>
        </w:rPr>
        <w:t>MeRo</w:t>
      </w:r>
      <w:proofErr w:type="spellEnd"/>
      <w:r w:rsidRPr="00F213E6">
        <w:rPr>
          <w:rFonts w:cs="Arial"/>
          <w:sz w:val="22"/>
          <w:szCs w:val="22"/>
          <w:lang w:eastAsia="en-US"/>
        </w:rPr>
        <w:t xml:space="preserve">/34771/OD/21 </w:t>
      </w:r>
      <w:proofErr w:type="spellStart"/>
      <w:r w:rsidRPr="00F213E6">
        <w:rPr>
          <w:rFonts w:cs="Arial"/>
          <w:sz w:val="22"/>
          <w:szCs w:val="22"/>
          <w:lang w:eastAsia="en-US"/>
        </w:rPr>
        <w:t>Bla</w:t>
      </w:r>
      <w:proofErr w:type="spellEnd"/>
      <w:r w:rsidRPr="00F213E6">
        <w:rPr>
          <w:rFonts w:cs="Arial"/>
          <w:sz w:val="22"/>
          <w:szCs w:val="22"/>
          <w:lang w:eastAsia="en-US"/>
        </w:rPr>
        <w:t xml:space="preserve"> ze dne 3.11.2022 vydané </w:t>
      </w:r>
      <w:proofErr w:type="spellStart"/>
      <w:r w:rsidRPr="00F213E6">
        <w:rPr>
          <w:rFonts w:cs="Arial"/>
          <w:sz w:val="22"/>
          <w:szCs w:val="22"/>
          <w:lang w:eastAsia="en-US"/>
        </w:rPr>
        <w:t>MěÚ</w:t>
      </w:r>
      <w:proofErr w:type="spellEnd"/>
      <w:r w:rsidRPr="00F213E6">
        <w:rPr>
          <w:rFonts w:cs="Arial"/>
          <w:sz w:val="22"/>
          <w:szCs w:val="22"/>
          <w:lang w:eastAsia="en-US"/>
        </w:rPr>
        <w:t xml:space="preserve"> Rokycany, odbor dopravy, které tvoří přílohu č.</w:t>
      </w:r>
      <w:r w:rsidR="00F47DE4">
        <w:rPr>
          <w:rFonts w:cs="Arial"/>
          <w:sz w:val="22"/>
          <w:szCs w:val="22"/>
          <w:lang w:eastAsia="en-US"/>
        </w:rPr>
        <w:t xml:space="preserve"> </w:t>
      </w:r>
      <w:r w:rsidRPr="00F213E6">
        <w:rPr>
          <w:rFonts w:cs="Arial"/>
          <w:sz w:val="22"/>
          <w:szCs w:val="22"/>
          <w:lang w:eastAsia="en-US"/>
        </w:rPr>
        <w:t>5 této ZD (dále jen „stavební povolení“).</w:t>
      </w:r>
    </w:p>
    <w:p w14:paraId="1377EB1B" w14:textId="77777777" w:rsidR="00F213E6" w:rsidRPr="00F213E6" w:rsidRDefault="00F213E6" w:rsidP="00F213E6">
      <w:pPr>
        <w:numPr>
          <w:ilvl w:val="1"/>
          <w:numId w:val="12"/>
        </w:numPr>
        <w:suppressAutoHyphens w:val="0"/>
        <w:overflowPunct/>
        <w:autoSpaceDE/>
        <w:spacing w:before="120" w:after="120" w:line="276" w:lineRule="auto"/>
        <w:ind w:left="567" w:hanging="567"/>
        <w:textAlignment w:val="auto"/>
        <w:rPr>
          <w:rFonts w:cs="Arial"/>
          <w:sz w:val="22"/>
          <w:szCs w:val="22"/>
          <w:lang w:eastAsia="en-US"/>
        </w:rPr>
      </w:pPr>
      <w:r w:rsidRPr="00F213E6">
        <w:rPr>
          <w:rFonts w:cs="Arial"/>
          <w:sz w:val="22"/>
          <w:szCs w:val="22"/>
          <w:lang w:eastAsia="en-US"/>
        </w:rPr>
        <w:t xml:space="preserve">Stavební práce budou prováděny za úplné uzavírky. Vybraný dodavatel (dále jen „zhotovitel“) uzavírky projedná a zajistí s Policií ČR DI a příslušným silničním správním úřadem v souladu s § 24 zákona č.13/1997 Sb., o pozemních komunikacích, po předchozím projednání se správcem komunikace. Po dobu provádění stavby bude za stanovené dopravní značení a dopravně inženýrská opatření (dále jen „DIO“) zodpovídat zhotovitel. </w:t>
      </w:r>
      <w:r w:rsidRPr="00F213E6">
        <w:rPr>
          <w:rFonts w:cs="Arial"/>
          <w:b/>
          <w:sz w:val="22"/>
          <w:szCs w:val="22"/>
          <w:lang w:eastAsia="en-US"/>
        </w:rPr>
        <w:t xml:space="preserve">Práce na založení násypového svahu silnice ve dně rybníka a veškeré další práce v rybníku musí být koordinovány s majitelem rybníka: firmou Holoubkovský rybník a.s. a s výkonem </w:t>
      </w:r>
      <w:proofErr w:type="spellStart"/>
      <w:r w:rsidRPr="00F213E6">
        <w:rPr>
          <w:rFonts w:cs="Arial"/>
          <w:b/>
          <w:sz w:val="22"/>
          <w:szCs w:val="22"/>
          <w:lang w:eastAsia="en-US"/>
        </w:rPr>
        <w:t>technicko</w:t>
      </w:r>
      <w:proofErr w:type="spellEnd"/>
      <w:r w:rsidRPr="00F213E6">
        <w:rPr>
          <w:rFonts w:cs="Arial"/>
          <w:b/>
          <w:sz w:val="22"/>
          <w:szCs w:val="22"/>
          <w:lang w:eastAsia="en-US"/>
        </w:rPr>
        <w:t xml:space="preserve"> bezpečnostního dohledu vlastníka vodního díla.</w:t>
      </w:r>
      <w:r w:rsidRPr="00F213E6">
        <w:rPr>
          <w:rFonts w:cs="Arial"/>
          <w:sz w:val="22"/>
          <w:szCs w:val="22"/>
          <w:lang w:eastAsia="en-US"/>
        </w:rPr>
        <w:t xml:space="preserve">   </w:t>
      </w:r>
    </w:p>
    <w:p w14:paraId="4D7EDF4E"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Zhotovitel bude po celou dobu realizace stavby bezvýhradně dodržovat podmínky vydaných rozhodnutí a stanovisek dotčených orgánů státní správy a správců inženýrských sítí (</w:t>
      </w:r>
      <w:r w:rsidR="00FE060F">
        <w:rPr>
          <w:rFonts w:ascii="Arial" w:hAnsi="Arial" w:cs="Arial"/>
        </w:rPr>
        <w:fldChar w:fldCharType="begin">
          <w:ffData>
            <w:name w:val=""/>
            <w:enabled/>
            <w:calcOnExit w:val="0"/>
            <w:textInput>
              <w:default w:val="součást stavebního povolení a PD"/>
              <w:format w:val="None"/>
            </w:textInput>
          </w:ffData>
        </w:fldChar>
      </w:r>
      <w:r>
        <w:rPr>
          <w:rFonts w:ascii="Arial" w:hAnsi="Arial" w:cs="Arial"/>
        </w:rPr>
        <w:instrText xml:space="preserve"> FORMTEXT </w:instrText>
      </w:r>
      <w:r w:rsidR="00FE060F">
        <w:rPr>
          <w:rFonts w:ascii="Arial" w:hAnsi="Arial" w:cs="Arial"/>
        </w:rPr>
      </w:r>
      <w:r w:rsidR="00FE060F">
        <w:rPr>
          <w:rFonts w:ascii="Arial" w:hAnsi="Arial" w:cs="Arial"/>
        </w:rPr>
        <w:fldChar w:fldCharType="separate"/>
      </w:r>
      <w:r>
        <w:rPr>
          <w:rFonts w:ascii="Arial" w:hAnsi="Arial" w:cs="Arial"/>
          <w:noProof/>
        </w:rPr>
        <w:t>součást stavebního povolení a PD</w:t>
      </w:r>
      <w:r w:rsidR="00FE060F">
        <w:rPr>
          <w:rFonts w:ascii="Arial" w:hAnsi="Arial" w:cs="Arial"/>
        </w:rPr>
        <w:fldChar w:fldCharType="end"/>
      </w:r>
      <w:r>
        <w:rPr>
          <w:rFonts w:ascii="Arial" w:hAnsi="Arial" w:cs="Arial"/>
        </w:rPr>
        <w:t>)</w:t>
      </w:r>
      <w:r w:rsidRPr="006670F6">
        <w:rPr>
          <w:rFonts w:ascii="Arial" w:hAnsi="Arial" w:cs="Arial"/>
        </w:rPr>
        <w:t>. Zhotovitel si zajistí aktualizaci a vytýčení všech dotčených inženýrských sítí. Zhotovitel odpovídá za škody, které by vznikly nedodržením či porušením podmínek z výše citovaných rozhodnutí a stanovisek.</w:t>
      </w:r>
    </w:p>
    <w:p w14:paraId="2462F802" w14:textId="77777777" w:rsidR="00F213E6" w:rsidRPr="00F213E6" w:rsidRDefault="00F213E6" w:rsidP="00F213E6">
      <w:pPr>
        <w:numPr>
          <w:ilvl w:val="1"/>
          <w:numId w:val="12"/>
        </w:numPr>
        <w:suppressAutoHyphens w:val="0"/>
        <w:overflowPunct/>
        <w:autoSpaceDE/>
        <w:spacing w:before="120" w:after="120" w:line="276" w:lineRule="auto"/>
        <w:ind w:left="567" w:hanging="567"/>
        <w:textAlignment w:val="auto"/>
        <w:rPr>
          <w:rFonts w:cs="Arial"/>
          <w:sz w:val="22"/>
          <w:szCs w:val="22"/>
          <w:lang w:eastAsia="en-US"/>
        </w:rPr>
      </w:pPr>
      <w:r w:rsidRPr="00F213E6">
        <w:rPr>
          <w:rFonts w:cs="Arial"/>
          <w:sz w:val="22"/>
          <w:szCs w:val="22"/>
          <w:lang w:eastAsia="en-US"/>
        </w:rPr>
        <w:t>Realizace veřejné zakázky bude financována z finančních prostředků Plzeňského kraje.</w:t>
      </w:r>
    </w:p>
    <w:p w14:paraId="7AEAD254"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 xml:space="preserve">Zadavatel upozorňuje, že stručný popis předmětu veřejné zakázky, uvedený v tomto článku není úplný a vyčerpávající. Úplný a detailní popis předmětu plnění je uveden zejm. v návrhu smlouvy o dílo, který tvoří přílohu č. 2 této ZD (dále jen „návrh smlouvy“) ve spojení se soupisem prací vč. výkazu výměr, který tvoří přílohu č. 3 této ZD. Další podmínky realizace předmětu veřejné zakázky jsou specifikovány v PD </w:t>
      </w:r>
      <w:r w:rsidR="00617021">
        <w:rPr>
          <w:rFonts w:ascii="Arial" w:hAnsi="Arial" w:cs="Arial"/>
        </w:rPr>
        <w:t xml:space="preserve">a </w:t>
      </w:r>
      <w:r w:rsidR="00FE060F">
        <w:rPr>
          <w:rFonts w:ascii="Arial" w:hAnsi="Arial" w:cs="Arial"/>
        </w:rPr>
        <w:fldChar w:fldCharType="begin">
          <w:ffData>
            <w:name w:val=""/>
            <w:enabled/>
            <w:calcOnExit w:val="0"/>
            <w:textInput>
              <w:default w:val="stavebním povolení"/>
              <w:format w:val="None"/>
            </w:textInput>
          </w:ffData>
        </w:fldChar>
      </w:r>
      <w:r w:rsidR="00617021">
        <w:rPr>
          <w:rFonts w:ascii="Arial" w:hAnsi="Arial" w:cs="Arial"/>
        </w:rPr>
        <w:instrText xml:space="preserve"> FORMTEXT </w:instrText>
      </w:r>
      <w:r w:rsidR="00FE060F">
        <w:rPr>
          <w:rFonts w:ascii="Arial" w:hAnsi="Arial" w:cs="Arial"/>
        </w:rPr>
      </w:r>
      <w:r w:rsidR="00FE060F">
        <w:rPr>
          <w:rFonts w:ascii="Arial" w:hAnsi="Arial" w:cs="Arial"/>
        </w:rPr>
        <w:fldChar w:fldCharType="separate"/>
      </w:r>
      <w:r w:rsidR="00617021">
        <w:rPr>
          <w:rFonts w:ascii="Arial" w:hAnsi="Arial" w:cs="Arial"/>
          <w:noProof/>
        </w:rPr>
        <w:t>stavebním povolení</w:t>
      </w:r>
      <w:r w:rsidR="00FE060F">
        <w:rPr>
          <w:rFonts w:ascii="Arial" w:hAnsi="Arial" w:cs="Arial"/>
        </w:rPr>
        <w:fldChar w:fldCharType="end"/>
      </w:r>
      <w:r w:rsidRPr="006670F6">
        <w:rPr>
          <w:rFonts w:ascii="Arial" w:hAnsi="Arial" w:cs="Arial"/>
        </w:rPr>
        <w:t>.</w:t>
      </w:r>
    </w:p>
    <w:p w14:paraId="1D93D615" w14:textId="77777777" w:rsidR="002F419F" w:rsidRPr="006670F6" w:rsidRDefault="00360855" w:rsidP="00845D4B">
      <w:pPr>
        <w:pStyle w:val="Nadpis1"/>
        <w:keepNext/>
        <w:numPr>
          <w:ilvl w:val="0"/>
          <w:numId w:val="12"/>
        </w:numPr>
        <w:spacing w:before="240"/>
        <w:contextualSpacing w:val="0"/>
        <w:rPr>
          <w:sz w:val="24"/>
          <w:szCs w:val="24"/>
        </w:rPr>
      </w:pPr>
      <w:bookmarkStart w:id="12" w:name="_Toc377968549"/>
      <w:bookmarkStart w:id="13" w:name="_Toc377968648"/>
      <w:bookmarkStart w:id="14" w:name="_Toc124154808"/>
      <w:r w:rsidRPr="006670F6">
        <w:rPr>
          <w:sz w:val="24"/>
          <w:szCs w:val="24"/>
        </w:rPr>
        <w:t>Technické podmínky</w:t>
      </w:r>
      <w:bookmarkEnd w:id="12"/>
      <w:bookmarkEnd w:id="13"/>
      <w:bookmarkEnd w:id="14"/>
    </w:p>
    <w:p w14:paraId="4B8896F4"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Pro zajištění kvality prací bude stavba provedena v souladu s technickými kvalitativními podmínkami Ministerstva dopravy (TKP), platnými ČSN, technickými podmínkami Ministerstva dopravy (TP), vzorovými listy staveb pozemních komunikací (VL) a technologickými předpisy a postupy pro použité technologie platnými v době realizace předmětu plnění.</w:t>
      </w:r>
    </w:p>
    <w:p w14:paraId="5213F8BD"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 xml:space="preserve">Předmět veřejné zakázky musí být realizován dle podmínek této ZD a zejm. podmínek blíže specifikovaných v PD, </w:t>
      </w:r>
      <w:r w:rsidR="00FE060F">
        <w:rPr>
          <w:rFonts w:ascii="Arial" w:hAnsi="Arial" w:cs="Arial"/>
        </w:rPr>
        <w:fldChar w:fldCharType="begin">
          <w:ffData>
            <w:name w:val=""/>
            <w:enabled/>
            <w:calcOnExit w:val="0"/>
            <w:textInput>
              <w:default w:val="stavebním povolení"/>
              <w:format w:val="None"/>
            </w:textInput>
          </w:ffData>
        </w:fldChar>
      </w:r>
      <w:r w:rsidR="00617021">
        <w:rPr>
          <w:rFonts w:ascii="Arial" w:hAnsi="Arial" w:cs="Arial"/>
        </w:rPr>
        <w:instrText xml:space="preserve"> FORMTEXT </w:instrText>
      </w:r>
      <w:r w:rsidR="00FE060F">
        <w:rPr>
          <w:rFonts w:ascii="Arial" w:hAnsi="Arial" w:cs="Arial"/>
        </w:rPr>
      </w:r>
      <w:r w:rsidR="00FE060F">
        <w:rPr>
          <w:rFonts w:ascii="Arial" w:hAnsi="Arial" w:cs="Arial"/>
        </w:rPr>
        <w:fldChar w:fldCharType="separate"/>
      </w:r>
      <w:r w:rsidR="00617021">
        <w:rPr>
          <w:rFonts w:ascii="Arial" w:hAnsi="Arial" w:cs="Arial"/>
          <w:noProof/>
        </w:rPr>
        <w:t>stavebním povolení</w:t>
      </w:r>
      <w:r w:rsidR="00FE060F">
        <w:rPr>
          <w:rFonts w:ascii="Arial" w:hAnsi="Arial" w:cs="Arial"/>
        </w:rPr>
        <w:fldChar w:fldCharType="end"/>
      </w:r>
      <w:r w:rsidR="00617021">
        <w:rPr>
          <w:rFonts w:ascii="Arial" w:hAnsi="Arial" w:cs="Arial"/>
        </w:rPr>
        <w:t xml:space="preserve"> </w:t>
      </w:r>
      <w:r w:rsidRPr="006670F6">
        <w:rPr>
          <w:rFonts w:ascii="Arial" w:hAnsi="Arial" w:cs="Arial"/>
        </w:rPr>
        <w:t>a návrhu smlouvy.</w:t>
      </w:r>
    </w:p>
    <w:p w14:paraId="633A4C4A"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Požadovaná kvalita konstrukcí a prací a způsob její kontroly se řídí platnými technickými normami, a jakož i materiály a výrobky použité pro zhotovení díla musí být v souladu s ustanovením § 156 zákona č. 183/2006 Sb., o územním plánování a stavebním řádu (stavební zákon) a splňovat podmínky dle zákona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4E8DA6B9"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 xml:space="preserve">Odkazy v ZD a jejích přílohách na určité dodavatele, výrobky, patenty na vynálezy, užitné vzory, průmyslové vzory, ochranné známky nebo označení původu popisují a specifikují podmínky požadovaného plnění s tím, že zadavatel připouští i jiná kvalitativně a technicky obdobná řešení za podmínky, že nesmí dojít ke zhoršení parametrů daných v PD. Pokud se </w:t>
      </w:r>
      <w:r>
        <w:rPr>
          <w:rFonts w:ascii="Arial" w:hAnsi="Arial" w:cs="Arial"/>
        </w:rPr>
        <w:t>dodavatel</w:t>
      </w:r>
      <w:r w:rsidRPr="006670F6">
        <w:rPr>
          <w:rFonts w:ascii="Arial" w:hAnsi="Arial" w:cs="Arial"/>
        </w:rPr>
        <w:t xml:space="preserve"> odchýlí použitím jiných výrobků, materiálů nebo řešení od PD, musí být v jeho nabídce výslovně uvedeno jaké konkrétní výrobky, materiály nebo řešení nabízí a současně doloženo, že budou dodrženy parametry stanovené v této ZD a PD (prohlášením o shodě).</w:t>
      </w:r>
    </w:p>
    <w:p w14:paraId="2B41DA01"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Vybraný dodavatel je povinen provádět veškerá měření, revize a odzkoušení zařízení v souladu s podmínkami stanovenými PD, touto ZD, resp. návrhem smlouvy, právními předpisy, ČSN nebo jinými normami s dosažením hodnot daných PD, či závazným předpisem.</w:t>
      </w:r>
    </w:p>
    <w:p w14:paraId="18552731" w14:textId="77777777" w:rsidR="002F419F" w:rsidRPr="006670F6" w:rsidRDefault="00360855" w:rsidP="00845D4B">
      <w:pPr>
        <w:pStyle w:val="Nadpis1"/>
        <w:keepNext/>
        <w:numPr>
          <w:ilvl w:val="0"/>
          <w:numId w:val="12"/>
        </w:numPr>
        <w:spacing w:before="240"/>
        <w:contextualSpacing w:val="0"/>
        <w:rPr>
          <w:sz w:val="24"/>
          <w:szCs w:val="24"/>
        </w:rPr>
      </w:pPr>
      <w:bookmarkStart w:id="15" w:name="_Toc377968649"/>
      <w:bookmarkStart w:id="16" w:name="_Toc124154809"/>
      <w:r w:rsidRPr="006670F6">
        <w:rPr>
          <w:sz w:val="24"/>
          <w:szCs w:val="24"/>
        </w:rPr>
        <w:t>Místo plnění</w:t>
      </w:r>
      <w:bookmarkEnd w:id="15"/>
      <w:bookmarkEnd w:id="16"/>
    </w:p>
    <w:p w14:paraId="1B0B6B9B" w14:textId="258353D9" w:rsidR="00F213E6" w:rsidRPr="00F213E6" w:rsidRDefault="00F213E6" w:rsidP="00F213E6">
      <w:pPr>
        <w:numPr>
          <w:ilvl w:val="0"/>
          <w:numId w:val="24"/>
        </w:numPr>
        <w:spacing w:after="120"/>
        <w:ind w:left="567" w:hanging="567"/>
        <w:rPr>
          <w:rFonts w:cs="Arial"/>
          <w:sz w:val="22"/>
          <w:szCs w:val="22"/>
        </w:rPr>
      </w:pPr>
      <w:bookmarkStart w:id="17" w:name="_Toc377968650"/>
      <w:r w:rsidRPr="00F213E6">
        <w:rPr>
          <w:rFonts w:cs="Arial"/>
          <w:sz w:val="22"/>
          <w:szCs w:val="22"/>
        </w:rPr>
        <w:t>Silnice III/2341 Holoubkov</w:t>
      </w:r>
      <w:r w:rsidRPr="00F213E6">
        <w:rPr>
          <w:rFonts w:cs="Arial"/>
          <w:sz w:val="24"/>
        </w:rPr>
        <w:t>.</w:t>
      </w:r>
    </w:p>
    <w:p w14:paraId="3A346993" w14:textId="77777777" w:rsidR="00F213E6" w:rsidRPr="00F213E6" w:rsidRDefault="00F213E6" w:rsidP="00F213E6">
      <w:pPr>
        <w:spacing w:after="120"/>
        <w:ind w:left="567"/>
        <w:rPr>
          <w:rFonts w:cs="Arial"/>
          <w:sz w:val="22"/>
          <w:szCs w:val="22"/>
        </w:rPr>
      </w:pPr>
    </w:p>
    <w:p w14:paraId="7D268DC5" w14:textId="77777777" w:rsidR="002F419F" w:rsidRPr="006670F6" w:rsidRDefault="00360855" w:rsidP="00845D4B">
      <w:pPr>
        <w:pStyle w:val="Nadpis1"/>
        <w:keepNext/>
        <w:numPr>
          <w:ilvl w:val="0"/>
          <w:numId w:val="12"/>
        </w:numPr>
        <w:spacing w:before="240"/>
        <w:contextualSpacing w:val="0"/>
        <w:rPr>
          <w:sz w:val="24"/>
          <w:szCs w:val="24"/>
        </w:rPr>
      </w:pPr>
      <w:bookmarkStart w:id="18" w:name="_Toc124154810"/>
      <w:r w:rsidRPr="006670F6">
        <w:rPr>
          <w:sz w:val="24"/>
          <w:szCs w:val="24"/>
        </w:rPr>
        <w:t>Prohlídka místa plnění</w:t>
      </w:r>
      <w:bookmarkEnd w:id="17"/>
      <w:bookmarkEnd w:id="18"/>
    </w:p>
    <w:p w14:paraId="76704F2A" w14:textId="259D78A7" w:rsidR="00F213E6" w:rsidRDefault="00F213E6" w:rsidP="00F213E6">
      <w:pPr>
        <w:overflowPunct/>
        <w:spacing w:after="120"/>
        <w:ind w:left="0"/>
        <w:textAlignment w:val="auto"/>
        <w:rPr>
          <w:rFonts w:cs="Arial"/>
          <w:sz w:val="22"/>
          <w:szCs w:val="22"/>
        </w:rPr>
      </w:pPr>
      <w:bookmarkStart w:id="19" w:name="_Toc377968651"/>
      <w:r w:rsidRPr="00F213E6">
        <w:rPr>
          <w:rFonts w:cs="Arial"/>
          <w:sz w:val="22"/>
          <w:szCs w:val="22"/>
        </w:rPr>
        <w:t>Prohlídka místa plnění se neuskuteční, místo je volně přístupné.</w:t>
      </w:r>
    </w:p>
    <w:p w14:paraId="252A651A" w14:textId="77777777" w:rsidR="00F213E6" w:rsidRPr="00F213E6" w:rsidRDefault="00F213E6" w:rsidP="00F213E6">
      <w:pPr>
        <w:overflowPunct/>
        <w:spacing w:after="120"/>
        <w:ind w:left="0"/>
        <w:textAlignment w:val="auto"/>
        <w:rPr>
          <w:rFonts w:cs="Arial"/>
          <w:sz w:val="22"/>
          <w:szCs w:val="22"/>
        </w:rPr>
      </w:pPr>
    </w:p>
    <w:p w14:paraId="0B4F4283" w14:textId="77777777" w:rsidR="002F419F" w:rsidRPr="006670F6" w:rsidRDefault="00360855" w:rsidP="00845D4B">
      <w:pPr>
        <w:pStyle w:val="Nadpis1"/>
        <w:keepNext/>
        <w:numPr>
          <w:ilvl w:val="0"/>
          <w:numId w:val="12"/>
        </w:numPr>
        <w:spacing w:before="240"/>
        <w:contextualSpacing w:val="0"/>
        <w:rPr>
          <w:sz w:val="24"/>
          <w:szCs w:val="24"/>
        </w:rPr>
      </w:pPr>
      <w:bookmarkStart w:id="20" w:name="_Toc124154811"/>
      <w:r w:rsidRPr="006670F6">
        <w:rPr>
          <w:sz w:val="24"/>
          <w:szCs w:val="24"/>
        </w:rPr>
        <w:t>Termín plnění a záruka</w:t>
      </w:r>
      <w:bookmarkEnd w:id="19"/>
      <w:bookmarkEnd w:id="20"/>
    </w:p>
    <w:p w14:paraId="7AB75C2D" w14:textId="14A4AFCF" w:rsidR="002F419F" w:rsidRPr="00F213E6" w:rsidRDefault="00360855" w:rsidP="00845D4B">
      <w:pPr>
        <w:pStyle w:val="Odstavecseseznamem"/>
        <w:numPr>
          <w:ilvl w:val="1"/>
          <w:numId w:val="12"/>
        </w:numPr>
        <w:spacing w:before="120" w:after="120"/>
        <w:ind w:left="567" w:hanging="567"/>
        <w:contextualSpacing w:val="0"/>
        <w:jc w:val="both"/>
        <w:rPr>
          <w:rFonts w:ascii="Arial" w:hAnsi="Arial" w:cs="Arial"/>
        </w:rPr>
      </w:pPr>
      <w:bookmarkStart w:id="21" w:name="_Toc377968652"/>
      <w:r w:rsidRPr="00F213E6">
        <w:rPr>
          <w:rFonts w:ascii="Arial" w:hAnsi="Arial" w:cs="Arial"/>
        </w:rPr>
        <w:t>Termín předání staveniště zpravidla: nejpozději do dvou (2) týdnů od výzvy zadavatele (výzva bude učiněna nejpozději do dvou (2) týdnů od uzavření smlouvy), nebude-li dohodnuto jinak.</w:t>
      </w:r>
    </w:p>
    <w:p w14:paraId="5FD2F7D6" w14:textId="77777777" w:rsidR="00F213E6" w:rsidRPr="00F213E6" w:rsidRDefault="00F213E6" w:rsidP="00F213E6">
      <w:pPr>
        <w:numPr>
          <w:ilvl w:val="1"/>
          <w:numId w:val="12"/>
        </w:numPr>
        <w:suppressAutoHyphens w:val="0"/>
        <w:overflowPunct/>
        <w:autoSpaceDE/>
        <w:spacing w:before="120" w:after="120" w:line="276" w:lineRule="auto"/>
        <w:ind w:left="567" w:hanging="567"/>
        <w:textAlignment w:val="auto"/>
        <w:rPr>
          <w:rFonts w:cs="Arial"/>
          <w:b/>
          <w:sz w:val="22"/>
          <w:szCs w:val="22"/>
          <w:lang w:eastAsia="en-US"/>
        </w:rPr>
      </w:pPr>
      <w:r w:rsidRPr="00F213E6">
        <w:rPr>
          <w:rFonts w:cs="Arial"/>
          <w:sz w:val="22"/>
          <w:szCs w:val="22"/>
          <w:lang w:eastAsia="en-US"/>
        </w:rPr>
        <w:t xml:space="preserve">Konečný termín pro </w:t>
      </w:r>
      <w:r w:rsidRPr="00F213E6">
        <w:rPr>
          <w:rFonts w:cs="Arial"/>
          <w:b/>
          <w:sz w:val="22"/>
          <w:szCs w:val="22"/>
          <w:lang w:eastAsia="en-US"/>
        </w:rPr>
        <w:t>provedení</w:t>
      </w:r>
      <w:r w:rsidRPr="00F213E6">
        <w:rPr>
          <w:rFonts w:cs="Arial"/>
          <w:sz w:val="22"/>
          <w:szCs w:val="22"/>
          <w:lang w:eastAsia="en-US"/>
        </w:rPr>
        <w:t xml:space="preserve"> díla, tj. předání a převzetí dokončeného kompletního díla včetně všech dokladů: nejpozději</w:t>
      </w:r>
      <w:r w:rsidRPr="00F213E6">
        <w:rPr>
          <w:rFonts w:cs="Arial"/>
          <w:b/>
          <w:sz w:val="22"/>
          <w:szCs w:val="22"/>
          <w:lang w:eastAsia="en-US"/>
        </w:rPr>
        <w:t xml:space="preserve"> do devíti (9) měsíců </w:t>
      </w:r>
      <w:r w:rsidRPr="00F213E6">
        <w:rPr>
          <w:rFonts w:cs="Arial"/>
          <w:sz w:val="22"/>
          <w:szCs w:val="22"/>
          <w:lang w:eastAsia="en-US"/>
        </w:rPr>
        <w:t>od předání staveniště.</w:t>
      </w:r>
    </w:p>
    <w:p w14:paraId="3B7AA3CF" w14:textId="4DAD7A0A" w:rsidR="00F213E6" w:rsidRPr="00F213E6" w:rsidRDefault="00F213E6" w:rsidP="00F213E6">
      <w:pPr>
        <w:suppressAutoHyphens w:val="0"/>
        <w:overflowPunct/>
        <w:autoSpaceDE/>
        <w:spacing w:before="120" w:after="120" w:line="276" w:lineRule="auto"/>
        <w:ind w:left="567"/>
        <w:textAlignment w:val="auto"/>
        <w:rPr>
          <w:rFonts w:cs="Arial"/>
          <w:sz w:val="22"/>
          <w:szCs w:val="22"/>
          <w:lang w:eastAsia="en-US"/>
        </w:rPr>
      </w:pPr>
      <w:r w:rsidRPr="00F213E6">
        <w:rPr>
          <w:rFonts w:cs="Arial"/>
          <w:sz w:val="22"/>
          <w:szCs w:val="22"/>
          <w:lang w:eastAsia="en-US"/>
        </w:rPr>
        <w:t xml:space="preserve">Dílo musí být však </w:t>
      </w:r>
      <w:r w:rsidRPr="00F213E6">
        <w:rPr>
          <w:rFonts w:cs="Arial"/>
          <w:b/>
          <w:sz w:val="22"/>
          <w:szCs w:val="22"/>
          <w:lang w:eastAsia="en-US"/>
        </w:rPr>
        <w:t>dokončeno</w:t>
      </w:r>
      <w:r w:rsidRPr="00F213E6">
        <w:rPr>
          <w:rFonts w:cs="Arial"/>
          <w:sz w:val="22"/>
          <w:szCs w:val="22"/>
          <w:lang w:eastAsia="en-US"/>
        </w:rPr>
        <w:t xml:space="preserve"> (stavební práce musí být dokončeny) do </w:t>
      </w:r>
      <w:r w:rsidRPr="00F213E6">
        <w:rPr>
          <w:rFonts w:cs="Arial"/>
          <w:b/>
          <w:sz w:val="22"/>
          <w:szCs w:val="22"/>
          <w:lang w:eastAsia="en-US"/>
        </w:rPr>
        <w:t xml:space="preserve">osmi (8) měsíců </w:t>
      </w:r>
      <w:r w:rsidRPr="00F213E6">
        <w:rPr>
          <w:rFonts w:cs="Arial"/>
          <w:sz w:val="22"/>
          <w:szCs w:val="22"/>
          <w:lang w:eastAsia="en-US"/>
        </w:rPr>
        <w:t xml:space="preserve">od předání staveniště a následně poběží lhůta v délce jednoho (1) měsíce na předání dokladů požadovaných zadavatelem. </w:t>
      </w:r>
      <w:r w:rsidRPr="00F213E6">
        <w:rPr>
          <w:rFonts w:cs="Arial"/>
          <w:b/>
          <w:sz w:val="22"/>
          <w:szCs w:val="22"/>
          <w:lang w:eastAsia="en-US"/>
        </w:rPr>
        <w:t>Podmínkou je dokončení prací na založení svahu v rybníku nejdéle do jednoho měsíce od možnosti zahájení</w:t>
      </w:r>
      <w:r w:rsidRPr="00F213E6">
        <w:rPr>
          <w:rFonts w:cs="Arial"/>
          <w:sz w:val="22"/>
          <w:szCs w:val="22"/>
          <w:lang w:eastAsia="en-US"/>
        </w:rPr>
        <w:t xml:space="preserve"> (na základě požadavku  OŽP na opětovné napuštění rybníku do 31.</w:t>
      </w:r>
      <w:r>
        <w:rPr>
          <w:rFonts w:cs="Arial"/>
          <w:sz w:val="22"/>
          <w:szCs w:val="22"/>
          <w:lang w:eastAsia="en-US"/>
        </w:rPr>
        <w:t xml:space="preserve"> </w:t>
      </w:r>
      <w:r w:rsidRPr="00F213E6">
        <w:rPr>
          <w:rFonts w:cs="Arial"/>
          <w:sz w:val="22"/>
          <w:szCs w:val="22"/>
          <w:lang w:eastAsia="en-US"/>
        </w:rPr>
        <w:t>3.</w:t>
      </w:r>
      <w:r>
        <w:rPr>
          <w:rFonts w:cs="Arial"/>
          <w:sz w:val="22"/>
          <w:szCs w:val="22"/>
          <w:lang w:eastAsia="en-US"/>
        </w:rPr>
        <w:t xml:space="preserve"> </w:t>
      </w:r>
      <w:r w:rsidRPr="00F213E6">
        <w:rPr>
          <w:rFonts w:cs="Arial"/>
          <w:sz w:val="22"/>
          <w:szCs w:val="22"/>
          <w:lang w:eastAsia="en-US"/>
        </w:rPr>
        <w:t>2023).</w:t>
      </w:r>
    </w:p>
    <w:p w14:paraId="6AEB1895" w14:textId="77777777" w:rsidR="00F213E6" w:rsidRPr="00F213E6" w:rsidRDefault="00F213E6" w:rsidP="00F213E6">
      <w:pPr>
        <w:suppressAutoHyphens w:val="0"/>
        <w:overflowPunct/>
        <w:autoSpaceDE/>
        <w:spacing w:before="120" w:after="120" w:line="276" w:lineRule="auto"/>
        <w:ind w:left="567"/>
        <w:textAlignment w:val="auto"/>
        <w:rPr>
          <w:rFonts w:cs="Arial"/>
          <w:sz w:val="22"/>
          <w:szCs w:val="22"/>
          <w:lang w:eastAsia="en-US"/>
        </w:rPr>
      </w:pPr>
      <w:r w:rsidRPr="00F213E6">
        <w:rPr>
          <w:rFonts w:cs="Arial"/>
          <w:sz w:val="22"/>
          <w:szCs w:val="22"/>
          <w:lang w:eastAsia="en-US"/>
        </w:rPr>
        <w:t>Předpoklad zahájení prací 02/2022.</w:t>
      </w:r>
    </w:p>
    <w:p w14:paraId="39F2912A" w14:textId="77777777" w:rsidR="002F419F" w:rsidRPr="006670F6" w:rsidRDefault="00360855" w:rsidP="00845D4B">
      <w:pPr>
        <w:pStyle w:val="Odstavecseseznamem"/>
        <w:numPr>
          <w:ilvl w:val="1"/>
          <w:numId w:val="12"/>
        </w:numPr>
        <w:spacing w:before="120" w:after="120"/>
        <w:ind w:left="567" w:hanging="567"/>
        <w:contextualSpacing w:val="0"/>
        <w:jc w:val="both"/>
        <w:rPr>
          <w:rFonts w:ascii="Arial" w:hAnsi="Arial" w:cs="Arial"/>
        </w:rPr>
      </w:pPr>
      <w:r w:rsidRPr="006670F6">
        <w:rPr>
          <w:rFonts w:ascii="Arial" w:hAnsi="Arial" w:cs="Arial"/>
        </w:rPr>
        <w:t xml:space="preserve">Zadavatel požaduje záruku na celé dílo v délce </w:t>
      </w:r>
      <w:r w:rsidR="00FE060F" w:rsidRPr="006670F6">
        <w:rPr>
          <w:rFonts w:ascii="Arial" w:hAnsi="Arial" w:cs="Arial"/>
          <w:b/>
        </w:rPr>
        <w:fldChar w:fldCharType="begin">
          <w:ffData>
            <w:name w:val=""/>
            <w:enabled/>
            <w:calcOnExit w:val="0"/>
            <w:textInput>
              <w:default w:val="pět (5) let"/>
              <w:format w:val="None"/>
            </w:textInput>
          </w:ffData>
        </w:fldChar>
      </w:r>
      <w:r w:rsidRPr="006670F6">
        <w:rPr>
          <w:rFonts w:ascii="Arial" w:hAnsi="Arial" w:cs="Arial"/>
          <w:b/>
        </w:rPr>
        <w:instrText xml:space="preserve"> FORMTEXT </w:instrText>
      </w:r>
      <w:r w:rsidR="00FE060F" w:rsidRPr="006670F6">
        <w:rPr>
          <w:rFonts w:ascii="Arial" w:hAnsi="Arial" w:cs="Arial"/>
          <w:b/>
        </w:rPr>
      </w:r>
      <w:r w:rsidR="00FE060F" w:rsidRPr="006670F6">
        <w:rPr>
          <w:rFonts w:ascii="Arial" w:hAnsi="Arial" w:cs="Arial"/>
          <w:b/>
        </w:rPr>
        <w:fldChar w:fldCharType="separate"/>
      </w:r>
      <w:r w:rsidRPr="006670F6">
        <w:rPr>
          <w:rFonts w:ascii="Arial" w:hAnsi="Arial" w:cs="Arial"/>
          <w:b/>
          <w:noProof/>
        </w:rPr>
        <w:t>pět (5) let</w:t>
      </w:r>
      <w:r w:rsidR="00FE060F" w:rsidRPr="006670F6">
        <w:rPr>
          <w:rFonts w:ascii="Arial" w:hAnsi="Arial" w:cs="Arial"/>
          <w:b/>
        </w:rPr>
        <w:fldChar w:fldCharType="end"/>
      </w:r>
      <w:r w:rsidRPr="006670F6">
        <w:rPr>
          <w:rFonts w:ascii="Arial" w:hAnsi="Arial" w:cs="Arial"/>
          <w:b/>
        </w:rPr>
        <w:t>.</w:t>
      </w:r>
    </w:p>
    <w:p w14:paraId="29B7C24A" w14:textId="77777777" w:rsidR="002F419F" w:rsidRPr="006670F6" w:rsidRDefault="00360855" w:rsidP="00845D4B">
      <w:pPr>
        <w:pStyle w:val="Nadpis1"/>
        <w:keepNext/>
        <w:numPr>
          <w:ilvl w:val="0"/>
          <w:numId w:val="12"/>
        </w:numPr>
        <w:spacing w:before="240"/>
        <w:contextualSpacing w:val="0"/>
        <w:rPr>
          <w:sz w:val="24"/>
          <w:szCs w:val="24"/>
        </w:rPr>
      </w:pPr>
      <w:bookmarkStart w:id="22" w:name="_Toc377968662"/>
      <w:bookmarkStart w:id="23" w:name="_Toc124154812"/>
      <w:bookmarkStart w:id="24" w:name="_Toc377968653"/>
      <w:bookmarkEnd w:id="21"/>
      <w:r w:rsidRPr="006670F6">
        <w:rPr>
          <w:sz w:val="24"/>
          <w:szCs w:val="24"/>
        </w:rPr>
        <w:t>Zadávací lhůta</w:t>
      </w:r>
      <w:bookmarkEnd w:id="22"/>
      <w:bookmarkEnd w:id="23"/>
    </w:p>
    <w:p w14:paraId="09A5560C" w14:textId="77777777" w:rsidR="002F419F" w:rsidRPr="006670F6" w:rsidRDefault="00360855" w:rsidP="00845D4B">
      <w:pPr>
        <w:pStyle w:val="Odstavec"/>
        <w:numPr>
          <w:ilvl w:val="0"/>
          <w:numId w:val="20"/>
        </w:numPr>
        <w:tabs>
          <w:tab w:val="left" w:pos="1134"/>
        </w:tabs>
        <w:spacing w:after="120" w:line="240" w:lineRule="auto"/>
        <w:ind w:left="567" w:hanging="567"/>
        <w:rPr>
          <w:rFonts w:cs="Arial"/>
          <w:sz w:val="22"/>
          <w:szCs w:val="22"/>
        </w:rPr>
      </w:pPr>
      <w:r w:rsidRPr="006670F6">
        <w:rPr>
          <w:rFonts w:cs="Arial"/>
          <w:sz w:val="22"/>
          <w:szCs w:val="22"/>
        </w:rPr>
        <w:t xml:space="preserve">Zadávací lhůta stanovená ve smyslu </w:t>
      </w:r>
      <w:r w:rsidRPr="00A82F84">
        <w:rPr>
          <w:rFonts w:cs="Arial"/>
          <w:sz w:val="22"/>
          <w:szCs w:val="22"/>
        </w:rPr>
        <w:t xml:space="preserve">§ 40 ZZVZ činí </w:t>
      </w:r>
      <w:r w:rsidR="00FE060F" w:rsidRPr="00A82F84">
        <w:rPr>
          <w:rFonts w:cs="Arial"/>
          <w:sz w:val="22"/>
          <w:szCs w:val="22"/>
        </w:rPr>
        <w:fldChar w:fldCharType="begin">
          <w:ffData>
            <w:name w:val=""/>
            <w:enabled/>
            <w:calcOnExit w:val="0"/>
            <w:textInput>
              <w:default w:val="3"/>
              <w:format w:val="None"/>
            </w:textInput>
          </w:ffData>
        </w:fldChar>
      </w:r>
      <w:r w:rsidRPr="00A82F84">
        <w:rPr>
          <w:rFonts w:cs="Arial"/>
          <w:sz w:val="22"/>
          <w:szCs w:val="22"/>
        </w:rPr>
        <w:instrText xml:space="preserve"> FORMTEXT </w:instrText>
      </w:r>
      <w:r w:rsidR="00FE060F" w:rsidRPr="00A82F84">
        <w:rPr>
          <w:rFonts w:cs="Arial"/>
          <w:sz w:val="22"/>
          <w:szCs w:val="22"/>
        </w:rPr>
      </w:r>
      <w:r w:rsidR="00FE060F" w:rsidRPr="00A82F84">
        <w:rPr>
          <w:rFonts w:cs="Arial"/>
          <w:sz w:val="22"/>
          <w:szCs w:val="22"/>
        </w:rPr>
        <w:fldChar w:fldCharType="separate"/>
      </w:r>
      <w:r w:rsidRPr="00A82F84">
        <w:rPr>
          <w:rFonts w:cs="Arial"/>
          <w:noProof/>
          <w:sz w:val="22"/>
          <w:szCs w:val="22"/>
        </w:rPr>
        <w:t>3</w:t>
      </w:r>
      <w:r w:rsidR="00FE060F" w:rsidRPr="00A82F84">
        <w:rPr>
          <w:rFonts w:cs="Arial"/>
          <w:sz w:val="22"/>
          <w:szCs w:val="22"/>
        </w:rPr>
        <w:fldChar w:fldCharType="end"/>
      </w:r>
      <w:r w:rsidRPr="006670F6">
        <w:rPr>
          <w:rFonts w:cs="Arial"/>
          <w:sz w:val="22"/>
          <w:szCs w:val="22"/>
        </w:rPr>
        <w:t xml:space="preserve"> měsíce.</w:t>
      </w:r>
    </w:p>
    <w:p w14:paraId="26E2B093" w14:textId="77777777" w:rsidR="002F419F" w:rsidRPr="006670F6" w:rsidRDefault="00360855" w:rsidP="00845D4B">
      <w:pPr>
        <w:pStyle w:val="Nadpis1"/>
        <w:keepNext/>
        <w:numPr>
          <w:ilvl w:val="0"/>
          <w:numId w:val="12"/>
        </w:numPr>
        <w:spacing w:before="240"/>
        <w:contextualSpacing w:val="0"/>
        <w:rPr>
          <w:sz w:val="24"/>
          <w:szCs w:val="24"/>
        </w:rPr>
      </w:pPr>
      <w:bookmarkStart w:id="25" w:name="_Toc124154813"/>
      <w:r w:rsidRPr="006670F6">
        <w:rPr>
          <w:sz w:val="24"/>
          <w:szCs w:val="24"/>
        </w:rPr>
        <w:t>Jistota</w:t>
      </w:r>
      <w:bookmarkEnd w:id="24"/>
      <w:bookmarkEnd w:id="25"/>
    </w:p>
    <w:p w14:paraId="619CC34E" w14:textId="6E79A34D" w:rsidR="002F419F" w:rsidRPr="00F213E6" w:rsidRDefault="00360855" w:rsidP="00845D4B">
      <w:pPr>
        <w:pStyle w:val="Odstavecseseznamem"/>
        <w:numPr>
          <w:ilvl w:val="1"/>
          <w:numId w:val="12"/>
        </w:numPr>
        <w:ind w:left="567" w:hanging="567"/>
        <w:jc w:val="both"/>
        <w:rPr>
          <w:rFonts w:ascii="Arial" w:hAnsi="Arial" w:cs="Arial"/>
        </w:rPr>
      </w:pPr>
      <w:r w:rsidRPr="00F213E6">
        <w:rPr>
          <w:rFonts w:ascii="Arial" w:hAnsi="Arial" w:cs="Arial"/>
        </w:rPr>
        <w:t xml:space="preserve">Zadavatel požaduje v souladu s § 41 ZZVZ poskytnutí jistoty ve výši </w:t>
      </w:r>
      <w:r w:rsidR="005111A5" w:rsidRPr="005111A5">
        <w:rPr>
          <w:rFonts w:ascii="Arial" w:hAnsi="Arial" w:cs="Arial"/>
        </w:rPr>
        <w:t>590</w:t>
      </w:r>
      <w:r w:rsidR="00F213E6" w:rsidRPr="005111A5">
        <w:rPr>
          <w:rFonts w:ascii="Arial" w:hAnsi="Arial" w:cs="Arial"/>
        </w:rPr>
        <w:t xml:space="preserve"> 000</w:t>
      </w:r>
      <w:r w:rsidRPr="005111A5">
        <w:rPr>
          <w:rFonts w:ascii="Arial" w:hAnsi="Arial" w:cs="Arial"/>
        </w:rPr>
        <w:t>,00 Kč. Jistotu</w:t>
      </w:r>
      <w:r w:rsidRPr="00F213E6">
        <w:rPr>
          <w:rFonts w:ascii="Arial" w:hAnsi="Arial" w:cs="Arial"/>
        </w:rPr>
        <w:t xml:space="preserve"> lze poskytnout formou bankovní záruky (dále též jen jako „BZ“), vystavené na zadavatele č. 1 nebo formou složení (poukázání – zaslání) uvedené částky na účet zadavatele č. </w:t>
      </w:r>
      <w:r w:rsidRPr="00F213E6">
        <w:rPr>
          <w:rFonts w:ascii="Arial" w:hAnsi="Arial" w:cs="Arial"/>
        </w:rPr>
        <w:fldChar w:fldCharType="begin">
          <w:ffData>
            <w:name w:val=""/>
            <w:enabled/>
            <w:calcOnExit w:val="0"/>
            <w:textInput>
              <w:default w:val="5146600001/5500"/>
              <w:format w:val="None"/>
            </w:textInput>
          </w:ffData>
        </w:fldChar>
      </w:r>
      <w:r w:rsidRPr="00F213E6">
        <w:rPr>
          <w:rFonts w:ascii="Arial" w:hAnsi="Arial" w:cs="Arial"/>
        </w:rPr>
        <w:instrText xml:space="preserve"> FORMTEXT </w:instrText>
      </w:r>
      <w:r w:rsidRPr="00F213E6">
        <w:rPr>
          <w:rFonts w:ascii="Arial" w:hAnsi="Arial" w:cs="Arial"/>
        </w:rPr>
      </w:r>
      <w:r w:rsidRPr="00F213E6">
        <w:rPr>
          <w:rFonts w:ascii="Arial" w:hAnsi="Arial" w:cs="Arial"/>
        </w:rPr>
        <w:fldChar w:fldCharType="separate"/>
      </w:r>
      <w:r w:rsidRPr="00F213E6">
        <w:rPr>
          <w:rFonts w:ascii="Arial" w:hAnsi="Arial" w:cs="Arial"/>
          <w:noProof/>
        </w:rPr>
        <w:t>5146600001/5500</w:t>
      </w:r>
      <w:r w:rsidRPr="00F213E6">
        <w:rPr>
          <w:rFonts w:ascii="Arial" w:hAnsi="Arial" w:cs="Arial"/>
        </w:rPr>
        <w:fldChar w:fldCharType="end"/>
      </w:r>
      <w:r w:rsidRPr="00F213E6">
        <w:rPr>
          <w:rFonts w:ascii="Arial" w:hAnsi="Arial" w:cs="Arial"/>
        </w:rPr>
        <w:t xml:space="preserve"> (do poznámky uvádět stručný název veřejné zakázky a jako variabilní symbol uvést své IČO), případně formou pojištění záruky, tak že oprávněnou osobou je zadavatel č. 1. Jistota bude uvolněna v souladu s § 41 odst. 6 ZZVZ.</w:t>
      </w:r>
    </w:p>
    <w:p w14:paraId="644A2576" w14:textId="77777777" w:rsidR="00DA2557" w:rsidRPr="00F213E6" w:rsidRDefault="00360855" w:rsidP="00845D4B">
      <w:pPr>
        <w:pStyle w:val="Odstavecseseznamem"/>
        <w:numPr>
          <w:ilvl w:val="1"/>
          <w:numId w:val="12"/>
        </w:numPr>
        <w:spacing w:before="120" w:after="120"/>
        <w:ind w:left="567" w:hanging="567"/>
        <w:contextualSpacing w:val="0"/>
        <w:jc w:val="both"/>
        <w:rPr>
          <w:rFonts w:ascii="Arial" w:hAnsi="Arial" w:cs="Arial"/>
        </w:rPr>
      </w:pPr>
      <w:r w:rsidRPr="00F213E6">
        <w:rPr>
          <w:rFonts w:ascii="Arial" w:hAnsi="Arial" w:cs="Arial"/>
        </w:rPr>
        <w:t>Platnost BZ nebo pojištění záruky bude minimálně po dobu, po kterou je účastník zadávacího řízení svou nabídkou vázán dle čl. 10 této ZD.</w:t>
      </w:r>
    </w:p>
    <w:p w14:paraId="18AC5201" w14:textId="58096013" w:rsidR="00A16996" w:rsidRPr="00F07F0F" w:rsidRDefault="00360855" w:rsidP="00845D4B">
      <w:pPr>
        <w:pStyle w:val="Odstavecseseznamem"/>
        <w:numPr>
          <w:ilvl w:val="1"/>
          <w:numId w:val="12"/>
        </w:numPr>
        <w:spacing w:before="120" w:after="120"/>
        <w:ind w:left="567" w:hanging="567"/>
        <w:contextualSpacing w:val="0"/>
        <w:jc w:val="both"/>
        <w:rPr>
          <w:rFonts w:ascii="Arial" w:hAnsi="Arial" w:cs="Arial"/>
        </w:rPr>
      </w:pPr>
      <w:r w:rsidRPr="00F07F0F">
        <w:rPr>
          <w:rFonts w:ascii="Arial" w:hAnsi="Arial" w:cs="Arial"/>
        </w:rPr>
        <w:t xml:space="preserve">V případě poskytnutí jistoty formou bankovní záruky bude zadavateli </w:t>
      </w:r>
      <w:r w:rsidR="00F07F0F" w:rsidRPr="00F07F0F">
        <w:rPr>
          <w:rFonts w:ascii="Arial" w:hAnsi="Arial" w:cs="Arial"/>
        </w:rPr>
        <w:t>poskytnut elektronický originál bankovní záruky, který</w:t>
      </w:r>
      <w:r w:rsidRPr="00F07F0F">
        <w:rPr>
          <w:rFonts w:ascii="Arial" w:hAnsi="Arial" w:cs="Arial"/>
        </w:rPr>
        <w:t xml:space="preserve"> bude obsahovat tyto podstatné náležitosti:</w:t>
      </w:r>
    </w:p>
    <w:p w14:paraId="25D2BF6A" w14:textId="77777777" w:rsidR="00A16996" w:rsidRDefault="00360855" w:rsidP="00845D4B">
      <w:pPr>
        <w:numPr>
          <w:ilvl w:val="0"/>
          <w:numId w:val="18"/>
        </w:numPr>
        <w:suppressAutoHyphens w:val="0"/>
        <w:overflowPunct/>
        <w:autoSpaceDE/>
        <w:autoSpaceDN w:val="0"/>
        <w:contextualSpacing/>
        <w:textAlignment w:val="auto"/>
        <w:rPr>
          <w:rFonts w:eastAsia="Calibri" w:cs="Arial"/>
          <w:sz w:val="22"/>
          <w:szCs w:val="22"/>
          <w:lang w:eastAsia="en-US"/>
        </w:rPr>
      </w:pPr>
      <w:r>
        <w:rPr>
          <w:rFonts w:eastAsia="Calibri" w:cs="Arial"/>
          <w:sz w:val="22"/>
          <w:szCs w:val="22"/>
          <w:lang w:eastAsia="en-US"/>
        </w:rPr>
        <w:t xml:space="preserve">Banka se za </w:t>
      </w:r>
      <w:proofErr w:type="spellStart"/>
      <w:r>
        <w:rPr>
          <w:rFonts w:eastAsia="Calibri" w:cs="Arial"/>
          <w:sz w:val="22"/>
          <w:szCs w:val="22"/>
          <w:lang w:eastAsia="en-US"/>
        </w:rPr>
        <w:t>aplikanta</w:t>
      </w:r>
      <w:proofErr w:type="spellEnd"/>
      <w:r>
        <w:rPr>
          <w:rFonts w:eastAsia="Calibri" w:cs="Arial"/>
          <w:sz w:val="22"/>
          <w:szCs w:val="22"/>
          <w:lang w:eastAsia="en-US"/>
        </w:rPr>
        <w:t xml:space="preserve"> (dodavatele) neodvolatelně a bezpodmínečně zavazuje, že beneficientovi (zadavateli) vyplatí bez nutnosti předchozího pokynu ze strany </w:t>
      </w:r>
      <w:proofErr w:type="spellStart"/>
      <w:r>
        <w:rPr>
          <w:rFonts w:eastAsia="Calibri" w:cs="Arial"/>
          <w:sz w:val="22"/>
          <w:szCs w:val="22"/>
          <w:lang w:eastAsia="en-US"/>
        </w:rPr>
        <w:t>aplikanta</w:t>
      </w:r>
      <w:proofErr w:type="spellEnd"/>
      <w:r>
        <w:rPr>
          <w:rFonts w:eastAsia="Calibri" w:cs="Arial"/>
          <w:sz w:val="22"/>
          <w:szCs w:val="22"/>
          <w:lang w:eastAsia="en-US"/>
        </w:rPr>
        <w:t xml:space="preserve"> (dodavatele), bez námitek či omezujících podmínek a bez prověřování právního důvodu nároku, na základě prohlášení beneficienta (zadavatele) o nesplnění povinností plynoucích ze smlouvy či zákona, jakoukoliv sumu do výše záruční částky.</w:t>
      </w:r>
    </w:p>
    <w:p w14:paraId="21061130" w14:textId="77777777" w:rsidR="00A16996" w:rsidRDefault="00360855" w:rsidP="00845D4B">
      <w:pPr>
        <w:numPr>
          <w:ilvl w:val="0"/>
          <w:numId w:val="18"/>
        </w:numPr>
        <w:suppressAutoHyphens w:val="0"/>
        <w:overflowPunct/>
        <w:autoSpaceDE/>
        <w:autoSpaceDN w:val="0"/>
        <w:contextualSpacing/>
        <w:textAlignment w:val="auto"/>
        <w:rPr>
          <w:rFonts w:eastAsia="Calibri" w:cs="Arial"/>
          <w:sz w:val="22"/>
          <w:szCs w:val="22"/>
          <w:lang w:eastAsia="en-US"/>
        </w:rPr>
      </w:pPr>
      <w:r>
        <w:rPr>
          <w:rFonts w:eastAsia="Calibri" w:cs="Arial"/>
          <w:sz w:val="22"/>
          <w:szCs w:val="22"/>
          <w:lang w:eastAsia="en-US"/>
        </w:rPr>
        <w:t>Výzva beneficienta (zadavatele) vůči bance k vyplacení BZ nemusí obsahovat žádné přesnější odůvodnění.</w:t>
      </w:r>
    </w:p>
    <w:p w14:paraId="00CE2373" w14:textId="0CAFA4EE" w:rsidR="00A16996" w:rsidRDefault="00360855" w:rsidP="00845D4B">
      <w:pPr>
        <w:numPr>
          <w:ilvl w:val="0"/>
          <w:numId w:val="18"/>
        </w:numPr>
        <w:suppressAutoHyphens w:val="0"/>
        <w:overflowPunct/>
        <w:autoSpaceDE/>
        <w:autoSpaceDN w:val="0"/>
        <w:contextualSpacing/>
        <w:textAlignment w:val="auto"/>
        <w:rPr>
          <w:rFonts w:eastAsia="Calibri" w:cs="Arial"/>
          <w:sz w:val="22"/>
          <w:szCs w:val="22"/>
          <w:lang w:eastAsia="en-US"/>
        </w:rPr>
      </w:pPr>
      <w:r>
        <w:rPr>
          <w:rFonts w:eastAsia="Calibri" w:cs="Arial"/>
          <w:sz w:val="22"/>
          <w:szCs w:val="22"/>
          <w:lang w:eastAsia="en-US"/>
        </w:rPr>
        <w:t>Žádost o platbu bude akceptována i v případě doručení v poslední den platnosti dotčené bankovní záruky.</w:t>
      </w:r>
    </w:p>
    <w:p w14:paraId="4956F5FC" w14:textId="1F2C41BC" w:rsidR="00D01418" w:rsidRDefault="00360855" w:rsidP="00845D4B">
      <w:pPr>
        <w:numPr>
          <w:ilvl w:val="0"/>
          <w:numId w:val="18"/>
        </w:numPr>
        <w:suppressAutoHyphens w:val="0"/>
        <w:overflowPunct/>
        <w:autoSpaceDE/>
        <w:autoSpaceDN w:val="0"/>
        <w:contextualSpacing/>
        <w:textAlignment w:val="auto"/>
        <w:rPr>
          <w:rFonts w:eastAsia="Calibri" w:cs="Arial"/>
          <w:sz w:val="22"/>
          <w:szCs w:val="22"/>
          <w:lang w:eastAsia="en-US"/>
        </w:rPr>
      </w:pPr>
      <w:r w:rsidRPr="00D01418">
        <w:rPr>
          <w:rFonts w:eastAsia="Calibri" w:cs="Arial"/>
          <w:sz w:val="22"/>
          <w:szCs w:val="22"/>
          <w:lang w:eastAsia="en-US"/>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7F32B16A" w14:textId="2C1581D6" w:rsidR="00A16996" w:rsidRDefault="00360855" w:rsidP="00A16996">
      <w:pPr>
        <w:suppressAutoHyphens w:val="0"/>
        <w:overflowPunct/>
        <w:autoSpaceDE/>
        <w:autoSpaceDN w:val="0"/>
        <w:ind w:left="567"/>
        <w:rPr>
          <w:rFonts w:eastAsia="Calibri" w:cs="Arial"/>
          <w:sz w:val="22"/>
          <w:szCs w:val="22"/>
          <w:lang w:eastAsia="en-US"/>
        </w:rPr>
      </w:pPr>
      <w:r>
        <w:rPr>
          <w:rFonts w:eastAsia="Calibri" w:cs="Arial"/>
          <w:sz w:val="22"/>
          <w:szCs w:val="22"/>
          <w:lang w:eastAsia="en-US"/>
        </w:rPr>
        <w:t>Pokud nebudou podstatné náležitosti předložené BZ obsaženy, vyhrazuje si zadavatel právo požadovat po účastníkovi opravu BZ (formou objasnění nabídky), nebude-li BZ ani po výzvě dodána v požadovaném znění vyhrazuje si zadavatel právo účastníka ze zadávacího řízení vyloučit pro nesplnění zadávacích podmínek.</w:t>
      </w:r>
      <w:r w:rsidR="001C6282">
        <w:rPr>
          <w:rFonts w:eastAsia="Calibri" w:cs="Arial"/>
          <w:sz w:val="22"/>
          <w:szCs w:val="22"/>
          <w:lang w:eastAsia="en-US"/>
        </w:rPr>
        <w:t xml:space="preserve"> </w:t>
      </w:r>
      <w:r w:rsidR="001C6282" w:rsidRPr="001C6282">
        <w:rPr>
          <w:rFonts w:eastAsia="Calibri" w:cs="Arial"/>
          <w:sz w:val="22"/>
          <w:szCs w:val="22"/>
          <w:lang w:eastAsia="en-US"/>
        </w:rPr>
        <w:t>Bude-li jistota poskytnuta formou pojištění záruky dle § 41 odst. 3 písm. c) ZZVZ, platí pro něj stejné podstatné náležitosti a pravidla jako pro BZ.</w:t>
      </w:r>
      <w:r>
        <w:rPr>
          <w:rFonts w:eastAsia="Calibri" w:cs="Arial"/>
          <w:sz w:val="22"/>
          <w:szCs w:val="22"/>
          <w:lang w:eastAsia="en-US"/>
        </w:rPr>
        <w:t xml:space="preserve"> </w:t>
      </w:r>
    </w:p>
    <w:p w14:paraId="3A5D7C19" w14:textId="7D47999D" w:rsidR="00CE17C6" w:rsidRDefault="00360855" w:rsidP="00845D4B">
      <w:pPr>
        <w:pStyle w:val="Odstavecseseznamem"/>
        <w:numPr>
          <w:ilvl w:val="1"/>
          <w:numId w:val="12"/>
        </w:numPr>
        <w:spacing w:before="120" w:after="120"/>
        <w:ind w:left="567" w:hanging="567"/>
        <w:contextualSpacing w:val="0"/>
        <w:jc w:val="both"/>
        <w:rPr>
          <w:rFonts w:ascii="Arial" w:hAnsi="Arial" w:cs="Arial"/>
        </w:rPr>
      </w:pPr>
      <w:r w:rsidRPr="00B63D5B">
        <w:rPr>
          <w:rFonts w:ascii="Arial" w:hAnsi="Arial" w:cs="Arial"/>
        </w:rPr>
        <w:t>Zadavatel má právo na plnění z jistoty včetně úroků zúčtovaných peněžním ústavem, pokud účastníku zadávacího řízení v zadávací lhůtě zanikla účast v zadávacím řízení po vyloučení podle § 122 odst. 7 nebo § 124 odst. 2</w:t>
      </w:r>
      <w:r>
        <w:rPr>
          <w:rFonts w:ascii="Arial" w:hAnsi="Arial" w:cs="Arial"/>
        </w:rPr>
        <w:t xml:space="preserve"> ZZVZ.</w:t>
      </w:r>
    </w:p>
    <w:p w14:paraId="3EDD120C" w14:textId="17100781" w:rsidR="00EC1733" w:rsidRPr="00A82F84" w:rsidRDefault="00360855" w:rsidP="00845D4B">
      <w:pPr>
        <w:pStyle w:val="Odstavecseseznamem"/>
        <w:numPr>
          <w:ilvl w:val="1"/>
          <w:numId w:val="12"/>
        </w:numPr>
        <w:spacing w:before="120" w:after="120"/>
        <w:ind w:left="567" w:hanging="567"/>
        <w:contextualSpacing w:val="0"/>
        <w:jc w:val="both"/>
        <w:rPr>
          <w:rFonts w:ascii="Arial" w:hAnsi="Arial" w:cs="Arial"/>
        </w:rPr>
      </w:pPr>
      <w:r w:rsidRPr="00EC1733">
        <w:rPr>
          <w:rFonts w:ascii="Arial" w:hAnsi="Arial" w:cs="Arial"/>
        </w:rPr>
        <w:t>Bude-li jistota poskytnuta formou pojištění záruky je účastník povinen v nabídce předložit též potřebné dokumenty k prokázání oprávnění vystavitele pojištění záruky k tomuto aktu, tedy oprávnění k poskytování pojištění záruky v požadované výši. Potřebné dokumenty budou doložené v kopii a na výzvu zadavatele mohou být požadovány v originále.</w:t>
      </w:r>
    </w:p>
    <w:p w14:paraId="2F6E99D5" w14:textId="77777777" w:rsidR="002F419F" w:rsidRPr="006670F6" w:rsidRDefault="00360855" w:rsidP="00845D4B">
      <w:pPr>
        <w:pStyle w:val="Nadpis1"/>
        <w:keepNext/>
        <w:numPr>
          <w:ilvl w:val="0"/>
          <w:numId w:val="12"/>
        </w:numPr>
        <w:spacing w:before="240"/>
        <w:contextualSpacing w:val="0"/>
        <w:rPr>
          <w:sz w:val="24"/>
          <w:szCs w:val="24"/>
        </w:rPr>
      </w:pPr>
      <w:bookmarkStart w:id="26" w:name="_Toc377968660"/>
      <w:bookmarkStart w:id="27" w:name="_Toc124154814"/>
      <w:r w:rsidRPr="006670F6">
        <w:rPr>
          <w:sz w:val="24"/>
          <w:szCs w:val="24"/>
        </w:rPr>
        <w:t>Nabídky</w:t>
      </w:r>
      <w:bookmarkEnd w:id="26"/>
      <w:r w:rsidRPr="006670F6">
        <w:rPr>
          <w:sz w:val="24"/>
          <w:szCs w:val="24"/>
        </w:rPr>
        <w:t xml:space="preserve"> - lhůta pro podání, způsob podání</w:t>
      </w:r>
      <w:bookmarkEnd w:id="27"/>
    </w:p>
    <w:p w14:paraId="4110568C" w14:textId="77777777" w:rsidR="002F419F" w:rsidRPr="006670F6" w:rsidRDefault="00360855" w:rsidP="00845D4B">
      <w:pPr>
        <w:pStyle w:val="Odstavec"/>
        <w:keepNext/>
        <w:numPr>
          <w:ilvl w:val="1"/>
          <w:numId w:val="12"/>
        </w:numPr>
        <w:spacing w:before="120" w:after="120" w:line="240" w:lineRule="auto"/>
        <w:ind w:left="567" w:hanging="567"/>
        <w:rPr>
          <w:rFonts w:cs="Arial"/>
          <w:b/>
          <w:sz w:val="22"/>
          <w:szCs w:val="22"/>
        </w:rPr>
      </w:pPr>
      <w:r w:rsidRPr="006670F6">
        <w:rPr>
          <w:rFonts w:cs="Arial"/>
          <w:b/>
          <w:sz w:val="22"/>
          <w:szCs w:val="22"/>
        </w:rPr>
        <w:t>Lhůta pro podání nabíd</w:t>
      </w:r>
      <w:r>
        <w:rPr>
          <w:rFonts w:cs="Arial"/>
          <w:b/>
          <w:sz w:val="22"/>
          <w:szCs w:val="22"/>
        </w:rPr>
        <w:t>ek</w:t>
      </w:r>
    </w:p>
    <w:p w14:paraId="2AD50E5B" w14:textId="18B55473" w:rsidR="002F419F" w:rsidRPr="00F47DE4" w:rsidRDefault="00360855" w:rsidP="002F419F">
      <w:pPr>
        <w:pStyle w:val="Odstavec"/>
        <w:tabs>
          <w:tab w:val="left" w:pos="1134"/>
        </w:tabs>
        <w:spacing w:after="120" w:line="240" w:lineRule="auto"/>
        <w:ind w:firstLine="0"/>
        <w:rPr>
          <w:rFonts w:cs="Arial"/>
          <w:sz w:val="22"/>
          <w:szCs w:val="22"/>
        </w:rPr>
      </w:pPr>
      <w:bookmarkStart w:id="28" w:name="_Toc377968661"/>
      <w:r w:rsidRPr="00F47DE4">
        <w:rPr>
          <w:rFonts w:cs="Arial"/>
          <w:sz w:val="22"/>
          <w:szCs w:val="22"/>
        </w:rPr>
        <w:t xml:space="preserve">Lhůta pro podání nabídek je stanovena do </w:t>
      </w:r>
      <w:r w:rsidR="00FE060F" w:rsidRPr="00F47DE4">
        <w:rPr>
          <w:rFonts w:cs="Arial"/>
          <w:b/>
          <w:sz w:val="22"/>
          <w:szCs w:val="22"/>
        </w:rPr>
        <w:fldChar w:fldCharType="begin">
          <w:ffData>
            <w:name w:val=""/>
            <w:enabled/>
            <w:calcOnExit w:val="0"/>
            <w:textInput>
              <w:default w:val="10:00"/>
              <w:format w:val="None"/>
            </w:textInput>
          </w:ffData>
        </w:fldChar>
      </w:r>
      <w:r w:rsidRPr="00F47DE4">
        <w:rPr>
          <w:rFonts w:cs="Arial"/>
          <w:b/>
          <w:sz w:val="22"/>
          <w:szCs w:val="22"/>
        </w:rPr>
        <w:instrText xml:space="preserve"> FORMTEXT </w:instrText>
      </w:r>
      <w:r w:rsidR="00FE060F" w:rsidRPr="00F47DE4">
        <w:rPr>
          <w:rFonts w:cs="Arial"/>
          <w:b/>
          <w:sz w:val="22"/>
          <w:szCs w:val="22"/>
        </w:rPr>
      </w:r>
      <w:r w:rsidR="00FE060F" w:rsidRPr="00F47DE4">
        <w:rPr>
          <w:rFonts w:cs="Arial"/>
          <w:b/>
          <w:sz w:val="22"/>
          <w:szCs w:val="22"/>
        </w:rPr>
        <w:fldChar w:fldCharType="separate"/>
      </w:r>
      <w:r w:rsidRPr="00F47DE4">
        <w:rPr>
          <w:rFonts w:cs="Arial"/>
          <w:b/>
          <w:noProof/>
          <w:sz w:val="22"/>
          <w:szCs w:val="22"/>
        </w:rPr>
        <w:t>10:00</w:t>
      </w:r>
      <w:r w:rsidR="00FE060F" w:rsidRPr="00F47DE4">
        <w:rPr>
          <w:rFonts w:cs="Arial"/>
          <w:b/>
          <w:sz w:val="22"/>
          <w:szCs w:val="22"/>
        </w:rPr>
        <w:fldChar w:fldCharType="end"/>
      </w:r>
      <w:r w:rsidRPr="00F47DE4">
        <w:rPr>
          <w:rFonts w:cs="Arial"/>
          <w:b/>
          <w:sz w:val="22"/>
          <w:szCs w:val="22"/>
        </w:rPr>
        <w:t xml:space="preserve"> hod dne </w:t>
      </w:r>
      <w:r w:rsidR="00BE3E32">
        <w:rPr>
          <w:rFonts w:cs="Arial"/>
          <w:b/>
          <w:sz w:val="22"/>
          <w:szCs w:val="22"/>
        </w:rPr>
        <w:t>7</w:t>
      </w:r>
      <w:r w:rsidR="00F47DE4" w:rsidRPr="00F47DE4">
        <w:rPr>
          <w:rFonts w:cs="Arial"/>
          <w:b/>
          <w:sz w:val="22"/>
          <w:szCs w:val="22"/>
        </w:rPr>
        <w:t xml:space="preserve">. </w:t>
      </w:r>
      <w:r w:rsidR="004C3CA1">
        <w:rPr>
          <w:rFonts w:cs="Arial"/>
          <w:b/>
          <w:sz w:val="22"/>
          <w:szCs w:val="22"/>
        </w:rPr>
        <w:t>2</w:t>
      </w:r>
      <w:r w:rsidR="00F47DE4" w:rsidRPr="00F47DE4">
        <w:rPr>
          <w:rFonts w:cs="Arial"/>
          <w:b/>
          <w:sz w:val="22"/>
          <w:szCs w:val="22"/>
        </w:rPr>
        <w:t>. 202</w:t>
      </w:r>
      <w:r w:rsidR="001E6E6E">
        <w:rPr>
          <w:rFonts w:cs="Arial"/>
          <w:b/>
          <w:sz w:val="22"/>
          <w:szCs w:val="22"/>
        </w:rPr>
        <w:t>3</w:t>
      </w:r>
      <w:r w:rsidRPr="00F47DE4">
        <w:rPr>
          <w:rFonts w:cs="Arial"/>
          <w:sz w:val="22"/>
          <w:szCs w:val="22"/>
        </w:rPr>
        <w:t>.</w:t>
      </w:r>
    </w:p>
    <w:p w14:paraId="4A947633" w14:textId="77777777" w:rsidR="00D07360" w:rsidRPr="006670F6" w:rsidRDefault="00360855" w:rsidP="00D07360">
      <w:pPr>
        <w:pStyle w:val="Odstavec"/>
        <w:tabs>
          <w:tab w:val="left" w:pos="1134"/>
        </w:tabs>
        <w:spacing w:after="120" w:line="240" w:lineRule="auto"/>
        <w:ind w:firstLine="0"/>
        <w:rPr>
          <w:rFonts w:cs="Arial"/>
          <w:sz w:val="22"/>
          <w:szCs w:val="22"/>
        </w:rPr>
      </w:pPr>
      <w:r>
        <w:rPr>
          <w:rFonts w:cs="Arial"/>
          <w:sz w:val="22"/>
          <w:szCs w:val="22"/>
        </w:rPr>
        <w:t xml:space="preserve">Otevírání nabídek v elektronické podobě je neveřejné. Zadavatel do dvou pracovních dnů od skončení lhůty pro podání nabídek uveřejní na </w:t>
      </w:r>
      <w:r w:rsidRPr="00217849">
        <w:rPr>
          <w:rFonts w:cs="Arial"/>
          <w:sz w:val="22"/>
          <w:szCs w:val="22"/>
        </w:rPr>
        <w:t>profilu zadavatele u odkazu dle čl. 1 této ZD</w:t>
      </w:r>
      <w:r>
        <w:rPr>
          <w:rFonts w:cs="Arial"/>
          <w:sz w:val="22"/>
          <w:szCs w:val="22"/>
        </w:rPr>
        <w:t xml:space="preserve"> protokol o otevírání nabídek.</w:t>
      </w:r>
    </w:p>
    <w:bookmarkEnd w:id="28"/>
    <w:p w14:paraId="3C8764C2" w14:textId="77777777" w:rsidR="002F419F" w:rsidRPr="006670F6" w:rsidRDefault="00360855" w:rsidP="00845D4B">
      <w:pPr>
        <w:pStyle w:val="Odstavec"/>
        <w:numPr>
          <w:ilvl w:val="1"/>
          <w:numId w:val="12"/>
        </w:numPr>
        <w:spacing w:before="120" w:after="120" w:line="240" w:lineRule="auto"/>
        <w:ind w:left="567" w:hanging="567"/>
        <w:rPr>
          <w:rFonts w:cs="Arial"/>
          <w:b/>
          <w:sz w:val="22"/>
          <w:szCs w:val="22"/>
        </w:rPr>
      </w:pPr>
      <w:r w:rsidRPr="006670F6">
        <w:rPr>
          <w:rFonts w:cs="Arial"/>
          <w:b/>
          <w:sz w:val="22"/>
          <w:szCs w:val="22"/>
        </w:rPr>
        <w:t xml:space="preserve">Způsob podání nabídky </w:t>
      </w:r>
    </w:p>
    <w:p w14:paraId="31314556" w14:textId="0974AFAE" w:rsidR="002F419F" w:rsidRDefault="00360855" w:rsidP="00845D4B">
      <w:pPr>
        <w:pStyle w:val="Odstavec"/>
        <w:numPr>
          <w:ilvl w:val="2"/>
          <w:numId w:val="17"/>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sidR="0082680D">
        <w:rPr>
          <w:rFonts w:cs="Arial"/>
          <w:sz w:val="22"/>
          <w:szCs w:val="22"/>
        </w:rPr>
        <w:t>výhradně v</w:t>
      </w:r>
      <w:r w:rsidRPr="006670F6">
        <w:rPr>
          <w:rFonts w:cs="Arial"/>
          <w:sz w:val="22"/>
          <w:szCs w:val="22"/>
        </w:rPr>
        <w:t xml:space="preserve"> elektronické podobě prostřednictvím elektronického nástroje (portálu) E-ZAK</w:t>
      </w:r>
      <w:r w:rsidR="0082680D">
        <w:rPr>
          <w:rFonts w:cs="Arial"/>
          <w:sz w:val="22"/>
          <w:szCs w:val="22"/>
        </w:rPr>
        <w:t xml:space="preserve"> </w:t>
      </w:r>
      <w:r w:rsidRPr="006670F6">
        <w:rPr>
          <w:rFonts w:cs="Arial"/>
          <w:sz w:val="22"/>
          <w:szCs w:val="22"/>
        </w:rPr>
        <w:t>– příslušného odkazu dle čl. 1 této ZD a to po předchozí registraci.</w:t>
      </w:r>
    </w:p>
    <w:p w14:paraId="5027938A" w14:textId="77777777" w:rsidR="00C116DB" w:rsidRPr="00C116DB" w:rsidRDefault="00360855" w:rsidP="00845D4B">
      <w:pPr>
        <w:pStyle w:val="Odstavec"/>
        <w:numPr>
          <w:ilvl w:val="2"/>
          <w:numId w:val="17"/>
        </w:numPr>
        <w:spacing w:after="120" w:line="240" w:lineRule="auto"/>
        <w:ind w:left="851" w:hanging="851"/>
        <w:rPr>
          <w:rFonts w:cs="Arial"/>
          <w:sz w:val="22"/>
          <w:szCs w:val="22"/>
        </w:rPr>
      </w:pPr>
      <w:r w:rsidRPr="00C116DB">
        <w:rPr>
          <w:rFonts w:cs="Arial"/>
          <w:sz w:val="22"/>
          <w:szCs w:val="22"/>
        </w:rPr>
        <w:t xml:space="preserve">Systém E-ZAK je certifikovaným elektronickým nástrojem, který slouží zadávání veřejných zakázek. Dodavatelé musí být v E-ZAK registrováni, aby mohli podat elektronickou nabídku. </w:t>
      </w:r>
    </w:p>
    <w:p w14:paraId="1953F92A" w14:textId="3F251AD5" w:rsidR="00C116DB" w:rsidRPr="00C116DB" w:rsidRDefault="00360855" w:rsidP="00C116DB">
      <w:pPr>
        <w:pStyle w:val="Odstavec"/>
        <w:spacing w:after="120" w:line="240" w:lineRule="auto"/>
        <w:ind w:left="851" w:firstLine="0"/>
        <w:rPr>
          <w:rFonts w:cs="Arial"/>
          <w:sz w:val="22"/>
          <w:szCs w:val="22"/>
        </w:rPr>
      </w:pPr>
      <w:r w:rsidRPr="00C116DB">
        <w:rPr>
          <w:rFonts w:cs="Arial"/>
          <w:sz w:val="22"/>
          <w:szCs w:val="22"/>
        </w:rPr>
        <w:t>Na elektronický nástroj E-ZAK (</w:t>
      </w:r>
      <w:hyperlink r:id="rId13" w:history="1">
        <w:r w:rsidRPr="00000166">
          <w:rPr>
            <w:rStyle w:val="Hypertextovodkaz"/>
            <w:rFonts w:cs="Arial"/>
            <w:sz w:val="22"/>
            <w:szCs w:val="22"/>
          </w:rPr>
          <w:t>https://ezak.cnpk.cz</w:t>
        </w:r>
      </w:hyperlink>
      <w:r w:rsidRPr="00C116DB">
        <w:rPr>
          <w:rFonts w:cs="Arial"/>
          <w:sz w:val="22"/>
          <w:szCs w:val="22"/>
        </w:rPr>
        <w:t>) je napojena Centrální databáze dodavatelů portálu FEN, kde probíhá registrace a administrace uživatelských účtů. Dodavatel se musí registrovat v Centrální databázi dodavatelů v systému FEN.cz (</w:t>
      </w:r>
      <w:hyperlink r:id="rId14" w:history="1">
        <w:r w:rsidRPr="00000166">
          <w:rPr>
            <w:rStyle w:val="Hypertextovodkaz"/>
            <w:rFonts w:cs="Arial"/>
            <w:sz w:val="22"/>
            <w:szCs w:val="22"/>
          </w:rPr>
          <w:t>https://fen.cz/#/registrace</w:t>
        </w:r>
      </w:hyperlink>
      <w:r w:rsidRPr="00C116DB">
        <w:rPr>
          <w:rFonts w:cs="Arial"/>
          <w:sz w:val="22"/>
          <w:szCs w:val="22"/>
        </w:rPr>
        <w:t xml:space="preserve">), kde je ověřena jeho identita. Pokud nebude registrován, nemůže v systému E-ZAK podávat nabídky ani zasílat zprávy. Proces registrace trvá do 48 hodin během pracovních dnů. Další informace jsou zde: </w:t>
      </w:r>
      <w:hyperlink r:id="rId15" w:history="1">
        <w:r w:rsidRPr="00000166">
          <w:rPr>
            <w:rStyle w:val="Hypertextovodkaz"/>
            <w:rFonts w:cs="Arial"/>
            <w:sz w:val="22"/>
            <w:szCs w:val="22"/>
          </w:rPr>
          <w:t>https://sites.google.com/fen.cz/napovedafen/n%C3%A1pov%C4%9Bda-fen/registrace-a-ov%C4%9B%C5%99en%C3%AD-dodavatele</w:t>
        </w:r>
      </w:hyperlink>
      <w:r w:rsidRPr="00C116DB">
        <w:rPr>
          <w:rFonts w:cs="Arial"/>
          <w:sz w:val="22"/>
          <w:szCs w:val="22"/>
        </w:rPr>
        <w:t xml:space="preserve">; </w:t>
      </w:r>
    </w:p>
    <w:p w14:paraId="458A868A" w14:textId="06B3F5D2" w:rsidR="00C116DB" w:rsidRPr="00C116DB" w:rsidRDefault="005111A5" w:rsidP="00C116DB">
      <w:pPr>
        <w:pStyle w:val="Odstavec"/>
        <w:spacing w:after="120" w:line="240" w:lineRule="auto"/>
        <w:ind w:left="851" w:firstLine="0"/>
        <w:rPr>
          <w:rFonts w:cs="Arial"/>
          <w:sz w:val="22"/>
          <w:szCs w:val="22"/>
        </w:rPr>
      </w:pPr>
      <w:hyperlink r:id="rId16" w:history="1">
        <w:r w:rsidR="00D01418" w:rsidRPr="00000166">
          <w:rPr>
            <w:rStyle w:val="Hypertextovodkaz"/>
            <w:rFonts w:cs="Arial"/>
            <w:sz w:val="22"/>
            <w:szCs w:val="22"/>
          </w:rPr>
          <w:t>https://ezak.cnpk.cz/manual_2/ezak-manual-dodavatele-cdd-pdf</w:t>
        </w:r>
      </w:hyperlink>
      <w:r w:rsidR="00D01418" w:rsidRPr="00C116DB">
        <w:rPr>
          <w:rFonts w:cs="Arial"/>
          <w:sz w:val="22"/>
          <w:szCs w:val="22"/>
        </w:rPr>
        <w:t xml:space="preserve"> (str. 9-17)</w:t>
      </w:r>
    </w:p>
    <w:p w14:paraId="6E584481" w14:textId="1073551C" w:rsidR="00C116DB" w:rsidRPr="00C116DB" w:rsidRDefault="005111A5" w:rsidP="00C116DB">
      <w:pPr>
        <w:pStyle w:val="Odstavec"/>
        <w:spacing w:after="120" w:line="240" w:lineRule="auto"/>
        <w:ind w:left="851" w:firstLine="0"/>
        <w:rPr>
          <w:rFonts w:cs="Arial"/>
          <w:sz w:val="22"/>
          <w:szCs w:val="22"/>
        </w:rPr>
      </w:pPr>
      <w:hyperlink r:id="rId17" w:history="1">
        <w:r w:rsidR="00D01418" w:rsidRPr="00000166">
          <w:rPr>
            <w:rStyle w:val="Hypertextovodkaz"/>
            <w:rFonts w:cs="Arial"/>
            <w:sz w:val="22"/>
            <w:szCs w:val="22"/>
          </w:rPr>
          <w:t>https://www.cnpk.cz/blog/zmena-prihlasovani-do-ezak-pro-dodavatele</w:t>
        </w:r>
      </w:hyperlink>
    </w:p>
    <w:p w14:paraId="4B490A0A" w14:textId="77777777" w:rsidR="00C116DB" w:rsidRPr="00C116DB" w:rsidRDefault="00C116DB" w:rsidP="00C116DB">
      <w:pPr>
        <w:pStyle w:val="Odstavec"/>
        <w:spacing w:after="120" w:line="240" w:lineRule="auto"/>
        <w:ind w:left="851" w:firstLine="0"/>
        <w:rPr>
          <w:rFonts w:cs="Arial"/>
          <w:sz w:val="22"/>
          <w:szCs w:val="22"/>
        </w:rPr>
      </w:pPr>
    </w:p>
    <w:p w14:paraId="4C13012A" w14:textId="77777777" w:rsidR="00C116DB" w:rsidRPr="00C116DB" w:rsidRDefault="00360855" w:rsidP="00C116DB">
      <w:pPr>
        <w:pStyle w:val="Odstavec"/>
        <w:spacing w:after="120" w:line="240" w:lineRule="auto"/>
        <w:ind w:left="851" w:firstLine="0"/>
        <w:rPr>
          <w:rFonts w:cs="Arial"/>
          <w:sz w:val="22"/>
          <w:szCs w:val="22"/>
        </w:rPr>
      </w:pPr>
      <w:r w:rsidRPr="00C116DB">
        <w:rPr>
          <w:rFonts w:cs="Arial"/>
          <w:sz w:val="22"/>
          <w:szCs w:val="22"/>
        </w:rPr>
        <w:t>Pokud dodavatel v E-</w:t>
      </w:r>
      <w:proofErr w:type="spellStart"/>
      <w:r w:rsidRPr="00C116DB">
        <w:rPr>
          <w:rFonts w:cs="Arial"/>
          <w:sz w:val="22"/>
          <w:szCs w:val="22"/>
        </w:rPr>
        <w:t>ZAKu</w:t>
      </w:r>
      <w:proofErr w:type="spellEnd"/>
      <w:r w:rsidRPr="00C116DB">
        <w:rPr>
          <w:rFonts w:cs="Arial"/>
          <w:sz w:val="22"/>
          <w:szCs w:val="22"/>
        </w:rPr>
        <w:t xml:space="preserve"> klikne na odkaz Registrace dodavatele v levém menu, následuje informace o registraci v systému FEN.cz. Důležité odkazy:</w:t>
      </w:r>
    </w:p>
    <w:p w14:paraId="102098CE" w14:textId="0735F958" w:rsidR="00C116DB" w:rsidRPr="00C116DB" w:rsidRDefault="005111A5" w:rsidP="00C116DB">
      <w:pPr>
        <w:pStyle w:val="Odstavec"/>
        <w:spacing w:after="120" w:line="240" w:lineRule="auto"/>
        <w:ind w:left="851" w:firstLine="0"/>
        <w:rPr>
          <w:rFonts w:cs="Arial"/>
          <w:sz w:val="22"/>
          <w:szCs w:val="22"/>
        </w:rPr>
      </w:pPr>
      <w:hyperlink r:id="rId18" w:history="1">
        <w:r w:rsidR="00000166" w:rsidRPr="00000166">
          <w:rPr>
            <w:rStyle w:val="Hypertextovodkaz"/>
            <w:rFonts w:cs="Arial"/>
            <w:sz w:val="22"/>
            <w:szCs w:val="22"/>
          </w:rPr>
          <w:t>www.FEN.cz</w:t>
        </w:r>
      </w:hyperlink>
      <w:r w:rsidR="00D01418" w:rsidRPr="00C116DB">
        <w:rPr>
          <w:rFonts w:cs="Arial"/>
          <w:sz w:val="22"/>
          <w:szCs w:val="22"/>
        </w:rPr>
        <w:t>, případně dodavatel kontaktuje podporu systému FEN či E-ZAK.</w:t>
      </w:r>
    </w:p>
    <w:p w14:paraId="4D92C391" w14:textId="284E51AA" w:rsidR="00C116DB" w:rsidRPr="00C116DB" w:rsidRDefault="00360855" w:rsidP="00C116DB">
      <w:pPr>
        <w:pStyle w:val="Odstavec"/>
        <w:spacing w:after="120" w:line="240" w:lineRule="auto"/>
        <w:ind w:left="851" w:firstLine="0"/>
        <w:rPr>
          <w:rFonts w:cs="Arial"/>
          <w:sz w:val="22"/>
          <w:szCs w:val="22"/>
        </w:rPr>
      </w:pPr>
      <w:r w:rsidRPr="00C116DB">
        <w:rPr>
          <w:rFonts w:cs="Arial"/>
          <w:sz w:val="22"/>
          <w:szCs w:val="22"/>
        </w:rPr>
        <w:t xml:space="preserve">Podpora FEN - e-mail: </w:t>
      </w:r>
      <w:hyperlink r:id="rId19" w:history="1">
        <w:r w:rsidR="00F213E6" w:rsidRPr="00367E1C">
          <w:rPr>
            <w:rStyle w:val="Hypertextovodkaz"/>
            <w:rFonts w:cs="Arial"/>
            <w:sz w:val="22"/>
            <w:szCs w:val="22"/>
          </w:rPr>
          <w:t>podpora@fen.cz</w:t>
        </w:r>
      </w:hyperlink>
      <w:r w:rsidRPr="00C116DB">
        <w:rPr>
          <w:rFonts w:cs="Arial"/>
          <w:sz w:val="22"/>
          <w:szCs w:val="22"/>
        </w:rPr>
        <w:t>, Tel.: +420 515 917 947</w:t>
      </w:r>
    </w:p>
    <w:p w14:paraId="12657C60" w14:textId="3DC3769A" w:rsidR="00C116DB" w:rsidRPr="00C116DB" w:rsidRDefault="00360855" w:rsidP="00C116DB">
      <w:pPr>
        <w:pStyle w:val="Odstavec"/>
        <w:spacing w:after="120" w:line="240" w:lineRule="auto"/>
        <w:ind w:left="851" w:firstLine="0"/>
        <w:rPr>
          <w:rFonts w:cs="Arial"/>
          <w:sz w:val="22"/>
          <w:szCs w:val="22"/>
        </w:rPr>
      </w:pPr>
      <w:r w:rsidRPr="00C116DB">
        <w:rPr>
          <w:rFonts w:cs="Arial"/>
          <w:sz w:val="22"/>
          <w:szCs w:val="22"/>
        </w:rPr>
        <w:t>Podpora E</w:t>
      </w:r>
      <w:r w:rsidR="00D82DAD">
        <w:rPr>
          <w:rFonts w:cs="Arial"/>
          <w:sz w:val="22"/>
          <w:szCs w:val="22"/>
        </w:rPr>
        <w:t>-</w:t>
      </w:r>
      <w:r w:rsidRPr="00C116DB">
        <w:rPr>
          <w:rFonts w:cs="Arial"/>
          <w:sz w:val="22"/>
          <w:szCs w:val="22"/>
        </w:rPr>
        <w:t xml:space="preserve">ZAK - e-mail: </w:t>
      </w:r>
      <w:hyperlink r:id="rId20" w:history="1">
        <w:r w:rsidR="00F213E6" w:rsidRPr="00367E1C">
          <w:rPr>
            <w:rStyle w:val="Hypertextovodkaz"/>
            <w:rFonts w:cs="Arial"/>
            <w:sz w:val="22"/>
            <w:szCs w:val="22"/>
          </w:rPr>
          <w:t>podpora@ezak.cz</w:t>
        </w:r>
      </w:hyperlink>
      <w:r w:rsidRPr="00C116DB">
        <w:rPr>
          <w:rFonts w:cs="Arial"/>
          <w:sz w:val="22"/>
          <w:szCs w:val="22"/>
        </w:rPr>
        <w:t xml:space="preserve">, Tel.: +420 538 702 719 </w:t>
      </w:r>
    </w:p>
    <w:p w14:paraId="5A613B86" w14:textId="77777777" w:rsidR="00C116DB" w:rsidRPr="00C116DB" w:rsidRDefault="00C116DB" w:rsidP="00C116DB">
      <w:pPr>
        <w:pStyle w:val="Odstavec"/>
        <w:spacing w:after="120" w:line="240" w:lineRule="auto"/>
        <w:ind w:left="851" w:firstLine="0"/>
        <w:rPr>
          <w:rFonts w:cs="Arial"/>
          <w:sz w:val="22"/>
          <w:szCs w:val="22"/>
        </w:rPr>
      </w:pPr>
    </w:p>
    <w:p w14:paraId="5C84568A" w14:textId="560D751A" w:rsidR="00C116DB" w:rsidRDefault="00360855" w:rsidP="00C116DB">
      <w:pPr>
        <w:pStyle w:val="Odstavec"/>
        <w:spacing w:after="120" w:line="240" w:lineRule="auto"/>
        <w:ind w:left="851" w:firstLine="0"/>
        <w:rPr>
          <w:rFonts w:cs="Arial"/>
          <w:sz w:val="22"/>
          <w:szCs w:val="22"/>
        </w:rPr>
      </w:pPr>
      <w:r w:rsidRPr="00C116DB">
        <w:rPr>
          <w:rFonts w:cs="Arial"/>
          <w:sz w:val="22"/>
          <w:szCs w:val="22"/>
        </w:rPr>
        <w:t>V případě, že se dodavateli nedaří zaregistrovat do FEN, může být příčinou, že byl před vyhlášením této VZ již „</w:t>
      </w:r>
      <w:proofErr w:type="spellStart"/>
      <w:r w:rsidRPr="00C116DB">
        <w:rPr>
          <w:rFonts w:cs="Arial"/>
          <w:sz w:val="22"/>
          <w:szCs w:val="22"/>
        </w:rPr>
        <w:t>předregistrován</w:t>
      </w:r>
      <w:proofErr w:type="spellEnd"/>
      <w:r w:rsidRPr="00C116DB">
        <w:rPr>
          <w:rFonts w:cs="Arial"/>
          <w:sz w:val="22"/>
          <w:szCs w:val="22"/>
        </w:rPr>
        <w:t>“ administrátorem a jeho IČO je tak obsazeno. V tomto případě je nutné vstoupit k dokončení registrace pomocí hypertextového odkazu z předregistračního e-mailu systému Centrální databáze dodavatelů FEN.cz, který byl zaslán na adresu dodavatele ze strany podpory E</w:t>
      </w:r>
      <w:r w:rsidR="00D82DAD">
        <w:rPr>
          <w:rFonts w:cs="Arial"/>
          <w:sz w:val="22"/>
          <w:szCs w:val="22"/>
        </w:rPr>
        <w:t>-</w:t>
      </w:r>
      <w:r w:rsidRPr="00C116DB">
        <w:rPr>
          <w:rFonts w:cs="Arial"/>
          <w:sz w:val="22"/>
          <w:szCs w:val="22"/>
        </w:rPr>
        <w:t>ZAK. V případě potíží, ztráty nebo neobdržení předregistračního e-mailu lze kontaktovat výše uvedenou podporu systému FEN nebo E</w:t>
      </w:r>
      <w:r w:rsidR="00D82DAD">
        <w:rPr>
          <w:rFonts w:cs="Arial"/>
          <w:sz w:val="22"/>
          <w:szCs w:val="22"/>
        </w:rPr>
        <w:t>-</w:t>
      </w:r>
      <w:r w:rsidRPr="00C116DB">
        <w:rPr>
          <w:rFonts w:cs="Arial"/>
          <w:sz w:val="22"/>
          <w:szCs w:val="22"/>
        </w:rPr>
        <w:t>ZAK.</w:t>
      </w:r>
    </w:p>
    <w:p w14:paraId="5D523AAA" w14:textId="77777777" w:rsidR="00F213E6" w:rsidRPr="00C116DB" w:rsidRDefault="00F213E6" w:rsidP="00C116DB">
      <w:pPr>
        <w:pStyle w:val="Odstavec"/>
        <w:spacing w:after="120" w:line="240" w:lineRule="auto"/>
        <w:ind w:left="851" w:firstLine="0"/>
        <w:rPr>
          <w:rFonts w:cs="Arial"/>
          <w:sz w:val="22"/>
          <w:szCs w:val="22"/>
        </w:rPr>
      </w:pPr>
    </w:p>
    <w:p w14:paraId="25C92225" w14:textId="77777777" w:rsidR="002F419F" w:rsidRPr="006670F6" w:rsidRDefault="00360855" w:rsidP="00845D4B">
      <w:pPr>
        <w:pStyle w:val="Nadpis1"/>
        <w:keepNext/>
        <w:numPr>
          <w:ilvl w:val="0"/>
          <w:numId w:val="12"/>
        </w:numPr>
        <w:spacing w:before="240"/>
        <w:contextualSpacing w:val="0"/>
        <w:rPr>
          <w:sz w:val="24"/>
          <w:szCs w:val="24"/>
        </w:rPr>
      </w:pPr>
      <w:bookmarkStart w:id="29" w:name="_Toc377968659"/>
      <w:bookmarkStart w:id="30" w:name="_Toc124154815"/>
      <w:r w:rsidRPr="006670F6">
        <w:rPr>
          <w:sz w:val="24"/>
          <w:szCs w:val="24"/>
        </w:rPr>
        <w:t>Požadavky na jednotný způsob zpracování nabídky</w:t>
      </w:r>
      <w:bookmarkEnd w:id="29"/>
      <w:bookmarkEnd w:id="30"/>
    </w:p>
    <w:p w14:paraId="302FAE59"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14:paraId="30405C0F" w14:textId="4BB59E03" w:rsidR="002F419F" w:rsidRPr="00A82F84" w:rsidRDefault="00360855" w:rsidP="00845D4B">
      <w:pPr>
        <w:pStyle w:val="Odstavec"/>
        <w:numPr>
          <w:ilvl w:val="1"/>
          <w:numId w:val="12"/>
        </w:numPr>
        <w:spacing w:before="120" w:after="120" w:line="240" w:lineRule="auto"/>
        <w:ind w:left="567" w:hanging="567"/>
        <w:rPr>
          <w:rFonts w:cs="Arial"/>
          <w:sz w:val="22"/>
          <w:szCs w:val="22"/>
        </w:rPr>
      </w:pPr>
      <w:r w:rsidRPr="000B7EF6">
        <w:rPr>
          <w:rFonts w:cs="Arial"/>
          <w:sz w:val="22"/>
          <w:szCs w:val="22"/>
        </w:rPr>
        <w:t xml:space="preserve">Nabídka musí být jako celek podepsána osobou oprávněnou zastupovat účastníka zadávacího řízení, a to uznávaným elektronickým podpisem založeným na kvalifikovaném certifikátu dle zákona č. 297/2016 </w:t>
      </w:r>
      <w:r>
        <w:rPr>
          <w:rFonts w:cs="Arial"/>
          <w:sz w:val="22"/>
          <w:szCs w:val="22"/>
        </w:rPr>
        <w:t>Sb., o službách vytvářejících dů</w:t>
      </w:r>
      <w:r w:rsidRPr="000B7EF6">
        <w:rPr>
          <w:rFonts w:cs="Arial"/>
          <w:sz w:val="22"/>
          <w:szCs w:val="22"/>
        </w:rPr>
        <w:t>věru pro elektronické transakce, ve znění pozdějších předpisů</w:t>
      </w:r>
      <w:r w:rsidR="00F07F0F">
        <w:rPr>
          <w:rFonts w:cs="Arial"/>
          <w:sz w:val="22"/>
          <w:szCs w:val="22"/>
        </w:rPr>
        <w:t xml:space="preserve">, </w:t>
      </w:r>
      <w:r w:rsidR="00F07F0F" w:rsidRPr="00F07F0F">
        <w:rPr>
          <w:rFonts w:cs="Arial"/>
          <w:sz w:val="22"/>
          <w:szCs w:val="22"/>
        </w:rPr>
        <w:t>tento požadavek je automaticky splněn podáním nabídky prostřednictvím elektronického nástroje E-ZAK</w:t>
      </w:r>
      <w:r w:rsidRPr="000B7EF6">
        <w:rPr>
          <w:rFonts w:cs="Arial"/>
          <w:sz w:val="22"/>
          <w:szCs w:val="22"/>
        </w:rPr>
        <w:t xml:space="preserve">. </w:t>
      </w:r>
      <w:r w:rsidR="00A04561">
        <w:rPr>
          <w:rFonts w:cs="Arial"/>
          <w:sz w:val="22"/>
          <w:szCs w:val="22"/>
        </w:rPr>
        <w:t xml:space="preserve">U dalších dokumentů, které tvoří nabídku, postačují </w:t>
      </w:r>
      <w:proofErr w:type="spellStart"/>
      <w:r w:rsidR="00A04561">
        <w:rPr>
          <w:rFonts w:cs="Arial"/>
          <w:sz w:val="22"/>
          <w:szCs w:val="22"/>
        </w:rPr>
        <w:t>scany</w:t>
      </w:r>
      <w:proofErr w:type="spellEnd"/>
      <w:r w:rsidR="00A04561">
        <w:rPr>
          <w:rFonts w:cs="Arial"/>
          <w:sz w:val="22"/>
          <w:szCs w:val="22"/>
        </w:rPr>
        <w:t xml:space="preserve"> podepsaných dokumentů, pokud jsou podpisy u těchto dokumentů zadavatelem požadovány. Pokyny pro poskytnutí dokumentů o poskytnutí jistoty (bankovní záruky za nabídku nebo pojištění záruky za nabídku) jsou uvedeny v článku 11.1 této ZD.</w:t>
      </w:r>
    </w:p>
    <w:p w14:paraId="3018691E" w14:textId="77777777" w:rsidR="002F419F" w:rsidRPr="00FE5A81"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Podává-li více dodavatelů společnou nabídku, uvedou ve společné  nabídce, který z účastníků </w:t>
      </w:r>
      <w:r>
        <w:rPr>
          <w:rFonts w:cs="Arial"/>
          <w:sz w:val="22"/>
          <w:szCs w:val="22"/>
        </w:rPr>
        <w:t>společné nabídky</w:t>
      </w:r>
      <w:r w:rsidRPr="006670F6">
        <w:rPr>
          <w:rFonts w:cs="Arial"/>
          <w:sz w:val="22"/>
          <w:szCs w:val="22"/>
        </w:rPr>
        <w:t xml:space="preserve"> je v zadávacím řízení </w:t>
      </w:r>
      <w:r>
        <w:rPr>
          <w:rFonts w:cs="Arial"/>
          <w:sz w:val="22"/>
          <w:szCs w:val="22"/>
        </w:rPr>
        <w:t xml:space="preserve">oprávněn </w:t>
      </w:r>
      <w:r w:rsidRPr="006670F6">
        <w:rPr>
          <w:rFonts w:cs="Arial"/>
          <w:sz w:val="22"/>
          <w:szCs w:val="22"/>
        </w:rPr>
        <w:t>jednat a rovněž adresu</w:t>
      </w:r>
      <w:r w:rsidR="00650FC7">
        <w:rPr>
          <w:rFonts w:cs="Arial"/>
          <w:sz w:val="22"/>
          <w:szCs w:val="22"/>
        </w:rPr>
        <w:t xml:space="preserve"> datové schránky umožňující příjem poštovních datových zpráv (tzv. PDZ), nebo e-mailovou adresu</w:t>
      </w:r>
      <w:r w:rsidRPr="006670F6">
        <w:rPr>
          <w:rFonts w:cs="Arial"/>
          <w:sz w:val="22"/>
          <w:szCs w:val="22"/>
        </w:rPr>
        <w:t xml:space="preserve">, na kterou mají být </w:t>
      </w:r>
      <w:r>
        <w:rPr>
          <w:rFonts w:cs="Arial"/>
          <w:sz w:val="22"/>
          <w:szCs w:val="22"/>
        </w:rPr>
        <w:t xml:space="preserve">účastníkům společné nabídky v zadávacím řízení </w:t>
      </w:r>
      <w:r w:rsidRPr="006670F6">
        <w:rPr>
          <w:rFonts w:cs="Arial"/>
          <w:sz w:val="22"/>
          <w:szCs w:val="22"/>
        </w:rPr>
        <w:t xml:space="preserve">zasílány písemnosti. Odeslání a doručení písemnosti na tuto adresu se považuje za odeslání a </w:t>
      </w:r>
      <w:r w:rsidRPr="00FE5A81">
        <w:rPr>
          <w:rFonts w:cs="Arial"/>
          <w:sz w:val="22"/>
          <w:szCs w:val="22"/>
        </w:rPr>
        <w:t>doručení každému účastníkovi společné nabídky.</w:t>
      </w:r>
    </w:p>
    <w:p w14:paraId="33856A2F" w14:textId="77777777" w:rsidR="002F419F" w:rsidRPr="00D05AA8" w:rsidRDefault="00360855" w:rsidP="00845D4B">
      <w:pPr>
        <w:pStyle w:val="Odstavec"/>
        <w:numPr>
          <w:ilvl w:val="1"/>
          <w:numId w:val="12"/>
        </w:numPr>
        <w:spacing w:before="120" w:after="120" w:line="240" w:lineRule="auto"/>
        <w:ind w:left="567" w:hanging="567"/>
        <w:rPr>
          <w:rFonts w:cs="Arial"/>
          <w:sz w:val="22"/>
          <w:szCs w:val="22"/>
        </w:rPr>
      </w:pPr>
      <w:r w:rsidRPr="00D05AA8">
        <w:rPr>
          <w:rFonts w:cs="Arial"/>
          <w:sz w:val="22"/>
          <w:szCs w:val="22"/>
        </w:rPr>
        <w:t>Varianty nabídky se nepřipouští.</w:t>
      </w:r>
    </w:p>
    <w:p w14:paraId="20474F17"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Účastník zadávacího řízení </w:t>
      </w:r>
      <w:r w:rsidR="00406F62" w:rsidRPr="006670F6">
        <w:rPr>
          <w:rFonts w:cs="Arial"/>
          <w:sz w:val="22"/>
          <w:szCs w:val="22"/>
        </w:rPr>
        <w:t>p</w:t>
      </w:r>
      <w:r w:rsidR="00406F62">
        <w:rPr>
          <w:rFonts w:cs="Arial"/>
          <w:sz w:val="22"/>
          <w:szCs w:val="22"/>
        </w:rPr>
        <w:t>odá</w:t>
      </w:r>
      <w:r w:rsidR="00406F62" w:rsidRPr="006670F6">
        <w:rPr>
          <w:rFonts w:cs="Arial"/>
          <w:sz w:val="22"/>
          <w:szCs w:val="22"/>
        </w:rPr>
        <w:t xml:space="preserve"> </w:t>
      </w:r>
      <w:r w:rsidRPr="006670F6">
        <w:rPr>
          <w:rFonts w:cs="Arial"/>
          <w:sz w:val="22"/>
          <w:szCs w:val="22"/>
        </w:rPr>
        <w:t>nabídku včetně všech požadovaných dokumentů seřazenou podle obsahu nabídky</w:t>
      </w:r>
      <w:r>
        <w:rPr>
          <w:rFonts w:cs="Arial"/>
          <w:sz w:val="22"/>
          <w:szCs w:val="22"/>
        </w:rPr>
        <w:t xml:space="preserve">, který bude součástí krycího listu nabídky </w:t>
      </w:r>
      <w:r w:rsidRPr="006670F6">
        <w:rPr>
          <w:rFonts w:cs="Arial"/>
          <w:sz w:val="22"/>
          <w:szCs w:val="22"/>
        </w:rPr>
        <w:t>(vzor v příloze č. 1 této ZD</w:t>
      </w:r>
      <w:r w:rsidR="009A6759">
        <w:rPr>
          <w:rFonts w:cs="Arial"/>
          <w:sz w:val="22"/>
          <w:szCs w:val="22"/>
        </w:rPr>
        <w:t>)</w:t>
      </w:r>
      <w:r w:rsidRPr="006670F6">
        <w:rPr>
          <w:rFonts w:cs="Arial"/>
          <w:sz w:val="22"/>
          <w:szCs w:val="22"/>
        </w:rPr>
        <w:t>. Nabídka bude zpracovaná v českém jazyce.</w:t>
      </w:r>
    </w:p>
    <w:p w14:paraId="6AB1D9CE"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Součástí nabídky bude vyplněný oceněný soupis prací dle přílohy č. 3 této ZD ve formátu kompatibilním s MS Excel (</w:t>
      </w:r>
      <w:proofErr w:type="spellStart"/>
      <w:r w:rsidRPr="006670F6">
        <w:rPr>
          <w:rFonts w:cs="Arial"/>
          <w:sz w:val="22"/>
          <w:szCs w:val="22"/>
        </w:rPr>
        <w:t>xls</w:t>
      </w:r>
      <w:proofErr w:type="spellEnd"/>
      <w:r w:rsidRPr="006670F6">
        <w:rPr>
          <w:rFonts w:cs="Arial"/>
          <w:sz w:val="22"/>
          <w:szCs w:val="22"/>
        </w:rPr>
        <w:t xml:space="preserve">, </w:t>
      </w:r>
      <w:proofErr w:type="spellStart"/>
      <w:r w:rsidRPr="006670F6">
        <w:rPr>
          <w:rFonts w:cs="Arial"/>
          <w:sz w:val="22"/>
          <w:szCs w:val="22"/>
        </w:rPr>
        <w:t>xlsx</w:t>
      </w:r>
      <w:proofErr w:type="spellEnd"/>
      <w:r w:rsidRPr="006670F6">
        <w:rPr>
          <w:rFonts w:cs="Arial"/>
          <w:sz w:val="22"/>
          <w:szCs w:val="22"/>
        </w:rPr>
        <w:t xml:space="preserve">) a </w:t>
      </w:r>
      <w:r w:rsidR="002C475A">
        <w:rPr>
          <w:rFonts w:cs="Arial"/>
          <w:sz w:val="22"/>
          <w:szCs w:val="22"/>
        </w:rPr>
        <w:t xml:space="preserve">vyplněný </w:t>
      </w:r>
      <w:r w:rsidRPr="006670F6">
        <w:rPr>
          <w:rFonts w:cs="Arial"/>
          <w:sz w:val="22"/>
          <w:szCs w:val="22"/>
        </w:rPr>
        <w:t xml:space="preserve">návrh smlouvy ve formátu kompatibilním s MS Word (doc, </w:t>
      </w:r>
      <w:proofErr w:type="spellStart"/>
      <w:r w:rsidRPr="006670F6">
        <w:rPr>
          <w:rFonts w:cs="Arial"/>
          <w:sz w:val="22"/>
          <w:szCs w:val="22"/>
        </w:rPr>
        <w:t>docx</w:t>
      </w:r>
      <w:proofErr w:type="spellEnd"/>
      <w:r w:rsidRPr="006670F6">
        <w:rPr>
          <w:rFonts w:cs="Arial"/>
          <w:sz w:val="22"/>
          <w:szCs w:val="22"/>
        </w:rPr>
        <w:t>).</w:t>
      </w:r>
    </w:p>
    <w:p w14:paraId="43FD935F" w14:textId="77777777" w:rsidR="002F419F" w:rsidRPr="008A08E3" w:rsidRDefault="00360855" w:rsidP="00845D4B">
      <w:pPr>
        <w:pStyle w:val="Odstavec"/>
        <w:numPr>
          <w:ilvl w:val="1"/>
          <w:numId w:val="12"/>
        </w:numPr>
        <w:spacing w:before="120" w:after="120" w:line="240" w:lineRule="auto"/>
        <w:ind w:left="680" w:hanging="680"/>
        <w:rPr>
          <w:rFonts w:cs="Arial"/>
          <w:sz w:val="22"/>
          <w:szCs w:val="22"/>
        </w:rPr>
      </w:pPr>
      <w:r w:rsidRPr="006670F6">
        <w:rPr>
          <w:rFonts w:cs="Arial"/>
          <w:sz w:val="22"/>
          <w:szCs w:val="22"/>
        </w:rPr>
        <w:t xml:space="preserve">Součástí nabídky musí být </w:t>
      </w:r>
      <w:r w:rsidR="002C475A">
        <w:rPr>
          <w:rFonts w:cs="Arial"/>
          <w:sz w:val="22"/>
          <w:szCs w:val="22"/>
        </w:rPr>
        <w:t xml:space="preserve">rovněž </w:t>
      </w:r>
      <w:r w:rsidRPr="006670F6">
        <w:rPr>
          <w:rFonts w:cs="Arial"/>
          <w:sz w:val="22"/>
          <w:szCs w:val="22"/>
        </w:rPr>
        <w:t>předpokládaný harmonogram realizace stavebních prací (tzv. časový a finanční harmonogram). Harmonogram musí uvádět postup prací v členění dle jednotlivých objektů stavby, technologické přestávky, a dále musí obsahovat ocenění jednotlivých objektů.</w:t>
      </w:r>
      <w:r w:rsidR="008A08E3">
        <w:rPr>
          <w:rFonts w:cs="Arial"/>
          <w:sz w:val="22"/>
          <w:szCs w:val="22"/>
        </w:rPr>
        <w:t xml:space="preserve"> </w:t>
      </w:r>
      <w:r w:rsidRPr="008A08E3">
        <w:rPr>
          <w:rFonts w:cs="Arial"/>
          <w:sz w:val="22"/>
          <w:szCs w:val="22"/>
        </w:rPr>
        <w:t xml:space="preserve">V harmonogramu budou vyznačeny předpokládané termíny realizace prací. Harmonogram bude obsahovat </w:t>
      </w:r>
      <w:r w:rsidR="00257386" w:rsidRPr="008A08E3">
        <w:rPr>
          <w:rFonts w:cs="Arial"/>
          <w:sz w:val="22"/>
          <w:szCs w:val="22"/>
        </w:rPr>
        <w:t xml:space="preserve">okamžik </w:t>
      </w:r>
      <w:r w:rsidRPr="008A08E3">
        <w:rPr>
          <w:rFonts w:cs="Arial"/>
          <w:sz w:val="22"/>
          <w:szCs w:val="22"/>
        </w:rPr>
        <w:t>zahájení, termín dokončení prací, termín vyklizení staveniště, termín, ke kterému bude stavba připravena k předání a dodavatel bude mít k dispozici všechny doklady k předání zadavatelem požadované. Harmonogram bude obsahovat lhůty realizace potřebné pro řádné zhotovení každého objektu st</w:t>
      </w:r>
      <w:r w:rsidR="00DF16B0">
        <w:rPr>
          <w:rFonts w:cs="Arial"/>
          <w:sz w:val="22"/>
          <w:szCs w:val="22"/>
        </w:rPr>
        <w:t>avby a bude respektovat dílčí termíny plnění, jsou-li zadavatelem stanoveny. Všechny termíny musí vycházet z odborných znalostí dodavatele, ve vazbě na technologické a pracovní postupy stavby s ohledem na projektem stanovenou konstrukci a potřebnou technologii stavby. Termíny musí být stanoveny i s ohledem na navržené a potřebné pracovní kapacity stavby. Tento harmonogram se po odsouhlasení zadavatelem stane závazným a lze jej upravovat pouze po dohodě mezi zadavatelem a dodavatelem.</w:t>
      </w:r>
    </w:p>
    <w:p w14:paraId="720B6DB0" w14:textId="77777777" w:rsidR="008A08E3" w:rsidRDefault="00360855" w:rsidP="00845D4B">
      <w:pPr>
        <w:pStyle w:val="Odstavec"/>
        <w:numPr>
          <w:ilvl w:val="1"/>
          <w:numId w:val="12"/>
        </w:numPr>
        <w:spacing w:before="120" w:after="120" w:line="240" w:lineRule="auto"/>
        <w:ind w:left="680" w:hanging="680"/>
        <w:rPr>
          <w:rFonts w:cs="Arial"/>
          <w:sz w:val="22"/>
          <w:szCs w:val="22"/>
        </w:rPr>
      </w:pPr>
      <w:r>
        <w:rPr>
          <w:rFonts w:cs="Arial"/>
          <w:sz w:val="22"/>
          <w:szCs w:val="22"/>
        </w:rPr>
        <w:t>Nabídka nebude obsahovat přepisy a opravy, které by mohly zadavatele uvést v omyl.</w:t>
      </w:r>
    </w:p>
    <w:p w14:paraId="3B7BF266" w14:textId="3F93E603" w:rsidR="002F419F" w:rsidRPr="006670F6" w:rsidRDefault="00360855" w:rsidP="00845D4B">
      <w:pPr>
        <w:pStyle w:val="Odstavec"/>
        <w:numPr>
          <w:ilvl w:val="1"/>
          <w:numId w:val="12"/>
        </w:numPr>
        <w:spacing w:before="120" w:after="120" w:line="240" w:lineRule="auto"/>
        <w:ind w:left="680" w:hanging="680"/>
        <w:rPr>
          <w:rFonts w:cs="Arial"/>
          <w:sz w:val="22"/>
          <w:szCs w:val="22"/>
        </w:rPr>
      </w:pPr>
      <w:r w:rsidRPr="00886947">
        <w:rPr>
          <w:rFonts w:cs="Arial"/>
          <w:sz w:val="22"/>
          <w:szCs w:val="22"/>
        </w:rPr>
        <w:t>Z</w:t>
      </w:r>
      <w:r w:rsidRPr="00107231">
        <w:rPr>
          <w:rFonts w:cs="Arial"/>
          <w:sz w:val="22"/>
          <w:szCs w:val="22"/>
        </w:rPr>
        <w:t xml:space="preserve">adavatel upozorňuje, že v návrhu smlouvy (viz </w:t>
      </w:r>
      <w:r w:rsidRPr="00F47DE4">
        <w:rPr>
          <w:rFonts w:cs="Arial"/>
          <w:sz w:val="22"/>
          <w:szCs w:val="22"/>
        </w:rPr>
        <w:t>odst. 18.</w:t>
      </w:r>
      <w:r w:rsidR="00A00680" w:rsidRPr="00F47DE4">
        <w:rPr>
          <w:rFonts w:cs="Arial"/>
          <w:sz w:val="22"/>
          <w:szCs w:val="22"/>
        </w:rPr>
        <w:t>4</w:t>
      </w:r>
      <w:r w:rsidRPr="00F47DE4">
        <w:rPr>
          <w:rFonts w:cs="Arial"/>
          <w:sz w:val="22"/>
          <w:szCs w:val="22"/>
        </w:rPr>
        <w:t>. návrhu</w:t>
      </w:r>
      <w:r w:rsidRPr="00107231">
        <w:rPr>
          <w:rFonts w:cs="Arial"/>
          <w:sz w:val="22"/>
          <w:szCs w:val="22"/>
        </w:rPr>
        <w:t xml:space="preserve"> smlouvy) je zakotvena povinnost vybraného dodavatele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Zadavatel před zveřejněním smlouvy znečitelní osobní údaje v souladu s </w:t>
      </w:r>
      <w:hyperlink r:id="rId21" w:tooltip="Metodický návod k aplikaci zákona o registru smluv, jež slouží k základní orientaci v problematice a přináší základní odpovědi na často kladené dotazy" w:history="1">
        <w:r w:rsidRPr="00107231">
          <w:rPr>
            <w:rFonts w:cs="Arial"/>
            <w:sz w:val="22"/>
            <w:szCs w:val="22"/>
          </w:rPr>
          <w:t>metodickým návodem k aplikaci zákona o registru smluv</w:t>
        </w:r>
      </w:hyperlink>
      <w:r w:rsidR="00107C7F">
        <w:rPr>
          <w:rFonts w:cs="Arial"/>
          <w:sz w:val="22"/>
          <w:szCs w:val="22"/>
        </w:rPr>
        <w:t xml:space="preserve"> vydaným Ministerstvem</w:t>
      </w:r>
      <w:r w:rsidRPr="00107231">
        <w:rPr>
          <w:rFonts w:cs="Arial"/>
          <w:sz w:val="22"/>
          <w:szCs w:val="22"/>
        </w:rPr>
        <w:t xml:space="preserve"> vnitra.</w:t>
      </w:r>
    </w:p>
    <w:p w14:paraId="1D0EF777" w14:textId="77777777" w:rsidR="002F419F" w:rsidRPr="006670F6" w:rsidRDefault="00360855" w:rsidP="00845D4B">
      <w:pPr>
        <w:pStyle w:val="Odstavec"/>
        <w:numPr>
          <w:ilvl w:val="1"/>
          <w:numId w:val="12"/>
        </w:numPr>
        <w:spacing w:before="120" w:after="120" w:line="240" w:lineRule="auto"/>
        <w:ind w:left="680" w:hanging="680"/>
        <w:rPr>
          <w:rFonts w:cs="Arial"/>
          <w:snapToGrid w:val="0"/>
          <w:sz w:val="22"/>
          <w:szCs w:val="22"/>
        </w:rPr>
      </w:pPr>
      <w:r w:rsidRPr="006670F6">
        <w:rPr>
          <w:rFonts w:cs="Arial"/>
          <w:sz w:val="22"/>
          <w:szCs w:val="22"/>
        </w:rPr>
        <w:t>Zadavatel doporučuje nabídku členit do samostatných částí, řazených v nabídce za seb</w:t>
      </w:r>
      <w:r w:rsidRPr="006670F6">
        <w:rPr>
          <w:rFonts w:cs="Arial"/>
          <w:snapToGrid w:val="0"/>
          <w:sz w:val="22"/>
          <w:szCs w:val="22"/>
        </w:rPr>
        <w:t>ou a označených shodně s následujícími pokyny:</w:t>
      </w:r>
    </w:p>
    <w:p w14:paraId="623863D9" w14:textId="77777777" w:rsidR="002F419F" w:rsidRPr="006670F6" w:rsidRDefault="00360855" w:rsidP="002F419F">
      <w:pPr>
        <w:spacing w:after="120"/>
        <w:rPr>
          <w:rFonts w:cs="Arial"/>
          <w:sz w:val="22"/>
          <w:szCs w:val="22"/>
        </w:rPr>
      </w:pPr>
      <w:r w:rsidRPr="006670F6">
        <w:rPr>
          <w:rFonts w:cs="Arial"/>
          <w:sz w:val="22"/>
          <w:szCs w:val="22"/>
        </w:rPr>
        <w:t>Nabídka musí obsahovat:</w:t>
      </w:r>
    </w:p>
    <w:p w14:paraId="285B70F2" w14:textId="77777777" w:rsidR="002F419F" w:rsidRPr="006670F6" w:rsidRDefault="00360855" w:rsidP="00845D4B">
      <w:pPr>
        <w:pStyle w:val="Odstavecseseznamem"/>
        <w:numPr>
          <w:ilvl w:val="0"/>
          <w:numId w:val="9"/>
        </w:numPr>
        <w:spacing w:after="80"/>
        <w:rPr>
          <w:rFonts w:ascii="Arial" w:hAnsi="Arial" w:cs="Arial"/>
        </w:rPr>
      </w:pPr>
      <w:r w:rsidRPr="006670F6">
        <w:rPr>
          <w:rFonts w:ascii="Arial" w:hAnsi="Arial" w:cs="Arial"/>
        </w:rPr>
        <w:t>krycí list nabídky</w:t>
      </w:r>
    </w:p>
    <w:p w14:paraId="5708CA15" w14:textId="77777777" w:rsidR="00F57ED9" w:rsidRPr="006670F6" w:rsidRDefault="00360855" w:rsidP="00845D4B">
      <w:pPr>
        <w:pStyle w:val="Odstavecseseznamem"/>
        <w:numPr>
          <w:ilvl w:val="0"/>
          <w:numId w:val="9"/>
        </w:numPr>
        <w:spacing w:after="80"/>
        <w:rPr>
          <w:rFonts w:ascii="Arial" w:hAnsi="Arial" w:cs="Arial"/>
        </w:rPr>
      </w:pPr>
      <w:r w:rsidRPr="006670F6">
        <w:rPr>
          <w:rFonts w:ascii="Arial" w:hAnsi="Arial" w:cs="Arial"/>
        </w:rPr>
        <w:t>doklad o poskytnutí jistoty</w:t>
      </w:r>
    </w:p>
    <w:p w14:paraId="073D5D20" w14:textId="77777777" w:rsidR="00F57ED9" w:rsidRDefault="00360855" w:rsidP="00845D4B">
      <w:pPr>
        <w:pStyle w:val="Odstavecseseznamem"/>
        <w:numPr>
          <w:ilvl w:val="0"/>
          <w:numId w:val="9"/>
        </w:numPr>
        <w:spacing w:after="80"/>
        <w:rPr>
          <w:rFonts w:ascii="Arial" w:hAnsi="Arial" w:cs="Arial"/>
        </w:rPr>
      </w:pPr>
      <w:r>
        <w:rPr>
          <w:rFonts w:ascii="Arial" w:hAnsi="Arial" w:cs="Arial"/>
        </w:rPr>
        <w:t xml:space="preserve">vyplněný </w:t>
      </w:r>
      <w:r w:rsidR="00D05AA8" w:rsidRPr="006670F6">
        <w:rPr>
          <w:rFonts w:ascii="Arial" w:hAnsi="Arial" w:cs="Arial"/>
        </w:rPr>
        <w:t xml:space="preserve">návrh smlouvy v MS Word </w:t>
      </w:r>
    </w:p>
    <w:p w14:paraId="582A51C4" w14:textId="77777777" w:rsidR="00A82F84" w:rsidRDefault="00360855" w:rsidP="00845D4B">
      <w:pPr>
        <w:pStyle w:val="Odstavecseseznamem"/>
        <w:numPr>
          <w:ilvl w:val="0"/>
          <w:numId w:val="9"/>
        </w:numPr>
        <w:spacing w:after="80"/>
        <w:rPr>
          <w:rFonts w:ascii="Arial" w:hAnsi="Arial" w:cs="Arial"/>
        </w:rPr>
      </w:pPr>
      <w:r>
        <w:rPr>
          <w:rFonts w:ascii="Arial" w:hAnsi="Arial" w:cs="Arial"/>
        </w:rPr>
        <w:t xml:space="preserve">oceněný </w:t>
      </w:r>
      <w:r w:rsidR="00D05AA8" w:rsidRPr="006670F6">
        <w:rPr>
          <w:rFonts w:ascii="Arial" w:hAnsi="Arial" w:cs="Arial"/>
        </w:rPr>
        <w:t>soupis prací v MS Excel</w:t>
      </w:r>
    </w:p>
    <w:p w14:paraId="6A8FAE6F" w14:textId="77777777" w:rsidR="002F419F" w:rsidRPr="006670F6" w:rsidRDefault="00360855" w:rsidP="00845D4B">
      <w:pPr>
        <w:pStyle w:val="Odstavecseseznamem"/>
        <w:numPr>
          <w:ilvl w:val="0"/>
          <w:numId w:val="9"/>
        </w:numPr>
        <w:spacing w:after="80"/>
        <w:rPr>
          <w:rFonts w:ascii="Arial" w:hAnsi="Arial" w:cs="Arial"/>
        </w:rPr>
      </w:pPr>
      <w:r w:rsidRPr="006670F6">
        <w:rPr>
          <w:rFonts w:ascii="Arial" w:hAnsi="Arial" w:cs="Arial"/>
        </w:rPr>
        <w:t>seznam poddodavatelů či prohlášení o tom, že plnění bude realizováno bez poddodávek (příloha smlouvy)</w:t>
      </w:r>
    </w:p>
    <w:p w14:paraId="2523B72F" w14:textId="77777777" w:rsidR="002F419F" w:rsidRPr="006670F6" w:rsidRDefault="00360855" w:rsidP="00845D4B">
      <w:pPr>
        <w:pStyle w:val="Odstavecseseznamem"/>
        <w:numPr>
          <w:ilvl w:val="0"/>
          <w:numId w:val="9"/>
        </w:numPr>
        <w:spacing w:after="80"/>
        <w:rPr>
          <w:rFonts w:ascii="Arial" w:hAnsi="Arial" w:cs="Arial"/>
        </w:rPr>
      </w:pPr>
      <w:r w:rsidRPr="006670F6">
        <w:rPr>
          <w:rFonts w:ascii="Arial" w:hAnsi="Arial" w:cs="Arial"/>
        </w:rPr>
        <w:t>časový a finanční harmonogram</w:t>
      </w:r>
    </w:p>
    <w:p w14:paraId="66375E43" w14:textId="77777777" w:rsidR="002F419F" w:rsidRPr="006670F6" w:rsidRDefault="00360855" w:rsidP="00845D4B">
      <w:pPr>
        <w:pStyle w:val="Odstavecseseznamem"/>
        <w:numPr>
          <w:ilvl w:val="0"/>
          <w:numId w:val="9"/>
        </w:numPr>
        <w:spacing w:after="80"/>
        <w:rPr>
          <w:rFonts w:ascii="Arial" w:hAnsi="Arial" w:cs="Arial"/>
        </w:rPr>
      </w:pPr>
      <w:r w:rsidRPr="006670F6">
        <w:rPr>
          <w:rFonts w:ascii="Arial" w:hAnsi="Arial" w:cs="Arial"/>
        </w:rPr>
        <w:t>doklady prokazující základní způsobilost dodavatele</w:t>
      </w:r>
    </w:p>
    <w:p w14:paraId="75282886" w14:textId="77777777" w:rsidR="002F419F" w:rsidRPr="006670F6" w:rsidRDefault="00360855" w:rsidP="00845D4B">
      <w:pPr>
        <w:pStyle w:val="Odstavecseseznamem"/>
        <w:numPr>
          <w:ilvl w:val="0"/>
          <w:numId w:val="9"/>
        </w:numPr>
        <w:spacing w:after="80"/>
        <w:rPr>
          <w:rFonts w:ascii="Arial" w:hAnsi="Arial" w:cs="Arial"/>
        </w:rPr>
      </w:pPr>
      <w:r w:rsidRPr="006670F6">
        <w:rPr>
          <w:rFonts w:ascii="Arial" w:hAnsi="Arial" w:cs="Arial"/>
        </w:rPr>
        <w:t>doklady prokazující profesní způsobilost dodavatele</w:t>
      </w:r>
    </w:p>
    <w:p w14:paraId="20A78402" w14:textId="77777777" w:rsidR="002F419F" w:rsidRDefault="00360855" w:rsidP="00845D4B">
      <w:pPr>
        <w:pStyle w:val="Odstavecseseznamem"/>
        <w:numPr>
          <w:ilvl w:val="0"/>
          <w:numId w:val="9"/>
        </w:numPr>
        <w:spacing w:after="80"/>
        <w:rPr>
          <w:rFonts w:ascii="Arial" w:hAnsi="Arial" w:cs="Arial"/>
        </w:rPr>
      </w:pPr>
      <w:r w:rsidRPr="006670F6">
        <w:rPr>
          <w:rFonts w:ascii="Arial" w:hAnsi="Arial" w:cs="Arial"/>
        </w:rPr>
        <w:t>doklady prokazující technickou kvalifikaci dodavatele</w:t>
      </w:r>
    </w:p>
    <w:p w14:paraId="558006C9" w14:textId="77777777" w:rsidR="00B92754" w:rsidRPr="00F213E6" w:rsidRDefault="00360855" w:rsidP="00845D4B">
      <w:pPr>
        <w:pStyle w:val="Odstavecseseznamem"/>
        <w:numPr>
          <w:ilvl w:val="0"/>
          <w:numId w:val="9"/>
        </w:numPr>
        <w:spacing w:after="80"/>
        <w:rPr>
          <w:rFonts w:ascii="Arial" w:hAnsi="Arial" w:cs="Arial"/>
        </w:rPr>
      </w:pPr>
      <w:r w:rsidRPr="00F213E6">
        <w:rPr>
          <w:rFonts w:ascii="Arial" w:hAnsi="Arial" w:cs="Arial"/>
        </w:rPr>
        <w:t>závazek odkupu (vytěženého materiálu)</w:t>
      </w:r>
    </w:p>
    <w:p w14:paraId="2B91207E" w14:textId="77777777" w:rsidR="002F419F" w:rsidRPr="00572027" w:rsidRDefault="00360855" w:rsidP="00845D4B">
      <w:pPr>
        <w:pStyle w:val="Odstavec"/>
        <w:numPr>
          <w:ilvl w:val="1"/>
          <w:numId w:val="12"/>
        </w:numPr>
        <w:spacing w:before="120" w:after="120" w:line="240" w:lineRule="auto"/>
        <w:ind w:left="680" w:hanging="680"/>
        <w:rPr>
          <w:rFonts w:cs="Arial"/>
        </w:rPr>
      </w:pPr>
      <w:r w:rsidRPr="00572027">
        <w:rPr>
          <w:rFonts w:cs="Arial"/>
          <w:sz w:val="22"/>
          <w:szCs w:val="22"/>
        </w:rPr>
        <w:t>Za</w:t>
      </w:r>
      <w:r>
        <w:rPr>
          <w:rFonts w:cs="Arial"/>
          <w:sz w:val="22"/>
          <w:szCs w:val="22"/>
        </w:rPr>
        <w:t xml:space="preserve">davatel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w:t>
      </w:r>
      <w:proofErr w:type="spellStart"/>
      <w:r w:rsidRPr="000477AF">
        <w:rPr>
          <w:sz w:val="22"/>
          <w:szCs w:val="22"/>
        </w:rPr>
        <w:t>mikropodnik</w:t>
      </w:r>
      <w:proofErr w:type="spellEnd"/>
      <w:r w:rsidRPr="000477AF">
        <w:rPr>
          <w:sz w:val="22"/>
          <w:szCs w:val="22"/>
        </w:rPr>
        <w:t>, malý a střední podnik“ či nikoli ve smyslu Doporučení komise 2003/361/ES viz</w:t>
      </w:r>
      <w:r w:rsidRPr="000477AF">
        <w:rPr>
          <w:rStyle w:val="apple-converted-space"/>
          <w:rFonts w:cs="Arial"/>
          <w:color w:val="000000"/>
          <w:sz w:val="22"/>
          <w:szCs w:val="22"/>
          <w:shd w:val="clear" w:color="auto" w:fill="FFFFFF"/>
        </w:rPr>
        <w:t> </w:t>
      </w:r>
      <w:hyperlink r:id="rId22"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14:paraId="79984295" w14:textId="77777777" w:rsidR="002F419F" w:rsidRPr="006670F6" w:rsidRDefault="00360855" w:rsidP="00845D4B">
      <w:pPr>
        <w:pStyle w:val="Nadpis1"/>
        <w:keepNext/>
        <w:numPr>
          <w:ilvl w:val="0"/>
          <w:numId w:val="12"/>
        </w:numPr>
        <w:spacing w:before="240"/>
        <w:contextualSpacing w:val="0"/>
        <w:rPr>
          <w:sz w:val="24"/>
          <w:szCs w:val="24"/>
        </w:rPr>
      </w:pPr>
      <w:bookmarkStart w:id="31" w:name="_Toc377968657"/>
      <w:bookmarkStart w:id="32" w:name="_Toc124154816"/>
      <w:r w:rsidRPr="006670F6">
        <w:rPr>
          <w:sz w:val="24"/>
          <w:szCs w:val="24"/>
        </w:rPr>
        <w:t>Způsob zpracování nabídkové ceny</w:t>
      </w:r>
      <w:bookmarkEnd w:id="31"/>
      <w:bookmarkEnd w:id="32"/>
    </w:p>
    <w:p w14:paraId="613F52E6"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Nabídková cena bude stanovena pro danou dobu plnění jako cena nejvýše přípustná se započtením veškerých nákladů, rizik, zisku a dalších kurzových či finančních vlivů po celou dobu realizace zakázky v souladu s podmínkami uvedenými v zadávací dokumentaci. Nabídková cena musí zahrnovat veškeré náklady zhotovitele, tj. zejm. náklady na zpracování dokumentace skutečného provedení stavby, zaměření, na zařízení staveniště a jeho provoz, dodávku energií, vodné a stočné, odvoz a likvidaci odpadů, poplatky za skládky, daně, správní poplatky, záruky, pojištění, střežení staveniště, úklid staveniště a přilehlých prostor, zajištění DIO, dopravní značení, vytýčení inženýrských sítí, osazení informační tabule před zahájením stavebních prací, případného osazení pamětní desky po dokončení stavebních prací a jakékoliv další výdaje spojené s realizací stavby.</w:t>
      </w:r>
    </w:p>
    <w:p w14:paraId="555C3CA9"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Zadavatel jako součást ZD (příloha č. 3) předkládá k ocenění soupis prací s výkazem výměr požadovaných prací a konstrukcí v elektronické podobě. Účastník zadávacího řízení je povinen prokázat nabídkovou cenu předložením oceněného soupisu prací. Jednotkové ceny uvedené v oceněném soupisu prací jsou cenami pevnými po celou dobu provádění stavby. </w:t>
      </w:r>
    </w:p>
    <w:p w14:paraId="4E9009F1"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 V soupisu prací nebude účastník zadávacího řízení měnit, upravovat ani slučovat jednotlivé položky ani výměry. Účastník zadávacího řízení nebude vpisovat ani „rozpuštěno“ či „v ceně“. Všechny položky musí být řádně oceněny, tj. zejm. nesmí obsahovat nulovou hodnotu. V případě, že účastník zadávacího řízení není z</w:t>
      </w:r>
      <w:r w:rsidR="008A08E3">
        <w:rPr>
          <w:rFonts w:cs="Arial"/>
          <w:sz w:val="22"/>
          <w:szCs w:val="22"/>
        </w:rPr>
        <w:t> </w:t>
      </w:r>
      <w:r w:rsidRPr="006670F6">
        <w:rPr>
          <w:rFonts w:cs="Arial"/>
          <w:sz w:val="22"/>
          <w:szCs w:val="22"/>
        </w:rPr>
        <w:t>objektivních důvodů schopen ocenit veškeré položky soupisu prací kvůli nemožnosti stanovit cenu, je oprávněn neocenit takovou položku pouze za podmínky, že v nabídce jasně a jednoznačně uvede poznámku vyjadřující nemožnost ocenění příslušné položky včetně důvodu nemožnosti ocenění.</w:t>
      </w:r>
    </w:p>
    <w:p w14:paraId="06DA47A2"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Nabídková cena v Kč bez DPH bude zpracována jako souhrn hodnot ocenění jednotlivých položek soupisu prací. </w:t>
      </w:r>
    </w:p>
    <w:p w14:paraId="7EFAC699"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Celková nabídková cena v Kč bez DPH bude uvedena v krycím listu nabídky (vzor v příloze č. 1 této ZD)</w:t>
      </w:r>
      <w:r>
        <w:rPr>
          <w:rFonts w:cs="Arial"/>
          <w:sz w:val="22"/>
          <w:szCs w:val="22"/>
        </w:rPr>
        <w:t xml:space="preserve"> a v návrhu smlouvy</w:t>
      </w:r>
      <w:r w:rsidRPr="006670F6">
        <w:rPr>
          <w:rFonts w:cs="Arial"/>
          <w:sz w:val="22"/>
          <w:szCs w:val="22"/>
        </w:rPr>
        <w:t>.</w:t>
      </w:r>
    </w:p>
    <w:p w14:paraId="75A1D6FC" w14:textId="77777777" w:rsidR="002F419F" w:rsidRDefault="00360855" w:rsidP="00845D4B">
      <w:pPr>
        <w:pStyle w:val="Odstavec"/>
        <w:numPr>
          <w:ilvl w:val="1"/>
          <w:numId w:val="12"/>
        </w:numPr>
        <w:spacing w:before="120" w:after="120" w:line="240" w:lineRule="auto"/>
        <w:ind w:left="567" w:hanging="567"/>
        <w:rPr>
          <w:rFonts w:cs="Arial"/>
          <w:bCs/>
          <w:color w:val="000000"/>
          <w:sz w:val="22"/>
          <w:szCs w:val="22"/>
        </w:rPr>
      </w:pPr>
      <w:r w:rsidRPr="006670F6">
        <w:rPr>
          <w:rFonts w:cs="Arial"/>
          <w:sz w:val="22"/>
          <w:szCs w:val="22"/>
        </w:rPr>
        <w:t>Má se za to, že pokud se nezmění kvantitativní a kvalitativní parametry projektu, pak nabídková cena</w:t>
      </w:r>
      <w:r w:rsidRPr="006670F6">
        <w:rPr>
          <w:rFonts w:cs="Arial"/>
          <w:bCs/>
          <w:color w:val="000000"/>
          <w:sz w:val="22"/>
          <w:szCs w:val="22"/>
        </w:rPr>
        <w:t xml:space="preserve"> vždy zahrnuje veškeré činnosti, dodávky a související náklady nutné ke komplexní  realizaci předmětu veřejné zakázky.</w:t>
      </w:r>
    </w:p>
    <w:p w14:paraId="5CC1880B" w14:textId="682463F3" w:rsidR="002F419F" w:rsidRDefault="00360855" w:rsidP="00845D4B">
      <w:pPr>
        <w:pStyle w:val="Odstavec"/>
        <w:numPr>
          <w:ilvl w:val="1"/>
          <w:numId w:val="12"/>
        </w:numPr>
        <w:spacing w:before="120" w:after="120" w:line="240" w:lineRule="auto"/>
        <w:ind w:left="567" w:hanging="567"/>
        <w:rPr>
          <w:rFonts w:cs="Arial"/>
          <w:bCs/>
          <w:color w:val="000000"/>
          <w:sz w:val="22"/>
          <w:szCs w:val="22"/>
        </w:rPr>
      </w:pPr>
      <w:r w:rsidRPr="00F213E6">
        <w:rPr>
          <w:rFonts w:cs="Arial"/>
          <w:sz w:val="22"/>
          <w:szCs w:val="22"/>
        </w:rPr>
        <w:t>Zadavatel nestanoví ve smyslu ust. § 113 ZZVZ způsob určení mimořádně nízké nabídkové ceny ani cenu, jež bude považovat za mimořádně nízkou nabídkovou cenu.</w:t>
      </w:r>
      <w:r w:rsidRPr="00F213E6">
        <w:rPr>
          <w:rFonts w:cs="Arial"/>
          <w:bCs/>
          <w:color w:val="000000"/>
          <w:sz w:val="22"/>
          <w:szCs w:val="22"/>
        </w:rPr>
        <w:t xml:space="preserve"> </w:t>
      </w:r>
    </w:p>
    <w:p w14:paraId="571B5797" w14:textId="77777777" w:rsidR="00F213E6" w:rsidRPr="00F213E6" w:rsidRDefault="00F213E6" w:rsidP="00F213E6">
      <w:pPr>
        <w:pStyle w:val="Odstavec"/>
        <w:spacing w:before="120" w:after="120" w:line="240" w:lineRule="auto"/>
        <w:ind w:left="567" w:firstLine="0"/>
        <w:rPr>
          <w:rFonts w:cs="Arial"/>
          <w:bCs/>
          <w:color w:val="000000"/>
          <w:sz w:val="22"/>
          <w:szCs w:val="22"/>
        </w:rPr>
      </w:pPr>
    </w:p>
    <w:p w14:paraId="7D9677A5" w14:textId="77777777" w:rsidR="002F419F" w:rsidRPr="006670F6" w:rsidRDefault="00360855" w:rsidP="00845D4B">
      <w:pPr>
        <w:pStyle w:val="Nadpis1"/>
        <w:keepNext/>
        <w:numPr>
          <w:ilvl w:val="0"/>
          <w:numId w:val="12"/>
        </w:numPr>
        <w:spacing w:before="240"/>
        <w:contextualSpacing w:val="0"/>
        <w:rPr>
          <w:sz w:val="24"/>
          <w:szCs w:val="24"/>
        </w:rPr>
      </w:pPr>
      <w:bookmarkStart w:id="33" w:name="_Toc377968658"/>
      <w:bookmarkStart w:id="34" w:name="_Toc124154817"/>
      <w:r w:rsidRPr="006670F6">
        <w:rPr>
          <w:sz w:val="24"/>
          <w:szCs w:val="24"/>
        </w:rPr>
        <w:t>Způsob hodnocení nabídek</w:t>
      </w:r>
      <w:bookmarkEnd w:id="33"/>
      <w:bookmarkEnd w:id="34"/>
    </w:p>
    <w:p w14:paraId="1078DF45" w14:textId="20DDA7BC" w:rsidR="00C31F1D" w:rsidRDefault="00360855" w:rsidP="00845D4B">
      <w:pPr>
        <w:pStyle w:val="Odstavec"/>
        <w:numPr>
          <w:ilvl w:val="0"/>
          <w:numId w:val="19"/>
        </w:numPr>
        <w:spacing w:after="120" w:line="240" w:lineRule="auto"/>
        <w:ind w:left="567" w:hanging="567"/>
        <w:rPr>
          <w:rFonts w:cs="Arial"/>
          <w:sz w:val="22"/>
          <w:szCs w:val="22"/>
        </w:rPr>
      </w:pPr>
      <w:r w:rsidRPr="006670F6">
        <w:rPr>
          <w:rFonts w:cs="Arial"/>
          <w:sz w:val="22"/>
          <w:szCs w:val="22"/>
        </w:rPr>
        <w:t>Hodnotícím kritériem je ekonomická výhodnost nabídky, přičemž bude hodnocena podle nejnižší nabídkové ceny, tj. celkové nabídkové ceny v Kč bez DPH. Za výhodnější se považuje nižší nabídková cena.</w:t>
      </w:r>
      <w:r>
        <w:rPr>
          <w:rFonts w:cs="Arial"/>
          <w:sz w:val="22"/>
          <w:szCs w:val="22"/>
        </w:rPr>
        <w:t xml:space="preserve"> V případě rovnosti celkové nabídkové ceny více dodavatelů (dále jen „shodné nabídky“) bude za výhodnější ze shodných nabídek považována nabídka dodavatele s nižší nabídkovou cenou za „</w:t>
      </w:r>
      <w:r w:rsidR="00F213E6">
        <w:rPr>
          <w:rFonts w:cs="Arial"/>
          <w:sz w:val="22"/>
          <w:szCs w:val="22"/>
        </w:rPr>
        <w:t>SO 101 komunikace</w:t>
      </w:r>
      <w:r>
        <w:rPr>
          <w:rFonts w:cs="Arial"/>
          <w:sz w:val="22"/>
          <w:szCs w:val="22"/>
        </w:rPr>
        <w:t xml:space="preserve">“. V případě, že nebude možné určit v rámci hodnocení pořadí shodných nabídek dle předchozí věty, rozhodne se o pořadí shodných nabídek losem za účasti zástupců dotčených dodavatelů.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r>
        <w:rPr>
          <w:rFonts w:cs="Arial"/>
          <w:sz w:val="22"/>
          <w:szCs w:val="22"/>
        </w:rPr>
        <w:t xml:space="preserve"> ze shodných nabídek</w:t>
      </w:r>
      <w:r w:rsidRPr="008025B1">
        <w:rPr>
          <w:rFonts w:cs="Arial"/>
          <w:sz w:val="22"/>
          <w:szCs w:val="22"/>
        </w:rPr>
        <w:t>.</w:t>
      </w:r>
      <w:r>
        <w:rPr>
          <w:rFonts w:cs="Arial"/>
          <w:sz w:val="22"/>
          <w:szCs w:val="22"/>
        </w:rPr>
        <w:t xml:space="preserve"> Losování proběhne pouze v případě, že bude jeho provedení nezbytné s ohledem na předpokládaný průběh zadávacího řízení, tj. zejm. pokud bude shoda u nabídek, jež by byly po provedeném hodnocení nabídkami nejvýhodnějšími, případně pokud bude shoda u nabídek dodavatelů, kteří by ve smyslu § 125 ZZVZ měli být považováni za vybraného dodavatele (po vyloučení vybraného dodavatele).</w:t>
      </w:r>
    </w:p>
    <w:p w14:paraId="081A03F4" w14:textId="77777777" w:rsidR="002F419F" w:rsidRPr="006670F6" w:rsidRDefault="00360855" w:rsidP="00845D4B">
      <w:pPr>
        <w:pStyle w:val="Nadpis1"/>
        <w:keepNext/>
        <w:numPr>
          <w:ilvl w:val="0"/>
          <w:numId w:val="12"/>
        </w:numPr>
        <w:spacing w:before="240"/>
        <w:contextualSpacing w:val="0"/>
        <w:rPr>
          <w:sz w:val="24"/>
          <w:szCs w:val="24"/>
        </w:rPr>
      </w:pPr>
      <w:bookmarkStart w:id="35" w:name="_Toc124154818"/>
      <w:r w:rsidRPr="006670F6">
        <w:rPr>
          <w:sz w:val="24"/>
          <w:szCs w:val="24"/>
        </w:rPr>
        <w:t>Součinnost vybraného dodavatele</w:t>
      </w:r>
      <w:bookmarkEnd w:id="35"/>
    </w:p>
    <w:p w14:paraId="69166FB8"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smlouvy na plnění veřejné zakázky v rozsahu dále stanoveném v tomto čl. ZD a to ve lhůtě nejpozději do </w:t>
      </w:r>
      <w:r w:rsidR="00FE060F">
        <w:rPr>
          <w:rFonts w:cs="Arial"/>
          <w:sz w:val="22"/>
          <w:szCs w:val="22"/>
        </w:rPr>
        <w:fldChar w:fldCharType="begin">
          <w:ffData>
            <w:name w:val=""/>
            <w:enabled/>
            <w:calcOnExit w:val="0"/>
            <w:textInput>
              <w:type w:val="number"/>
              <w:default w:val="10"/>
            </w:textInput>
          </w:ffData>
        </w:fldChar>
      </w:r>
      <w:r>
        <w:rPr>
          <w:rFonts w:cs="Arial"/>
          <w:sz w:val="22"/>
          <w:szCs w:val="22"/>
        </w:rPr>
        <w:instrText xml:space="preserve"> FORMTEXT </w:instrText>
      </w:r>
      <w:r w:rsidR="00FE060F">
        <w:rPr>
          <w:rFonts w:cs="Arial"/>
          <w:sz w:val="22"/>
          <w:szCs w:val="22"/>
        </w:rPr>
      </w:r>
      <w:r w:rsidR="00FE060F">
        <w:rPr>
          <w:rFonts w:cs="Arial"/>
          <w:sz w:val="22"/>
          <w:szCs w:val="22"/>
        </w:rPr>
        <w:fldChar w:fldCharType="separate"/>
      </w:r>
      <w:r>
        <w:rPr>
          <w:rFonts w:cs="Arial"/>
          <w:noProof/>
          <w:sz w:val="22"/>
          <w:szCs w:val="22"/>
        </w:rPr>
        <w:t>10</w:t>
      </w:r>
      <w:r w:rsidR="00FE060F">
        <w:rPr>
          <w:rFonts w:cs="Arial"/>
          <w:sz w:val="22"/>
          <w:szCs w:val="22"/>
        </w:rPr>
        <w:fldChar w:fldCharType="end"/>
      </w:r>
      <w:r w:rsidRPr="006670F6">
        <w:rPr>
          <w:rFonts w:cs="Arial"/>
          <w:sz w:val="22"/>
          <w:szCs w:val="22"/>
        </w:rPr>
        <w:t xml:space="preserve"> pracovních dní od doručení výzvy zadavatele.</w:t>
      </w:r>
    </w:p>
    <w:p w14:paraId="1CC8DC02"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Pr>
          <w:rFonts w:cs="Arial"/>
          <w:sz w:val="22"/>
          <w:szCs w:val="22"/>
        </w:rPr>
        <w:t xml:space="preserve">Zadavatel ve smyslu ust. § 86 odst. 3 ZZVZ požaduje po </w:t>
      </w:r>
      <w:r w:rsidRPr="006670F6">
        <w:rPr>
          <w:rFonts w:cs="Arial"/>
          <w:sz w:val="22"/>
          <w:szCs w:val="22"/>
        </w:rPr>
        <w:t>vybraném dodavateli</w:t>
      </w:r>
      <w:r>
        <w:rPr>
          <w:rFonts w:cs="Arial"/>
          <w:sz w:val="22"/>
          <w:szCs w:val="22"/>
        </w:rPr>
        <w:t>, předložení originálů nebo ověřených kopií dokladů o kvalifikaci, pokud již nebyly v zadávacím řízení předloženy.</w:t>
      </w:r>
    </w:p>
    <w:p w14:paraId="60ACFD5C" w14:textId="5765A03D" w:rsidR="008765A4" w:rsidRPr="007919B3" w:rsidRDefault="00360855" w:rsidP="00845D4B">
      <w:pPr>
        <w:pStyle w:val="Odstavec"/>
        <w:numPr>
          <w:ilvl w:val="1"/>
          <w:numId w:val="12"/>
        </w:numPr>
        <w:spacing w:before="120" w:after="120" w:line="240" w:lineRule="auto"/>
        <w:ind w:left="567" w:hanging="567"/>
        <w:rPr>
          <w:rFonts w:cs="Arial"/>
          <w:sz w:val="22"/>
          <w:szCs w:val="22"/>
        </w:rPr>
      </w:pPr>
      <w:r w:rsidRPr="007919B3">
        <w:rPr>
          <w:rFonts w:cs="Arial"/>
          <w:sz w:val="22"/>
          <w:szCs w:val="22"/>
        </w:rPr>
        <w:t xml:space="preserve">Zadavatel požaduje po vybraném dodavateli poskytnutí součinnosti </w:t>
      </w:r>
      <w:r w:rsidR="00CB7D25" w:rsidRPr="007919B3">
        <w:rPr>
          <w:rFonts w:cs="Arial"/>
          <w:sz w:val="22"/>
          <w:szCs w:val="22"/>
        </w:rPr>
        <w:t xml:space="preserve">k uzavření smlouvy </w:t>
      </w:r>
      <w:r w:rsidRPr="007919B3">
        <w:rPr>
          <w:rFonts w:cs="Arial"/>
          <w:sz w:val="22"/>
          <w:szCs w:val="22"/>
        </w:rPr>
        <w:t>ve smyslu § 124 ZZVZ v následující podobě: podepsání smlouvy dodavatelem proběhne po výzvě zadavatele. Vybraný dodavatel se zavazuje podepsat smlouvu a všechny její přílohy (vše ve formátu PDF) v elektronické podobě (připojit platný zaručený elektronický podpis založený na kvalifikovaném certifikátu osoby oprávněné jednat za vybraného dodavatele) a zaslat ji zpět zadavateli.</w:t>
      </w:r>
      <w:r w:rsidR="00F824E9">
        <w:rPr>
          <w:rFonts w:cs="Arial"/>
          <w:sz w:val="22"/>
          <w:szCs w:val="22"/>
        </w:rPr>
        <w:t xml:space="preserve"> Smlouvu lze podepsat i v listinné podobě, v tomto případě bude smlouva sepsána v odpovídajícím počtu vyhotovení.</w:t>
      </w:r>
    </w:p>
    <w:p w14:paraId="67809AF2" w14:textId="77777777" w:rsidR="00AA3B62" w:rsidRDefault="00360855" w:rsidP="00845D4B">
      <w:pPr>
        <w:pStyle w:val="Odstavec"/>
        <w:numPr>
          <w:ilvl w:val="1"/>
          <w:numId w:val="12"/>
        </w:numPr>
        <w:spacing w:before="120" w:after="120" w:line="240" w:lineRule="auto"/>
        <w:ind w:left="567" w:hanging="567"/>
        <w:rPr>
          <w:rFonts w:cs="Arial"/>
          <w:sz w:val="22"/>
          <w:szCs w:val="22"/>
        </w:rPr>
      </w:pPr>
      <w:r>
        <w:rPr>
          <w:rFonts w:cs="Arial"/>
          <w:sz w:val="22"/>
          <w:szCs w:val="22"/>
        </w:rPr>
        <w:t xml:space="preserve">Zadavatel dále požaduje po vybraném dodavateli předložení anonymizovaného návrhu smlouvy v elektronické podobě vč. všech příloh i v elektronické podobě ve formátu </w:t>
      </w:r>
      <w:proofErr w:type="spellStart"/>
      <w:r>
        <w:rPr>
          <w:rFonts w:cs="Arial"/>
          <w:sz w:val="22"/>
          <w:szCs w:val="22"/>
        </w:rPr>
        <w:t>docx</w:t>
      </w:r>
      <w:proofErr w:type="spellEnd"/>
      <w:r>
        <w:rPr>
          <w:rFonts w:cs="Arial"/>
          <w:sz w:val="22"/>
          <w:szCs w:val="22"/>
        </w:rPr>
        <w:t xml:space="preserve"> nebo </w:t>
      </w:r>
      <w:proofErr w:type="spellStart"/>
      <w:r>
        <w:rPr>
          <w:rFonts w:cs="Arial"/>
          <w:sz w:val="22"/>
          <w:szCs w:val="22"/>
        </w:rPr>
        <w:t>xls</w:t>
      </w:r>
      <w:proofErr w:type="spellEnd"/>
      <w:r>
        <w:rPr>
          <w:rFonts w:cs="Arial"/>
          <w:sz w:val="22"/>
          <w:szCs w:val="22"/>
        </w:rPr>
        <w:t xml:space="preserve"> (</w:t>
      </w:r>
      <w:proofErr w:type="spellStart"/>
      <w:r>
        <w:rPr>
          <w:rFonts w:cs="Arial"/>
          <w:sz w:val="22"/>
          <w:szCs w:val="22"/>
        </w:rPr>
        <w:t>xlsx</w:t>
      </w:r>
      <w:proofErr w:type="spellEnd"/>
      <w:r>
        <w:rPr>
          <w:rFonts w:cs="Arial"/>
          <w:sz w:val="22"/>
          <w:szCs w:val="22"/>
        </w:rPr>
        <w:t>), tj. ze strany dodavatele vyplněný návrh smlouvy s</w:t>
      </w:r>
      <w:r w:rsidR="00086AE4">
        <w:rPr>
          <w:rFonts w:cs="Arial"/>
          <w:sz w:val="22"/>
          <w:szCs w:val="22"/>
        </w:rPr>
        <w:t>e znečitelněnými</w:t>
      </w:r>
      <w:r>
        <w:rPr>
          <w:rFonts w:cs="Arial"/>
          <w:sz w:val="22"/>
          <w:szCs w:val="22"/>
        </w:rPr>
        <w:t xml:space="preserve"> údaji v případě těch údajů za stranu dodavatele, které podléhají výjimce z povinného uveřejnění ve smyslu § 3 odst. 1 zákona č. 340/2015 Sb. (tato verze smlouvy bude po finální</w:t>
      </w:r>
      <w:r w:rsidR="00086AE4">
        <w:rPr>
          <w:rFonts w:cs="Arial"/>
          <w:sz w:val="22"/>
          <w:szCs w:val="22"/>
        </w:rPr>
        <w:t xml:space="preserve"> úpravě</w:t>
      </w:r>
      <w:r>
        <w:rPr>
          <w:rFonts w:cs="Arial"/>
          <w:sz w:val="22"/>
          <w:szCs w:val="22"/>
        </w:rPr>
        <w:t xml:space="preserve"> a </w:t>
      </w:r>
      <w:r w:rsidR="00086AE4">
        <w:rPr>
          <w:rFonts w:cs="Arial"/>
          <w:sz w:val="22"/>
          <w:szCs w:val="22"/>
        </w:rPr>
        <w:t xml:space="preserve">znečitelnění osobních </w:t>
      </w:r>
      <w:r>
        <w:rPr>
          <w:rFonts w:cs="Arial"/>
          <w:sz w:val="22"/>
          <w:szCs w:val="22"/>
        </w:rPr>
        <w:t xml:space="preserve">údajů </w:t>
      </w:r>
      <w:r w:rsidR="00086AE4">
        <w:rPr>
          <w:rFonts w:cs="Arial"/>
          <w:sz w:val="22"/>
          <w:szCs w:val="22"/>
        </w:rPr>
        <w:t xml:space="preserve">zadavatelem </w:t>
      </w:r>
      <w:r>
        <w:rPr>
          <w:rFonts w:cs="Arial"/>
          <w:sz w:val="22"/>
          <w:szCs w:val="22"/>
        </w:rPr>
        <w:t>uveřejněna v registru smluv).</w:t>
      </w:r>
    </w:p>
    <w:p w14:paraId="4BC51EAA" w14:textId="28851A11" w:rsidR="002F419F"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K poskytnutí součinnosti bude </w:t>
      </w:r>
      <w:r>
        <w:rPr>
          <w:rFonts w:cs="Arial"/>
          <w:sz w:val="22"/>
          <w:szCs w:val="22"/>
        </w:rPr>
        <w:t xml:space="preserve">vybraný dodavatel </w:t>
      </w:r>
      <w:r w:rsidRPr="006670F6">
        <w:rPr>
          <w:rFonts w:cs="Arial"/>
          <w:sz w:val="22"/>
          <w:szCs w:val="22"/>
        </w:rPr>
        <w:t xml:space="preserve">vyzván po </w:t>
      </w:r>
      <w:r>
        <w:rPr>
          <w:rFonts w:cs="Arial"/>
          <w:sz w:val="22"/>
          <w:szCs w:val="22"/>
        </w:rPr>
        <w:t>rozhodnutí zadavatele o jeho výběru</w:t>
      </w:r>
      <w:r w:rsidRPr="006670F6">
        <w:rPr>
          <w:rFonts w:cs="Arial"/>
          <w:sz w:val="22"/>
          <w:szCs w:val="22"/>
        </w:rPr>
        <w:t>.</w:t>
      </w:r>
    </w:p>
    <w:p w14:paraId="6C196826" w14:textId="4EB415EE" w:rsidR="009F4303" w:rsidRDefault="00360855" w:rsidP="009F4303">
      <w:pPr>
        <w:pStyle w:val="Odstavec"/>
        <w:numPr>
          <w:ilvl w:val="1"/>
          <w:numId w:val="12"/>
        </w:numPr>
        <w:spacing w:before="120" w:after="120" w:line="240" w:lineRule="auto"/>
        <w:ind w:left="567" w:hanging="567"/>
        <w:rPr>
          <w:rFonts w:cs="Arial"/>
          <w:sz w:val="22"/>
          <w:szCs w:val="22"/>
        </w:rPr>
      </w:pPr>
      <w:r>
        <w:rPr>
          <w:rFonts w:cs="Arial"/>
          <w:sz w:val="22"/>
          <w:szCs w:val="22"/>
        </w:rPr>
        <w:t xml:space="preserve">Vybraný dodavatel je povinen nejpozději v den podpisu smlouvy o dílo předložit zadavateli originál BZ ve sjednané výši, která bude platná a účinná od data podpisu smlouvy o dílo po celou dobu provádění díla dle této smlouvy + 30 následujících dní. Není-li nejpozději v den podpisu této smlouvy vybraným dodavatelem předložena platná a účinná BZ, předloží nejpozději v tento den příslib banky o vystavení </w:t>
      </w:r>
      <w:r w:rsidR="005111A5">
        <w:rPr>
          <w:rFonts w:cs="Arial"/>
          <w:sz w:val="22"/>
          <w:szCs w:val="22"/>
        </w:rPr>
        <w:t xml:space="preserve">BZ, kde se banka neodvolatelně </w:t>
      </w:r>
      <w:r>
        <w:rPr>
          <w:rFonts w:cs="Arial"/>
          <w:sz w:val="22"/>
          <w:szCs w:val="22"/>
        </w:rPr>
        <w:t>zavazuje, že nejpozději v den zahájení stavebních prací bude vystavena požadovaná BZ. Vystavení BZ v příslibu nesmí být podmíněno okolnostmi závislými na vybraném dodavateli.</w:t>
      </w:r>
    </w:p>
    <w:p w14:paraId="6436370C" w14:textId="77777777" w:rsidR="002F419F" w:rsidRPr="006670F6" w:rsidRDefault="00360855" w:rsidP="00845D4B">
      <w:pPr>
        <w:pStyle w:val="Nadpis1"/>
        <w:keepNext/>
        <w:numPr>
          <w:ilvl w:val="0"/>
          <w:numId w:val="12"/>
        </w:numPr>
        <w:spacing w:before="240"/>
        <w:contextualSpacing w:val="0"/>
        <w:rPr>
          <w:sz w:val="24"/>
          <w:szCs w:val="24"/>
        </w:rPr>
      </w:pPr>
      <w:bookmarkStart w:id="36" w:name="_Toc124154819"/>
      <w:r w:rsidRPr="006670F6">
        <w:rPr>
          <w:sz w:val="24"/>
          <w:szCs w:val="24"/>
        </w:rPr>
        <w:t>Kvalifikace</w:t>
      </w:r>
      <w:bookmarkEnd w:id="36"/>
    </w:p>
    <w:p w14:paraId="0EEAB8A7" w14:textId="77777777" w:rsidR="002F419F" w:rsidRPr="006670F6" w:rsidRDefault="00360855" w:rsidP="002F419F">
      <w:pPr>
        <w:widowControl w:val="0"/>
        <w:suppressAutoHyphens w:val="0"/>
        <w:overflowPunct/>
        <w:autoSpaceDE/>
        <w:spacing w:after="120"/>
        <w:ind w:left="0"/>
        <w:textAlignment w:val="auto"/>
        <w:rPr>
          <w:rFonts w:cs="Arial"/>
          <w:color w:val="000000"/>
          <w:sz w:val="22"/>
          <w:szCs w:val="22"/>
        </w:rPr>
      </w:pPr>
      <w:r w:rsidRPr="006670F6">
        <w:rPr>
          <w:rFonts w:cs="Arial"/>
          <w:color w:val="000000"/>
          <w:sz w:val="22"/>
          <w:szCs w:val="22"/>
        </w:rPr>
        <w:t>Doklady prokazující splnění kvalifikace se předkládají v souladu s § 45 ZZVZ, v českém či slovenském jazyce, případně v jiném jazyce doplněném překladem do českého jazyka.</w:t>
      </w:r>
    </w:p>
    <w:p w14:paraId="5DBAAAB8" w14:textId="77777777" w:rsidR="002F419F" w:rsidRPr="006670F6" w:rsidRDefault="00360855" w:rsidP="002F419F">
      <w:pPr>
        <w:widowControl w:val="0"/>
        <w:suppressAutoHyphens w:val="0"/>
        <w:overflowPunct/>
        <w:autoSpaceDE/>
        <w:spacing w:after="120"/>
        <w:ind w:left="0"/>
        <w:textAlignment w:val="auto"/>
        <w:rPr>
          <w:rFonts w:cs="Arial"/>
          <w:sz w:val="22"/>
          <w:szCs w:val="22"/>
        </w:rPr>
      </w:pPr>
      <w:r w:rsidRPr="006670F6">
        <w:rPr>
          <w:rFonts w:cs="Arial"/>
          <w:sz w:val="22"/>
          <w:szCs w:val="22"/>
        </w:rPr>
        <w:t>Zadavatel si vyhrazuje právo požadovat od účastníka zadávacího řízení předložení ori</w:t>
      </w:r>
      <w:bookmarkStart w:id="37" w:name="_GoBack"/>
      <w:bookmarkEnd w:id="37"/>
      <w:r w:rsidRPr="006670F6">
        <w:rPr>
          <w:rFonts w:cs="Arial"/>
          <w:sz w:val="22"/>
          <w:szCs w:val="22"/>
        </w:rPr>
        <w:t>ginálu či úředně ověřené kopie dokladu prokazujícího splnění kvalifikace postupem dle ust. § 46 odst. 1 ZZVZ</w:t>
      </w:r>
      <w:r w:rsidRPr="0078004E">
        <w:rPr>
          <w:rFonts w:cs="Arial"/>
          <w:sz w:val="22"/>
          <w:szCs w:val="22"/>
        </w:rPr>
        <w:t xml:space="preserve"> </w:t>
      </w:r>
      <w:r>
        <w:rPr>
          <w:rFonts w:cs="Arial"/>
          <w:sz w:val="22"/>
          <w:szCs w:val="22"/>
        </w:rPr>
        <w:t>nebo od vybraného dodavatele před uzavřením smlouvy</w:t>
      </w:r>
      <w:r w:rsidRPr="006670F6">
        <w:rPr>
          <w:rFonts w:cs="Arial"/>
          <w:sz w:val="22"/>
          <w:szCs w:val="22"/>
        </w:rPr>
        <w:t>.</w:t>
      </w:r>
    </w:p>
    <w:p w14:paraId="5D343CB1" w14:textId="77777777" w:rsidR="002F419F" w:rsidRPr="006670F6" w:rsidRDefault="00360855" w:rsidP="002F419F">
      <w:pPr>
        <w:spacing w:after="120"/>
        <w:ind w:left="0"/>
        <w:rPr>
          <w:rFonts w:cs="Arial"/>
          <w:sz w:val="22"/>
          <w:szCs w:val="22"/>
        </w:rPr>
      </w:pPr>
      <w:r w:rsidRPr="006670F6">
        <w:rPr>
          <w:rFonts w:cs="Arial"/>
          <w:sz w:val="22"/>
          <w:szCs w:val="22"/>
        </w:rPr>
        <w:t>Kvalifikaci lze prokazovat rovněž ve smyslu § 87 ZZVZ, § 228 ZZVZ a § 234 ZZVZ.</w:t>
      </w:r>
    </w:p>
    <w:p w14:paraId="38094910" w14:textId="77777777" w:rsidR="002F419F" w:rsidRPr="006670F6" w:rsidRDefault="00360855" w:rsidP="00845D4B">
      <w:pPr>
        <w:pStyle w:val="Odstavecseseznamem"/>
        <w:numPr>
          <w:ilvl w:val="1"/>
          <w:numId w:val="12"/>
        </w:numPr>
        <w:spacing w:before="120" w:after="120"/>
        <w:ind w:left="567" w:hanging="567"/>
        <w:contextualSpacing w:val="0"/>
        <w:rPr>
          <w:rFonts w:ascii="Arial" w:hAnsi="Arial" w:cs="Arial"/>
          <w:b/>
        </w:rPr>
      </w:pPr>
      <w:r w:rsidRPr="006670F6">
        <w:rPr>
          <w:rFonts w:ascii="Arial" w:hAnsi="Arial" w:cs="Arial"/>
          <w:b/>
        </w:rPr>
        <w:t>Základní způsobilost</w:t>
      </w:r>
    </w:p>
    <w:p w14:paraId="5744C0D4" w14:textId="22304C2E" w:rsidR="002F419F" w:rsidRPr="003D3FF9" w:rsidRDefault="00360855" w:rsidP="002F419F">
      <w:pPr>
        <w:spacing w:after="120"/>
        <w:ind w:left="0"/>
        <w:rPr>
          <w:rFonts w:cs="Arial"/>
          <w:sz w:val="22"/>
          <w:szCs w:val="22"/>
        </w:rPr>
      </w:pPr>
      <w:r w:rsidRPr="003D3FF9">
        <w:rPr>
          <w:rFonts w:cs="Arial"/>
          <w:sz w:val="22"/>
          <w:szCs w:val="22"/>
        </w:rPr>
        <w:t>Zadavatel požaduje prokázání splnění základní způsobilosti dle</w:t>
      </w:r>
      <w:r w:rsidR="00131789">
        <w:rPr>
          <w:rFonts w:cs="Arial"/>
          <w:sz w:val="22"/>
          <w:szCs w:val="22"/>
        </w:rPr>
        <w:t xml:space="preserve">§ </w:t>
      </w:r>
      <w:r w:rsidRPr="003D3FF9">
        <w:rPr>
          <w:rFonts w:cs="Arial"/>
          <w:sz w:val="22"/>
          <w:szCs w:val="22"/>
        </w:rPr>
        <w:t xml:space="preserve"> 74 ZZVZ a způsobem dle § 75 ZZVZ (vzor prohlášení dle § 75 odst. 1 písm. c) a d) ZZVZ je uveden v příloze č. 1 této ZD).</w:t>
      </w:r>
    </w:p>
    <w:p w14:paraId="03A672F0" w14:textId="77777777" w:rsidR="002F419F" w:rsidRPr="006670F6" w:rsidRDefault="00360855" w:rsidP="00845D4B">
      <w:pPr>
        <w:pStyle w:val="Odstavecseseznamem"/>
        <w:numPr>
          <w:ilvl w:val="1"/>
          <w:numId w:val="12"/>
        </w:numPr>
        <w:spacing w:before="120" w:after="120"/>
        <w:ind w:left="567" w:hanging="567"/>
        <w:contextualSpacing w:val="0"/>
        <w:rPr>
          <w:rFonts w:ascii="Arial" w:hAnsi="Arial" w:cs="Arial"/>
          <w:b/>
        </w:rPr>
      </w:pPr>
      <w:r w:rsidRPr="006670F6">
        <w:rPr>
          <w:rFonts w:ascii="Arial" w:hAnsi="Arial" w:cs="Arial"/>
          <w:b/>
        </w:rPr>
        <w:t>Profesní způsobilost</w:t>
      </w:r>
    </w:p>
    <w:p w14:paraId="23942693" w14:textId="77777777" w:rsidR="002F419F" w:rsidRPr="006670F6" w:rsidRDefault="00360855" w:rsidP="002F419F">
      <w:pPr>
        <w:spacing w:after="120"/>
        <w:ind w:left="0"/>
        <w:rPr>
          <w:rFonts w:cs="Arial"/>
          <w:color w:val="000000"/>
          <w:sz w:val="22"/>
          <w:szCs w:val="22"/>
        </w:rPr>
      </w:pPr>
      <w:r w:rsidRPr="006670F6">
        <w:rPr>
          <w:rFonts w:cs="Arial"/>
          <w:color w:val="000000"/>
          <w:sz w:val="22"/>
          <w:szCs w:val="22"/>
        </w:rPr>
        <w:t xml:space="preserve">Zadavatel požaduje prokázání splnění profesní způsobilosti podle § 77 </w:t>
      </w:r>
      <w:r>
        <w:rPr>
          <w:rFonts w:cs="Arial"/>
          <w:color w:val="000000"/>
          <w:sz w:val="22"/>
          <w:szCs w:val="22"/>
        </w:rPr>
        <w:t xml:space="preserve">odst. 1 a </w:t>
      </w:r>
      <w:r w:rsidRPr="006670F6">
        <w:rPr>
          <w:rFonts w:cs="Arial"/>
          <w:color w:val="000000"/>
          <w:sz w:val="22"/>
          <w:szCs w:val="22"/>
        </w:rPr>
        <w:t>odst. 2 písm. a) a c) ZZVZ.</w:t>
      </w:r>
    </w:p>
    <w:p w14:paraId="05989086" w14:textId="77777777" w:rsidR="002F419F" w:rsidRPr="006670F6" w:rsidRDefault="00360855" w:rsidP="00845D4B">
      <w:pPr>
        <w:pStyle w:val="Odstavecseseznamem"/>
        <w:numPr>
          <w:ilvl w:val="2"/>
          <w:numId w:val="13"/>
        </w:numPr>
        <w:spacing w:before="120" w:after="120"/>
        <w:ind w:left="851" w:hanging="851"/>
        <w:contextualSpacing w:val="0"/>
        <w:jc w:val="both"/>
        <w:rPr>
          <w:rFonts w:ascii="Arial" w:hAnsi="Arial" w:cs="Arial"/>
          <w:color w:val="000000"/>
        </w:rPr>
      </w:pPr>
      <w:r w:rsidRPr="006670F6">
        <w:rPr>
          <w:rFonts w:ascii="Arial" w:hAnsi="Arial" w:cs="Arial"/>
          <w:color w:val="000000"/>
        </w:rPr>
        <w:t>Ú</w:t>
      </w:r>
      <w:r w:rsidRPr="006670F6">
        <w:rPr>
          <w:rFonts w:ascii="Arial" w:hAnsi="Arial" w:cs="Arial"/>
        </w:rPr>
        <w:t xml:space="preserve">častník zadávacího řízení </w:t>
      </w:r>
      <w:r w:rsidRPr="006670F6">
        <w:rPr>
          <w:rFonts w:ascii="Arial" w:hAnsi="Arial" w:cs="Arial"/>
          <w:color w:val="000000"/>
        </w:rPr>
        <w:t xml:space="preserve">předloží k prokázání splnění profesní způsobilosti dle § 77 </w:t>
      </w:r>
      <w:r>
        <w:rPr>
          <w:rFonts w:ascii="Arial" w:hAnsi="Arial" w:cs="Arial"/>
          <w:color w:val="000000"/>
        </w:rPr>
        <w:t>odst. 1</w:t>
      </w:r>
      <w:r w:rsidRPr="006670F6">
        <w:rPr>
          <w:rFonts w:ascii="Arial" w:hAnsi="Arial" w:cs="Arial"/>
          <w:color w:val="000000"/>
        </w:rPr>
        <w:t xml:space="preserve"> ZZVZ:</w:t>
      </w:r>
      <w:r w:rsidRPr="00456A78">
        <w:rPr>
          <w:rFonts w:ascii="Arial" w:hAnsi="Arial" w:cs="Arial"/>
        </w:rPr>
        <w:t xml:space="preserve"> </w:t>
      </w:r>
      <w:r w:rsidRPr="00841916">
        <w:rPr>
          <w:rFonts w:ascii="Arial" w:hAnsi="Arial" w:cs="Arial"/>
        </w:rPr>
        <w:t>výpis z obchodního rejstříku, nebo jiné obdobné evidence</w:t>
      </w:r>
      <w:r>
        <w:rPr>
          <w:rFonts w:ascii="Arial" w:hAnsi="Arial" w:cs="Arial"/>
        </w:rPr>
        <w:t>, pokud jiný právní předpis zápis do takové evidence vyžaduje</w:t>
      </w:r>
      <w:r w:rsidRPr="00841916">
        <w:rPr>
          <w:rFonts w:ascii="Arial" w:hAnsi="Arial" w:cs="Arial"/>
        </w:rPr>
        <w:t>.</w:t>
      </w:r>
    </w:p>
    <w:p w14:paraId="48ED2438" w14:textId="77777777" w:rsidR="002F419F" w:rsidRPr="002B4FB2" w:rsidRDefault="00360855" w:rsidP="00845D4B">
      <w:pPr>
        <w:pStyle w:val="Odstavecseseznamem"/>
        <w:numPr>
          <w:ilvl w:val="2"/>
          <w:numId w:val="13"/>
        </w:numPr>
        <w:spacing w:before="120" w:after="120"/>
        <w:ind w:left="851" w:hanging="851"/>
        <w:contextualSpacing w:val="0"/>
        <w:jc w:val="both"/>
        <w:rPr>
          <w:rFonts w:ascii="Arial" w:hAnsi="Arial" w:cs="Arial"/>
        </w:rPr>
      </w:pPr>
      <w:r w:rsidRPr="002B4FB2">
        <w:rPr>
          <w:rFonts w:ascii="Arial" w:hAnsi="Arial" w:cs="Arial"/>
        </w:rPr>
        <w:t>Účastník zadávacího řízení předloží k prokázání splnění profesní způsobilosti dle § 77 odst. 2 písm. a) ZZVZ:</w:t>
      </w:r>
    </w:p>
    <w:p w14:paraId="4C935362" w14:textId="77777777" w:rsidR="002F419F" w:rsidRPr="002B4FB2" w:rsidRDefault="00360855" w:rsidP="002F419F">
      <w:pPr>
        <w:spacing w:before="120" w:after="120"/>
        <w:ind w:left="851"/>
        <w:rPr>
          <w:rFonts w:cs="Arial"/>
          <w:sz w:val="22"/>
          <w:szCs w:val="22"/>
        </w:rPr>
      </w:pPr>
      <w:r w:rsidRPr="002B4FB2">
        <w:rPr>
          <w:rFonts w:cs="Arial"/>
          <w:sz w:val="22"/>
          <w:szCs w:val="22"/>
        </w:rPr>
        <w:t xml:space="preserve">doklad o oprávnění k podnikání podle zvláštních právních předpisů (zejm. doklad prokazující příslušné živnostenské oprávnění či licenci) v rozsahu odpovídajícím předmětu veřejné zakázky, tj. </w:t>
      </w:r>
      <w:r w:rsidR="00FE060F" w:rsidRPr="002B4FB2">
        <w:rPr>
          <w:rFonts w:cs="Arial"/>
          <w:sz w:val="22"/>
          <w:szCs w:val="22"/>
        </w:rPr>
        <w:fldChar w:fldCharType="begin">
          <w:ffData>
            <w:name w:val=""/>
            <w:enabled/>
            <w:calcOnExit w:val="0"/>
            <w:textInput>
              <w:default w:val="provádění staveb, jejich změn a odstraňování"/>
              <w:format w:val="None"/>
            </w:textInput>
          </w:ffData>
        </w:fldChar>
      </w:r>
      <w:r w:rsidRPr="002B4FB2">
        <w:rPr>
          <w:rFonts w:cs="Arial"/>
          <w:sz w:val="22"/>
          <w:szCs w:val="22"/>
        </w:rPr>
        <w:instrText xml:space="preserve"> FORMTEXT </w:instrText>
      </w:r>
      <w:r w:rsidR="00FE060F" w:rsidRPr="002B4FB2">
        <w:rPr>
          <w:rFonts w:cs="Arial"/>
          <w:sz w:val="22"/>
          <w:szCs w:val="22"/>
        </w:rPr>
      </w:r>
      <w:r w:rsidR="00FE060F" w:rsidRPr="002B4FB2">
        <w:rPr>
          <w:rFonts w:cs="Arial"/>
          <w:sz w:val="22"/>
          <w:szCs w:val="22"/>
        </w:rPr>
        <w:fldChar w:fldCharType="separate"/>
      </w:r>
      <w:r w:rsidRPr="002B4FB2">
        <w:rPr>
          <w:rFonts w:cs="Arial"/>
          <w:noProof/>
          <w:sz w:val="22"/>
          <w:szCs w:val="22"/>
        </w:rPr>
        <w:t>provádění staveb, jejich změn a odstraňování</w:t>
      </w:r>
      <w:r w:rsidR="00FE060F" w:rsidRPr="002B4FB2">
        <w:rPr>
          <w:rFonts w:cs="Arial"/>
          <w:sz w:val="22"/>
          <w:szCs w:val="22"/>
        </w:rPr>
        <w:fldChar w:fldCharType="end"/>
      </w:r>
    </w:p>
    <w:p w14:paraId="4AF2A4AD" w14:textId="77777777" w:rsidR="002F419F" w:rsidRPr="002B4FB2" w:rsidRDefault="00360855" w:rsidP="00845D4B">
      <w:pPr>
        <w:pStyle w:val="Odstavecseseznamem"/>
        <w:numPr>
          <w:ilvl w:val="2"/>
          <w:numId w:val="13"/>
        </w:numPr>
        <w:spacing w:before="120" w:after="120"/>
        <w:ind w:left="851" w:hanging="851"/>
        <w:jc w:val="both"/>
        <w:rPr>
          <w:rFonts w:ascii="Arial" w:hAnsi="Arial" w:cs="Arial"/>
        </w:rPr>
      </w:pPr>
      <w:r w:rsidRPr="002B4FB2">
        <w:rPr>
          <w:rFonts w:ascii="Arial" w:hAnsi="Arial" w:cs="Arial"/>
        </w:rPr>
        <w:t>Účastník zadávacího řízení předloží k prokázání splnění kvalifikace dle § 77 odst. 2 písm. c) ZZVZ:</w:t>
      </w:r>
    </w:p>
    <w:p w14:paraId="59A46507" w14:textId="19DBAB23" w:rsidR="002F419F" w:rsidRDefault="00360855" w:rsidP="002F419F">
      <w:pPr>
        <w:spacing w:before="120" w:after="120"/>
        <w:ind w:left="851"/>
        <w:rPr>
          <w:rFonts w:cs="Arial"/>
          <w:sz w:val="22"/>
          <w:szCs w:val="22"/>
        </w:rPr>
      </w:pPr>
      <w:r w:rsidRPr="002B4FB2">
        <w:rPr>
          <w:rFonts w:cs="Arial"/>
          <w:sz w:val="22"/>
          <w:szCs w:val="22"/>
        </w:rPr>
        <w:t xml:space="preserve">doklad osvědčující jeho odbornou způsobilost, nebo doklad osvědčující odbornou způsobilost osoby, jejímž prostřednictvím odbornou způsobilost zabezpečuje - osvědčení o autorizaci v oboru </w:t>
      </w:r>
      <w:r w:rsidR="00FE060F" w:rsidRPr="002B4FB2">
        <w:rPr>
          <w:rFonts w:cs="Arial"/>
          <w:sz w:val="22"/>
          <w:szCs w:val="22"/>
        </w:rPr>
        <w:fldChar w:fldCharType="begin">
          <w:ffData>
            <w:name w:val=""/>
            <w:enabled/>
            <w:calcOnExit w:val="0"/>
            <w:textInput>
              <w:default w:val="dopravní stavby"/>
              <w:format w:val="None"/>
            </w:textInput>
          </w:ffData>
        </w:fldChar>
      </w:r>
      <w:r w:rsidRPr="002B4FB2">
        <w:rPr>
          <w:rFonts w:cs="Arial"/>
          <w:sz w:val="22"/>
          <w:szCs w:val="22"/>
        </w:rPr>
        <w:instrText xml:space="preserve"> FORMTEXT </w:instrText>
      </w:r>
      <w:r w:rsidR="00FE060F" w:rsidRPr="002B4FB2">
        <w:rPr>
          <w:rFonts w:cs="Arial"/>
          <w:sz w:val="22"/>
          <w:szCs w:val="22"/>
        </w:rPr>
      </w:r>
      <w:r w:rsidR="00FE060F" w:rsidRPr="002B4FB2">
        <w:rPr>
          <w:rFonts w:cs="Arial"/>
          <w:sz w:val="22"/>
          <w:szCs w:val="22"/>
        </w:rPr>
        <w:fldChar w:fldCharType="separate"/>
      </w:r>
      <w:r w:rsidRPr="002B4FB2">
        <w:rPr>
          <w:rFonts w:cs="Arial"/>
          <w:noProof/>
          <w:sz w:val="22"/>
          <w:szCs w:val="22"/>
        </w:rPr>
        <w:t>dopravní stavby</w:t>
      </w:r>
      <w:r w:rsidR="00FE060F" w:rsidRPr="002B4FB2">
        <w:rPr>
          <w:rFonts w:cs="Arial"/>
          <w:sz w:val="22"/>
          <w:szCs w:val="22"/>
        </w:rPr>
        <w:fldChar w:fldCharType="end"/>
      </w:r>
      <w:r w:rsidR="00A83747" w:rsidRPr="002B4FB2">
        <w:rPr>
          <w:rFonts w:cs="Arial"/>
          <w:sz w:val="22"/>
          <w:szCs w:val="22"/>
        </w:rPr>
        <w:t>, popř.</w:t>
      </w:r>
      <w:r w:rsidR="00F65F28">
        <w:rPr>
          <w:rFonts w:cs="Arial"/>
          <w:sz w:val="22"/>
          <w:szCs w:val="22"/>
        </w:rPr>
        <w:t xml:space="preserve"> </w:t>
      </w:r>
      <w:r w:rsidR="00A83747" w:rsidRPr="002B4FB2">
        <w:rPr>
          <w:rFonts w:cs="Arial"/>
          <w:sz w:val="22"/>
          <w:szCs w:val="22"/>
        </w:rPr>
        <w:t>osvědčením o registraci (usazené či hostující osoby)</w:t>
      </w:r>
      <w:r w:rsidRPr="002B4FB2">
        <w:rPr>
          <w:rFonts w:cs="Arial"/>
          <w:sz w:val="22"/>
          <w:szCs w:val="22"/>
        </w:rPr>
        <w:t xml:space="preserve"> - dle zákona č. 360/1992 Sb., o výkonu povolání autorizovaných architektů a o výkonu povolání autorizovaných inženýrů a techniků činných ve výstavbě.</w:t>
      </w:r>
    </w:p>
    <w:p w14:paraId="04B0C822" w14:textId="77777777" w:rsidR="002B4FB2" w:rsidRPr="002B4FB2" w:rsidRDefault="002B4FB2" w:rsidP="002F419F">
      <w:pPr>
        <w:spacing w:before="120" w:after="120"/>
        <w:ind w:left="851"/>
        <w:rPr>
          <w:rFonts w:cs="Arial"/>
          <w:sz w:val="22"/>
          <w:szCs w:val="22"/>
        </w:rPr>
      </w:pPr>
    </w:p>
    <w:p w14:paraId="12C491C4" w14:textId="77777777" w:rsidR="002F419F" w:rsidRPr="006670F6" w:rsidRDefault="00360855" w:rsidP="00845D4B">
      <w:pPr>
        <w:pStyle w:val="Odstavecseseznamem"/>
        <w:numPr>
          <w:ilvl w:val="1"/>
          <w:numId w:val="12"/>
        </w:numPr>
        <w:spacing w:before="120" w:after="120"/>
        <w:ind w:left="567" w:hanging="567"/>
        <w:contextualSpacing w:val="0"/>
        <w:rPr>
          <w:rFonts w:ascii="Arial" w:hAnsi="Arial" w:cs="Arial"/>
          <w:b/>
        </w:rPr>
      </w:pPr>
      <w:r w:rsidRPr="006670F6">
        <w:rPr>
          <w:rFonts w:ascii="Arial" w:hAnsi="Arial" w:cs="Arial"/>
          <w:b/>
        </w:rPr>
        <w:t>Ekonomická kvalifikace</w:t>
      </w:r>
    </w:p>
    <w:p w14:paraId="1A18C5FA" w14:textId="4DDD942D" w:rsidR="002F419F" w:rsidRPr="002B4FB2" w:rsidRDefault="00360855" w:rsidP="002F419F">
      <w:pPr>
        <w:spacing w:before="120" w:after="120"/>
        <w:ind w:left="0"/>
        <w:rPr>
          <w:rFonts w:cs="Arial"/>
          <w:color w:val="000000"/>
          <w:sz w:val="22"/>
          <w:szCs w:val="22"/>
        </w:rPr>
      </w:pPr>
      <w:r w:rsidRPr="002B4FB2">
        <w:rPr>
          <w:rFonts w:cs="Arial"/>
          <w:color w:val="000000"/>
          <w:sz w:val="22"/>
          <w:szCs w:val="22"/>
        </w:rPr>
        <w:t>Zadavatel nepožaduje.</w:t>
      </w:r>
    </w:p>
    <w:p w14:paraId="488A6FAB" w14:textId="77777777" w:rsidR="002B4FB2" w:rsidRPr="008D42A4" w:rsidRDefault="002B4FB2" w:rsidP="002F419F">
      <w:pPr>
        <w:spacing w:before="120" w:after="120"/>
        <w:ind w:left="0"/>
        <w:rPr>
          <w:rFonts w:cs="Arial"/>
          <w:i/>
          <w:color w:val="000000"/>
          <w:sz w:val="22"/>
          <w:szCs w:val="22"/>
        </w:rPr>
      </w:pPr>
    </w:p>
    <w:p w14:paraId="436FBD05" w14:textId="77777777" w:rsidR="002F419F" w:rsidRPr="006670F6" w:rsidRDefault="00360855" w:rsidP="00845D4B">
      <w:pPr>
        <w:pStyle w:val="Odstavecseseznamem"/>
        <w:numPr>
          <w:ilvl w:val="1"/>
          <w:numId w:val="12"/>
        </w:numPr>
        <w:spacing w:before="120" w:after="120"/>
        <w:ind w:left="567" w:hanging="567"/>
        <w:contextualSpacing w:val="0"/>
        <w:rPr>
          <w:rFonts w:ascii="Arial" w:hAnsi="Arial" w:cs="Arial"/>
          <w:b/>
        </w:rPr>
      </w:pPr>
      <w:r w:rsidRPr="006670F6">
        <w:rPr>
          <w:rFonts w:ascii="Arial" w:hAnsi="Arial" w:cs="Arial"/>
          <w:b/>
        </w:rPr>
        <w:t>Technická kvalifikace</w:t>
      </w:r>
    </w:p>
    <w:p w14:paraId="30B3414F" w14:textId="77777777" w:rsidR="002F419F" w:rsidRPr="006670F6" w:rsidRDefault="00360855" w:rsidP="002F419F">
      <w:pPr>
        <w:widowControl w:val="0"/>
        <w:suppressAutoHyphens w:val="0"/>
        <w:overflowPunct/>
        <w:autoSpaceDE/>
        <w:spacing w:after="120"/>
        <w:ind w:left="0"/>
        <w:textAlignment w:val="auto"/>
        <w:rPr>
          <w:rFonts w:cs="Arial"/>
          <w:sz w:val="22"/>
          <w:szCs w:val="22"/>
        </w:rPr>
      </w:pPr>
      <w:r w:rsidRPr="002B4FB2">
        <w:rPr>
          <w:rFonts w:cs="Arial"/>
          <w:sz w:val="22"/>
          <w:szCs w:val="22"/>
        </w:rPr>
        <w:t>Zadavatel požaduje prokázání technické kvalifikace dle § 79 odst. 2 písm. a), c) a d) ZZVZ</w:t>
      </w:r>
      <w:r w:rsidR="00735FBF" w:rsidRPr="002B4FB2">
        <w:rPr>
          <w:rFonts w:cs="Arial"/>
          <w:sz w:val="22"/>
          <w:szCs w:val="22"/>
        </w:rPr>
        <w:t>.</w:t>
      </w:r>
    </w:p>
    <w:p w14:paraId="67DD3B07" w14:textId="77777777" w:rsidR="002F419F" w:rsidRPr="006670F6" w:rsidRDefault="00360855" w:rsidP="00845D4B">
      <w:pPr>
        <w:pStyle w:val="Odstavecseseznamem"/>
        <w:widowControl w:val="0"/>
        <w:numPr>
          <w:ilvl w:val="2"/>
          <w:numId w:val="14"/>
        </w:numPr>
        <w:spacing w:before="120" w:after="120"/>
        <w:ind w:left="851" w:hanging="851"/>
        <w:rPr>
          <w:rFonts w:ascii="Arial" w:hAnsi="Arial" w:cs="Arial"/>
        </w:rPr>
      </w:pPr>
      <w:r w:rsidRPr="006670F6">
        <w:rPr>
          <w:rFonts w:ascii="Arial" w:hAnsi="Arial" w:cs="Arial"/>
        </w:rPr>
        <w:t>Účastník zadávacího řízení předloží k prokázání splnění kvalifikace dle § 79 odst. 2 písm. a) ZZVZ:</w:t>
      </w:r>
    </w:p>
    <w:p w14:paraId="2D2E78C0" w14:textId="3D5EC101" w:rsidR="002F419F" w:rsidRPr="002B4FB2" w:rsidRDefault="00360855" w:rsidP="002B4FB2">
      <w:pPr>
        <w:pStyle w:val="Odstavecseseznamem"/>
        <w:widowControl w:val="0"/>
        <w:numPr>
          <w:ilvl w:val="0"/>
          <w:numId w:val="3"/>
        </w:numPr>
        <w:spacing w:before="120" w:after="120" w:line="240" w:lineRule="auto"/>
        <w:contextualSpacing w:val="0"/>
        <w:jc w:val="both"/>
        <w:rPr>
          <w:rFonts w:ascii="Arial" w:hAnsi="Arial" w:cs="Arial"/>
          <w:color w:val="000000"/>
        </w:rPr>
      </w:pPr>
      <w:r w:rsidRPr="002B4FB2">
        <w:rPr>
          <w:rFonts w:ascii="Arial" w:hAnsi="Arial" w:cs="Arial"/>
          <w:color w:val="000000"/>
        </w:rPr>
        <w:t xml:space="preserve">Seznam nejméně </w:t>
      </w:r>
      <w:r w:rsidR="00FE060F" w:rsidRPr="002B4FB2">
        <w:rPr>
          <w:rFonts w:ascii="Arial" w:hAnsi="Arial" w:cs="Arial"/>
        </w:rPr>
        <w:fldChar w:fldCharType="begin">
          <w:ffData>
            <w:name w:val=""/>
            <w:enabled/>
            <w:calcOnExit w:val="0"/>
            <w:textInput>
              <w:default w:val="3"/>
              <w:format w:val="None"/>
            </w:textInput>
          </w:ffData>
        </w:fldChar>
      </w:r>
      <w:r w:rsidRPr="002B4FB2">
        <w:rPr>
          <w:rFonts w:ascii="Arial" w:hAnsi="Arial" w:cs="Arial"/>
        </w:rPr>
        <w:instrText xml:space="preserve"> FORMTEXT </w:instrText>
      </w:r>
      <w:r w:rsidR="00FE060F" w:rsidRPr="002B4FB2">
        <w:rPr>
          <w:rFonts w:ascii="Arial" w:hAnsi="Arial" w:cs="Arial"/>
        </w:rPr>
      </w:r>
      <w:r w:rsidR="00FE060F" w:rsidRPr="002B4FB2">
        <w:rPr>
          <w:rFonts w:ascii="Arial" w:hAnsi="Arial" w:cs="Arial"/>
        </w:rPr>
        <w:fldChar w:fldCharType="separate"/>
      </w:r>
      <w:r w:rsidRPr="002B4FB2">
        <w:rPr>
          <w:rFonts w:ascii="Arial" w:hAnsi="Arial" w:cs="Arial"/>
          <w:noProof/>
        </w:rPr>
        <w:t>3</w:t>
      </w:r>
      <w:r w:rsidR="00FE060F" w:rsidRPr="002B4FB2">
        <w:rPr>
          <w:rFonts w:ascii="Arial" w:hAnsi="Arial" w:cs="Arial"/>
        </w:rPr>
        <w:fldChar w:fldCharType="end"/>
      </w:r>
      <w:r w:rsidRPr="002B4FB2">
        <w:rPr>
          <w:rFonts w:ascii="Arial" w:hAnsi="Arial" w:cs="Arial"/>
          <w:color w:val="000000"/>
        </w:rPr>
        <w:t xml:space="preserve"> stavebních prací obdobného charakteru, každá v hodnotě nejméně </w:t>
      </w:r>
      <w:r w:rsidR="002B4FB2" w:rsidRPr="002B4FB2">
        <w:rPr>
          <w:rFonts w:ascii="Arial" w:hAnsi="Arial" w:cs="Arial"/>
        </w:rPr>
        <w:t>15</w:t>
      </w:r>
      <w:r w:rsidRPr="002B4FB2">
        <w:rPr>
          <w:rFonts w:ascii="Arial" w:hAnsi="Arial" w:cs="Arial"/>
        </w:rPr>
        <w:t xml:space="preserve"> </w:t>
      </w:r>
      <w:r w:rsidRPr="002B4FB2">
        <w:rPr>
          <w:rFonts w:ascii="Arial" w:hAnsi="Arial" w:cs="Arial"/>
          <w:color w:val="000000"/>
        </w:rPr>
        <w:t xml:space="preserve">mil. Kč bez DPH, provedených </w:t>
      </w:r>
      <w:r w:rsidRPr="002B4FB2">
        <w:rPr>
          <w:rFonts w:ascii="Arial" w:hAnsi="Arial" w:cs="Arial"/>
        </w:rPr>
        <w:t>účastníkem zadávacího řízení</w:t>
      </w:r>
      <w:r w:rsidRPr="002B4FB2">
        <w:rPr>
          <w:rFonts w:ascii="Arial" w:hAnsi="Arial" w:cs="Arial"/>
          <w:color w:val="000000"/>
        </w:rPr>
        <w:t xml:space="preserve"> za posledních 5 let před zahájením zadávacího řízení. </w:t>
      </w:r>
      <w:r w:rsidR="002B4FB2" w:rsidRPr="002B4FB2">
        <w:rPr>
          <w:rFonts w:ascii="Arial" w:hAnsi="Arial" w:cs="Arial"/>
          <w:color w:val="000000"/>
        </w:rPr>
        <w:t>Za stavební práce obdobného charakteru zadavatel považuje rekonstrukci komunikace</w:t>
      </w:r>
      <w:r w:rsidRPr="002B4FB2">
        <w:rPr>
          <w:rFonts w:ascii="Arial" w:hAnsi="Arial" w:cs="Arial"/>
        </w:rPr>
        <w:t>.</w:t>
      </w:r>
    </w:p>
    <w:p w14:paraId="74302D36" w14:textId="77777777" w:rsidR="002F419F" w:rsidRPr="006670F6" w:rsidRDefault="00360855" w:rsidP="00845D4B">
      <w:pPr>
        <w:pStyle w:val="Odstavecseseznamem"/>
        <w:widowControl w:val="0"/>
        <w:numPr>
          <w:ilvl w:val="0"/>
          <w:numId w:val="3"/>
        </w:numPr>
        <w:spacing w:before="120" w:after="120" w:line="240" w:lineRule="auto"/>
        <w:ind w:left="851" w:firstLine="0"/>
        <w:contextualSpacing w:val="0"/>
        <w:jc w:val="both"/>
        <w:rPr>
          <w:rFonts w:ascii="Arial" w:hAnsi="Arial" w:cs="Arial"/>
          <w:color w:val="000000"/>
        </w:rPr>
      </w:pPr>
      <w:r w:rsidRPr="006670F6">
        <w:rPr>
          <w:rFonts w:ascii="Arial" w:hAnsi="Arial" w:cs="Arial"/>
          <w:color w:val="000000"/>
        </w:rPr>
        <w:t xml:space="preserve">Osvědčení objednatele o provedení stavebních prací uvedených v seznamu dle písm. a) tohoto článku ZD; osvědčení musí </w:t>
      </w:r>
      <w:r w:rsidR="00DB0A8D">
        <w:rPr>
          <w:rFonts w:ascii="Arial" w:hAnsi="Arial" w:cs="Arial"/>
          <w:color w:val="000000"/>
        </w:rPr>
        <w:t>obsah</w:t>
      </w:r>
      <w:r w:rsidRPr="006670F6">
        <w:rPr>
          <w:rFonts w:ascii="Arial" w:hAnsi="Arial" w:cs="Arial"/>
          <w:color w:val="000000"/>
        </w:rPr>
        <w:t>ovat údaj o tom, zda byly stavební práce řádně poskytnuty a dokončeny</w:t>
      </w:r>
      <w:r w:rsidR="006F7426" w:rsidRPr="006F7426">
        <w:rPr>
          <w:rFonts w:ascii="Arial" w:hAnsi="Arial" w:cs="Arial"/>
          <w:color w:val="000000"/>
        </w:rPr>
        <w:t xml:space="preserve"> </w:t>
      </w:r>
      <w:r w:rsidR="006F7426">
        <w:rPr>
          <w:rFonts w:ascii="Arial" w:hAnsi="Arial" w:cs="Arial"/>
          <w:color w:val="000000"/>
        </w:rPr>
        <w:t>a současně, pokud byly stavební práce provedeny společně více dodavateli, musí být z osvědčení zřejmé, jaké práce byly provedeny účastníkem zadávacího řízení a jaký byl jejich rozsah a hodnota</w:t>
      </w:r>
      <w:r w:rsidRPr="006670F6">
        <w:rPr>
          <w:rFonts w:ascii="Arial" w:hAnsi="Arial" w:cs="Arial"/>
          <w:color w:val="000000"/>
        </w:rPr>
        <w:t>.</w:t>
      </w:r>
    </w:p>
    <w:p w14:paraId="7743564B" w14:textId="77777777" w:rsidR="002F419F" w:rsidRPr="006670F6" w:rsidRDefault="00360855" w:rsidP="002F419F">
      <w:pPr>
        <w:widowControl w:val="0"/>
        <w:spacing w:after="120"/>
        <w:ind w:left="567"/>
        <w:rPr>
          <w:rFonts w:cs="Arial"/>
          <w:color w:val="000000"/>
          <w:sz w:val="22"/>
          <w:szCs w:val="22"/>
        </w:rPr>
      </w:pPr>
      <w:r w:rsidRPr="006670F6">
        <w:rPr>
          <w:rFonts w:cs="Arial"/>
          <w:color w:val="000000"/>
          <w:sz w:val="22"/>
          <w:szCs w:val="22"/>
        </w:rPr>
        <w:t>Seznam ve formě čestného prohlášení</w:t>
      </w:r>
      <w:r w:rsidR="00DE1BD2" w:rsidRPr="00DE1BD2">
        <w:rPr>
          <w:rFonts w:cs="Arial"/>
          <w:color w:val="000000"/>
          <w:sz w:val="22"/>
          <w:szCs w:val="22"/>
        </w:rPr>
        <w:t xml:space="preserve"> </w:t>
      </w:r>
      <w:r w:rsidR="00DE1BD2" w:rsidRPr="006670F6">
        <w:rPr>
          <w:rFonts w:cs="Arial"/>
          <w:color w:val="000000"/>
          <w:sz w:val="22"/>
          <w:szCs w:val="22"/>
        </w:rPr>
        <w:t>ú</w:t>
      </w:r>
      <w:r w:rsidR="00DE1BD2" w:rsidRPr="006670F6">
        <w:rPr>
          <w:rFonts w:cs="Arial"/>
          <w:sz w:val="22"/>
          <w:szCs w:val="22"/>
        </w:rPr>
        <w:t>častníka zadávacího řízení</w:t>
      </w:r>
      <w:r w:rsidR="00B75A72">
        <w:rPr>
          <w:rFonts w:cs="Arial"/>
          <w:color w:val="000000"/>
          <w:sz w:val="22"/>
          <w:szCs w:val="22"/>
        </w:rPr>
        <w:t xml:space="preserve">, jež bude obsahovat zejm. popis předmětu plnění, cenu a </w:t>
      </w:r>
      <w:r w:rsidR="00B75A72" w:rsidRPr="00EE44DF">
        <w:rPr>
          <w:rFonts w:cs="Arial"/>
          <w:color w:val="000000"/>
          <w:sz w:val="22"/>
          <w:szCs w:val="22"/>
        </w:rPr>
        <w:t>termín dokončení</w:t>
      </w:r>
      <w:r w:rsidRPr="006670F6">
        <w:rPr>
          <w:rFonts w:cs="Arial"/>
          <w:color w:val="000000"/>
          <w:sz w:val="22"/>
          <w:szCs w:val="22"/>
        </w:rPr>
        <w:t>.</w:t>
      </w:r>
    </w:p>
    <w:p w14:paraId="6D5267D1" w14:textId="4C2CC748" w:rsidR="002F419F" w:rsidRDefault="00360855" w:rsidP="002F419F">
      <w:pPr>
        <w:widowControl w:val="0"/>
        <w:spacing w:after="120"/>
        <w:ind w:left="567"/>
        <w:rPr>
          <w:rFonts w:cs="Arial"/>
          <w:sz w:val="22"/>
          <w:szCs w:val="22"/>
        </w:rPr>
      </w:pPr>
      <w:r w:rsidRPr="006670F6">
        <w:rPr>
          <w:rFonts w:cs="Arial"/>
          <w:sz w:val="22"/>
          <w:szCs w:val="22"/>
        </w:rPr>
        <w:t xml:space="preserve">Zadavatel ve smyslu § 84 ZZVZ pro případ společné nabídky více dodavatelů, nebo pro případ </w:t>
      </w:r>
      <w:r w:rsidRPr="006670F6">
        <w:rPr>
          <w:rFonts w:cs="Arial"/>
          <w:color w:val="000000"/>
          <w:sz w:val="22"/>
          <w:szCs w:val="22"/>
        </w:rPr>
        <w:t>prokazování</w:t>
      </w:r>
      <w:r w:rsidRPr="006670F6">
        <w:rPr>
          <w:rFonts w:cs="Arial"/>
          <w:sz w:val="22"/>
          <w:szCs w:val="22"/>
        </w:rPr>
        <w:t xml:space="preserve"> splnění kvalifikace prostřednictvím jiných osob, stanoví, že pro účely prokázání splnění technické kvalifikace dle § 79 odst. 2 písm. a) ZZVZ se nesčítají poskytnuté stavební práce (reference), tzn. alespoň jeden z dodavatelů podávajících společnou nabídku, nebo dodavatel či jeho poddodavatel v případě postupu dle § 83 ZZVZ musí prokázat splnění technické kvalifikace dle </w:t>
      </w:r>
      <w:r w:rsidR="00131789">
        <w:rPr>
          <w:rFonts w:cs="Arial"/>
          <w:sz w:val="22"/>
          <w:szCs w:val="22"/>
        </w:rPr>
        <w:t xml:space="preserve">§ </w:t>
      </w:r>
      <w:r w:rsidRPr="006670F6">
        <w:rPr>
          <w:rFonts w:cs="Arial"/>
          <w:sz w:val="22"/>
          <w:szCs w:val="22"/>
        </w:rPr>
        <w:t>79 odst. 2 písm. a) ZZVZ (stanovený počet realizovaných staveb vč. referencí) samostatně.</w:t>
      </w:r>
    </w:p>
    <w:p w14:paraId="56CC5A3C" w14:textId="5D114288" w:rsidR="003079F9" w:rsidRPr="006670F6" w:rsidRDefault="00360855" w:rsidP="002F419F">
      <w:pPr>
        <w:widowControl w:val="0"/>
        <w:spacing w:after="120"/>
        <w:ind w:left="567"/>
        <w:rPr>
          <w:rFonts w:cs="Arial"/>
          <w:sz w:val="22"/>
          <w:szCs w:val="22"/>
        </w:rPr>
      </w:pPr>
      <w:r w:rsidRPr="003079F9">
        <w:rPr>
          <w:rFonts w:cs="Arial"/>
          <w:sz w:val="22"/>
          <w:szCs w:val="22"/>
        </w:rPr>
        <w:t>Zadavatel ve smyslu § 79 odst. 3 ZZVZ stanovuje, že účastník zadávacího řízení splní svou povinnost k prokázání technické kvalifikace dle bodu a) tohoto pododstavce i v případě, kdy stavební práce obdobného charakteru provedené účastníkem zadávacího řízení byly ukončeny až po zahájení tohoto zadávacího řízení, avšak nejpozději jeden den přede dnem stanoveným jako konec lhůty pro podání nabídek účastníků zadávacího řízení v odst.</w:t>
      </w:r>
      <w:r w:rsidR="00045643">
        <w:rPr>
          <w:rFonts w:cs="Arial"/>
          <w:sz w:val="22"/>
          <w:szCs w:val="22"/>
        </w:rPr>
        <w:t xml:space="preserve"> 12.1. této ZD</w:t>
      </w:r>
      <w:r w:rsidRPr="003079F9">
        <w:rPr>
          <w:rFonts w:cs="Arial"/>
          <w:sz w:val="22"/>
          <w:szCs w:val="22"/>
        </w:rPr>
        <w:t>.</w:t>
      </w:r>
    </w:p>
    <w:p w14:paraId="0D659E69" w14:textId="77777777" w:rsidR="002F419F" w:rsidRPr="006670F6" w:rsidRDefault="00360855" w:rsidP="00845D4B">
      <w:pPr>
        <w:pStyle w:val="Odstavecseseznamem"/>
        <w:widowControl w:val="0"/>
        <w:numPr>
          <w:ilvl w:val="2"/>
          <w:numId w:val="14"/>
        </w:numPr>
        <w:spacing w:before="120" w:after="120"/>
        <w:ind w:left="851" w:hanging="851"/>
        <w:rPr>
          <w:rFonts w:ascii="Arial" w:hAnsi="Arial" w:cs="Arial"/>
        </w:rPr>
      </w:pPr>
      <w:r w:rsidRPr="006670F6">
        <w:rPr>
          <w:rFonts w:ascii="Arial" w:hAnsi="Arial" w:cs="Arial"/>
        </w:rPr>
        <w:t>Účastník zadávacího řízení předloží k prokázání splnění kvalifikace dle § 79 odst. 2 písm. c) ZZVZ:</w:t>
      </w:r>
    </w:p>
    <w:p w14:paraId="0E7AE1C3" w14:textId="77777777" w:rsidR="002F419F" w:rsidRPr="006670F6" w:rsidRDefault="00360855" w:rsidP="00845D4B">
      <w:pPr>
        <w:pStyle w:val="Odstavecseseznamem"/>
        <w:widowControl w:val="0"/>
        <w:numPr>
          <w:ilvl w:val="0"/>
          <w:numId w:val="4"/>
        </w:numPr>
        <w:spacing w:after="120" w:line="240" w:lineRule="auto"/>
        <w:ind w:left="851" w:firstLine="0"/>
        <w:contextualSpacing w:val="0"/>
        <w:jc w:val="both"/>
        <w:rPr>
          <w:rFonts w:ascii="Arial" w:hAnsi="Arial" w:cs="Arial"/>
        </w:rPr>
      </w:pPr>
      <w:r w:rsidRPr="006670F6">
        <w:rPr>
          <w:rFonts w:ascii="Arial" w:eastAsia="Times New Roman" w:hAnsi="Arial" w:cs="Arial"/>
          <w:color w:val="000000"/>
          <w:lang w:eastAsia="ar-SA"/>
        </w:rPr>
        <w:t>Seznam nejméně 2 osob, jež budou vykonávat činnost stavbyvedoucích.</w:t>
      </w:r>
    </w:p>
    <w:p w14:paraId="1B33B17C" w14:textId="65D194C2" w:rsidR="002F419F" w:rsidRPr="006670F6" w:rsidRDefault="00360855" w:rsidP="002F419F">
      <w:pPr>
        <w:spacing w:after="120"/>
        <w:ind w:left="567"/>
        <w:rPr>
          <w:rFonts w:cs="Arial"/>
          <w:sz w:val="22"/>
          <w:szCs w:val="22"/>
        </w:rPr>
      </w:pPr>
      <w:r w:rsidRPr="006670F6">
        <w:rPr>
          <w:rFonts w:cs="Arial"/>
          <w:sz w:val="22"/>
          <w:szCs w:val="22"/>
        </w:rPr>
        <w:t>Účastník zadávacího řízení prokáže tuto část kvalifikace doložením seznamu těchto osob s uvedením pracovněprávního vztahu těchto osob k účastníku zadávacího řízení</w:t>
      </w:r>
      <w:r w:rsidR="00845D4B">
        <w:rPr>
          <w:rFonts w:cs="Arial"/>
        </w:rPr>
        <w:t xml:space="preserve"> </w:t>
      </w:r>
      <w:r w:rsidRPr="006670F6">
        <w:rPr>
          <w:rFonts w:cs="Arial"/>
          <w:sz w:val="22"/>
          <w:szCs w:val="22"/>
        </w:rPr>
        <w:t>a uvedením rozsahu činnosti, jež budou tyto osoby vykonávat (stavbyvedoucí nebo jeho zástupce). S ohledem na požadavek dle čl. 18.3. této ZD se nepřipouští jiný vztah k účastníku zadávacího řízení.</w:t>
      </w:r>
    </w:p>
    <w:p w14:paraId="292CAC01" w14:textId="77777777" w:rsidR="002F419F" w:rsidRPr="006670F6" w:rsidRDefault="00360855" w:rsidP="00845D4B">
      <w:pPr>
        <w:pStyle w:val="Odstavecseseznamem"/>
        <w:widowControl w:val="0"/>
        <w:numPr>
          <w:ilvl w:val="2"/>
          <w:numId w:val="14"/>
        </w:numPr>
        <w:spacing w:before="120" w:after="120"/>
        <w:ind w:left="851" w:hanging="851"/>
        <w:rPr>
          <w:rFonts w:ascii="Arial" w:hAnsi="Arial" w:cs="Arial"/>
          <w:b/>
        </w:rPr>
      </w:pPr>
      <w:r w:rsidRPr="006670F6">
        <w:rPr>
          <w:rFonts w:ascii="Arial" w:hAnsi="Arial" w:cs="Arial"/>
        </w:rPr>
        <w:t>Účastník zadávacího řízení předloží k prokázání splnění kvalifikace dle § 79 odst. 2 písm. d) ZZVZ</w:t>
      </w:r>
    </w:p>
    <w:p w14:paraId="31CF608E" w14:textId="3EAB9060" w:rsidR="002F419F" w:rsidRPr="006670F6" w:rsidRDefault="00360855" w:rsidP="00845D4B">
      <w:pPr>
        <w:pStyle w:val="Odstavecseseznamem"/>
        <w:numPr>
          <w:ilvl w:val="0"/>
          <w:numId w:val="5"/>
        </w:numPr>
        <w:spacing w:before="120" w:after="120" w:line="240" w:lineRule="auto"/>
        <w:ind w:left="851" w:firstLine="0"/>
        <w:contextualSpacing w:val="0"/>
        <w:jc w:val="both"/>
        <w:rPr>
          <w:rFonts w:ascii="Arial" w:hAnsi="Arial" w:cs="Arial"/>
        </w:rPr>
      </w:pPr>
      <w:r w:rsidRPr="006670F6">
        <w:rPr>
          <w:rFonts w:ascii="Arial" w:hAnsi="Arial" w:cs="Arial"/>
        </w:rPr>
        <w:t xml:space="preserve">Osvědčení o </w:t>
      </w:r>
      <w:r w:rsidR="00671E84">
        <w:rPr>
          <w:rFonts w:ascii="Arial" w:hAnsi="Arial" w:cs="Arial"/>
        </w:rPr>
        <w:t xml:space="preserve">vzdělání a </w:t>
      </w:r>
      <w:r w:rsidRPr="006670F6">
        <w:rPr>
          <w:rFonts w:ascii="Arial" w:hAnsi="Arial" w:cs="Arial"/>
        </w:rPr>
        <w:t>odborné kvalifikaci osob dle čl. 17.4.2. této ZD, které budou odpovědné za řízení stavby (stavbyvedoucí) a provádění stavebních prací přímo na stavbě (zástupce stavbyvedoucího)</w:t>
      </w:r>
      <w:r w:rsidR="00C45272">
        <w:rPr>
          <w:rFonts w:ascii="Arial" w:hAnsi="Arial" w:cs="Arial"/>
        </w:rPr>
        <w:t xml:space="preserve"> – osvědčením o vzdělání a odborné kvalifikaci se rozumí osvědčení o autorizaci v </w:t>
      </w:r>
      <w:r w:rsidR="00342D79">
        <w:rPr>
          <w:rFonts w:ascii="Arial" w:hAnsi="Arial" w:cs="Arial"/>
        </w:rPr>
        <w:t>oboru</w:t>
      </w:r>
      <w:r w:rsidR="00C45272">
        <w:rPr>
          <w:rFonts w:ascii="Arial" w:hAnsi="Arial" w:cs="Arial"/>
        </w:rPr>
        <w:t xml:space="preserve"> uvedené</w:t>
      </w:r>
      <w:r w:rsidR="00342D79">
        <w:rPr>
          <w:rFonts w:ascii="Arial" w:hAnsi="Arial" w:cs="Arial"/>
        </w:rPr>
        <w:t>m</w:t>
      </w:r>
      <w:r w:rsidR="00C45272">
        <w:rPr>
          <w:rFonts w:ascii="Arial" w:hAnsi="Arial" w:cs="Arial"/>
        </w:rPr>
        <w:t xml:space="preserve"> </w:t>
      </w:r>
      <w:r w:rsidR="00735FBF">
        <w:rPr>
          <w:rFonts w:ascii="Arial" w:hAnsi="Arial" w:cs="Arial"/>
        </w:rPr>
        <w:t xml:space="preserve">níže </w:t>
      </w:r>
      <w:r w:rsidR="00C45272">
        <w:rPr>
          <w:rFonts w:ascii="Arial" w:hAnsi="Arial" w:cs="Arial"/>
        </w:rPr>
        <w:t>pod písm. b)</w:t>
      </w:r>
      <w:r w:rsidR="00161C21">
        <w:rPr>
          <w:rFonts w:ascii="Arial" w:hAnsi="Arial" w:cs="Arial"/>
        </w:rPr>
        <w:t xml:space="preserve"> a </w:t>
      </w:r>
      <w:r w:rsidR="00C45272">
        <w:rPr>
          <w:rFonts w:ascii="Arial" w:hAnsi="Arial" w:cs="Arial"/>
        </w:rPr>
        <w:t>c)</w:t>
      </w:r>
      <w:r w:rsidRPr="006670F6">
        <w:rPr>
          <w:rFonts w:ascii="Arial" w:hAnsi="Arial" w:cs="Arial"/>
        </w:rPr>
        <w:t>.</w:t>
      </w:r>
    </w:p>
    <w:p w14:paraId="7BB7F848" w14:textId="77777777" w:rsidR="002F419F" w:rsidRPr="006670F6" w:rsidRDefault="00360855" w:rsidP="00845D4B">
      <w:pPr>
        <w:pStyle w:val="Odstavecseseznamem"/>
        <w:numPr>
          <w:ilvl w:val="0"/>
          <w:numId w:val="5"/>
        </w:numPr>
        <w:spacing w:before="120" w:after="120" w:line="240" w:lineRule="auto"/>
        <w:ind w:left="851" w:firstLine="0"/>
        <w:contextualSpacing w:val="0"/>
        <w:jc w:val="both"/>
        <w:rPr>
          <w:rFonts w:ascii="Arial" w:hAnsi="Arial" w:cs="Arial"/>
        </w:rPr>
      </w:pPr>
      <w:r w:rsidRPr="006670F6">
        <w:rPr>
          <w:rFonts w:ascii="Arial" w:hAnsi="Arial" w:cs="Arial"/>
        </w:rPr>
        <w:t>Osoba stavbyvedoucího musí splňovat násl. minimální požadavky:</w:t>
      </w:r>
    </w:p>
    <w:p w14:paraId="5BBCD40C" w14:textId="77777777" w:rsidR="002F419F" w:rsidRPr="006670F6" w:rsidRDefault="00360855" w:rsidP="00845D4B">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nejméně 4 roky odborné praxe,</w:t>
      </w:r>
    </w:p>
    <w:p w14:paraId="761FADCB" w14:textId="0A4B5780" w:rsidR="002F419F" w:rsidRPr="006670F6" w:rsidRDefault="00360855" w:rsidP="00A52C61">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zkušenost v pozici stavbyvedoucího u staveb obdobného charakteru (</w:t>
      </w:r>
      <w:r w:rsidR="00A52C61" w:rsidRPr="00A52C61">
        <w:rPr>
          <w:rFonts w:ascii="Arial" w:hAnsi="Arial" w:cs="Arial"/>
        </w:rPr>
        <w:t>rekonstrukce komunikace</w:t>
      </w:r>
      <w:r w:rsidRPr="006670F6">
        <w:rPr>
          <w:rFonts w:ascii="Arial" w:hAnsi="Arial" w:cs="Arial"/>
        </w:rPr>
        <w:t>),</w:t>
      </w:r>
    </w:p>
    <w:p w14:paraId="385B31FE" w14:textId="3FBA7F49" w:rsidR="002F419F" w:rsidRPr="006670F6" w:rsidRDefault="00360855" w:rsidP="00845D4B">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 xml:space="preserve">osvědčení o autorizaci </w:t>
      </w:r>
      <w:r w:rsidR="004C779C">
        <w:rPr>
          <w:rFonts w:ascii="Arial" w:hAnsi="Arial" w:cs="Arial"/>
        </w:rPr>
        <w:t>v oboru</w:t>
      </w:r>
      <w:r w:rsidR="004C779C" w:rsidRPr="00D97F88">
        <w:rPr>
          <w:rFonts w:ascii="Arial" w:hAnsi="Arial" w:cs="Arial"/>
        </w:rPr>
        <w:t xml:space="preserve"> </w:t>
      </w:r>
      <w:r w:rsidR="00FE060F" w:rsidRPr="006670F6">
        <w:rPr>
          <w:rFonts w:ascii="Arial" w:hAnsi="Arial" w:cs="Arial"/>
        </w:rPr>
        <w:fldChar w:fldCharType="begin">
          <w:ffData>
            <w:name w:val=""/>
            <w:enabled/>
            <w:calcOnExit w:val="0"/>
            <w:textInput>
              <w:default w:val="dopravní stavby"/>
              <w:format w:val="None"/>
            </w:textInput>
          </w:ffData>
        </w:fldChar>
      </w:r>
      <w:r w:rsidRPr="006670F6">
        <w:rPr>
          <w:rFonts w:ascii="Arial" w:hAnsi="Arial" w:cs="Arial"/>
        </w:rPr>
        <w:instrText xml:space="preserve"> FORMTEXT </w:instrText>
      </w:r>
      <w:r w:rsidR="00FE060F" w:rsidRPr="006670F6">
        <w:rPr>
          <w:rFonts w:ascii="Arial" w:hAnsi="Arial" w:cs="Arial"/>
        </w:rPr>
      </w:r>
      <w:r w:rsidR="00FE060F" w:rsidRPr="006670F6">
        <w:rPr>
          <w:rFonts w:ascii="Arial" w:hAnsi="Arial" w:cs="Arial"/>
        </w:rPr>
        <w:fldChar w:fldCharType="separate"/>
      </w:r>
      <w:r w:rsidRPr="006670F6">
        <w:rPr>
          <w:rFonts w:ascii="Arial" w:hAnsi="Arial" w:cs="Arial"/>
          <w:noProof/>
        </w:rPr>
        <w:t>dopravní stavby</w:t>
      </w:r>
      <w:r w:rsidR="00FE060F" w:rsidRPr="006670F6">
        <w:rPr>
          <w:rFonts w:ascii="Arial" w:hAnsi="Arial" w:cs="Arial"/>
        </w:rPr>
        <w:fldChar w:fldCharType="end"/>
      </w:r>
      <w:r w:rsidRPr="006670F6">
        <w:rPr>
          <w:rFonts w:ascii="Arial" w:hAnsi="Arial" w:cs="Arial"/>
        </w:rPr>
        <w:t xml:space="preserve"> </w:t>
      </w:r>
    </w:p>
    <w:p w14:paraId="2C213012" w14:textId="77777777" w:rsidR="002F419F" w:rsidRPr="006670F6" w:rsidRDefault="00D05AA8" w:rsidP="00845D4B">
      <w:pPr>
        <w:pStyle w:val="Odstavecseseznamem"/>
        <w:numPr>
          <w:ilvl w:val="0"/>
          <w:numId w:val="5"/>
        </w:numPr>
        <w:spacing w:before="120" w:after="120" w:line="240" w:lineRule="auto"/>
        <w:ind w:left="851" w:firstLine="0"/>
        <w:contextualSpacing w:val="0"/>
        <w:jc w:val="both"/>
        <w:rPr>
          <w:rFonts w:ascii="Arial" w:hAnsi="Arial" w:cs="Arial"/>
        </w:rPr>
      </w:pPr>
      <w:r w:rsidRPr="006670F6">
        <w:rPr>
          <w:rFonts w:ascii="Arial" w:hAnsi="Arial" w:cs="Arial"/>
        </w:rPr>
        <w:t>Osoba zástupce stavbyvedoucího musí splňovat násl. minimální požadavky:</w:t>
      </w:r>
    </w:p>
    <w:p w14:paraId="103DFCD5" w14:textId="77777777" w:rsidR="002F419F" w:rsidRPr="006670F6" w:rsidRDefault="00360855" w:rsidP="00845D4B">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nejméně 4 roky odborné praxe</w:t>
      </w:r>
    </w:p>
    <w:p w14:paraId="35192623" w14:textId="7EA7661F" w:rsidR="002F419F" w:rsidRPr="006670F6" w:rsidRDefault="00360855" w:rsidP="00A52C61">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zkušenost v pozici stavbyvedoucího nebo zástupce stavbyvedoucího u staveb obdobného charakteru (</w:t>
      </w:r>
      <w:r w:rsidR="00A52C61" w:rsidRPr="00A52C61">
        <w:rPr>
          <w:rFonts w:ascii="Arial" w:hAnsi="Arial" w:cs="Arial"/>
        </w:rPr>
        <w:t>rekonstrukce komunikace</w:t>
      </w:r>
      <w:r w:rsidRPr="006670F6">
        <w:rPr>
          <w:rFonts w:ascii="Arial" w:hAnsi="Arial" w:cs="Arial"/>
        </w:rPr>
        <w:t>)</w:t>
      </w:r>
    </w:p>
    <w:p w14:paraId="20D8CD61" w14:textId="379317D3" w:rsidR="002F419F" w:rsidRPr="006670F6" w:rsidRDefault="00360855" w:rsidP="00845D4B">
      <w:pPr>
        <w:pStyle w:val="Odstavecseseznamem"/>
        <w:numPr>
          <w:ilvl w:val="0"/>
          <w:numId w:val="6"/>
        </w:numPr>
        <w:tabs>
          <w:tab w:val="left" w:pos="284"/>
        </w:tabs>
        <w:spacing w:after="120" w:line="240" w:lineRule="auto"/>
        <w:rPr>
          <w:rFonts w:ascii="Arial" w:hAnsi="Arial" w:cs="Arial"/>
        </w:rPr>
      </w:pPr>
      <w:r w:rsidRPr="006670F6">
        <w:rPr>
          <w:rFonts w:ascii="Arial" w:hAnsi="Arial" w:cs="Arial"/>
        </w:rPr>
        <w:t>osvědčení o autorizaci</w:t>
      </w:r>
      <w:r w:rsidR="004C779C">
        <w:rPr>
          <w:rFonts w:ascii="Arial" w:hAnsi="Arial" w:cs="Arial"/>
        </w:rPr>
        <w:t xml:space="preserve"> v oboru</w:t>
      </w:r>
      <w:r w:rsidR="004C779C" w:rsidRPr="00D97F88">
        <w:rPr>
          <w:rFonts w:ascii="Arial" w:hAnsi="Arial" w:cs="Arial"/>
        </w:rPr>
        <w:t xml:space="preserve"> </w:t>
      </w:r>
      <w:r w:rsidR="00FE060F" w:rsidRPr="006670F6">
        <w:rPr>
          <w:rFonts w:ascii="Arial" w:hAnsi="Arial" w:cs="Arial"/>
        </w:rPr>
        <w:fldChar w:fldCharType="begin">
          <w:ffData>
            <w:name w:val=""/>
            <w:enabled/>
            <w:calcOnExit w:val="0"/>
            <w:textInput>
              <w:default w:val="dopravní stavby"/>
              <w:format w:val="None"/>
            </w:textInput>
          </w:ffData>
        </w:fldChar>
      </w:r>
      <w:r w:rsidRPr="006670F6">
        <w:rPr>
          <w:rFonts w:ascii="Arial" w:hAnsi="Arial" w:cs="Arial"/>
        </w:rPr>
        <w:instrText xml:space="preserve"> FORMTEXT </w:instrText>
      </w:r>
      <w:r w:rsidR="00FE060F" w:rsidRPr="006670F6">
        <w:rPr>
          <w:rFonts w:ascii="Arial" w:hAnsi="Arial" w:cs="Arial"/>
        </w:rPr>
      </w:r>
      <w:r w:rsidR="00FE060F" w:rsidRPr="006670F6">
        <w:rPr>
          <w:rFonts w:ascii="Arial" w:hAnsi="Arial" w:cs="Arial"/>
        </w:rPr>
        <w:fldChar w:fldCharType="separate"/>
      </w:r>
      <w:r w:rsidRPr="006670F6">
        <w:rPr>
          <w:rFonts w:ascii="Arial" w:hAnsi="Arial" w:cs="Arial"/>
          <w:noProof/>
        </w:rPr>
        <w:t>dopravní stavby</w:t>
      </w:r>
      <w:r w:rsidR="00FE060F" w:rsidRPr="006670F6">
        <w:rPr>
          <w:rFonts w:ascii="Arial" w:hAnsi="Arial" w:cs="Arial"/>
        </w:rPr>
        <w:fldChar w:fldCharType="end"/>
      </w:r>
    </w:p>
    <w:p w14:paraId="4FDF6D1A" w14:textId="77777777" w:rsidR="002F419F" w:rsidRPr="006670F6" w:rsidRDefault="00C45272" w:rsidP="002F419F">
      <w:pPr>
        <w:spacing w:after="120"/>
        <w:ind w:left="567"/>
        <w:rPr>
          <w:rFonts w:cs="Arial"/>
          <w:sz w:val="22"/>
          <w:szCs w:val="22"/>
        </w:rPr>
      </w:pPr>
      <w:r w:rsidRPr="006670F6">
        <w:rPr>
          <w:rFonts w:cs="Arial"/>
          <w:sz w:val="22"/>
          <w:szCs w:val="22"/>
        </w:rPr>
        <w:t xml:space="preserve">Účastník zadávacího řízení prokáže splnění kvalifikace </w:t>
      </w:r>
      <w:r w:rsidR="00E454BE">
        <w:rPr>
          <w:rFonts w:cs="Arial"/>
          <w:sz w:val="22"/>
          <w:szCs w:val="22"/>
        </w:rPr>
        <w:t xml:space="preserve">dle písm. b) a c) </w:t>
      </w:r>
      <w:r>
        <w:rPr>
          <w:rFonts w:cs="Arial"/>
          <w:sz w:val="22"/>
          <w:szCs w:val="22"/>
        </w:rPr>
        <w:t xml:space="preserve">v rozsahu délky praxe a zkušeností </w:t>
      </w:r>
      <w:r w:rsidR="00D05AA8" w:rsidRPr="006670F6">
        <w:rPr>
          <w:rFonts w:cs="Arial"/>
          <w:sz w:val="22"/>
          <w:szCs w:val="22"/>
        </w:rPr>
        <w:t xml:space="preserve">doložením profesních životopisů těchto osob, s uvedením seznamu akcí s obdobným předmětem plnění, u kterých tyto osoby působily v pozici stavbyvedoucího (zástupce stavbyvedoucího), ve formě dotčenou </w:t>
      </w:r>
      <w:r w:rsidR="00D05AA8" w:rsidRPr="00DE1BD2">
        <w:rPr>
          <w:rFonts w:cs="Arial"/>
          <w:sz w:val="22"/>
          <w:szCs w:val="22"/>
        </w:rPr>
        <w:t>osobou podepsaného životopisu, popř. ve formě čestného prohlášení účastníka zadávacího řízení. Účastník zadávacího řízení dále s ohledem na požadavek dle čl. 18.3. této ZD doloží čestné prohlášení o tom, že jde</w:t>
      </w:r>
      <w:r w:rsidR="00D05AA8" w:rsidRPr="006670F6">
        <w:rPr>
          <w:rFonts w:cs="Arial"/>
          <w:sz w:val="22"/>
          <w:szCs w:val="22"/>
        </w:rPr>
        <w:t xml:space="preserve"> o </w:t>
      </w:r>
      <w:r w:rsidR="00D05AA8">
        <w:rPr>
          <w:rFonts w:cs="Arial"/>
          <w:sz w:val="22"/>
          <w:szCs w:val="22"/>
        </w:rPr>
        <w:t xml:space="preserve">jeho </w:t>
      </w:r>
      <w:r w:rsidR="00D05AA8" w:rsidRPr="006670F6">
        <w:rPr>
          <w:rFonts w:cs="Arial"/>
          <w:sz w:val="22"/>
          <w:szCs w:val="22"/>
        </w:rPr>
        <w:t>zaměstnance</w:t>
      </w:r>
      <w:r w:rsidR="00D05AA8">
        <w:rPr>
          <w:rFonts w:cs="Arial"/>
          <w:sz w:val="22"/>
          <w:szCs w:val="22"/>
        </w:rPr>
        <w:t>.</w:t>
      </w:r>
    </w:p>
    <w:p w14:paraId="4969683E" w14:textId="77777777" w:rsidR="002F419F" w:rsidRPr="006670F6" w:rsidRDefault="00360855" w:rsidP="00845D4B">
      <w:pPr>
        <w:pStyle w:val="Nadpis1"/>
        <w:keepNext/>
        <w:numPr>
          <w:ilvl w:val="0"/>
          <w:numId w:val="12"/>
        </w:numPr>
        <w:spacing w:before="240"/>
        <w:contextualSpacing w:val="0"/>
        <w:rPr>
          <w:sz w:val="22"/>
          <w:szCs w:val="22"/>
        </w:rPr>
      </w:pPr>
      <w:bookmarkStart w:id="38" w:name="_Toc377968655"/>
      <w:bookmarkStart w:id="39" w:name="_Toc124154820"/>
      <w:r w:rsidRPr="006670F6">
        <w:rPr>
          <w:sz w:val="24"/>
          <w:szCs w:val="24"/>
        </w:rPr>
        <w:t>Poddodavatelé a významné činnosti, u nichž se nepřipouští jejich plnění</w:t>
      </w:r>
      <w:bookmarkEnd w:id="38"/>
      <w:bookmarkEnd w:id="39"/>
    </w:p>
    <w:p w14:paraId="6BD0FEA5"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Zadavatel ve smyslu § 105 odst. 1 a 2 ZZVZ požaduje, aby účastník zadávacího řízení ve své nabídce specifikoval části veřejné zakázky, které hodlá plnit prostřednictvím poddodavatele a aby předložil seznam takových poddodavatelů (název poddodav</w:t>
      </w:r>
      <w:r>
        <w:rPr>
          <w:rFonts w:cs="Arial"/>
          <w:sz w:val="22"/>
          <w:szCs w:val="22"/>
        </w:rPr>
        <w:t>atele a IČ), pokud jsou mu známy</w:t>
      </w:r>
      <w:r w:rsidRPr="006670F6">
        <w:rPr>
          <w:rFonts w:cs="Arial"/>
          <w:sz w:val="22"/>
          <w:szCs w:val="22"/>
        </w:rPr>
        <w:t xml:space="preserve"> vč. uvedení části</w:t>
      </w:r>
      <w:r w:rsidR="00C858D6" w:rsidRPr="00C858D6">
        <w:rPr>
          <w:rFonts w:cs="Arial"/>
          <w:sz w:val="22"/>
          <w:szCs w:val="22"/>
        </w:rPr>
        <w:t xml:space="preserve"> (resp. druhu a rozsahu prací, jež mají být poddodavatelem provedeny)</w:t>
      </w:r>
      <w:r w:rsidRPr="006670F6">
        <w:rPr>
          <w:rFonts w:cs="Arial"/>
          <w:sz w:val="22"/>
          <w:szCs w:val="22"/>
        </w:rPr>
        <w:t xml:space="preserve">, kterou bude každý z poddodavatelů plnit (vzor seznamu poddodavatelů je uveden v příloze č. 1 této ZD). Seznam poddodavatelů předloží účastník zadávacího </w:t>
      </w:r>
      <w:r w:rsidRPr="00DE1BD2">
        <w:rPr>
          <w:rFonts w:cs="Arial"/>
          <w:sz w:val="22"/>
          <w:szCs w:val="22"/>
        </w:rPr>
        <w:t>řízení formou čestného prohlášení. V případě, že účastník zadávacího řízení nepředpokládá plnění formou poddodávek, předloží čestné prohlášení o tom, že nemá v úmyslu zadat žádnou část veřejné zakázky jiným osobám</w:t>
      </w:r>
      <w:r w:rsidRPr="006670F6">
        <w:rPr>
          <w:rFonts w:cs="Arial"/>
          <w:sz w:val="22"/>
          <w:szCs w:val="22"/>
        </w:rPr>
        <w:t>.</w:t>
      </w:r>
    </w:p>
    <w:p w14:paraId="4BC5DDE7"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Zadavatel upozorňuje, že změny </w:t>
      </w:r>
      <w:r>
        <w:rPr>
          <w:rFonts w:cs="Arial"/>
          <w:sz w:val="22"/>
          <w:szCs w:val="22"/>
        </w:rPr>
        <w:t>pod</w:t>
      </w:r>
      <w:r w:rsidRPr="006670F6">
        <w:rPr>
          <w:rFonts w:cs="Arial"/>
          <w:sz w:val="22"/>
          <w:szCs w:val="22"/>
        </w:rPr>
        <w:t>dodavatele nebo rozšíření částí veřejné zakázky, které budou plněny poddodavatelem, oproti seznamu dle čl. 18.1. této ZD, musí vybraný účastník zadávacího řízení zadavateli předem oznámit.</w:t>
      </w:r>
    </w:p>
    <w:p w14:paraId="00DEB85F" w14:textId="77777777" w:rsidR="002F419F" w:rsidRPr="006670F6"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Zadavatel ve smyslu § 105 odst. 2 ZZVZ požaduje, aby následující významné činnosti při plnění veřejné zakázky byly plněny přímo vybraným dodavatelem, tj. plnění poddodavatelem se nepřipouští u těchto plnění:</w:t>
      </w:r>
    </w:p>
    <w:p w14:paraId="7B53B2A1" w14:textId="77777777" w:rsidR="002F419F" w:rsidRPr="006670F6" w:rsidRDefault="00360855" w:rsidP="00845D4B">
      <w:pPr>
        <w:pStyle w:val="Odstavec"/>
        <w:numPr>
          <w:ilvl w:val="0"/>
          <w:numId w:val="8"/>
        </w:numPr>
        <w:spacing w:after="120" w:line="240" w:lineRule="auto"/>
        <w:ind w:left="851" w:firstLine="0"/>
        <w:textAlignment w:val="auto"/>
        <w:rPr>
          <w:rFonts w:cs="Arial"/>
          <w:sz w:val="22"/>
          <w:szCs w:val="22"/>
        </w:rPr>
      </w:pPr>
      <w:r w:rsidRPr="006670F6">
        <w:rPr>
          <w:rFonts w:cs="Arial"/>
          <w:sz w:val="22"/>
          <w:szCs w:val="22"/>
        </w:rPr>
        <w:t>výkon činnosti stavbyvedoucího</w:t>
      </w:r>
    </w:p>
    <w:p w14:paraId="54F8CB71" w14:textId="43076913" w:rsidR="002F419F" w:rsidRDefault="00360855" w:rsidP="00845D4B">
      <w:pPr>
        <w:pStyle w:val="Odstavec"/>
        <w:numPr>
          <w:ilvl w:val="0"/>
          <w:numId w:val="8"/>
        </w:numPr>
        <w:spacing w:after="120" w:line="240" w:lineRule="auto"/>
        <w:ind w:left="851" w:firstLine="0"/>
        <w:textAlignment w:val="auto"/>
        <w:rPr>
          <w:rFonts w:cs="Arial"/>
          <w:sz w:val="22"/>
          <w:szCs w:val="22"/>
        </w:rPr>
      </w:pPr>
      <w:r w:rsidRPr="006670F6">
        <w:rPr>
          <w:rFonts w:cs="Arial"/>
          <w:sz w:val="22"/>
          <w:szCs w:val="22"/>
        </w:rPr>
        <w:t>výkon činnosti zástupce stavbyvedoucího</w:t>
      </w:r>
    </w:p>
    <w:p w14:paraId="0E56DE43" w14:textId="77777777" w:rsidR="00A52C61" w:rsidRPr="006670F6" w:rsidRDefault="00A52C61" w:rsidP="00A52C61">
      <w:pPr>
        <w:pStyle w:val="Odstavec"/>
        <w:spacing w:after="120" w:line="240" w:lineRule="auto"/>
        <w:ind w:left="851" w:firstLine="0"/>
        <w:textAlignment w:val="auto"/>
        <w:rPr>
          <w:rFonts w:cs="Arial"/>
          <w:sz w:val="22"/>
          <w:szCs w:val="22"/>
        </w:rPr>
      </w:pPr>
    </w:p>
    <w:p w14:paraId="3A5D0DB5" w14:textId="77777777" w:rsidR="002F419F" w:rsidRPr="006670F6" w:rsidRDefault="00360855" w:rsidP="00845D4B">
      <w:pPr>
        <w:pStyle w:val="Nadpis1"/>
        <w:keepNext/>
        <w:numPr>
          <w:ilvl w:val="0"/>
          <w:numId w:val="12"/>
        </w:numPr>
        <w:spacing w:before="240"/>
        <w:contextualSpacing w:val="0"/>
        <w:rPr>
          <w:sz w:val="24"/>
          <w:szCs w:val="24"/>
        </w:rPr>
      </w:pPr>
      <w:bookmarkStart w:id="40" w:name="_Toc377968663"/>
      <w:bookmarkStart w:id="41" w:name="_Toc124154821"/>
      <w:r w:rsidRPr="006670F6">
        <w:rPr>
          <w:sz w:val="24"/>
          <w:szCs w:val="24"/>
        </w:rPr>
        <w:t>Obchodní podmínky, platební podmínky a další požadavky zadavatele</w:t>
      </w:r>
      <w:bookmarkEnd w:id="40"/>
      <w:bookmarkEnd w:id="41"/>
    </w:p>
    <w:p w14:paraId="1EE3B824" w14:textId="4F7D8755" w:rsidR="00CE17C6" w:rsidRDefault="00360855" w:rsidP="00845D4B">
      <w:pPr>
        <w:pStyle w:val="Odstavec"/>
        <w:numPr>
          <w:ilvl w:val="0"/>
          <w:numId w:val="7"/>
        </w:numPr>
        <w:spacing w:before="120" w:after="120" w:line="240" w:lineRule="auto"/>
        <w:ind w:left="567" w:hanging="567"/>
        <w:rPr>
          <w:rFonts w:cs="Arial"/>
          <w:sz w:val="22"/>
          <w:szCs w:val="22"/>
        </w:rPr>
      </w:pPr>
      <w:r w:rsidRPr="00D07780">
        <w:rPr>
          <w:rFonts w:cs="Arial"/>
          <w:sz w:val="22"/>
          <w:szCs w:val="22"/>
        </w:rPr>
        <w:t xml:space="preserve">Pro </w:t>
      </w:r>
      <w:r>
        <w:rPr>
          <w:rFonts w:cs="Arial"/>
          <w:sz w:val="22"/>
          <w:szCs w:val="22"/>
        </w:rPr>
        <w:t>dodavatele i zadavatele</w:t>
      </w:r>
      <w:r w:rsidRPr="00D07780">
        <w:rPr>
          <w:rFonts w:cs="Arial"/>
          <w:sz w:val="22"/>
          <w:szCs w:val="22"/>
        </w:rPr>
        <w:t xml:space="preserve"> jsou závazné Obchodní podmínky Správy a údržby silnic Plzeňského kraje, p.</w:t>
      </w:r>
      <w:r>
        <w:rPr>
          <w:rFonts w:cs="Arial"/>
          <w:sz w:val="22"/>
          <w:szCs w:val="22"/>
        </w:rPr>
        <w:t xml:space="preserve"> </w:t>
      </w:r>
      <w:r w:rsidRPr="00D07780">
        <w:rPr>
          <w:rFonts w:cs="Arial"/>
          <w:sz w:val="22"/>
          <w:szCs w:val="22"/>
        </w:rPr>
        <w:t>o., verze 1.</w:t>
      </w:r>
      <w:r w:rsidR="000C720B">
        <w:rPr>
          <w:rFonts w:cs="Arial"/>
          <w:sz w:val="22"/>
          <w:szCs w:val="22"/>
        </w:rPr>
        <w:t>1</w:t>
      </w:r>
      <w:r w:rsidRPr="00D07780">
        <w:rPr>
          <w:rFonts w:cs="Arial"/>
          <w:sz w:val="22"/>
          <w:szCs w:val="22"/>
        </w:rPr>
        <w:t>.</w:t>
      </w:r>
      <w:r>
        <w:rPr>
          <w:rFonts w:cs="Arial"/>
          <w:sz w:val="22"/>
          <w:szCs w:val="22"/>
        </w:rPr>
        <w:t xml:space="preserve"> </w:t>
      </w:r>
      <w:r w:rsidRPr="00D07780">
        <w:rPr>
          <w:rFonts w:cs="Arial"/>
          <w:sz w:val="22"/>
          <w:szCs w:val="22"/>
        </w:rPr>
        <w:t xml:space="preserve">platné od </w:t>
      </w:r>
      <w:r w:rsidR="000C720B">
        <w:rPr>
          <w:rFonts w:cs="Arial"/>
          <w:sz w:val="22"/>
          <w:szCs w:val="22"/>
        </w:rPr>
        <w:t>17. 02. 2020</w:t>
      </w:r>
      <w:r w:rsidRPr="00D07780">
        <w:rPr>
          <w:rFonts w:cs="Arial"/>
          <w:sz w:val="22"/>
          <w:szCs w:val="22"/>
        </w:rPr>
        <w:t xml:space="preserve">, které jsou publikované a veřejně přístupné na webových stránkách </w:t>
      </w:r>
      <w:r>
        <w:rPr>
          <w:rFonts w:cs="Arial"/>
          <w:sz w:val="22"/>
          <w:szCs w:val="22"/>
        </w:rPr>
        <w:t>zadavatele</w:t>
      </w:r>
      <w:r w:rsidRPr="00D07780">
        <w:rPr>
          <w:rFonts w:cs="Arial"/>
          <w:sz w:val="22"/>
          <w:szCs w:val="22"/>
        </w:rPr>
        <w:t xml:space="preserve"> v sekci „dokumenty ke stažení“: </w:t>
      </w:r>
      <w:hyperlink r:id="rId23" w:history="1">
        <w:r w:rsidRPr="00D07780">
          <w:rPr>
            <w:rStyle w:val="Hypertextovodkaz"/>
            <w:sz w:val="22"/>
            <w:szCs w:val="22"/>
          </w:rPr>
          <w:t>http://www.suspk.eu/o-nas-a/formulare-ke-stazeni/</w:t>
        </w:r>
      </w:hyperlink>
      <w:r w:rsidRPr="00D07780">
        <w:rPr>
          <w:rFonts w:cs="Arial"/>
          <w:sz w:val="22"/>
          <w:szCs w:val="22"/>
        </w:rPr>
        <w:t xml:space="preserve"> (dále jen „obchodní podmínky“). Jednotlivá ujednání smlouvy mají vždy v případě rozporu s Obchodními podmínkami přednost a smluvní vztah se tedy bude vždy řídit prioritně ustanoveními smlouvy.</w:t>
      </w:r>
    </w:p>
    <w:p w14:paraId="211BF953" w14:textId="77777777" w:rsidR="002F419F" w:rsidRPr="006670F6" w:rsidRDefault="00360855" w:rsidP="00845D4B">
      <w:pPr>
        <w:pStyle w:val="Odstavec"/>
        <w:numPr>
          <w:ilvl w:val="0"/>
          <w:numId w:val="7"/>
        </w:numPr>
        <w:spacing w:before="120" w:after="120" w:line="240" w:lineRule="auto"/>
        <w:ind w:left="567" w:hanging="567"/>
        <w:rPr>
          <w:rFonts w:cs="Arial"/>
          <w:sz w:val="22"/>
          <w:szCs w:val="22"/>
        </w:rPr>
      </w:pPr>
      <w:r>
        <w:rPr>
          <w:rFonts w:cs="Arial"/>
          <w:sz w:val="22"/>
          <w:szCs w:val="22"/>
        </w:rPr>
        <w:t>P</w:t>
      </w:r>
      <w:r w:rsidRPr="006670F6">
        <w:rPr>
          <w:rFonts w:cs="Arial"/>
          <w:sz w:val="22"/>
          <w:szCs w:val="22"/>
        </w:rPr>
        <w:t>latební podmínky</w:t>
      </w:r>
      <w:r>
        <w:rPr>
          <w:rFonts w:cs="Arial"/>
          <w:sz w:val="22"/>
          <w:szCs w:val="22"/>
        </w:rPr>
        <w:t>,</w:t>
      </w:r>
      <w:r w:rsidRPr="006670F6">
        <w:rPr>
          <w:rFonts w:cs="Arial"/>
          <w:sz w:val="22"/>
          <w:szCs w:val="22"/>
        </w:rPr>
        <w:t xml:space="preserve"> další podmínky a požadavky zadavatele na způsob a postup realizaci předmětu plnění jsou stanoveny v návrhu smlouvy (příloha </w:t>
      </w:r>
      <w:r w:rsidRPr="00CE17C6">
        <w:rPr>
          <w:rFonts w:cs="Arial"/>
          <w:sz w:val="22"/>
          <w:szCs w:val="22"/>
          <w:highlight w:val="lightGray"/>
        </w:rPr>
        <w:t>č. 2 ZD</w:t>
      </w:r>
      <w:r w:rsidRPr="006670F6">
        <w:rPr>
          <w:rFonts w:cs="Arial"/>
          <w:sz w:val="22"/>
          <w:szCs w:val="22"/>
        </w:rPr>
        <w:t>).</w:t>
      </w:r>
    </w:p>
    <w:p w14:paraId="49389A20" w14:textId="77777777" w:rsidR="002F419F" w:rsidRPr="006670F6" w:rsidRDefault="00360855" w:rsidP="00845D4B">
      <w:pPr>
        <w:pStyle w:val="Odstavec"/>
        <w:numPr>
          <w:ilvl w:val="0"/>
          <w:numId w:val="7"/>
        </w:numPr>
        <w:spacing w:before="120" w:after="120" w:line="240" w:lineRule="auto"/>
        <w:ind w:left="567" w:hanging="567"/>
        <w:rPr>
          <w:rFonts w:cs="Arial"/>
          <w:sz w:val="22"/>
          <w:szCs w:val="22"/>
        </w:rPr>
      </w:pPr>
      <w:r>
        <w:rPr>
          <w:rFonts w:cs="Arial"/>
          <w:sz w:val="22"/>
          <w:szCs w:val="22"/>
        </w:rPr>
        <w:t>Dodavatel</w:t>
      </w:r>
      <w:r w:rsidRPr="006670F6">
        <w:rPr>
          <w:rFonts w:cs="Arial"/>
          <w:sz w:val="22"/>
          <w:szCs w:val="22"/>
        </w:rPr>
        <w:t xml:space="preserve"> může v návrhu smlouvy doplňovat a měnit pouze zvýrazněné části. </w:t>
      </w:r>
    </w:p>
    <w:p w14:paraId="1B7DA793" w14:textId="1BB9B156" w:rsidR="002F419F" w:rsidRDefault="00360855" w:rsidP="00845D4B">
      <w:pPr>
        <w:pStyle w:val="Odstavec"/>
        <w:numPr>
          <w:ilvl w:val="0"/>
          <w:numId w:val="7"/>
        </w:numPr>
        <w:spacing w:before="120" w:after="120" w:line="240" w:lineRule="auto"/>
        <w:ind w:left="567" w:hanging="567"/>
        <w:rPr>
          <w:rFonts w:cs="Arial"/>
          <w:sz w:val="22"/>
          <w:szCs w:val="22"/>
        </w:rPr>
      </w:pPr>
      <w:r w:rsidRPr="006670F6">
        <w:rPr>
          <w:rFonts w:cs="Arial"/>
          <w:sz w:val="22"/>
          <w:szCs w:val="22"/>
        </w:rPr>
        <w:t xml:space="preserve">V případě využití šablon a vzorů uvedených v příloze č. 1 této ZD, doplní </w:t>
      </w:r>
      <w:r>
        <w:rPr>
          <w:rFonts w:cs="Arial"/>
          <w:sz w:val="22"/>
          <w:szCs w:val="22"/>
        </w:rPr>
        <w:t>dodavatel</w:t>
      </w:r>
      <w:r w:rsidRPr="006670F6">
        <w:rPr>
          <w:rFonts w:cs="Arial"/>
          <w:sz w:val="22"/>
          <w:szCs w:val="22"/>
        </w:rPr>
        <w:t xml:space="preserve"> všechny požadované údaje dle požadavků uvedených v této ZD a konkrétní příloze, zejm. </w:t>
      </w:r>
      <w:r w:rsidRPr="006670F6">
        <w:rPr>
          <w:rFonts w:cs="Arial"/>
          <w:sz w:val="22"/>
          <w:szCs w:val="22"/>
          <w:highlight w:val="yellow"/>
        </w:rPr>
        <w:t>žlutě</w:t>
      </w:r>
      <w:r w:rsidRPr="006670F6">
        <w:rPr>
          <w:rFonts w:cs="Arial"/>
          <w:sz w:val="22"/>
          <w:szCs w:val="22"/>
        </w:rPr>
        <w:t xml:space="preserve"> zvýrazněné části.</w:t>
      </w:r>
    </w:p>
    <w:p w14:paraId="3DD4FE05" w14:textId="4D520413" w:rsidR="00384112" w:rsidRDefault="00360855" w:rsidP="00845D4B">
      <w:pPr>
        <w:pStyle w:val="Odstavec"/>
        <w:numPr>
          <w:ilvl w:val="0"/>
          <w:numId w:val="7"/>
        </w:numPr>
        <w:spacing w:before="120" w:after="120" w:line="240" w:lineRule="auto"/>
        <w:ind w:left="567" w:hanging="567"/>
        <w:rPr>
          <w:rFonts w:cs="Arial"/>
          <w:sz w:val="22"/>
          <w:szCs w:val="22"/>
        </w:rPr>
      </w:pPr>
      <w:r w:rsidRPr="00384112">
        <w:rPr>
          <w:rFonts w:cs="Arial"/>
          <w:sz w:val="22"/>
          <w:szCs w:val="22"/>
        </w:rPr>
        <w:t>Zadavatel upozorňuje účastníky zadávacího řízení, že vybraný dodavatel, je-li českou právnickou osobou, je dle § 122 odst. 4 ZZVZ povinen být zapsán v evidenci skutečných majitelů dle zák. č. 37/2021 Sb. Je-li vybraný dodavatel zahraniční právnickou osobou, je povinen předložit výpis ze zahraniční evidence obdobné evidenci skutečných majitelů, a pokud takovým výpisem nedisponuje, bude zadavatel postupovat dle § 122 odst. 5 písm. a) až b) ZZVZ. V případě, kdy vybraný dodavatel nesplní uvedenou podmínku, bude vyloučen ze zadávacího řízení dle § 122 odst. 7 písm. a) až b) ZZVZ.</w:t>
      </w:r>
    </w:p>
    <w:p w14:paraId="270BA28A" w14:textId="1A23121E" w:rsidR="006238AD" w:rsidRPr="006238AD" w:rsidRDefault="00360855" w:rsidP="006238AD">
      <w:pPr>
        <w:pStyle w:val="Odstavec"/>
        <w:numPr>
          <w:ilvl w:val="0"/>
          <w:numId w:val="7"/>
        </w:numPr>
        <w:spacing w:before="120" w:after="120" w:line="240" w:lineRule="auto"/>
        <w:ind w:left="567" w:hanging="567"/>
        <w:rPr>
          <w:rFonts w:cs="Arial"/>
          <w:sz w:val="22"/>
          <w:szCs w:val="22"/>
        </w:rPr>
      </w:pPr>
      <w:r w:rsidRPr="003830DD">
        <w:rPr>
          <w:rFonts w:cs="Arial"/>
          <w:sz w:val="22"/>
          <w:szCs w:val="22"/>
        </w:rPr>
        <w:t>Zadavatel upozorňuje, že ve smyslu ust. § 48a ZZVZ nemůže být veřejná zakázka zadána účastníku zadávacího řízení, pokud je to v rozporu s mezinárodními sankcemi podle zákona upravujícího provádění mezinárodních sankcí. Na účastníka zadávacího řízení a poddodavatele se nesmí vztahovat mezinárodní sankce podle předchozí věty. V případě, kdy účastník zadávacího řízení nesplní uvedenou podmínku, má zadavatel dle § 48a odst. 2 písm. a) ZZVZ možnost vyloučit ho z účasti na zadávacím řízení. Pokud podmínku nesplní vybraný dodavatel, zadavatel ho dle § 48a odst. 2 písm. b) ZZVZ vyloučí z účasti na zadávacím řízení. Vybraný účastník je dále povinen dle § 48a odst. 4 ZZVZ nahradit poddodavatele, na kterého se vztahují mezinárodní sankce. Uvedenou podmínku prokáže každý účastník formou čestného prohlášení (viz příloha č. 1 této ZD – vzorové dokumenty). Tyto čestné prohlášení musí být přílohou nabídky každého z účastníků, v opačném případě je zadavatel oprávněn účastníka vyloučit. Zadavatel si vyhrazuje právo prověřit skutečnosti tvrzené v těchto čestných prohlášeních např. prostřednictvím portálu</w:t>
      </w:r>
      <w:r>
        <w:rPr>
          <w:rFonts w:cs="Arial"/>
          <w:sz w:val="22"/>
          <w:szCs w:val="22"/>
        </w:rPr>
        <w:t xml:space="preserve"> </w:t>
      </w:r>
      <w:hyperlink r:id="rId24" w:history="1">
        <w:r w:rsidRPr="00F765A6">
          <w:rPr>
            <w:rStyle w:val="Hypertextovodkaz"/>
            <w:rFonts w:cs="Calibri"/>
            <w:sz w:val="22"/>
            <w:szCs w:val="22"/>
          </w:rPr>
          <w:t>https://sankce.datlab.eu/</w:t>
        </w:r>
      </w:hyperlink>
      <w:r>
        <w:rPr>
          <w:rFonts w:cs="Arial"/>
          <w:sz w:val="22"/>
          <w:szCs w:val="22"/>
        </w:rPr>
        <w:t>.</w:t>
      </w:r>
    </w:p>
    <w:p w14:paraId="3E928619" w14:textId="3F817022" w:rsidR="002F419F" w:rsidRPr="006670F6" w:rsidRDefault="00360855" w:rsidP="00845D4B">
      <w:pPr>
        <w:pStyle w:val="Nadpis1"/>
        <w:keepNext/>
        <w:numPr>
          <w:ilvl w:val="0"/>
          <w:numId w:val="12"/>
        </w:numPr>
        <w:spacing w:before="240"/>
        <w:contextualSpacing w:val="0"/>
        <w:rPr>
          <w:sz w:val="24"/>
          <w:szCs w:val="24"/>
        </w:rPr>
      </w:pPr>
      <w:bookmarkStart w:id="42" w:name="_Toc377968664"/>
      <w:bookmarkStart w:id="43" w:name="_Toc124154822"/>
      <w:r w:rsidRPr="006670F6">
        <w:rPr>
          <w:sz w:val="24"/>
          <w:szCs w:val="24"/>
        </w:rPr>
        <w:t>Jiné požadavky zadavatele na plnění veřejné zakázky</w:t>
      </w:r>
      <w:bookmarkEnd w:id="42"/>
      <w:bookmarkEnd w:id="43"/>
    </w:p>
    <w:p w14:paraId="2E228485" w14:textId="77777777" w:rsidR="002F419F" w:rsidRPr="00A52C61" w:rsidRDefault="00360855" w:rsidP="00845D4B">
      <w:pPr>
        <w:pStyle w:val="Odstavec"/>
        <w:numPr>
          <w:ilvl w:val="1"/>
          <w:numId w:val="12"/>
        </w:numPr>
        <w:spacing w:before="120" w:after="120" w:line="240" w:lineRule="auto"/>
        <w:ind w:left="567" w:hanging="567"/>
        <w:rPr>
          <w:rFonts w:cs="Arial"/>
          <w:sz w:val="22"/>
          <w:szCs w:val="22"/>
        </w:rPr>
      </w:pPr>
      <w:r w:rsidRPr="00A52C61">
        <w:rPr>
          <w:rFonts w:cs="Arial"/>
          <w:sz w:val="22"/>
          <w:szCs w:val="22"/>
        </w:rPr>
        <w:t>Během výstavby musí být zajištěn bezpečný průchod chodců přes staveniště po celou dobu výstavby.</w:t>
      </w:r>
    </w:p>
    <w:p w14:paraId="7D42B82E" w14:textId="77777777" w:rsidR="002F419F" w:rsidRPr="00A52C61" w:rsidRDefault="00360855" w:rsidP="00845D4B">
      <w:pPr>
        <w:pStyle w:val="Odstavec"/>
        <w:numPr>
          <w:ilvl w:val="1"/>
          <w:numId w:val="12"/>
        </w:numPr>
        <w:spacing w:before="120" w:after="120" w:line="240" w:lineRule="auto"/>
        <w:ind w:left="567" w:hanging="567"/>
        <w:rPr>
          <w:rFonts w:cs="Arial"/>
          <w:sz w:val="22"/>
          <w:szCs w:val="22"/>
        </w:rPr>
      </w:pPr>
      <w:r w:rsidRPr="00A52C61">
        <w:rPr>
          <w:rFonts w:cs="Arial"/>
          <w:sz w:val="22"/>
          <w:szCs w:val="22"/>
        </w:rPr>
        <w:t xml:space="preserve">Po skončení pracovní doby musí být zajištěn přístup ke všem nemovitostem, k nimž je během provádění stavby a souvisejících činností přístup znemožněn či omezen. </w:t>
      </w:r>
    </w:p>
    <w:p w14:paraId="03A0C310" w14:textId="4DE6CA00" w:rsidR="002F419F" w:rsidRDefault="00360855" w:rsidP="00845D4B">
      <w:pPr>
        <w:pStyle w:val="Odstavec"/>
        <w:numPr>
          <w:ilvl w:val="1"/>
          <w:numId w:val="12"/>
        </w:numPr>
        <w:spacing w:before="120" w:after="120" w:line="240" w:lineRule="auto"/>
        <w:ind w:left="567" w:hanging="567"/>
        <w:rPr>
          <w:rFonts w:cs="Arial"/>
          <w:sz w:val="22"/>
          <w:szCs w:val="22"/>
        </w:rPr>
      </w:pPr>
      <w:r w:rsidRPr="006670F6">
        <w:rPr>
          <w:rFonts w:cs="Arial"/>
          <w:sz w:val="22"/>
          <w:szCs w:val="22"/>
        </w:rPr>
        <w:t xml:space="preserve">Stavba bude označena informačními tabulemi o provádění oprav vyhotovenými v souladu s grafickým manuálem, který tvoří přílohu č. 4 této ZD, v celkovém počtu </w:t>
      </w:r>
      <w:r w:rsidR="00A52C61">
        <w:rPr>
          <w:rFonts w:cs="Arial"/>
          <w:sz w:val="22"/>
          <w:szCs w:val="22"/>
        </w:rPr>
        <w:t>4</w:t>
      </w:r>
      <w:r w:rsidRPr="006670F6">
        <w:rPr>
          <w:rFonts w:cs="Arial"/>
          <w:sz w:val="22"/>
          <w:szCs w:val="22"/>
        </w:rPr>
        <w:t xml:space="preserve"> kusů umístěných v místě a čase stanoveným zadavatelem při předání staveniště, nebude-li dohodnuto jinak. Náklady na zhotovení informačních tabulí budou zahrnuty v nabídce.</w:t>
      </w:r>
    </w:p>
    <w:p w14:paraId="257DD6B1" w14:textId="52A5CED3" w:rsidR="002F419F" w:rsidRPr="00A52C61" w:rsidRDefault="00360855" w:rsidP="00845D4B">
      <w:pPr>
        <w:pStyle w:val="Odstavec"/>
        <w:numPr>
          <w:ilvl w:val="1"/>
          <w:numId w:val="12"/>
        </w:numPr>
        <w:spacing w:before="120" w:after="120" w:line="240" w:lineRule="auto"/>
        <w:ind w:left="567" w:hanging="567"/>
        <w:rPr>
          <w:rFonts w:cs="Arial"/>
          <w:sz w:val="22"/>
          <w:szCs w:val="22"/>
        </w:rPr>
      </w:pPr>
      <w:bookmarkStart w:id="44" w:name="_Toc377968665"/>
      <w:r w:rsidRPr="00A52C61">
        <w:rPr>
          <w:rFonts w:cs="Arial"/>
          <w:sz w:val="22"/>
          <w:szCs w:val="22"/>
        </w:rPr>
        <w:t xml:space="preserve">Zadavatel požaduje, aby zhotovitel stavby odebral od zadavatele materiál v rozsahu, ceně a za podmínek uvedených v návrhu smlouvy (viz čl. 2.16 a násl. návrhu smlouvy) a přílohy č. 6 této ZD, resp. příloze č. 1 této ZD na listu označeném „Závazek odkupu“ (dále jen „ závazek odkupu“). Zadavatel požaduje, aby řádně vyplněný a oprávněnou osobou za dodavatele podepsaný závazek odkupu byl součástí nabídky účastníka zadávacího řízení. </w:t>
      </w:r>
      <w:r w:rsidR="00616110" w:rsidRPr="00A52C61">
        <w:rPr>
          <w:rFonts w:cs="Arial"/>
          <w:sz w:val="22"/>
          <w:szCs w:val="22"/>
        </w:rPr>
        <w:t>Odkup materiálů se uskuteční dle předané technické dokumentace</w:t>
      </w:r>
      <w:r w:rsidR="00A52C61" w:rsidRPr="00A52C61">
        <w:rPr>
          <w:rFonts w:cs="Arial"/>
          <w:sz w:val="22"/>
          <w:szCs w:val="22"/>
        </w:rPr>
        <w:t xml:space="preserve"> (ZAS T1)</w:t>
      </w:r>
      <w:r w:rsidR="00616110" w:rsidRPr="00A52C61">
        <w:rPr>
          <w:rFonts w:cs="Arial"/>
          <w:sz w:val="22"/>
          <w:szCs w:val="22"/>
        </w:rPr>
        <w:t>.</w:t>
      </w:r>
      <w:r w:rsidR="00F47DE4">
        <w:rPr>
          <w:rFonts w:cs="Arial"/>
          <w:sz w:val="22"/>
          <w:szCs w:val="22"/>
        </w:rPr>
        <w:t xml:space="preserve"> </w:t>
      </w:r>
      <w:r w:rsidRPr="00A52C61">
        <w:rPr>
          <w:rFonts w:cs="Arial"/>
          <w:sz w:val="22"/>
          <w:szCs w:val="22"/>
        </w:rPr>
        <w:t>Vzor kupní smlouvy (příloha č. 6) má pouze informativní charakter o podobě a podmínkách budoucí smlouvy (není tedy povinností účastníka zadávacího řízení jej překládat v rámci své nabídky).</w:t>
      </w:r>
    </w:p>
    <w:p w14:paraId="67A1FC32" w14:textId="77777777" w:rsidR="002F419F" w:rsidRDefault="00360855" w:rsidP="00845D4B">
      <w:pPr>
        <w:pStyle w:val="Nadpis1"/>
        <w:keepNext/>
        <w:numPr>
          <w:ilvl w:val="0"/>
          <w:numId w:val="12"/>
        </w:numPr>
        <w:spacing w:before="240"/>
        <w:contextualSpacing w:val="0"/>
        <w:rPr>
          <w:sz w:val="24"/>
          <w:szCs w:val="24"/>
        </w:rPr>
      </w:pPr>
      <w:bookmarkStart w:id="45" w:name="_Toc124154823"/>
      <w:r>
        <w:rPr>
          <w:sz w:val="24"/>
          <w:szCs w:val="24"/>
        </w:rPr>
        <w:t>Vyhrazené změny závazku dle § 100 ZZVZ</w:t>
      </w:r>
      <w:bookmarkEnd w:id="45"/>
    </w:p>
    <w:p w14:paraId="4C54F756" w14:textId="77777777" w:rsidR="002F419F" w:rsidRDefault="00360855" w:rsidP="00845D4B">
      <w:pPr>
        <w:pStyle w:val="Odstavec"/>
        <w:numPr>
          <w:ilvl w:val="1"/>
          <w:numId w:val="12"/>
        </w:numPr>
        <w:spacing w:after="120" w:line="240" w:lineRule="auto"/>
        <w:ind w:left="567" w:hanging="567"/>
        <w:rPr>
          <w:rFonts w:cs="Arial"/>
          <w:sz w:val="22"/>
          <w:szCs w:val="22"/>
        </w:rPr>
      </w:pPr>
      <w:r>
        <w:rPr>
          <w:rFonts w:cs="Arial"/>
          <w:sz w:val="22"/>
          <w:szCs w:val="22"/>
        </w:rPr>
        <w:t>Zadavatel si ve smyslu ust. § 100 odst. 1 ZZVZ vyhrazuje jednostranné právo snížit rozsah předmětu plnění veřejné zakázky a odpovídajícím způsobem i celkovou cenu díla v souladu s čl. III odst. 3.11.</w:t>
      </w:r>
      <w:r w:rsidR="00AA3B62">
        <w:rPr>
          <w:rFonts w:cs="Arial"/>
          <w:sz w:val="22"/>
          <w:szCs w:val="22"/>
        </w:rPr>
        <w:t xml:space="preserve"> a 3.12.</w:t>
      </w:r>
      <w:r>
        <w:rPr>
          <w:rFonts w:cs="Arial"/>
          <w:sz w:val="22"/>
          <w:szCs w:val="22"/>
        </w:rPr>
        <w:t xml:space="preserve"> návrhu smlouvy.</w:t>
      </w:r>
    </w:p>
    <w:p w14:paraId="35860673" w14:textId="77777777" w:rsidR="002F419F" w:rsidRPr="006670F6" w:rsidRDefault="00360855" w:rsidP="00845D4B">
      <w:pPr>
        <w:pStyle w:val="Nadpis1"/>
        <w:keepNext/>
        <w:numPr>
          <w:ilvl w:val="0"/>
          <w:numId w:val="12"/>
        </w:numPr>
        <w:spacing w:before="240"/>
        <w:contextualSpacing w:val="0"/>
        <w:rPr>
          <w:sz w:val="24"/>
          <w:szCs w:val="24"/>
        </w:rPr>
      </w:pPr>
      <w:bookmarkStart w:id="46" w:name="_Toc124154824"/>
      <w:r w:rsidRPr="006670F6">
        <w:rPr>
          <w:sz w:val="24"/>
          <w:szCs w:val="24"/>
        </w:rPr>
        <w:t>Ostatní údaje týkající se zadávacího řízení</w:t>
      </w:r>
      <w:bookmarkEnd w:id="44"/>
      <w:bookmarkEnd w:id="46"/>
    </w:p>
    <w:p w14:paraId="71B24C01" w14:textId="439ED0BD" w:rsidR="002F419F" w:rsidRPr="00A52C61" w:rsidRDefault="00360855" w:rsidP="00845D4B">
      <w:pPr>
        <w:pStyle w:val="Odstavec"/>
        <w:numPr>
          <w:ilvl w:val="1"/>
          <w:numId w:val="12"/>
        </w:numPr>
        <w:spacing w:after="120" w:line="240" w:lineRule="auto"/>
        <w:ind w:left="567" w:hanging="567"/>
        <w:rPr>
          <w:rFonts w:cs="Arial"/>
          <w:sz w:val="22"/>
          <w:szCs w:val="22"/>
        </w:rPr>
      </w:pPr>
      <w:r w:rsidRPr="00A52C61">
        <w:rPr>
          <w:rFonts w:cs="Arial"/>
          <w:sz w:val="22"/>
          <w:szCs w:val="22"/>
        </w:rPr>
        <w:t xml:space="preserve">Dodavatel je oprávněn požadovat písemně vysvětlení zadávací dokumentace, resp. zadávacích podmínek ve lhůtě stanovené v ust. § 98 odst. 3 ZZVZ ve spojení s ust. § 54 odst. 5 ZZVZ (žádost o vysvětlení musí být doručena nejpozději </w:t>
      </w:r>
      <w:r w:rsidR="00FE060F" w:rsidRPr="00A52C61">
        <w:rPr>
          <w:rFonts w:cs="Arial"/>
          <w:sz w:val="22"/>
          <w:szCs w:val="22"/>
        </w:rPr>
        <w:fldChar w:fldCharType="begin">
          <w:ffData>
            <w:name w:val=""/>
            <w:enabled/>
            <w:calcOnExit w:val="0"/>
            <w:textInput>
              <w:type w:val="number"/>
              <w:default w:val="7"/>
            </w:textInput>
          </w:ffData>
        </w:fldChar>
      </w:r>
      <w:r w:rsidRPr="00A52C61">
        <w:rPr>
          <w:rFonts w:cs="Arial"/>
          <w:sz w:val="22"/>
          <w:szCs w:val="22"/>
        </w:rPr>
        <w:instrText xml:space="preserve"> FORMTEXT </w:instrText>
      </w:r>
      <w:r w:rsidR="00FE060F" w:rsidRPr="00A52C61">
        <w:rPr>
          <w:rFonts w:cs="Arial"/>
          <w:sz w:val="22"/>
          <w:szCs w:val="22"/>
        </w:rPr>
      </w:r>
      <w:r w:rsidR="00FE060F" w:rsidRPr="00A52C61">
        <w:rPr>
          <w:rFonts w:cs="Arial"/>
          <w:sz w:val="22"/>
          <w:szCs w:val="22"/>
        </w:rPr>
        <w:fldChar w:fldCharType="separate"/>
      </w:r>
      <w:r w:rsidRPr="00A52C61">
        <w:rPr>
          <w:rFonts w:cs="Arial"/>
          <w:noProof/>
          <w:sz w:val="22"/>
          <w:szCs w:val="22"/>
        </w:rPr>
        <w:t>7</w:t>
      </w:r>
      <w:r w:rsidR="00FE060F" w:rsidRPr="00A52C61">
        <w:rPr>
          <w:rFonts w:cs="Arial"/>
          <w:sz w:val="22"/>
          <w:szCs w:val="22"/>
        </w:rPr>
        <w:fldChar w:fldCharType="end"/>
      </w:r>
      <w:r w:rsidRPr="00A52C61">
        <w:rPr>
          <w:rFonts w:cs="Arial"/>
          <w:sz w:val="22"/>
          <w:szCs w:val="22"/>
        </w:rPr>
        <w:t xml:space="preserve"> pracovních dnů před uplynutím lhůty pro podání nabídek). Písemná žádost musí být doručena zadavateli prostřednictvím elektronického nástroje E</w:t>
      </w:r>
      <w:r w:rsidR="00E25DAA" w:rsidRPr="00A52C61">
        <w:rPr>
          <w:rFonts w:cs="Arial"/>
          <w:sz w:val="22"/>
          <w:szCs w:val="22"/>
        </w:rPr>
        <w:t>-</w:t>
      </w:r>
      <w:r w:rsidRPr="00A52C61">
        <w:rPr>
          <w:rFonts w:cs="Arial"/>
          <w:sz w:val="22"/>
          <w:szCs w:val="22"/>
        </w:rPr>
        <w:t>ZAK způsobem dle 12.</w:t>
      </w:r>
      <w:r w:rsidR="00686A02" w:rsidRPr="00A52C61">
        <w:rPr>
          <w:rFonts w:cs="Arial"/>
          <w:sz w:val="22"/>
          <w:szCs w:val="22"/>
        </w:rPr>
        <w:t>2</w:t>
      </w:r>
      <w:r w:rsidRPr="00A52C61">
        <w:rPr>
          <w:rFonts w:cs="Arial"/>
          <w:sz w:val="22"/>
          <w:szCs w:val="22"/>
        </w:rPr>
        <w:t>.</w:t>
      </w:r>
      <w:r w:rsidR="00E25DAA" w:rsidRPr="00A52C61">
        <w:rPr>
          <w:rFonts w:cs="Arial"/>
          <w:sz w:val="22"/>
          <w:szCs w:val="22"/>
        </w:rPr>
        <w:t>1</w:t>
      </w:r>
      <w:r w:rsidRPr="00A52C61">
        <w:rPr>
          <w:rFonts w:cs="Arial"/>
          <w:sz w:val="22"/>
          <w:szCs w:val="22"/>
        </w:rPr>
        <w:t xml:space="preserve">. této ZD, nebo do datové schránky zadavatele, popřípadě na e-mail: </w:t>
      </w:r>
      <w:hyperlink r:id="rId25" w:history="1">
        <w:r w:rsidRPr="00A52C61">
          <w:rPr>
            <w:rStyle w:val="Hypertextovodkaz"/>
            <w:rFonts w:cs="Arial"/>
            <w:sz w:val="22"/>
            <w:szCs w:val="22"/>
          </w:rPr>
          <w:t>posta@suspk.eu</w:t>
        </w:r>
      </w:hyperlink>
      <w:r w:rsidRPr="00A52C61">
        <w:rPr>
          <w:rFonts w:cs="Arial"/>
          <w:sz w:val="22"/>
          <w:szCs w:val="22"/>
        </w:rPr>
        <w:t>.</w:t>
      </w:r>
      <w:r w:rsidR="00AE5B0B" w:rsidRPr="00A52C61">
        <w:rPr>
          <w:rFonts w:cs="Arial"/>
          <w:sz w:val="22"/>
          <w:szCs w:val="22"/>
        </w:rPr>
        <w:t xml:space="preserve"> </w:t>
      </w:r>
      <w:r w:rsidR="00845D4B" w:rsidRPr="00A52C61">
        <w:rPr>
          <w:rFonts w:cs="Arial"/>
          <w:sz w:val="22"/>
          <w:szCs w:val="22"/>
        </w:rPr>
        <w:t>V případě</w:t>
      </w:r>
      <w:r w:rsidR="00AE5B0B" w:rsidRPr="00A52C61">
        <w:rPr>
          <w:rFonts w:cs="Arial"/>
          <w:sz w:val="22"/>
          <w:szCs w:val="22"/>
        </w:rPr>
        <w:t>,</w:t>
      </w:r>
      <w:r w:rsidR="00845D4B" w:rsidRPr="00A52C61">
        <w:rPr>
          <w:rFonts w:cs="Arial"/>
          <w:sz w:val="22"/>
          <w:szCs w:val="22"/>
        </w:rPr>
        <w:t xml:space="preserve"> že</w:t>
      </w:r>
      <w:r w:rsidR="00AE5B0B" w:rsidRPr="00A52C61">
        <w:rPr>
          <w:rFonts w:cs="Arial"/>
          <w:sz w:val="22"/>
          <w:szCs w:val="22"/>
        </w:rPr>
        <w:t xml:space="preserve"> žádost o vysvětlení nebude doručena ve výše uvedené lhůtě a výše uvedeným způsobem, nemá zadavatel povinnost vysvětlení poskytnout.</w:t>
      </w:r>
    </w:p>
    <w:p w14:paraId="7E679DD4" w14:textId="77777777" w:rsidR="002F419F" w:rsidRPr="00217849" w:rsidRDefault="00D05AA8" w:rsidP="00845D4B">
      <w:pPr>
        <w:pStyle w:val="Odstavec"/>
        <w:numPr>
          <w:ilvl w:val="1"/>
          <w:numId w:val="12"/>
        </w:numPr>
        <w:spacing w:after="120" w:line="240" w:lineRule="auto"/>
        <w:ind w:left="567" w:hanging="567"/>
        <w:rPr>
          <w:rFonts w:cs="Arial"/>
          <w:sz w:val="22"/>
          <w:szCs w:val="22"/>
        </w:rPr>
      </w:pPr>
      <w:r w:rsidRPr="00217849">
        <w:rPr>
          <w:rFonts w:cs="Arial"/>
          <w:sz w:val="22"/>
          <w:szCs w:val="22"/>
        </w:rPr>
        <w:t>Veškerá vysvětlení zadávací dokumentace, resp. zadávacích podmínek budou uveřejněna na profilu zadavatele u odkazu dle čl. 1 této ZD. Zadavatel doporučuje průběžně tyto stránky sledovat.</w:t>
      </w:r>
    </w:p>
    <w:p w14:paraId="681ED423" w14:textId="77777777" w:rsidR="002F419F" w:rsidRDefault="00360855" w:rsidP="00845D4B">
      <w:pPr>
        <w:pStyle w:val="Odstavec"/>
        <w:numPr>
          <w:ilvl w:val="1"/>
          <w:numId w:val="12"/>
        </w:numPr>
        <w:spacing w:after="120" w:line="240" w:lineRule="auto"/>
        <w:ind w:left="567" w:hanging="567"/>
        <w:rPr>
          <w:rFonts w:cs="Arial"/>
          <w:sz w:val="22"/>
          <w:szCs w:val="22"/>
        </w:rPr>
      </w:pPr>
      <w:r w:rsidRPr="006670F6">
        <w:rPr>
          <w:rFonts w:cs="Arial"/>
          <w:sz w:val="22"/>
          <w:szCs w:val="22"/>
        </w:rPr>
        <w:t>Veškerá komunikace mezi zadavatelem a dodavateli bude probíhat v souladu s ust. §</w:t>
      </w:r>
      <w:r>
        <w:rPr>
          <w:rFonts w:cs="Arial"/>
          <w:sz w:val="22"/>
          <w:szCs w:val="22"/>
        </w:rPr>
        <w:t> </w:t>
      </w:r>
      <w:r w:rsidRPr="006670F6">
        <w:rPr>
          <w:rFonts w:cs="Arial"/>
          <w:sz w:val="22"/>
          <w:szCs w:val="22"/>
        </w:rPr>
        <w:t>211 ZZVZ písemně</w:t>
      </w:r>
      <w:r w:rsidR="00F74C40">
        <w:rPr>
          <w:rFonts w:cs="Arial"/>
          <w:sz w:val="22"/>
          <w:szCs w:val="22"/>
        </w:rPr>
        <w:t>, elektronicky</w:t>
      </w:r>
      <w:r w:rsidRPr="006670F6">
        <w:rPr>
          <w:rFonts w:cs="Arial"/>
          <w:sz w:val="22"/>
          <w:szCs w:val="22"/>
        </w:rPr>
        <w:t xml:space="preserve"> a v českém jazyce.</w:t>
      </w:r>
    </w:p>
    <w:p w14:paraId="01BD21F4" w14:textId="77777777" w:rsidR="00F821B8" w:rsidRDefault="00360855" w:rsidP="00845D4B">
      <w:pPr>
        <w:pStyle w:val="Odstavec"/>
        <w:numPr>
          <w:ilvl w:val="1"/>
          <w:numId w:val="12"/>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w:t>
      </w:r>
      <w:r w:rsidR="00161C21">
        <w:rPr>
          <w:rFonts w:cs="Arial"/>
          <w:sz w:val="22"/>
          <w:szCs w:val="22"/>
        </w:rPr>
        <w:t>í</w:t>
      </w:r>
      <w:r w:rsidR="00535382">
        <w:rPr>
          <w:rFonts w:cs="Arial"/>
          <w:sz w:val="22"/>
          <w:szCs w:val="22"/>
        </w:rPr>
        <w:t>ť Czech point) z originálu.</w:t>
      </w:r>
    </w:p>
    <w:p w14:paraId="4FCC3BF2" w14:textId="77777777" w:rsidR="002F419F" w:rsidRPr="006670F6" w:rsidRDefault="00360855" w:rsidP="00845D4B">
      <w:pPr>
        <w:pStyle w:val="Odstavec"/>
        <w:numPr>
          <w:ilvl w:val="1"/>
          <w:numId w:val="12"/>
        </w:numPr>
        <w:spacing w:after="120" w:line="240" w:lineRule="auto"/>
        <w:ind w:left="567" w:hanging="567"/>
        <w:rPr>
          <w:rFonts w:cs="Arial"/>
          <w:sz w:val="22"/>
          <w:szCs w:val="22"/>
        </w:rPr>
      </w:pPr>
      <w:r w:rsidRPr="006670F6">
        <w:rPr>
          <w:rFonts w:cs="Arial"/>
          <w:sz w:val="22"/>
          <w:szCs w:val="22"/>
        </w:rPr>
        <w:t>V případě rozporu mezi textem této zadávací dokumentace a návrhu smlouvy má přednost návrh smlouvy.</w:t>
      </w:r>
    </w:p>
    <w:p w14:paraId="6924967E" w14:textId="77777777" w:rsidR="002F419F" w:rsidRDefault="00360855" w:rsidP="00845D4B">
      <w:pPr>
        <w:pStyle w:val="Odstavec"/>
        <w:numPr>
          <w:ilvl w:val="1"/>
          <w:numId w:val="12"/>
        </w:numPr>
        <w:spacing w:after="120" w:line="240" w:lineRule="auto"/>
        <w:ind w:left="567" w:hanging="567"/>
        <w:rPr>
          <w:rFonts w:cs="Arial"/>
          <w:sz w:val="22"/>
          <w:szCs w:val="22"/>
        </w:rPr>
      </w:pPr>
      <w:r w:rsidRPr="006670F6">
        <w:rPr>
          <w:rFonts w:cs="Arial"/>
          <w:sz w:val="22"/>
          <w:szCs w:val="22"/>
        </w:rPr>
        <w:t>Účastníci zadávacího řízení nemají nárok na kompenzaci nákladů, které jim vzniknou v souvislosti s vypracováním a podáním nabídky, nestanoví-li ZZVZ jinak.</w:t>
      </w:r>
    </w:p>
    <w:p w14:paraId="1FCB8F1B" w14:textId="2F2657C6" w:rsidR="000A2565" w:rsidRPr="006670F6" w:rsidRDefault="00360855" w:rsidP="00845D4B">
      <w:pPr>
        <w:pStyle w:val="Odstavec"/>
        <w:numPr>
          <w:ilvl w:val="1"/>
          <w:numId w:val="12"/>
        </w:numPr>
        <w:spacing w:after="120" w:line="240" w:lineRule="auto"/>
        <w:ind w:left="567" w:hanging="567"/>
        <w:rPr>
          <w:rFonts w:cs="Arial"/>
          <w:sz w:val="22"/>
          <w:szCs w:val="22"/>
        </w:rPr>
      </w:pPr>
      <w:r w:rsidRPr="000A2565">
        <w:rPr>
          <w:rFonts w:cs="Arial"/>
          <w:sz w:val="22"/>
          <w:szCs w:val="22"/>
        </w:rPr>
        <w:t>Zadavatel si vyhrazuje právo neuzavřít smlouvu v případě, že nebudou zajištěny finanční prostředky potřebné k realizaci stavby</w:t>
      </w:r>
      <w:r>
        <w:rPr>
          <w:rFonts w:cs="Arial"/>
          <w:sz w:val="22"/>
          <w:szCs w:val="22"/>
        </w:rPr>
        <w:t>.</w:t>
      </w:r>
    </w:p>
    <w:p w14:paraId="2BA4CB7E" w14:textId="77777777" w:rsidR="002F419F" w:rsidRPr="006670F6" w:rsidRDefault="002F419F" w:rsidP="002F419F">
      <w:pPr>
        <w:pStyle w:val="Odstavec"/>
        <w:spacing w:after="120" w:line="240" w:lineRule="auto"/>
        <w:ind w:left="360" w:firstLine="0"/>
        <w:rPr>
          <w:rFonts w:cs="Arial"/>
          <w:sz w:val="22"/>
          <w:szCs w:val="22"/>
        </w:rPr>
      </w:pPr>
    </w:p>
    <w:p w14:paraId="6C1F7A29" w14:textId="77777777" w:rsidR="002F419F" w:rsidRPr="006670F6" w:rsidRDefault="00360855" w:rsidP="008E694C">
      <w:pPr>
        <w:pStyle w:val="Nadpis1"/>
        <w:keepNext/>
        <w:spacing w:before="240"/>
        <w:ind w:left="357" w:hanging="357"/>
        <w:contextualSpacing w:val="0"/>
        <w:rPr>
          <w:sz w:val="22"/>
          <w:szCs w:val="22"/>
        </w:rPr>
      </w:pPr>
      <w:bookmarkStart w:id="47" w:name="_Toc124154825"/>
      <w:r w:rsidRPr="006670F6">
        <w:rPr>
          <w:sz w:val="22"/>
          <w:szCs w:val="22"/>
        </w:rPr>
        <w:t>Přílohy</w:t>
      </w:r>
      <w:bookmarkEnd w:id="47"/>
    </w:p>
    <w:p w14:paraId="0E9E6B7C" w14:textId="32DA4082" w:rsidR="002F419F" w:rsidRPr="006670F6" w:rsidRDefault="00360855" w:rsidP="002F419F">
      <w:pPr>
        <w:tabs>
          <w:tab w:val="left" w:pos="0"/>
          <w:tab w:val="left" w:pos="426"/>
        </w:tabs>
        <w:spacing w:after="120"/>
        <w:ind w:left="0"/>
        <w:rPr>
          <w:rFonts w:cs="Arial"/>
          <w:bCs/>
          <w:sz w:val="22"/>
          <w:szCs w:val="22"/>
        </w:rPr>
      </w:pPr>
      <w:r>
        <w:rPr>
          <w:rFonts w:cs="Arial"/>
          <w:bCs/>
          <w:sz w:val="22"/>
          <w:szCs w:val="22"/>
        </w:rPr>
        <w:t>Příloha č. 1 -</w:t>
      </w:r>
      <w:r w:rsidRPr="006670F6">
        <w:rPr>
          <w:rFonts w:cs="Arial"/>
          <w:bCs/>
          <w:sz w:val="22"/>
          <w:szCs w:val="22"/>
        </w:rPr>
        <w:t xml:space="preserve"> Vzorové dokumenty pro podání </w:t>
      </w:r>
      <w:r>
        <w:rPr>
          <w:rFonts w:cs="Arial"/>
          <w:bCs/>
          <w:sz w:val="22"/>
          <w:szCs w:val="22"/>
        </w:rPr>
        <w:t>nabídky ve formátu MS Excel</w:t>
      </w:r>
    </w:p>
    <w:p w14:paraId="6E8E3FCC" w14:textId="74A15516" w:rsidR="00004C69" w:rsidRPr="006670F6" w:rsidRDefault="00360855" w:rsidP="00004C69">
      <w:pPr>
        <w:spacing w:after="120"/>
        <w:rPr>
          <w:rFonts w:cs="Arial"/>
          <w:bCs/>
          <w:sz w:val="22"/>
          <w:szCs w:val="22"/>
        </w:rPr>
      </w:pPr>
      <w:r w:rsidRPr="006670F6">
        <w:rPr>
          <w:rFonts w:cs="Arial"/>
          <w:bCs/>
          <w:sz w:val="22"/>
          <w:szCs w:val="22"/>
        </w:rPr>
        <w:t>(</w:t>
      </w:r>
      <w:r>
        <w:rPr>
          <w:rFonts w:cs="Arial"/>
          <w:bCs/>
          <w:sz w:val="22"/>
          <w:szCs w:val="22"/>
        </w:rPr>
        <w:t>k</w:t>
      </w:r>
      <w:r w:rsidRPr="006670F6">
        <w:rPr>
          <w:rFonts w:cs="Arial"/>
          <w:bCs/>
          <w:sz w:val="22"/>
          <w:szCs w:val="22"/>
        </w:rPr>
        <w:t xml:space="preserve">rycí list, </w:t>
      </w:r>
      <w:r>
        <w:rPr>
          <w:rFonts w:cs="Arial"/>
          <w:bCs/>
          <w:sz w:val="22"/>
          <w:szCs w:val="22"/>
        </w:rPr>
        <w:t>základní způsobilost -</w:t>
      </w:r>
      <w:r w:rsidRPr="006670F6">
        <w:rPr>
          <w:rFonts w:cs="Arial"/>
          <w:bCs/>
          <w:sz w:val="22"/>
          <w:szCs w:val="22"/>
        </w:rPr>
        <w:t xml:space="preserve"> čestné prohlášení, </w:t>
      </w:r>
      <w:r>
        <w:rPr>
          <w:rFonts w:cs="Arial"/>
          <w:bCs/>
          <w:sz w:val="22"/>
          <w:szCs w:val="22"/>
        </w:rPr>
        <w:t>kvalifikace, s</w:t>
      </w:r>
      <w:r w:rsidRPr="006670F6">
        <w:rPr>
          <w:rFonts w:cs="Arial"/>
          <w:bCs/>
          <w:sz w:val="22"/>
          <w:szCs w:val="22"/>
        </w:rPr>
        <w:t>eznam poddodavatelů</w:t>
      </w:r>
      <w:r>
        <w:rPr>
          <w:rFonts w:cs="Arial"/>
          <w:bCs/>
          <w:sz w:val="22"/>
          <w:szCs w:val="22"/>
        </w:rPr>
        <w:t>, závazek odkupu</w:t>
      </w:r>
      <w:r w:rsidR="006238AD" w:rsidRPr="006238AD">
        <w:rPr>
          <w:rFonts w:cs="Arial"/>
          <w:bCs/>
          <w:sz w:val="22"/>
          <w:szCs w:val="22"/>
        </w:rPr>
        <w:t>, čestné prohlášení dodavatele k individuálním sankcím</w:t>
      </w:r>
      <w:r w:rsidRPr="006670F6">
        <w:rPr>
          <w:rFonts w:cs="Arial"/>
          <w:bCs/>
          <w:sz w:val="22"/>
          <w:szCs w:val="22"/>
        </w:rPr>
        <w:t xml:space="preserve">) </w:t>
      </w:r>
    </w:p>
    <w:p w14:paraId="62326773" w14:textId="77777777" w:rsidR="002F419F" w:rsidRPr="006670F6" w:rsidRDefault="00360855" w:rsidP="00004C69">
      <w:pPr>
        <w:spacing w:after="120"/>
        <w:ind w:left="0"/>
        <w:rPr>
          <w:rFonts w:cs="Arial"/>
          <w:bCs/>
          <w:sz w:val="22"/>
          <w:szCs w:val="22"/>
        </w:rPr>
      </w:pPr>
      <w:r w:rsidRPr="006670F6">
        <w:rPr>
          <w:rFonts w:cs="Arial"/>
          <w:bCs/>
          <w:sz w:val="22"/>
          <w:szCs w:val="22"/>
        </w:rPr>
        <w:t xml:space="preserve">Příloha č. 2 - </w:t>
      </w:r>
      <w:r w:rsidRPr="006670F6">
        <w:rPr>
          <w:rFonts w:cs="Arial"/>
          <w:sz w:val="22"/>
          <w:szCs w:val="22"/>
        </w:rPr>
        <w:t xml:space="preserve">Návrh smlouvy </w:t>
      </w:r>
    </w:p>
    <w:p w14:paraId="42B787CF" w14:textId="77777777" w:rsidR="002F419F" w:rsidRPr="006670F6" w:rsidRDefault="00360855" w:rsidP="002F419F">
      <w:pPr>
        <w:tabs>
          <w:tab w:val="left" w:pos="0"/>
          <w:tab w:val="left" w:pos="426"/>
        </w:tabs>
        <w:spacing w:after="120"/>
        <w:ind w:left="0"/>
        <w:rPr>
          <w:rFonts w:cs="Arial"/>
          <w:sz w:val="22"/>
          <w:szCs w:val="22"/>
        </w:rPr>
      </w:pPr>
      <w:r w:rsidRPr="006670F6">
        <w:rPr>
          <w:rFonts w:cs="Arial"/>
          <w:bCs/>
          <w:sz w:val="22"/>
          <w:szCs w:val="22"/>
        </w:rPr>
        <w:t xml:space="preserve">Příloha č. 3 - Soupis prací s </w:t>
      </w:r>
      <w:r w:rsidRPr="006670F6">
        <w:rPr>
          <w:rFonts w:cs="Arial"/>
          <w:sz w:val="22"/>
          <w:szCs w:val="22"/>
        </w:rPr>
        <w:t>výkazem výměr</w:t>
      </w:r>
    </w:p>
    <w:p w14:paraId="15E1F2A8" w14:textId="4A293E98" w:rsidR="002F419F" w:rsidRPr="00A52C61" w:rsidRDefault="00360855" w:rsidP="002F419F">
      <w:pPr>
        <w:tabs>
          <w:tab w:val="left" w:pos="0"/>
          <w:tab w:val="left" w:pos="426"/>
        </w:tabs>
        <w:spacing w:after="120"/>
        <w:ind w:left="0"/>
        <w:rPr>
          <w:rFonts w:cs="Arial"/>
          <w:bCs/>
          <w:sz w:val="22"/>
          <w:szCs w:val="22"/>
        </w:rPr>
      </w:pPr>
      <w:r w:rsidRPr="00A52C61">
        <w:rPr>
          <w:rFonts w:cs="Arial"/>
          <w:sz w:val="22"/>
          <w:szCs w:val="22"/>
        </w:rPr>
        <w:t>Příloha č. 4 - Grafický manuál</w:t>
      </w:r>
    </w:p>
    <w:p w14:paraId="1826E46F" w14:textId="77777777" w:rsidR="002F419F" w:rsidRPr="00A52C61" w:rsidRDefault="00360855" w:rsidP="002F419F">
      <w:pPr>
        <w:tabs>
          <w:tab w:val="left" w:pos="0"/>
          <w:tab w:val="left" w:pos="426"/>
        </w:tabs>
        <w:spacing w:after="120"/>
        <w:ind w:left="0"/>
        <w:rPr>
          <w:rFonts w:cs="Arial"/>
          <w:sz w:val="22"/>
          <w:szCs w:val="22"/>
        </w:rPr>
      </w:pPr>
      <w:r w:rsidRPr="00A52C61">
        <w:rPr>
          <w:rFonts w:cs="Arial"/>
          <w:sz w:val="22"/>
          <w:szCs w:val="22"/>
        </w:rPr>
        <w:t>Příloha č. 5 - Stavební povolení</w:t>
      </w:r>
    </w:p>
    <w:p w14:paraId="27164227" w14:textId="65E070BD" w:rsidR="002F419F" w:rsidRPr="00A52C61" w:rsidRDefault="00360855" w:rsidP="002F419F">
      <w:pPr>
        <w:tabs>
          <w:tab w:val="left" w:pos="0"/>
          <w:tab w:val="left" w:pos="426"/>
        </w:tabs>
        <w:spacing w:after="120"/>
        <w:ind w:left="0"/>
        <w:rPr>
          <w:rFonts w:cs="Arial"/>
          <w:sz w:val="22"/>
          <w:szCs w:val="22"/>
        </w:rPr>
      </w:pPr>
      <w:r w:rsidRPr="00A52C61">
        <w:rPr>
          <w:rFonts w:cs="Arial"/>
          <w:sz w:val="22"/>
          <w:szCs w:val="22"/>
        </w:rPr>
        <w:t>Příloha č. 6 - Vzor Kupní smlouvy - vytěžený materiál při realizaci stavby (viz čl. 2</w:t>
      </w:r>
      <w:r w:rsidR="00286607" w:rsidRPr="00A52C61">
        <w:rPr>
          <w:rFonts w:cs="Arial"/>
          <w:sz w:val="22"/>
          <w:szCs w:val="22"/>
        </w:rPr>
        <w:t>0.</w:t>
      </w:r>
      <w:r w:rsidR="00A52C61">
        <w:rPr>
          <w:rFonts w:cs="Arial"/>
          <w:sz w:val="22"/>
          <w:szCs w:val="22"/>
        </w:rPr>
        <w:t>4</w:t>
      </w:r>
      <w:r w:rsidRPr="00A52C61">
        <w:rPr>
          <w:rFonts w:cs="Arial"/>
          <w:sz w:val="22"/>
          <w:szCs w:val="22"/>
        </w:rPr>
        <w:t>. této ZD)</w:t>
      </w:r>
    </w:p>
    <w:p w14:paraId="70D6F450" w14:textId="77777777" w:rsidR="00AE65EB" w:rsidRPr="000D2625" w:rsidRDefault="00AE65EB" w:rsidP="002F419F">
      <w:pPr>
        <w:tabs>
          <w:tab w:val="left" w:pos="0"/>
          <w:tab w:val="left" w:pos="426"/>
        </w:tabs>
        <w:spacing w:after="120"/>
        <w:ind w:left="0"/>
        <w:rPr>
          <w:rFonts w:cs="Arial"/>
          <w:sz w:val="22"/>
          <w:szCs w:val="22"/>
          <w:highlight w:val="yellow"/>
        </w:rPr>
      </w:pPr>
    </w:p>
    <w:p w14:paraId="1BF4A51E" w14:textId="77777777" w:rsidR="002F419F" w:rsidRPr="006670F6" w:rsidRDefault="002F419F" w:rsidP="002F419F">
      <w:pPr>
        <w:tabs>
          <w:tab w:val="left" w:pos="0"/>
          <w:tab w:val="left" w:pos="426"/>
        </w:tabs>
        <w:spacing w:after="120"/>
        <w:ind w:left="0"/>
        <w:rPr>
          <w:rFonts w:cs="Arial"/>
          <w:sz w:val="22"/>
          <w:szCs w:val="22"/>
        </w:rPr>
      </w:pPr>
    </w:p>
    <w:p w14:paraId="1A6086ED" w14:textId="043CEECF" w:rsidR="00F47DE4" w:rsidRPr="00F47DE4" w:rsidRDefault="00360855" w:rsidP="00F47DE4">
      <w:pPr>
        <w:tabs>
          <w:tab w:val="left" w:pos="0"/>
          <w:tab w:val="left" w:pos="426"/>
        </w:tabs>
        <w:spacing w:after="120"/>
        <w:ind w:left="0"/>
        <w:rPr>
          <w:rFonts w:cs="Arial"/>
          <w:sz w:val="22"/>
          <w:szCs w:val="22"/>
        </w:rPr>
      </w:pPr>
      <w:r w:rsidRPr="006670F6">
        <w:rPr>
          <w:rFonts w:cs="Arial"/>
          <w:sz w:val="22"/>
          <w:szCs w:val="22"/>
        </w:rPr>
        <w:t xml:space="preserve">V Plzni dne </w:t>
      </w:r>
      <w:r w:rsidR="00B17B3B">
        <w:rPr>
          <w:rFonts w:cs="Arial"/>
          <w:sz w:val="22"/>
          <w:szCs w:val="22"/>
        </w:rPr>
        <w:t>24</w:t>
      </w:r>
      <w:r w:rsidR="00F47DE4" w:rsidRPr="00F47DE4">
        <w:rPr>
          <w:rFonts w:cs="Arial"/>
          <w:sz w:val="22"/>
          <w:szCs w:val="22"/>
        </w:rPr>
        <w:t>. 1. 2023</w:t>
      </w:r>
    </w:p>
    <w:p w14:paraId="2A1D0681" w14:textId="77777777" w:rsidR="002F419F" w:rsidRDefault="002F419F" w:rsidP="002F419F">
      <w:pPr>
        <w:tabs>
          <w:tab w:val="left" w:pos="284"/>
          <w:tab w:val="left" w:pos="1843"/>
        </w:tabs>
        <w:ind w:left="0"/>
        <w:rPr>
          <w:rFonts w:cs="Arial"/>
          <w:sz w:val="22"/>
          <w:szCs w:val="22"/>
        </w:rPr>
      </w:pPr>
    </w:p>
    <w:p w14:paraId="368F54FC" w14:textId="77777777" w:rsidR="002F419F" w:rsidRDefault="00360855" w:rsidP="002F419F">
      <w:pPr>
        <w:ind w:left="3969"/>
        <w:rPr>
          <w:rFonts w:cs="Arial"/>
          <w:sz w:val="22"/>
          <w:szCs w:val="22"/>
        </w:rPr>
      </w:pPr>
      <w:r>
        <w:rPr>
          <w:rFonts w:cs="Arial"/>
          <w:b/>
          <w:sz w:val="22"/>
          <w:szCs w:val="22"/>
        </w:rPr>
        <w:t>S</w:t>
      </w:r>
      <w:r w:rsidRPr="006670F6">
        <w:rPr>
          <w:rFonts w:cs="Arial"/>
          <w:b/>
          <w:sz w:val="22"/>
          <w:szCs w:val="22"/>
        </w:rPr>
        <w:t>práva a údržba silnic Plzeňského kraje, p.o.</w:t>
      </w:r>
    </w:p>
    <w:p w14:paraId="33BC2462" w14:textId="77777777" w:rsidR="002F419F" w:rsidRDefault="00360855" w:rsidP="004576B0">
      <w:pPr>
        <w:ind w:left="4536" w:firstLine="567"/>
        <w:rPr>
          <w:rFonts w:cs="Arial"/>
          <w:sz w:val="22"/>
          <w:szCs w:val="22"/>
        </w:rPr>
      </w:pPr>
      <w:r>
        <w:rPr>
          <w:rFonts w:cs="Arial"/>
          <w:sz w:val="22"/>
          <w:szCs w:val="22"/>
        </w:rPr>
        <w:t xml:space="preserve"> </w:t>
      </w:r>
      <w:r w:rsidR="00945C56">
        <w:rPr>
          <w:rFonts w:cs="Arial"/>
          <w:sz w:val="22"/>
          <w:szCs w:val="22"/>
        </w:rPr>
        <w:t xml:space="preserve">Ing. </w:t>
      </w:r>
      <w:r>
        <w:rPr>
          <w:rFonts w:cs="Arial"/>
          <w:sz w:val="22"/>
          <w:szCs w:val="22"/>
        </w:rPr>
        <w:t>Miroslav Doležal</w:t>
      </w:r>
    </w:p>
    <w:p w14:paraId="53CC9F76" w14:textId="77777777" w:rsidR="002F419F" w:rsidRDefault="00360855" w:rsidP="004576B0">
      <w:pPr>
        <w:ind w:left="5103"/>
        <w:rPr>
          <w:rFonts w:cs="Arial"/>
          <w:sz w:val="22"/>
          <w:szCs w:val="22"/>
        </w:rPr>
      </w:pPr>
      <w:r>
        <w:rPr>
          <w:rFonts w:cs="Arial"/>
          <w:sz w:val="22"/>
          <w:szCs w:val="22"/>
        </w:rPr>
        <w:t xml:space="preserve">     generální ředitel</w:t>
      </w:r>
    </w:p>
    <w:p w14:paraId="6C0E663A" w14:textId="77777777" w:rsidR="002F419F" w:rsidRPr="00E86E73" w:rsidRDefault="00360855" w:rsidP="004576B0">
      <w:pPr>
        <w:ind w:left="4961" w:firstLine="142"/>
        <w:rPr>
          <w:rFonts w:cs="Arial"/>
          <w:sz w:val="22"/>
          <w:szCs w:val="22"/>
        </w:rPr>
      </w:pPr>
      <w:r w:rsidRPr="00E86E73">
        <w:rPr>
          <w:rFonts w:cs="Arial"/>
          <w:i/>
          <w:sz w:val="22"/>
          <w:szCs w:val="22"/>
        </w:rPr>
        <w:t>po</w:t>
      </w:r>
      <w:r w:rsidRPr="006670F6">
        <w:rPr>
          <w:rFonts w:cs="Arial"/>
          <w:i/>
          <w:sz w:val="22"/>
          <w:szCs w:val="22"/>
        </w:rPr>
        <w:t>depsáno elektronicky</w:t>
      </w:r>
    </w:p>
    <w:sectPr w:rsidR="002F419F" w:rsidRPr="00E86E73" w:rsidSect="002F419F">
      <w:headerReference w:type="default" r:id="rId26"/>
      <w:footerReference w:type="default" r:id="rId27"/>
      <w:pgSz w:w="11905" w:h="16837"/>
      <w:pgMar w:top="1134" w:right="1276" w:bottom="1304" w:left="1418"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C78A1" w16cid:durableId="27605C1D"/>
  <w16cid:commentId w16cid:paraId="04DC7EDA" w16cid:durableId="27605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430E" w14:textId="77777777" w:rsidR="000333F6" w:rsidRDefault="000333F6">
      <w:r>
        <w:separator/>
      </w:r>
    </w:p>
  </w:endnote>
  <w:endnote w:type="continuationSeparator" w:id="0">
    <w:p w14:paraId="3F94E212" w14:textId="77777777" w:rsidR="000333F6" w:rsidRDefault="000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7EFC" w14:textId="456D56D0" w:rsidR="002B4FB2" w:rsidRDefault="002B4FB2" w:rsidP="002F419F">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5111A5">
      <w:rPr>
        <w:rFonts w:eastAsia="Arial" w:cs="Arial"/>
        <w:noProof/>
        <w:sz w:val="16"/>
        <w:szCs w:val="16"/>
      </w:rPr>
      <w:t>12</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5111A5">
      <w:rPr>
        <w:rFonts w:eastAsia="Arial" w:cs="Arial"/>
        <w:noProof/>
        <w:sz w:val="16"/>
        <w:szCs w:val="16"/>
      </w:rPr>
      <w:t>14</w:t>
    </w:r>
    <w:r w:rsidRPr="004E71A4">
      <w:rPr>
        <w:rFonts w:eastAsia="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DF29" w14:textId="77777777" w:rsidR="000333F6" w:rsidRDefault="000333F6">
      <w:r>
        <w:separator/>
      </w:r>
    </w:p>
  </w:footnote>
  <w:footnote w:type="continuationSeparator" w:id="0">
    <w:p w14:paraId="6CC4C49C" w14:textId="77777777" w:rsidR="000333F6" w:rsidRDefault="0003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5A4A" w14:textId="704A54E9" w:rsidR="002B4FB2" w:rsidRDefault="002B4FB2" w:rsidP="00886947">
    <w:pPr>
      <w:pStyle w:val="Zhlav"/>
      <w:ind w:hanging="425"/>
    </w:pPr>
    <w:r>
      <w:t>ZD „</w:t>
    </w:r>
    <w:r w:rsidRPr="00F4395A">
      <w:t>III/2341 Holoubkov -  stabilizace svahu</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15:restartNumberingAfterBreak="0">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15:restartNumberingAfterBreak="0">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15:restartNumberingAfterBreak="0">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15:restartNumberingAfterBreak="0">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15:restartNumberingAfterBreak="0">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15:restartNumberingAfterBreak="0">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15:restartNumberingAfterBreak="0">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15:restartNumberingAfterBreak="0">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15:restartNumberingAfterBreak="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15:restartNumberingAfterBreak="0">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15:restartNumberingAfterBreak="0">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15:restartNumberingAfterBreak="0">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15:restartNumberingAfterBreak="0">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15:restartNumberingAfterBreak="0">
    <w:nsid w:val="002656C6"/>
    <w:multiLevelType w:val="hybridMultilevel"/>
    <w:tmpl w:val="DE342BCC"/>
    <w:lvl w:ilvl="0" w:tplc="10A041F2">
      <w:start w:val="1"/>
      <w:numFmt w:val="decimal"/>
      <w:lvlText w:val="%1."/>
      <w:lvlJc w:val="left"/>
      <w:pPr>
        <w:ind w:left="785" w:hanging="360"/>
      </w:pPr>
      <w:rPr>
        <w:rFonts w:hint="default"/>
      </w:rPr>
    </w:lvl>
    <w:lvl w:ilvl="1" w:tplc="723E233E">
      <w:start w:val="1"/>
      <w:numFmt w:val="lowerLetter"/>
      <w:lvlText w:val="%2."/>
      <w:lvlJc w:val="left"/>
      <w:pPr>
        <w:ind w:left="1505" w:hanging="360"/>
      </w:pPr>
    </w:lvl>
    <w:lvl w:ilvl="2" w:tplc="72744F10" w:tentative="1">
      <w:start w:val="1"/>
      <w:numFmt w:val="lowerRoman"/>
      <w:lvlText w:val="%3."/>
      <w:lvlJc w:val="right"/>
      <w:pPr>
        <w:ind w:left="2225" w:hanging="180"/>
      </w:pPr>
    </w:lvl>
    <w:lvl w:ilvl="3" w:tplc="8998286A" w:tentative="1">
      <w:start w:val="1"/>
      <w:numFmt w:val="decimal"/>
      <w:lvlText w:val="%4."/>
      <w:lvlJc w:val="left"/>
      <w:pPr>
        <w:ind w:left="2945" w:hanging="360"/>
      </w:pPr>
    </w:lvl>
    <w:lvl w:ilvl="4" w:tplc="D966C96A" w:tentative="1">
      <w:start w:val="1"/>
      <w:numFmt w:val="lowerLetter"/>
      <w:lvlText w:val="%5."/>
      <w:lvlJc w:val="left"/>
      <w:pPr>
        <w:ind w:left="3665" w:hanging="360"/>
      </w:pPr>
    </w:lvl>
    <w:lvl w:ilvl="5" w:tplc="5E0EBE0A" w:tentative="1">
      <w:start w:val="1"/>
      <w:numFmt w:val="lowerRoman"/>
      <w:lvlText w:val="%6."/>
      <w:lvlJc w:val="right"/>
      <w:pPr>
        <w:ind w:left="4385" w:hanging="180"/>
      </w:pPr>
    </w:lvl>
    <w:lvl w:ilvl="6" w:tplc="07940BAA" w:tentative="1">
      <w:start w:val="1"/>
      <w:numFmt w:val="decimal"/>
      <w:lvlText w:val="%7."/>
      <w:lvlJc w:val="left"/>
      <w:pPr>
        <w:ind w:left="5105" w:hanging="360"/>
      </w:pPr>
    </w:lvl>
    <w:lvl w:ilvl="7" w:tplc="D5686E3C" w:tentative="1">
      <w:start w:val="1"/>
      <w:numFmt w:val="lowerLetter"/>
      <w:lvlText w:val="%8."/>
      <w:lvlJc w:val="left"/>
      <w:pPr>
        <w:ind w:left="5825" w:hanging="360"/>
      </w:pPr>
    </w:lvl>
    <w:lvl w:ilvl="8" w:tplc="90104AF2" w:tentative="1">
      <w:start w:val="1"/>
      <w:numFmt w:val="lowerRoman"/>
      <w:lvlText w:val="%9."/>
      <w:lvlJc w:val="right"/>
      <w:pPr>
        <w:ind w:left="6545" w:hanging="180"/>
      </w:pPr>
    </w:lvl>
  </w:abstractNum>
  <w:abstractNum w:abstractNumId="16" w15:restartNumberingAfterBreak="0">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17" w15:restartNumberingAfterBreak="0">
    <w:nsid w:val="18854F89"/>
    <w:multiLevelType w:val="hybridMultilevel"/>
    <w:tmpl w:val="C12EAD58"/>
    <w:lvl w:ilvl="0" w:tplc="47725184">
      <w:start w:val="1"/>
      <w:numFmt w:val="lowerLetter"/>
      <w:lvlText w:val="%1)"/>
      <w:lvlJc w:val="left"/>
      <w:pPr>
        <w:ind w:left="717" w:hanging="360"/>
      </w:pPr>
      <w:rPr>
        <w:rFonts w:hint="default"/>
        <w:b w:val="0"/>
        <w:sz w:val="22"/>
        <w:szCs w:val="22"/>
      </w:rPr>
    </w:lvl>
    <w:lvl w:ilvl="1" w:tplc="A1F85304" w:tentative="1">
      <w:start w:val="1"/>
      <w:numFmt w:val="lowerLetter"/>
      <w:lvlText w:val="%2."/>
      <w:lvlJc w:val="left"/>
      <w:pPr>
        <w:ind w:left="1437" w:hanging="360"/>
      </w:pPr>
    </w:lvl>
    <w:lvl w:ilvl="2" w:tplc="3EC45EAA" w:tentative="1">
      <w:start w:val="1"/>
      <w:numFmt w:val="lowerRoman"/>
      <w:lvlText w:val="%3."/>
      <w:lvlJc w:val="right"/>
      <w:pPr>
        <w:ind w:left="2157" w:hanging="180"/>
      </w:pPr>
    </w:lvl>
    <w:lvl w:ilvl="3" w:tplc="FA205190" w:tentative="1">
      <w:start w:val="1"/>
      <w:numFmt w:val="decimal"/>
      <w:lvlText w:val="%4."/>
      <w:lvlJc w:val="left"/>
      <w:pPr>
        <w:ind w:left="2877" w:hanging="360"/>
      </w:pPr>
    </w:lvl>
    <w:lvl w:ilvl="4" w:tplc="9460ACCE" w:tentative="1">
      <w:start w:val="1"/>
      <w:numFmt w:val="lowerLetter"/>
      <w:lvlText w:val="%5."/>
      <w:lvlJc w:val="left"/>
      <w:pPr>
        <w:ind w:left="3597" w:hanging="360"/>
      </w:pPr>
    </w:lvl>
    <w:lvl w:ilvl="5" w:tplc="ECE6B274" w:tentative="1">
      <w:start w:val="1"/>
      <w:numFmt w:val="lowerRoman"/>
      <w:lvlText w:val="%6."/>
      <w:lvlJc w:val="right"/>
      <w:pPr>
        <w:ind w:left="4317" w:hanging="180"/>
      </w:pPr>
    </w:lvl>
    <w:lvl w:ilvl="6" w:tplc="9196C758" w:tentative="1">
      <w:start w:val="1"/>
      <w:numFmt w:val="decimal"/>
      <w:lvlText w:val="%7."/>
      <w:lvlJc w:val="left"/>
      <w:pPr>
        <w:ind w:left="5037" w:hanging="360"/>
      </w:pPr>
    </w:lvl>
    <w:lvl w:ilvl="7" w:tplc="2618EC0A" w:tentative="1">
      <w:start w:val="1"/>
      <w:numFmt w:val="lowerLetter"/>
      <w:lvlText w:val="%8."/>
      <w:lvlJc w:val="left"/>
      <w:pPr>
        <w:ind w:left="5757" w:hanging="360"/>
      </w:pPr>
    </w:lvl>
    <w:lvl w:ilvl="8" w:tplc="DCE4BED4" w:tentative="1">
      <w:start w:val="1"/>
      <w:numFmt w:val="lowerRoman"/>
      <w:lvlText w:val="%9."/>
      <w:lvlJc w:val="right"/>
      <w:pPr>
        <w:ind w:left="6477" w:hanging="180"/>
      </w:pPr>
    </w:lvl>
  </w:abstractNum>
  <w:abstractNum w:abstractNumId="18" w15:restartNumberingAfterBreak="0">
    <w:nsid w:val="1CD961AF"/>
    <w:multiLevelType w:val="hybridMultilevel"/>
    <w:tmpl w:val="97D2C7F4"/>
    <w:lvl w:ilvl="0" w:tplc="95BCEB24">
      <w:start w:val="1"/>
      <w:numFmt w:val="lowerLetter"/>
      <w:lvlText w:val="%1)"/>
      <w:lvlJc w:val="left"/>
      <w:pPr>
        <w:ind w:left="720" w:hanging="360"/>
      </w:pPr>
      <w:rPr>
        <w:rFonts w:hint="default"/>
      </w:rPr>
    </w:lvl>
    <w:lvl w:ilvl="1" w:tplc="7A5A33CE" w:tentative="1">
      <w:start w:val="1"/>
      <w:numFmt w:val="lowerLetter"/>
      <w:lvlText w:val="%2."/>
      <w:lvlJc w:val="left"/>
      <w:pPr>
        <w:ind w:left="1440" w:hanging="360"/>
      </w:pPr>
    </w:lvl>
    <w:lvl w:ilvl="2" w:tplc="B8D0B832" w:tentative="1">
      <w:start w:val="1"/>
      <w:numFmt w:val="lowerRoman"/>
      <w:lvlText w:val="%3."/>
      <w:lvlJc w:val="right"/>
      <w:pPr>
        <w:ind w:left="2160" w:hanging="180"/>
      </w:pPr>
    </w:lvl>
    <w:lvl w:ilvl="3" w:tplc="E1A04B02" w:tentative="1">
      <w:start w:val="1"/>
      <w:numFmt w:val="decimal"/>
      <w:lvlText w:val="%4."/>
      <w:lvlJc w:val="left"/>
      <w:pPr>
        <w:ind w:left="2880" w:hanging="360"/>
      </w:pPr>
    </w:lvl>
    <w:lvl w:ilvl="4" w:tplc="F3F21850" w:tentative="1">
      <w:start w:val="1"/>
      <w:numFmt w:val="lowerLetter"/>
      <w:lvlText w:val="%5."/>
      <w:lvlJc w:val="left"/>
      <w:pPr>
        <w:ind w:left="3600" w:hanging="360"/>
      </w:pPr>
    </w:lvl>
    <w:lvl w:ilvl="5" w:tplc="09042B34" w:tentative="1">
      <w:start w:val="1"/>
      <w:numFmt w:val="lowerRoman"/>
      <w:lvlText w:val="%6."/>
      <w:lvlJc w:val="right"/>
      <w:pPr>
        <w:ind w:left="4320" w:hanging="180"/>
      </w:pPr>
    </w:lvl>
    <w:lvl w:ilvl="6" w:tplc="CC1E2438" w:tentative="1">
      <w:start w:val="1"/>
      <w:numFmt w:val="decimal"/>
      <w:lvlText w:val="%7."/>
      <w:lvlJc w:val="left"/>
      <w:pPr>
        <w:ind w:left="5040" w:hanging="360"/>
      </w:pPr>
    </w:lvl>
    <w:lvl w:ilvl="7" w:tplc="DA1CF696" w:tentative="1">
      <w:start w:val="1"/>
      <w:numFmt w:val="lowerLetter"/>
      <w:lvlText w:val="%8."/>
      <w:lvlJc w:val="left"/>
      <w:pPr>
        <w:ind w:left="5760" w:hanging="360"/>
      </w:pPr>
    </w:lvl>
    <w:lvl w:ilvl="8" w:tplc="A40E5774" w:tentative="1">
      <w:start w:val="1"/>
      <w:numFmt w:val="lowerRoman"/>
      <w:lvlText w:val="%9."/>
      <w:lvlJc w:val="right"/>
      <w:pPr>
        <w:ind w:left="6480" w:hanging="180"/>
      </w:pPr>
    </w:lvl>
  </w:abstractNum>
  <w:abstractNum w:abstractNumId="19" w15:restartNumberingAfterBreak="0">
    <w:nsid w:val="218B18F2"/>
    <w:multiLevelType w:val="hybridMultilevel"/>
    <w:tmpl w:val="8D0C96D4"/>
    <w:lvl w:ilvl="0" w:tplc="6056412A">
      <w:start w:val="1"/>
      <w:numFmt w:val="decimal"/>
      <w:lvlText w:val="10.%1."/>
      <w:lvlJc w:val="left"/>
      <w:pPr>
        <w:ind w:left="720" w:hanging="360"/>
      </w:pPr>
      <w:rPr>
        <w:rFonts w:hint="default"/>
        <w:b/>
      </w:rPr>
    </w:lvl>
    <w:lvl w:ilvl="1" w:tplc="3EB033DE" w:tentative="1">
      <w:start w:val="1"/>
      <w:numFmt w:val="lowerLetter"/>
      <w:lvlText w:val="%2."/>
      <w:lvlJc w:val="left"/>
      <w:pPr>
        <w:ind w:left="1440" w:hanging="360"/>
      </w:pPr>
    </w:lvl>
    <w:lvl w:ilvl="2" w:tplc="51022CC0" w:tentative="1">
      <w:start w:val="1"/>
      <w:numFmt w:val="lowerRoman"/>
      <w:lvlText w:val="%3."/>
      <w:lvlJc w:val="right"/>
      <w:pPr>
        <w:ind w:left="2160" w:hanging="180"/>
      </w:pPr>
    </w:lvl>
    <w:lvl w:ilvl="3" w:tplc="3C806AAE" w:tentative="1">
      <w:start w:val="1"/>
      <w:numFmt w:val="decimal"/>
      <w:lvlText w:val="%4."/>
      <w:lvlJc w:val="left"/>
      <w:pPr>
        <w:ind w:left="2880" w:hanging="360"/>
      </w:pPr>
    </w:lvl>
    <w:lvl w:ilvl="4" w:tplc="FA24CDDA" w:tentative="1">
      <w:start w:val="1"/>
      <w:numFmt w:val="lowerLetter"/>
      <w:lvlText w:val="%5."/>
      <w:lvlJc w:val="left"/>
      <w:pPr>
        <w:ind w:left="3600" w:hanging="360"/>
      </w:pPr>
    </w:lvl>
    <w:lvl w:ilvl="5" w:tplc="B622E5BE" w:tentative="1">
      <w:start w:val="1"/>
      <w:numFmt w:val="lowerRoman"/>
      <w:lvlText w:val="%6."/>
      <w:lvlJc w:val="right"/>
      <w:pPr>
        <w:ind w:left="4320" w:hanging="180"/>
      </w:pPr>
    </w:lvl>
    <w:lvl w:ilvl="6" w:tplc="6AEEB232" w:tentative="1">
      <w:start w:val="1"/>
      <w:numFmt w:val="decimal"/>
      <w:lvlText w:val="%7."/>
      <w:lvlJc w:val="left"/>
      <w:pPr>
        <w:ind w:left="5040" w:hanging="360"/>
      </w:pPr>
    </w:lvl>
    <w:lvl w:ilvl="7" w:tplc="9CA046D6" w:tentative="1">
      <w:start w:val="1"/>
      <w:numFmt w:val="lowerLetter"/>
      <w:lvlText w:val="%8."/>
      <w:lvlJc w:val="left"/>
      <w:pPr>
        <w:ind w:left="5760" w:hanging="360"/>
      </w:pPr>
    </w:lvl>
    <w:lvl w:ilvl="8" w:tplc="11845A80" w:tentative="1">
      <w:start w:val="1"/>
      <w:numFmt w:val="lowerRoman"/>
      <w:lvlText w:val="%9."/>
      <w:lvlJc w:val="right"/>
      <w:pPr>
        <w:ind w:left="6480" w:hanging="180"/>
      </w:pPr>
    </w:lvl>
  </w:abstractNum>
  <w:abstractNum w:abstractNumId="20" w15:restartNumberingAfterBreak="0">
    <w:nsid w:val="2E681AFB"/>
    <w:multiLevelType w:val="multilevel"/>
    <w:tmpl w:val="2C6A63F8"/>
    <w:lvl w:ilvl="0">
      <w:start w:val="12"/>
      <w:numFmt w:val="decimal"/>
      <w:lvlText w:val="%1."/>
      <w:lvlJc w:val="left"/>
      <w:pPr>
        <w:ind w:left="660" w:hanging="6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4AA1C3D"/>
    <w:multiLevelType w:val="hybridMultilevel"/>
    <w:tmpl w:val="F23A6336"/>
    <w:lvl w:ilvl="0" w:tplc="5908205A">
      <w:start w:val="1"/>
      <w:numFmt w:val="bullet"/>
      <w:lvlText w:val="-"/>
      <w:lvlJc w:val="left"/>
      <w:pPr>
        <w:ind w:left="1494" w:hanging="360"/>
      </w:pPr>
      <w:rPr>
        <w:rFonts w:ascii="Arial" w:eastAsia="Calibri" w:hAnsi="Arial" w:cs="Arial" w:hint="default"/>
      </w:rPr>
    </w:lvl>
    <w:lvl w:ilvl="1" w:tplc="79007204" w:tentative="1">
      <w:start w:val="1"/>
      <w:numFmt w:val="bullet"/>
      <w:lvlText w:val="o"/>
      <w:lvlJc w:val="left"/>
      <w:pPr>
        <w:ind w:left="2214" w:hanging="360"/>
      </w:pPr>
      <w:rPr>
        <w:rFonts w:ascii="Courier New" w:hAnsi="Courier New" w:cs="Courier New" w:hint="default"/>
      </w:rPr>
    </w:lvl>
    <w:lvl w:ilvl="2" w:tplc="61DEE580" w:tentative="1">
      <w:start w:val="1"/>
      <w:numFmt w:val="bullet"/>
      <w:lvlText w:val=""/>
      <w:lvlJc w:val="left"/>
      <w:pPr>
        <w:ind w:left="2934" w:hanging="360"/>
      </w:pPr>
      <w:rPr>
        <w:rFonts w:ascii="Wingdings" w:hAnsi="Wingdings" w:hint="default"/>
      </w:rPr>
    </w:lvl>
    <w:lvl w:ilvl="3" w:tplc="2170251C" w:tentative="1">
      <w:start w:val="1"/>
      <w:numFmt w:val="bullet"/>
      <w:lvlText w:val=""/>
      <w:lvlJc w:val="left"/>
      <w:pPr>
        <w:ind w:left="3654" w:hanging="360"/>
      </w:pPr>
      <w:rPr>
        <w:rFonts w:ascii="Symbol" w:hAnsi="Symbol" w:hint="default"/>
      </w:rPr>
    </w:lvl>
    <w:lvl w:ilvl="4" w:tplc="EA0C7368" w:tentative="1">
      <w:start w:val="1"/>
      <w:numFmt w:val="bullet"/>
      <w:lvlText w:val="o"/>
      <w:lvlJc w:val="left"/>
      <w:pPr>
        <w:ind w:left="4374" w:hanging="360"/>
      </w:pPr>
      <w:rPr>
        <w:rFonts w:ascii="Courier New" w:hAnsi="Courier New" w:cs="Courier New" w:hint="default"/>
      </w:rPr>
    </w:lvl>
    <w:lvl w:ilvl="5" w:tplc="E1E6EF12" w:tentative="1">
      <w:start w:val="1"/>
      <w:numFmt w:val="bullet"/>
      <w:lvlText w:val=""/>
      <w:lvlJc w:val="left"/>
      <w:pPr>
        <w:ind w:left="5094" w:hanging="360"/>
      </w:pPr>
      <w:rPr>
        <w:rFonts w:ascii="Wingdings" w:hAnsi="Wingdings" w:hint="default"/>
      </w:rPr>
    </w:lvl>
    <w:lvl w:ilvl="6" w:tplc="1534CE5C" w:tentative="1">
      <w:start w:val="1"/>
      <w:numFmt w:val="bullet"/>
      <w:lvlText w:val=""/>
      <w:lvlJc w:val="left"/>
      <w:pPr>
        <w:ind w:left="5814" w:hanging="360"/>
      </w:pPr>
      <w:rPr>
        <w:rFonts w:ascii="Symbol" w:hAnsi="Symbol" w:hint="default"/>
      </w:rPr>
    </w:lvl>
    <w:lvl w:ilvl="7" w:tplc="5FF8355C" w:tentative="1">
      <w:start w:val="1"/>
      <w:numFmt w:val="bullet"/>
      <w:lvlText w:val="o"/>
      <w:lvlJc w:val="left"/>
      <w:pPr>
        <w:ind w:left="6534" w:hanging="360"/>
      </w:pPr>
      <w:rPr>
        <w:rFonts w:ascii="Courier New" w:hAnsi="Courier New" w:cs="Courier New" w:hint="default"/>
      </w:rPr>
    </w:lvl>
    <w:lvl w:ilvl="8" w:tplc="68EA41DA" w:tentative="1">
      <w:start w:val="1"/>
      <w:numFmt w:val="bullet"/>
      <w:lvlText w:val=""/>
      <w:lvlJc w:val="left"/>
      <w:pPr>
        <w:ind w:left="7254" w:hanging="360"/>
      </w:pPr>
      <w:rPr>
        <w:rFonts w:ascii="Wingdings" w:hAnsi="Wingdings" w:hint="default"/>
      </w:rPr>
    </w:lvl>
  </w:abstractNum>
  <w:abstractNum w:abstractNumId="22" w15:restartNumberingAfterBreak="0">
    <w:nsid w:val="39B6368A"/>
    <w:multiLevelType w:val="hybridMultilevel"/>
    <w:tmpl w:val="A6A21D24"/>
    <w:lvl w:ilvl="0" w:tplc="1D7EDF0C">
      <w:start w:val="1"/>
      <w:numFmt w:val="lowerLetter"/>
      <w:lvlText w:val="%1)"/>
      <w:lvlJc w:val="left"/>
      <w:pPr>
        <w:ind w:left="927" w:hanging="360"/>
      </w:pPr>
      <w:rPr>
        <w:rFonts w:cs="Arial" w:hint="default"/>
        <w:i/>
        <w:sz w:val="22"/>
      </w:rPr>
    </w:lvl>
    <w:lvl w:ilvl="1" w:tplc="81B69A32" w:tentative="1">
      <w:start w:val="1"/>
      <w:numFmt w:val="lowerLetter"/>
      <w:lvlText w:val="%2."/>
      <w:lvlJc w:val="left"/>
      <w:pPr>
        <w:ind w:left="1647" w:hanging="360"/>
      </w:pPr>
    </w:lvl>
    <w:lvl w:ilvl="2" w:tplc="F698DDF0" w:tentative="1">
      <w:start w:val="1"/>
      <w:numFmt w:val="lowerRoman"/>
      <w:lvlText w:val="%3."/>
      <w:lvlJc w:val="right"/>
      <w:pPr>
        <w:ind w:left="2367" w:hanging="180"/>
      </w:pPr>
    </w:lvl>
    <w:lvl w:ilvl="3" w:tplc="F23A5078" w:tentative="1">
      <w:start w:val="1"/>
      <w:numFmt w:val="decimal"/>
      <w:lvlText w:val="%4."/>
      <w:lvlJc w:val="left"/>
      <w:pPr>
        <w:ind w:left="3087" w:hanging="360"/>
      </w:pPr>
    </w:lvl>
    <w:lvl w:ilvl="4" w:tplc="7FD2FF40" w:tentative="1">
      <w:start w:val="1"/>
      <w:numFmt w:val="lowerLetter"/>
      <w:lvlText w:val="%5."/>
      <w:lvlJc w:val="left"/>
      <w:pPr>
        <w:ind w:left="3807" w:hanging="360"/>
      </w:pPr>
    </w:lvl>
    <w:lvl w:ilvl="5" w:tplc="F40407E2" w:tentative="1">
      <w:start w:val="1"/>
      <w:numFmt w:val="lowerRoman"/>
      <w:lvlText w:val="%6."/>
      <w:lvlJc w:val="right"/>
      <w:pPr>
        <w:ind w:left="4527" w:hanging="180"/>
      </w:pPr>
    </w:lvl>
    <w:lvl w:ilvl="6" w:tplc="A5229E02" w:tentative="1">
      <w:start w:val="1"/>
      <w:numFmt w:val="decimal"/>
      <w:lvlText w:val="%7."/>
      <w:lvlJc w:val="left"/>
      <w:pPr>
        <w:ind w:left="5247" w:hanging="360"/>
      </w:pPr>
    </w:lvl>
    <w:lvl w:ilvl="7" w:tplc="587876CC" w:tentative="1">
      <w:start w:val="1"/>
      <w:numFmt w:val="lowerLetter"/>
      <w:lvlText w:val="%8."/>
      <w:lvlJc w:val="left"/>
      <w:pPr>
        <w:ind w:left="5967" w:hanging="360"/>
      </w:pPr>
    </w:lvl>
    <w:lvl w:ilvl="8" w:tplc="FED6E5C8" w:tentative="1">
      <w:start w:val="1"/>
      <w:numFmt w:val="lowerRoman"/>
      <w:lvlText w:val="%9."/>
      <w:lvlJc w:val="right"/>
      <w:pPr>
        <w:ind w:left="6687" w:hanging="180"/>
      </w:pPr>
    </w:lvl>
  </w:abstractNum>
  <w:abstractNum w:abstractNumId="23" w15:restartNumberingAfterBreak="0">
    <w:nsid w:val="47321D04"/>
    <w:multiLevelType w:val="multilevel"/>
    <w:tmpl w:val="B04E44E2"/>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CF63E9"/>
    <w:multiLevelType w:val="hybridMultilevel"/>
    <w:tmpl w:val="0DA00FFE"/>
    <w:lvl w:ilvl="0" w:tplc="00DA27D2">
      <w:start w:val="1"/>
      <w:numFmt w:val="ordinal"/>
      <w:lvlText w:val="19.%1"/>
      <w:lvlJc w:val="left"/>
      <w:pPr>
        <w:ind w:left="360" w:hanging="360"/>
      </w:pPr>
      <w:rPr>
        <w:rFonts w:hint="default"/>
        <w:b/>
        <w:strike w:val="0"/>
        <w:sz w:val="22"/>
        <w:szCs w:val="22"/>
      </w:rPr>
    </w:lvl>
    <w:lvl w:ilvl="1" w:tplc="0F105962" w:tentative="1">
      <w:start w:val="1"/>
      <w:numFmt w:val="lowerLetter"/>
      <w:lvlText w:val="%2."/>
      <w:lvlJc w:val="left"/>
      <w:pPr>
        <w:ind w:left="1440" w:hanging="360"/>
      </w:pPr>
    </w:lvl>
    <w:lvl w:ilvl="2" w:tplc="6C2AE3BC" w:tentative="1">
      <w:start w:val="1"/>
      <w:numFmt w:val="lowerRoman"/>
      <w:lvlText w:val="%3."/>
      <w:lvlJc w:val="right"/>
      <w:pPr>
        <w:ind w:left="2160" w:hanging="180"/>
      </w:pPr>
    </w:lvl>
    <w:lvl w:ilvl="3" w:tplc="4F361892" w:tentative="1">
      <w:start w:val="1"/>
      <w:numFmt w:val="decimal"/>
      <w:lvlText w:val="%4."/>
      <w:lvlJc w:val="left"/>
      <w:pPr>
        <w:ind w:left="2880" w:hanging="360"/>
      </w:pPr>
    </w:lvl>
    <w:lvl w:ilvl="4" w:tplc="17660254" w:tentative="1">
      <w:start w:val="1"/>
      <w:numFmt w:val="lowerLetter"/>
      <w:lvlText w:val="%5."/>
      <w:lvlJc w:val="left"/>
      <w:pPr>
        <w:ind w:left="3600" w:hanging="360"/>
      </w:pPr>
    </w:lvl>
    <w:lvl w:ilvl="5" w:tplc="B4E8BE8C" w:tentative="1">
      <w:start w:val="1"/>
      <w:numFmt w:val="lowerRoman"/>
      <w:lvlText w:val="%6."/>
      <w:lvlJc w:val="right"/>
      <w:pPr>
        <w:ind w:left="4320" w:hanging="180"/>
      </w:pPr>
    </w:lvl>
    <w:lvl w:ilvl="6" w:tplc="9ADE9D5E" w:tentative="1">
      <w:start w:val="1"/>
      <w:numFmt w:val="decimal"/>
      <w:lvlText w:val="%7."/>
      <w:lvlJc w:val="left"/>
      <w:pPr>
        <w:ind w:left="5040" w:hanging="360"/>
      </w:pPr>
    </w:lvl>
    <w:lvl w:ilvl="7" w:tplc="C7A20502" w:tentative="1">
      <w:start w:val="1"/>
      <w:numFmt w:val="lowerLetter"/>
      <w:lvlText w:val="%8."/>
      <w:lvlJc w:val="left"/>
      <w:pPr>
        <w:ind w:left="5760" w:hanging="360"/>
      </w:pPr>
    </w:lvl>
    <w:lvl w:ilvl="8" w:tplc="88E8B9DE" w:tentative="1">
      <w:start w:val="1"/>
      <w:numFmt w:val="lowerRoman"/>
      <w:lvlText w:val="%9."/>
      <w:lvlJc w:val="right"/>
      <w:pPr>
        <w:ind w:left="6480" w:hanging="180"/>
      </w:pPr>
    </w:lvl>
  </w:abstractNum>
  <w:abstractNum w:abstractNumId="25" w15:restartNumberingAfterBreak="0">
    <w:nsid w:val="4CA63856"/>
    <w:multiLevelType w:val="multilevel"/>
    <w:tmpl w:val="2A8C9A0E"/>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8FE639C"/>
    <w:multiLevelType w:val="hybridMultilevel"/>
    <w:tmpl w:val="55786480"/>
    <w:lvl w:ilvl="0" w:tplc="9FB42814">
      <w:start w:val="1"/>
      <w:numFmt w:val="lowerLetter"/>
      <w:lvlText w:val="%1)"/>
      <w:lvlJc w:val="left"/>
      <w:pPr>
        <w:ind w:left="927" w:hanging="360"/>
      </w:pPr>
      <w:rPr>
        <w:rFonts w:hint="default"/>
      </w:rPr>
    </w:lvl>
    <w:lvl w:ilvl="1" w:tplc="0B5AEBD6" w:tentative="1">
      <w:start w:val="1"/>
      <w:numFmt w:val="lowerLetter"/>
      <w:lvlText w:val="%2."/>
      <w:lvlJc w:val="left"/>
      <w:pPr>
        <w:ind w:left="1647" w:hanging="360"/>
      </w:pPr>
    </w:lvl>
    <w:lvl w:ilvl="2" w:tplc="1D84C26E" w:tentative="1">
      <w:start w:val="1"/>
      <w:numFmt w:val="lowerRoman"/>
      <w:lvlText w:val="%3."/>
      <w:lvlJc w:val="right"/>
      <w:pPr>
        <w:ind w:left="2367" w:hanging="180"/>
      </w:pPr>
    </w:lvl>
    <w:lvl w:ilvl="3" w:tplc="8E82874C" w:tentative="1">
      <w:start w:val="1"/>
      <w:numFmt w:val="decimal"/>
      <w:lvlText w:val="%4."/>
      <w:lvlJc w:val="left"/>
      <w:pPr>
        <w:ind w:left="3087" w:hanging="360"/>
      </w:pPr>
    </w:lvl>
    <w:lvl w:ilvl="4" w:tplc="CD8276B0" w:tentative="1">
      <w:start w:val="1"/>
      <w:numFmt w:val="lowerLetter"/>
      <w:lvlText w:val="%5."/>
      <w:lvlJc w:val="left"/>
      <w:pPr>
        <w:ind w:left="3807" w:hanging="360"/>
      </w:pPr>
    </w:lvl>
    <w:lvl w:ilvl="5" w:tplc="CA26AD70" w:tentative="1">
      <w:start w:val="1"/>
      <w:numFmt w:val="lowerRoman"/>
      <w:lvlText w:val="%6."/>
      <w:lvlJc w:val="right"/>
      <w:pPr>
        <w:ind w:left="4527" w:hanging="180"/>
      </w:pPr>
    </w:lvl>
    <w:lvl w:ilvl="6" w:tplc="50E02104" w:tentative="1">
      <w:start w:val="1"/>
      <w:numFmt w:val="decimal"/>
      <w:lvlText w:val="%7."/>
      <w:lvlJc w:val="left"/>
      <w:pPr>
        <w:ind w:left="5247" w:hanging="360"/>
      </w:pPr>
    </w:lvl>
    <w:lvl w:ilvl="7" w:tplc="FD0A2350" w:tentative="1">
      <w:start w:val="1"/>
      <w:numFmt w:val="lowerLetter"/>
      <w:lvlText w:val="%8."/>
      <w:lvlJc w:val="left"/>
      <w:pPr>
        <w:ind w:left="5967" w:hanging="360"/>
      </w:pPr>
    </w:lvl>
    <w:lvl w:ilvl="8" w:tplc="220CA686" w:tentative="1">
      <w:start w:val="1"/>
      <w:numFmt w:val="lowerRoman"/>
      <w:lvlText w:val="%9."/>
      <w:lvlJc w:val="right"/>
      <w:pPr>
        <w:ind w:left="6687" w:hanging="180"/>
      </w:pPr>
    </w:lvl>
  </w:abstractNum>
  <w:abstractNum w:abstractNumId="28" w15:restartNumberingAfterBreak="0">
    <w:nsid w:val="5BB14DDB"/>
    <w:multiLevelType w:val="hybridMultilevel"/>
    <w:tmpl w:val="1E645E84"/>
    <w:lvl w:ilvl="0" w:tplc="A1327DBE">
      <w:start w:val="1"/>
      <w:numFmt w:val="decimal"/>
      <w:lvlText w:val="15.%1."/>
      <w:lvlJc w:val="left"/>
      <w:pPr>
        <w:ind w:left="720" w:hanging="360"/>
      </w:pPr>
      <w:rPr>
        <w:rFonts w:hint="default"/>
        <w:b/>
      </w:rPr>
    </w:lvl>
    <w:lvl w:ilvl="1" w:tplc="78583BD6" w:tentative="1">
      <w:start w:val="1"/>
      <w:numFmt w:val="lowerLetter"/>
      <w:lvlText w:val="%2."/>
      <w:lvlJc w:val="left"/>
      <w:pPr>
        <w:ind w:left="1440" w:hanging="360"/>
      </w:pPr>
    </w:lvl>
    <w:lvl w:ilvl="2" w:tplc="0C62827E" w:tentative="1">
      <w:start w:val="1"/>
      <w:numFmt w:val="lowerRoman"/>
      <w:lvlText w:val="%3."/>
      <w:lvlJc w:val="right"/>
      <w:pPr>
        <w:ind w:left="2160" w:hanging="180"/>
      </w:pPr>
    </w:lvl>
    <w:lvl w:ilvl="3" w:tplc="B06E0FE4" w:tentative="1">
      <w:start w:val="1"/>
      <w:numFmt w:val="decimal"/>
      <w:lvlText w:val="%4."/>
      <w:lvlJc w:val="left"/>
      <w:pPr>
        <w:ind w:left="2880" w:hanging="360"/>
      </w:pPr>
    </w:lvl>
    <w:lvl w:ilvl="4" w:tplc="E108A4A8" w:tentative="1">
      <w:start w:val="1"/>
      <w:numFmt w:val="lowerLetter"/>
      <w:lvlText w:val="%5."/>
      <w:lvlJc w:val="left"/>
      <w:pPr>
        <w:ind w:left="3600" w:hanging="360"/>
      </w:pPr>
    </w:lvl>
    <w:lvl w:ilvl="5" w:tplc="322E5BD4" w:tentative="1">
      <w:start w:val="1"/>
      <w:numFmt w:val="lowerRoman"/>
      <w:lvlText w:val="%6."/>
      <w:lvlJc w:val="right"/>
      <w:pPr>
        <w:ind w:left="4320" w:hanging="180"/>
      </w:pPr>
    </w:lvl>
    <w:lvl w:ilvl="6" w:tplc="588EAAB4" w:tentative="1">
      <w:start w:val="1"/>
      <w:numFmt w:val="decimal"/>
      <w:lvlText w:val="%7."/>
      <w:lvlJc w:val="left"/>
      <w:pPr>
        <w:ind w:left="5040" w:hanging="360"/>
      </w:pPr>
    </w:lvl>
    <w:lvl w:ilvl="7" w:tplc="4BCE6EF0" w:tentative="1">
      <w:start w:val="1"/>
      <w:numFmt w:val="lowerLetter"/>
      <w:lvlText w:val="%8."/>
      <w:lvlJc w:val="left"/>
      <w:pPr>
        <w:ind w:left="5760" w:hanging="360"/>
      </w:pPr>
    </w:lvl>
    <w:lvl w:ilvl="8" w:tplc="6FF8FDD6" w:tentative="1">
      <w:start w:val="1"/>
      <w:numFmt w:val="lowerRoman"/>
      <w:lvlText w:val="%9."/>
      <w:lvlJc w:val="right"/>
      <w:pPr>
        <w:ind w:left="6480" w:hanging="180"/>
      </w:pPr>
    </w:lvl>
  </w:abstractNum>
  <w:abstractNum w:abstractNumId="29" w15:restartNumberingAfterBreak="0">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69B0915"/>
    <w:multiLevelType w:val="hybridMultilevel"/>
    <w:tmpl w:val="D1924706"/>
    <w:lvl w:ilvl="0" w:tplc="C83095E2">
      <w:start w:val="1"/>
      <w:numFmt w:val="lowerLetter"/>
      <w:lvlText w:val="%1)"/>
      <w:lvlJc w:val="left"/>
      <w:pPr>
        <w:ind w:left="785" w:hanging="360"/>
      </w:pPr>
      <w:rPr>
        <w:rFonts w:hint="default"/>
        <w:color w:val="auto"/>
      </w:rPr>
    </w:lvl>
    <w:lvl w:ilvl="1" w:tplc="68BC8960" w:tentative="1">
      <w:start w:val="1"/>
      <w:numFmt w:val="lowerLetter"/>
      <w:lvlText w:val="%2."/>
      <w:lvlJc w:val="left"/>
      <w:pPr>
        <w:ind w:left="1505" w:hanging="360"/>
      </w:pPr>
    </w:lvl>
    <w:lvl w:ilvl="2" w:tplc="CC264D82" w:tentative="1">
      <w:start w:val="1"/>
      <w:numFmt w:val="lowerRoman"/>
      <w:lvlText w:val="%3."/>
      <w:lvlJc w:val="right"/>
      <w:pPr>
        <w:ind w:left="2225" w:hanging="180"/>
      </w:pPr>
    </w:lvl>
    <w:lvl w:ilvl="3" w:tplc="C4E28E48" w:tentative="1">
      <w:start w:val="1"/>
      <w:numFmt w:val="decimal"/>
      <w:lvlText w:val="%4."/>
      <w:lvlJc w:val="left"/>
      <w:pPr>
        <w:ind w:left="2945" w:hanging="360"/>
      </w:pPr>
    </w:lvl>
    <w:lvl w:ilvl="4" w:tplc="0996FC88" w:tentative="1">
      <w:start w:val="1"/>
      <w:numFmt w:val="lowerLetter"/>
      <w:lvlText w:val="%5."/>
      <w:lvlJc w:val="left"/>
      <w:pPr>
        <w:ind w:left="3665" w:hanging="360"/>
      </w:pPr>
    </w:lvl>
    <w:lvl w:ilvl="5" w:tplc="7EB68584" w:tentative="1">
      <w:start w:val="1"/>
      <w:numFmt w:val="lowerRoman"/>
      <w:lvlText w:val="%6."/>
      <w:lvlJc w:val="right"/>
      <w:pPr>
        <w:ind w:left="4385" w:hanging="180"/>
      </w:pPr>
    </w:lvl>
    <w:lvl w:ilvl="6" w:tplc="BEB0DF62" w:tentative="1">
      <w:start w:val="1"/>
      <w:numFmt w:val="decimal"/>
      <w:lvlText w:val="%7."/>
      <w:lvlJc w:val="left"/>
      <w:pPr>
        <w:ind w:left="5105" w:hanging="360"/>
      </w:pPr>
    </w:lvl>
    <w:lvl w:ilvl="7" w:tplc="59EAFAF4" w:tentative="1">
      <w:start w:val="1"/>
      <w:numFmt w:val="lowerLetter"/>
      <w:lvlText w:val="%8."/>
      <w:lvlJc w:val="left"/>
      <w:pPr>
        <w:ind w:left="5825" w:hanging="360"/>
      </w:pPr>
    </w:lvl>
    <w:lvl w:ilvl="8" w:tplc="2ECEFD1A" w:tentative="1">
      <w:start w:val="1"/>
      <w:numFmt w:val="lowerRoman"/>
      <w:lvlText w:val="%9."/>
      <w:lvlJc w:val="right"/>
      <w:pPr>
        <w:ind w:left="6545" w:hanging="180"/>
      </w:pPr>
    </w:lvl>
  </w:abstractNum>
  <w:abstractNum w:abstractNumId="31" w15:restartNumberingAfterBreak="0">
    <w:nsid w:val="67660773"/>
    <w:multiLevelType w:val="hybridMultilevel"/>
    <w:tmpl w:val="D3CCE1C2"/>
    <w:lvl w:ilvl="0" w:tplc="2C8096EC">
      <w:start w:val="1"/>
      <w:numFmt w:val="decimal"/>
      <w:lvlText w:val="%1."/>
      <w:lvlJc w:val="left"/>
      <w:pPr>
        <w:ind w:left="1776" w:hanging="360"/>
      </w:pPr>
      <w:rPr>
        <w:rFonts w:cs="Times New Roman"/>
      </w:rPr>
    </w:lvl>
    <w:lvl w:ilvl="1" w:tplc="6FEE9F04">
      <w:start w:val="1"/>
      <w:numFmt w:val="lowerLetter"/>
      <w:lvlText w:val="%2."/>
      <w:lvlJc w:val="left"/>
      <w:pPr>
        <w:ind w:left="2496" w:hanging="360"/>
      </w:pPr>
      <w:rPr>
        <w:rFonts w:cs="Times New Roman"/>
      </w:rPr>
    </w:lvl>
    <w:lvl w:ilvl="2" w:tplc="C6F2E258">
      <w:start w:val="1"/>
      <w:numFmt w:val="lowerRoman"/>
      <w:lvlText w:val="%3."/>
      <w:lvlJc w:val="right"/>
      <w:pPr>
        <w:ind w:left="3216" w:hanging="180"/>
      </w:pPr>
      <w:rPr>
        <w:rFonts w:cs="Times New Roman"/>
      </w:rPr>
    </w:lvl>
    <w:lvl w:ilvl="3" w:tplc="F02C80FC">
      <w:start w:val="1"/>
      <w:numFmt w:val="decimal"/>
      <w:lvlText w:val="%4."/>
      <w:lvlJc w:val="left"/>
      <w:pPr>
        <w:ind w:left="3936" w:hanging="360"/>
      </w:pPr>
      <w:rPr>
        <w:rFonts w:cs="Times New Roman"/>
      </w:rPr>
    </w:lvl>
    <w:lvl w:ilvl="4" w:tplc="D87EFD6C">
      <w:start w:val="1"/>
      <w:numFmt w:val="lowerLetter"/>
      <w:lvlText w:val="%5."/>
      <w:lvlJc w:val="left"/>
      <w:pPr>
        <w:ind w:left="4656" w:hanging="360"/>
      </w:pPr>
      <w:rPr>
        <w:rFonts w:cs="Times New Roman"/>
      </w:rPr>
    </w:lvl>
    <w:lvl w:ilvl="5" w:tplc="A0100824">
      <w:start w:val="1"/>
      <w:numFmt w:val="lowerRoman"/>
      <w:lvlText w:val="%6."/>
      <w:lvlJc w:val="right"/>
      <w:pPr>
        <w:ind w:left="5376" w:hanging="180"/>
      </w:pPr>
      <w:rPr>
        <w:rFonts w:cs="Times New Roman"/>
      </w:rPr>
    </w:lvl>
    <w:lvl w:ilvl="6" w:tplc="973A1884">
      <w:start w:val="1"/>
      <w:numFmt w:val="decimal"/>
      <w:lvlText w:val="%7."/>
      <w:lvlJc w:val="left"/>
      <w:pPr>
        <w:ind w:left="6096" w:hanging="360"/>
      </w:pPr>
      <w:rPr>
        <w:rFonts w:cs="Times New Roman"/>
      </w:rPr>
    </w:lvl>
    <w:lvl w:ilvl="7" w:tplc="FA704D64">
      <w:start w:val="1"/>
      <w:numFmt w:val="lowerLetter"/>
      <w:lvlText w:val="%8."/>
      <w:lvlJc w:val="left"/>
      <w:pPr>
        <w:ind w:left="6816" w:hanging="360"/>
      </w:pPr>
      <w:rPr>
        <w:rFonts w:cs="Times New Roman"/>
      </w:rPr>
    </w:lvl>
    <w:lvl w:ilvl="8" w:tplc="7BD05622">
      <w:start w:val="1"/>
      <w:numFmt w:val="lowerRoman"/>
      <w:lvlText w:val="%9."/>
      <w:lvlJc w:val="right"/>
      <w:pPr>
        <w:ind w:left="7536" w:hanging="180"/>
      </w:pPr>
      <w:rPr>
        <w:rFonts w:cs="Times New Roman"/>
      </w:rPr>
    </w:lvl>
  </w:abstractNum>
  <w:abstractNum w:abstractNumId="32" w15:restartNumberingAfterBreak="0">
    <w:nsid w:val="697B5AD9"/>
    <w:multiLevelType w:val="hybridMultilevel"/>
    <w:tmpl w:val="C0D4330E"/>
    <w:lvl w:ilvl="0" w:tplc="B3126F6A">
      <w:start w:val="1"/>
      <w:numFmt w:val="decimal"/>
      <w:lvlText w:val="8.%1."/>
      <w:lvlJc w:val="left"/>
      <w:pPr>
        <w:ind w:left="720" w:hanging="360"/>
      </w:pPr>
      <w:rPr>
        <w:rFonts w:ascii="Arial" w:hAnsi="Arial" w:cs="Arial" w:hint="default"/>
        <w:b/>
        <w:i w:val="0"/>
      </w:rPr>
    </w:lvl>
    <w:lvl w:ilvl="1" w:tplc="B6682F10" w:tentative="1">
      <w:start w:val="1"/>
      <w:numFmt w:val="lowerLetter"/>
      <w:lvlText w:val="%2."/>
      <w:lvlJc w:val="left"/>
      <w:pPr>
        <w:ind w:left="1440" w:hanging="360"/>
      </w:pPr>
    </w:lvl>
    <w:lvl w:ilvl="2" w:tplc="0568B802" w:tentative="1">
      <w:start w:val="1"/>
      <w:numFmt w:val="lowerRoman"/>
      <w:lvlText w:val="%3."/>
      <w:lvlJc w:val="right"/>
      <w:pPr>
        <w:ind w:left="2160" w:hanging="180"/>
      </w:pPr>
    </w:lvl>
    <w:lvl w:ilvl="3" w:tplc="A830D678" w:tentative="1">
      <w:start w:val="1"/>
      <w:numFmt w:val="decimal"/>
      <w:lvlText w:val="%4."/>
      <w:lvlJc w:val="left"/>
      <w:pPr>
        <w:ind w:left="2880" w:hanging="360"/>
      </w:pPr>
    </w:lvl>
    <w:lvl w:ilvl="4" w:tplc="7C3456EC" w:tentative="1">
      <w:start w:val="1"/>
      <w:numFmt w:val="lowerLetter"/>
      <w:lvlText w:val="%5."/>
      <w:lvlJc w:val="left"/>
      <w:pPr>
        <w:ind w:left="3600" w:hanging="360"/>
      </w:pPr>
    </w:lvl>
    <w:lvl w:ilvl="5" w:tplc="225A431A" w:tentative="1">
      <w:start w:val="1"/>
      <w:numFmt w:val="lowerRoman"/>
      <w:lvlText w:val="%6."/>
      <w:lvlJc w:val="right"/>
      <w:pPr>
        <w:ind w:left="4320" w:hanging="180"/>
      </w:pPr>
    </w:lvl>
    <w:lvl w:ilvl="6" w:tplc="B83C776E" w:tentative="1">
      <w:start w:val="1"/>
      <w:numFmt w:val="decimal"/>
      <w:lvlText w:val="%7."/>
      <w:lvlJc w:val="left"/>
      <w:pPr>
        <w:ind w:left="5040" w:hanging="360"/>
      </w:pPr>
    </w:lvl>
    <w:lvl w:ilvl="7" w:tplc="220C751E" w:tentative="1">
      <w:start w:val="1"/>
      <w:numFmt w:val="lowerLetter"/>
      <w:lvlText w:val="%8."/>
      <w:lvlJc w:val="left"/>
      <w:pPr>
        <w:ind w:left="5760" w:hanging="360"/>
      </w:pPr>
    </w:lvl>
    <w:lvl w:ilvl="8" w:tplc="5B0C4DEE" w:tentative="1">
      <w:start w:val="1"/>
      <w:numFmt w:val="lowerRoman"/>
      <w:lvlText w:val="%9."/>
      <w:lvlJc w:val="right"/>
      <w:pPr>
        <w:ind w:left="6480" w:hanging="180"/>
      </w:pPr>
    </w:lvl>
  </w:abstractNum>
  <w:abstractNum w:abstractNumId="33"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spacing w:val="0"/>
        <w:kern w:val="0"/>
        <w:position w:val="0"/>
        <w:sz w:val="24"/>
        <w:szCs w:val="24"/>
        <w:u w:val="none"/>
        <w:vertAlign w:val="base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74D2771B"/>
    <w:multiLevelType w:val="hybridMultilevel"/>
    <w:tmpl w:val="CF00B2F4"/>
    <w:lvl w:ilvl="0" w:tplc="19227CFC">
      <w:start w:val="1"/>
      <w:numFmt w:val="decimal"/>
      <w:lvlText w:val="7.%1."/>
      <w:lvlJc w:val="left"/>
      <w:pPr>
        <w:ind w:left="720" w:hanging="360"/>
      </w:pPr>
      <w:rPr>
        <w:rFonts w:hint="default"/>
        <w:b/>
      </w:rPr>
    </w:lvl>
    <w:lvl w:ilvl="1" w:tplc="66007566" w:tentative="1">
      <w:start w:val="1"/>
      <w:numFmt w:val="lowerLetter"/>
      <w:lvlText w:val="%2."/>
      <w:lvlJc w:val="left"/>
      <w:pPr>
        <w:ind w:left="1440" w:hanging="360"/>
      </w:pPr>
    </w:lvl>
    <w:lvl w:ilvl="2" w:tplc="5A921992" w:tentative="1">
      <w:start w:val="1"/>
      <w:numFmt w:val="lowerRoman"/>
      <w:lvlText w:val="%3."/>
      <w:lvlJc w:val="right"/>
      <w:pPr>
        <w:ind w:left="2160" w:hanging="180"/>
      </w:pPr>
    </w:lvl>
    <w:lvl w:ilvl="3" w:tplc="77AED43A" w:tentative="1">
      <w:start w:val="1"/>
      <w:numFmt w:val="decimal"/>
      <w:lvlText w:val="%4."/>
      <w:lvlJc w:val="left"/>
      <w:pPr>
        <w:ind w:left="2880" w:hanging="360"/>
      </w:pPr>
    </w:lvl>
    <w:lvl w:ilvl="4" w:tplc="3B1039AC" w:tentative="1">
      <w:start w:val="1"/>
      <w:numFmt w:val="lowerLetter"/>
      <w:lvlText w:val="%5."/>
      <w:lvlJc w:val="left"/>
      <w:pPr>
        <w:ind w:left="3600" w:hanging="360"/>
      </w:pPr>
    </w:lvl>
    <w:lvl w:ilvl="5" w:tplc="0A6AD04A" w:tentative="1">
      <w:start w:val="1"/>
      <w:numFmt w:val="lowerRoman"/>
      <w:lvlText w:val="%6."/>
      <w:lvlJc w:val="right"/>
      <w:pPr>
        <w:ind w:left="4320" w:hanging="180"/>
      </w:pPr>
    </w:lvl>
    <w:lvl w:ilvl="6" w:tplc="249606F6" w:tentative="1">
      <w:start w:val="1"/>
      <w:numFmt w:val="decimal"/>
      <w:lvlText w:val="%7."/>
      <w:lvlJc w:val="left"/>
      <w:pPr>
        <w:ind w:left="5040" w:hanging="360"/>
      </w:pPr>
    </w:lvl>
    <w:lvl w:ilvl="7" w:tplc="67A801CE" w:tentative="1">
      <w:start w:val="1"/>
      <w:numFmt w:val="lowerLetter"/>
      <w:lvlText w:val="%8."/>
      <w:lvlJc w:val="left"/>
      <w:pPr>
        <w:ind w:left="5760" w:hanging="360"/>
      </w:pPr>
    </w:lvl>
    <w:lvl w:ilvl="8" w:tplc="A498CA1A" w:tentative="1">
      <w:start w:val="1"/>
      <w:numFmt w:val="lowerRoman"/>
      <w:lvlText w:val="%9."/>
      <w:lvlJc w:val="right"/>
      <w:pPr>
        <w:ind w:left="6480" w:hanging="180"/>
      </w:pPr>
    </w:lvl>
  </w:abstractNum>
  <w:abstractNum w:abstractNumId="35" w15:restartNumberingAfterBreak="0">
    <w:nsid w:val="7BBE75A0"/>
    <w:multiLevelType w:val="hybridMultilevel"/>
    <w:tmpl w:val="BD76D7AE"/>
    <w:lvl w:ilvl="0" w:tplc="3732FD8E">
      <w:start w:val="1"/>
      <w:numFmt w:val="decimal"/>
      <w:lvlText w:val="7.%1."/>
      <w:lvlJc w:val="left"/>
      <w:pPr>
        <w:ind w:left="720" w:hanging="360"/>
      </w:pPr>
      <w:rPr>
        <w:rFonts w:cs="Times New Roman" w:hint="default"/>
        <w:b/>
      </w:rPr>
    </w:lvl>
    <w:lvl w:ilvl="1" w:tplc="C0A86766" w:tentative="1">
      <w:start w:val="1"/>
      <w:numFmt w:val="lowerLetter"/>
      <w:lvlText w:val="%2."/>
      <w:lvlJc w:val="left"/>
      <w:pPr>
        <w:ind w:left="1440" w:hanging="360"/>
      </w:pPr>
      <w:rPr>
        <w:rFonts w:cs="Times New Roman"/>
      </w:rPr>
    </w:lvl>
    <w:lvl w:ilvl="2" w:tplc="1B4EEFBE" w:tentative="1">
      <w:start w:val="1"/>
      <w:numFmt w:val="lowerRoman"/>
      <w:lvlText w:val="%3."/>
      <w:lvlJc w:val="right"/>
      <w:pPr>
        <w:ind w:left="2160" w:hanging="180"/>
      </w:pPr>
      <w:rPr>
        <w:rFonts w:cs="Times New Roman"/>
      </w:rPr>
    </w:lvl>
    <w:lvl w:ilvl="3" w:tplc="03C02D3A" w:tentative="1">
      <w:start w:val="1"/>
      <w:numFmt w:val="decimal"/>
      <w:lvlText w:val="%4."/>
      <w:lvlJc w:val="left"/>
      <w:pPr>
        <w:ind w:left="2880" w:hanging="360"/>
      </w:pPr>
      <w:rPr>
        <w:rFonts w:cs="Times New Roman"/>
      </w:rPr>
    </w:lvl>
    <w:lvl w:ilvl="4" w:tplc="745A21E4" w:tentative="1">
      <w:start w:val="1"/>
      <w:numFmt w:val="lowerLetter"/>
      <w:lvlText w:val="%5."/>
      <w:lvlJc w:val="left"/>
      <w:pPr>
        <w:ind w:left="3600" w:hanging="360"/>
      </w:pPr>
      <w:rPr>
        <w:rFonts w:cs="Times New Roman"/>
      </w:rPr>
    </w:lvl>
    <w:lvl w:ilvl="5" w:tplc="6E7AB584" w:tentative="1">
      <w:start w:val="1"/>
      <w:numFmt w:val="lowerRoman"/>
      <w:lvlText w:val="%6."/>
      <w:lvlJc w:val="right"/>
      <w:pPr>
        <w:ind w:left="4320" w:hanging="180"/>
      </w:pPr>
      <w:rPr>
        <w:rFonts w:cs="Times New Roman"/>
      </w:rPr>
    </w:lvl>
    <w:lvl w:ilvl="6" w:tplc="3164330C" w:tentative="1">
      <w:start w:val="1"/>
      <w:numFmt w:val="decimal"/>
      <w:lvlText w:val="%7."/>
      <w:lvlJc w:val="left"/>
      <w:pPr>
        <w:ind w:left="5040" w:hanging="360"/>
      </w:pPr>
      <w:rPr>
        <w:rFonts w:cs="Times New Roman"/>
      </w:rPr>
    </w:lvl>
    <w:lvl w:ilvl="7" w:tplc="9D6CB26E" w:tentative="1">
      <w:start w:val="1"/>
      <w:numFmt w:val="lowerLetter"/>
      <w:lvlText w:val="%8."/>
      <w:lvlJc w:val="left"/>
      <w:pPr>
        <w:ind w:left="5760" w:hanging="360"/>
      </w:pPr>
      <w:rPr>
        <w:rFonts w:cs="Times New Roman"/>
      </w:rPr>
    </w:lvl>
    <w:lvl w:ilvl="8" w:tplc="DBA25FCA" w:tentative="1">
      <w:start w:val="1"/>
      <w:numFmt w:val="lowerRoman"/>
      <w:lvlText w:val="%9."/>
      <w:lvlJc w:val="right"/>
      <w:pPr>
        <w:ind w:left="6480" w:hanging="180"/>
      </w:pPr>
      <w:rPr>
        <w:rFonts w:cs="Times New Roman"/>
      </w:rPr>
    </w:lvl>
  </w:abstractNum>
  <w:abstractNum w:abstractNumId="36" w15:restartNumberingAfterBreak="0">
    <w:nsid w:val="7BC052BF"/>
    <w:multiLevelType w:val="hybridMultilevel"/>
    <w:tmpl w:val="4968A1B6"/>
    <w:lvl w:ilvl="0" w:tplc="4E50C9E0">
      <w:start w:val="1"/>
      <w:numFmt w:val="lowerLetter"/>
      <w:lvlText w:val="%1)"/>
      <w:lvlJc w:val="left"/>
      <w:pPr>
        <w:ind w:left="785" w:hanging="360"/>
      </w:pPr>
      <w:rPr>
        <w:rFonts w:hint="default"/>
        <w:color w:val="auto"/>
      </w:rPr>
    </w:lvl>
    <w:lvl w:ilvl="1" w:tplc="4E06B7A8" w:tentative="1">
      <w:start w:val="1"/>
      <w:numFmt w:val="lowerLetter"/>
      <w:lvlText w:val="%2."/>
      <w:lvlJc w:val="left"/>
      <w:pPr>
        <w:ind w:left="1440" w:hanging="360"/>
      </w:pPr>
    </w:lvl>
    <w:lvl w:ilvl="2" w:tplc="4588E7AC" w:tentative="1">
      <w:start w:val="1"/>
      <w:numFmt w:val="lowerRoman"/>
      <w:lvlText w:val="%3."/>
      <w:lvlJc w:val="right"/>
      <w:pPr>
        <w:ind w:left="2160" w:hanging="180"/>
      </w:pPr>
    </w:lvl>
    <w:lvl w:ilvl="3" w:tplc="3F565018" w:tentative="1">
      <w:start w:val="1"/>
      <w:numFmt w:val="decimal"/>
      <w:lvlText w:val="%4."/>
      <w:lvlJc w:val="left"/>
      <w:pPr>
        <w:ind w:left="2880" w:hanging="360"/>
      </w:pPr>
    </w:lvl>
    <w:lvl w:ilvl="4" w:tplc="0CD48998" w:tentative="1">
      <w:start w:val="1"/>
      <w:numFmt w:val="lowerLetter"/>
      <w:lvlText w:val="%5."/>
      <w:lvlJc w:val="left"/>
      <w:pPr>
        <w:ind w:left="3600" w:hanging="360"/>
      </w:pPr>
    </w:lvl>
    <w:lvl w:ilvl="5" w:tplc="32C6532C" w:tentative="1">
      <w:start w:val="1"/>
      <w:numFmt w:val="lowerRoman"/>
      <w:lvlText w:val="%6."/>
      <w:lvlJc w:val="right"/>
      <w:pPr>
        <w:ind w:left="4320" w:hanging="180"/>
      </w:pPr>
    </w:lvl>
    <w:lvl w:ilvl="6" w:tplc="4E2439C4" w:tentative="1">
      <w:start w:val="1"/>
      <w:numFmt w:val="decimal"/>
      <w:lvlText w:val="%7."/>
      <w:lvlJc w:val="left"/>
      <w:pPr>
        <w:ind w:left="5040" w:hanging="360"/>
      </w:pPr>
    </w:lvl>
    <w:lvl w:ilvl="7" w:tplc="5C48B7E4" w:tentative="1">
      <w:start w:val="1"/>
      <w:numFmt w:val="lowerLetter"/>
      <w:lvlText w:val="%8."/>
      <w:lvlJc w:val="left"/>
      <w:pPr>
        <w:ind w:left="5760" w:hanging="360"/>
      </w:pPr>
    </w:lvl>
    <w:lvl w:ilvl="8" w:tplc="2A4607EE" w:tentative="1">
      <w:start w:val="1"/>
      <w:numFmt w:val="lowerRoman"/>
      <w:lvlText w:val="%9."/>
      <w:lvlJc w:val="right"/>
      <w:pPr>
        <w:ind w:left="6480" w:hanging="180"/>
      </w:pPr>
    </w:lvl>
  </w:abstractNum>
  <w:abstractNum w:abstractNumId="37" w15:restartNumberingAfterBreak="0">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6"/>
  </w:num>
  <w:num w:numId="2">
    <w:abstractNumId w:val="16"/>
  </w:num>
  <w:num w:numId="3">
    <w:abstractNumId w:val="30"/>
  </w:num>
  <w:num w:numId="4">
    <w:abstractNumId w:val="36"/>
  </w:num>
  <w:num w:numId="5">
    <w:abstractNumId w:val="18"/>
  </w:num>
  <w:num w:numId="6">
    <w:abstractNumId w:val="21"/>
  </w:num>
  <w:num w:numId="7">
    <w:abstractNumId w:val="24"/>
  </w:num>
  <w:num w:numId="8">
    <w:abstractNumId w:val="17"/>
  </w:num>
  <w:num w:numId="9">
    <w:abstractNumId w:val="15"/>
  </w:num>
  <w:num w:numId="10">
    <w:abstractNumId w:val="37"/>
  </w:num>
  <w:num w:numId="11">
    <w:abstractNumId w:val="29"/>
  </w:num>
  <w:num w:numId="12">
    <w:abstractNumId w:val="33"/>
  </w:num>
  <w:num w:numId="13">
    <w:abstractNumId w:val="25"/>
  </w:num>
  <w:num w:numId="14">
    <w:abstractNumId w:val="23"/>
  </w:num>
  <w:num w:numId="15">
    <w:abstractNumId w:val="22"/>
  </w:num>
  <w:num w:numId="16">
    <w:abstractNumId w:val="27"/>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32"/>
  </w:num>
  <w:num w:numId="22">
    <w:abstractNumId w:val="3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AC"/>
    <w:rsid w:val="00000166"/>
    <w:rsid w:val="00004C69"/>
    <w:rsid w:val="00016D9B"/>
    <w:rsid w:val="00026521"/>
    <w:rsid w:val="000333F6"/>
    <w:rsid w:val="000434E4"/>
    <w:rsid w:val="00045643"/>
    <w:rsid w:val="00046A05"/>
    <w:rsid w:val="000477AF"/>
    <w:rsid w:val="0005573E"/>
    <w:rsid w:val="00063898"/>
    <w:rsid w:val="00065E1C"/>
    <w:rsid w:val="00076370"/>
    <w:rsid w:val="00086AE4"/>
    <w:rsid w:val="00091E1D"/>
    <w:rsid w:val="000939E9"/>
    <w:rsid w:val="000965AF"/>
    <w:rsid w:val="000A2565"/>
    <w:rsid w:val="000A67D8"/>
    <w:rsid w:val="000B7EF6"/>
    <w:rsid w:val="000C5EF0"/>
    <w:rsid w:val="000C720B"/>
    <w:rsid w:val="000D2625"/>
    <w:rsid w:val="000F1B2F"/>
    <w:rsid w:val="000F34D8"/>
    <w:rsid w:val="00107231"/>
    <w:rsid w:val="00107C7F"/>
    <w:rsid w:val="00127368"/>
    <w:rsid w:val="00131789"/>
    <w:rsid w:val="00134601"/>
    <w:rsid w:val="00161C21"/>
    <w:rsid w:val="00177850"/>
    <w:rsid w:val="00182EC0"/>
    <w:rsid w:val="001A30F6"/>
    <w:rsid w:val="001A6DAA"/>
    <w:rsid w:val="001B4B7A"/>
    <w:rsid w:val="001B557B"/>
    <w:rsid w:val="001C6282"/>
    <w:rsid w:val="001D2457"/>
    <w:rsid w:val="001E0251"/>
    <w:rsid w:val="001E3013"/>
    <w:rsid w:val="001E3152"/>
    <w:rsid w:val="001E4E72"/>
    <w:rsid w:val="001E6E6E"/>
    <w:rsid w:val="00203B39"/>
    <w:rsid w:val="00217849"/>
    <w:rsid w:val="00247B5B"/>
    <w:rsid w:val="0025409E"/>
    <w:rsid w:val="00257386"/>
    <w:rsid w:val="00263A59"/>
    <w:rsid w:val="00286607"/>
    <w:rsid w:val="002A12EF"/>
    <w:rsid w:val="002B4FB2"/>
    <w:rsid w:val="002C475A"/>
    <w:rsid w:val="002D62A7"/>
    <w:rsid w:val="002E165F"/>
    <w:rsid w:val="002E3083"/>
    <w:rsid w:val="002E7333"/>
    <w:rsid w:val="002F419F"/>
    <w:rsid w:val="003063D6"/>
    <w:rsid w:val="003079F9"/>
    <w:rsid w:val="003126BE"/>
    <w:rsid w:val="00321780"/>
    <w:rsid w:val="003242E6"/>
    <w:rsid w:val="00342D79"/>
    <w:rsid w:val="00353F53"/>
    <w:rsid w:val="00356341"/>
    <w:rsid w:val="00357688"/>
    <w:rsid w:val="00360855"/>
    <w:rsid w:val="003830DD"/>
    <w:rsid w:val="00384112"/>
    <w:rsid w:val="00392868"/>
    <w:rsid w:val="003A4BA0"/>
    <w:rsid w:val="003B06D8"/>
    <w:rsid w:val="003C6AC5"/>
    <w:rsid w:val="003D3FF9"/>
    <w:rsid w:val="003E0496"/>
    <w:rsid w:val="00403D9B"/>
    <w:rsid w:val="00406F62"/>
    <w:rsid w:val="004400E1"/>
    <w:rsid w:val="00456A78"/>
    <w:rsid w:val="004576B0"/>
    <w:rsid w:val="00475615"/>
    <w:rsid w:val="0048090C"/>
    <w:rsid w:val="00486215"/>
    <w:rsid w:val="00490549"/>
    <w:rsid w:val="00493154"/>
    <w:rsid w:val="00495F5C"/>
    <w:rsid w:val="004B06BE"/>
    <w:rsid w:val="004B06FE"/>
    <w:rsid w:val="004C3CA1"/>
    <w:rsid w:val="004C779C"/>
    <w:rsid w:val="004E4A98"/>
    <w:rsid w:val="004E71A4"/>
    <w:rsid w:val="004F13D4"/>
    <w:rsid w:val="005111A5"/>
    <w:rsid w:val="00514688"/>
    <w:rsid w:val="00524149"/>
    <w:rsid w:val="00535382"/>
    <w:rsid w:val="0055137A"/>
    <w:rsid w:val="005647B9"/>
    <w:rsid w:val="00572027"/>
    <w:rsid w:val="005C4C77"/>
    <w:rsid w:val="005F10C8"/>
    <w:rsid w:val="00616110"/>
    <w:rsid w:val="00617021"/>
    <w:rsid w:val="006238AD"/>
    <w:rsid w:val="00626B94"/>
    <w:rsid w:val="00641634"/>
    <w:rsid w:val="006479AD"/>
    <w:rsid w:val="00650FC7"/>
    <w:rsid w:val="006619C8"/>
    <w:rsid w:val="006670F6"/>
    <w:rsid w:val="00667D1B"/>
    <w:rsid w:val="00671E84"/>
    <w:rsid w:val="00686A02"/>
    <w:rsid w:val="006875E3"/>
    <w:rsid w:val="006908BB"/>
    <w:rsid w:val="00692E0F"/>
    <w:rsid w:val="006A103B"/>
    <w:rsid w:val="006A109C"/>
    <w:rsid w:val="006A5371"/>
    <w:rsid w:val="006C221F"/>
    <w:rsid w:val="006E2F83"/>
    <w:rsid w:val="006F7426"/>
    <w:rsid w:val="0072046A"/>
    <w:rsid w:val="00726FCD"/>
    <w:rsid w:val="00730B83"/>
    <w:rsid w:val="00735FBF"/>
    <w:rsid w:val="0078004E"/>
    <w:rsid w:val="007919B3"/>
    <w:rsid w:val="00795AAC"/>
    <w:rsid w:val="007A5DDA"/>
    <w:rsid w:val="007A62EA"/>
    <w:rsid w:val="007C04E9"/>
    <w:rsid w:val="007D473B"/>
    <w:rsid w:val="007F6D67"/>
    <w:rsid w:val="008009FE"/>
    <w:rsid w:val="0080174C"/>
    <w:rsid w:val="008025B1"/>
    <w:rsid w:val="00815D54"/>
    <w:rsid w:val="00822D46"/>
    <w:rsid w:val="008252D0"/>
    <w:rsid w:val="00826246"/>
    <w:rsid w:val="0082680D"/>
    <w:rsid w:val="00833475"/>
    <w:rsid w:val="00841916"/>
    <w:rsid w:val="00841F0D"/>
    <w:rsid w:val="00845D4B"/>
    <w:rsid w:val="00857883"/>
    <w:rsid w:val="0086646E"/>
    <w:rsid w:val="008765A4"/>
    <w:rsid w:val="00886947"/>
    <w:rsid w:val="008A08E3"/>
    <w:rsid w:val="008B025D"/>
    <w:rsid w:val="008B5667"/>
    <w:rsid w:val="008B741E"/>
    <w:rsid w:val="008D13AA"/>
    <w:rsid w:val="008D42A4"/>
    <w:rsid w:val="008E0D1D"/>
    <w:rsid w:val="008E2F19"/>
    <w:rsid w:val="008E4AAB"/>
    <w:rsid w:val="008E694C"/>
    <w:rsid w:val="008E78C4"/>
    <w:rsid w:val="008F3D91"/>
    <w:rsid w:val="009109C5"/>
    <w:rsid w:val="00913B13"/>
    <w:rsid w:val="00921102"/>
    <w:rsid w:val="00945C56"/>
    <w:rsid w:val="009537A4"/>
    <w:rsid w:val="00956D28"/>
    <w:rsid w:val="00960EF4"/>
    <w:rsid w:val="00966008"/>
    <w:rsid w:val="0097148B"/>
    <w:rsid w:val="009731AC"/>
    <w:rsid w:val="00973532"/>
    <w:rsid w:val="00982E28"/>
    <w:rsid w:val="00996F18"/>
    <w:rsid w:val="009A3D78"/>
    <w:rsid w:val="009A6752"/>
    <w:rsid w:val="009A6759"/>
    <w:rsid w:val="009F4303"/>
    <w:rsid w:val="00A00680"/>
    <w:rsid w:val="00A04561"/>
    <w:rsid w:val="00A110DF"/>
    <w:rsid w:val="00A12682"/>
    <w:rsid w:val="00A16996"/>
    <w:rsid w:val="00A30E5C"/>
    <w:rsid w:val="00A36EC5"/>
    <w:rsid w:val="00A43CB2"/>
    <w:rsid w:val="00A52C61"/>
    <w:rsid w:val="00A82F84"/>
    <w:rsid w:val="00A83747"/>
    <w:rsid w:val="00A92AE6"/>
    <w:rsid w:val="00AA12C7"/>
    <w:rsid w:val="00AA3B62"/>
    <w:rsid w:val="00AC487C"/>
    <w:rsid w:val="00AE5B0B"/>
    <w:rsid w:val="00AE65EB"/>
    <w:rsid w:val="00AF1B73"/>
    <w:rsid w:val="00AF315D"/>
    <w:rsid w:val="00B15D75"/>
    <w:rsid w:val="00B17B3B"/>
    <w:rsid w:val="00B25F64"/>
    <w:rsid w:val="00B35FCD"/>
    <w:rsid w:val="00B507B9"/>
    <w:rsid w:val="00B60E31"/>
    <w:rsid w:val="00B63D5B"/>
    <w:rsid w:val="00B75A72"/>
    <w:rsid w:val="00B92754"/>
    <w:rsid w:val="00BA2E0E"/>
    <w:rsid w:val="00BA6A01"/>
    <w:rsid w:val="00BA733F"/>
    <w:rsid w:val="00BE05AE"/>
    <w:rsid w:val="00BE1C5B"/>
    <w:rsid w:val="00BE3E32"/>
    <w:rsid w:val="00BF1010"/>
    <w:rsid w:val="00C03A55"/>
    <w:rsid w:val="00C116DB"/>
    <w:rsid w:val="00C12162"/>
    <w:rsid w:val="00C20386"/>
    <w:rsid w:val="00C27316"/>
    <w:rsid w:val="00C275E5"/>
    <w:rsid w:val="00C310DC"/>
    <w:rsid w:val="00C31F1D"/>
    <w:rsid w:val="00C45272"/>
    <w:rsid w:val="00C633E2"/>
    <w:rsid w:val="00C84E99"/>
    <w:rsid w:val="00C84FFC"/>
    <w:rsid w:val="00C858D6"/>
    <w:rsid w:val="00CA3CC4"/>
    <w:rsid w:val="00CA4653"/>
    <w:rsid w:val="00CA786F"/>
    <w:rsid w:val="00CB7D25"/>
    <w:rsid w:val="00CC2565"/>
    <w:rsid w:val="00CC423E"/>
    <w:rsid w:val="00CC5395"/>
    <w:rsid w:val="00CE0C1A"/>
    <w:rsid w:val="00CE17C6"/>
    <w:rsid w:val="00CE2B88"/>
    <w:rsid w:val="00CF1D88"/>
    <w:rsid w:val="00D01418"/>
    <w:rsid w:val="00D02B9F"/>
    <w:rsid w:val="00D05AA8"/>
    <w:rsid w:val="00D07360"/>
    <w:rsid w:val="00D07780"/>
    <w:rsid w:val="00D33A74"/>
    <w:rsid w:val="00D82DAD"/>
    <w:rsid w:val="00D8410F"/>
    <w:rsid w:val="00D97F88"/>
    <w:rsid w:val="00DA2557"/>
    <w:rsid w:val="00DB0A8D"/>
    <w:rsid w:val="00DB1DE5"/>
    <w:rsid w:val="00DB1E0D"/>
    <w:rsid w:val="00DE1BD2"/>
    <w:rsid w:val="00DE4940"/>
    <w:rsid w:val="00DF16B0"/>
    <w:rsid w:val="00DF3053"/>
    <w:rsid w:val="00E25DAA"/>
    <w:rsid w:val="00E454BE"/>
    <w:rsid w:val="00E7390F"/>
    <w:rsid w:val="00E77DFB"/>
    <w:rsid w:val="00E86E73"/>
    <w:rsid w:val="00E97754"/>
    <w:rsid w:val="00EA3263"/>
    <w:rsid w:val="00EA6703"/>
    <w:rsid w:val="00EA7397"/>
    <w:rsid w:val="00EB194D"/>
    <w:rsid w:val="00EB7A9F"/>
    <w:rsid w:val="00EC1733"/>
    <w:rsid w:val="00EC3FE3"/>
    <w:rsid w:val="00EE44DF"/>
    <w:rsid w:val="00EE6DFA"/>
    <w:rsid w:val="00EF7905"/>
    <w:rsid w:val="00F033C6"/>
    <w:rsid w:val="00F07F0F"/>
    <w:rsid w:val="00F161C1"/>
    <w:rsid w:val="00F213E6"/>
    <w:rsid w:val="00F228FA"/>
    <w:rsid w:val="00F247FC"/>
    <w:rsid w:val="00F36955"/>
    <w:rsid w:val="00F405D9"/>
    <w:rsid w:val="00F4408E"/>
    <w:rsid w:val="00F47DE4"/>
    <w:rsid w:val="00F52805"/>
    <w:rsid w:val="00F57ED9"/>
    <w:rsid w:val="00F65F28"/>
    <w:rsid w:val="00F72BB3"/>
    <w:rsid w:val="00F74C40"/>
    <w:rsid w:val="00F765A6"/>
    <w:rsid w:val="00F8143D"/>
    <w:rsid w:val="00F81A35"/>
    <w:rsid w:val="00F821B8"/>
    <w:rsid w:val="00F824E9"/>
    <w:rsid w:val="00F94593"/>
    <w:rsid w:val="00F976E9"/>
    <w:rsid w:val="00FB1175"/>
    <w:rsid w:val="00FB284E"/>
    <w:rsid w:val="00FC18D6"/>
    <w:rsid w:val="00FD2DC7"/>
    <w:rsid w:val="00FD739A"/>
    <w:rsid w:val="00FE060F"/>
    <w:rsid w:val="00FE5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2B8396"/>
  <w15:docId w15:val="{670FEA7F-DFA0-4EA3-A711-CF6412A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10"/>
      </w:numPr>
    </w:pPr>
  </w:style>
  <w:style w:type="numbering" w:customStyle="1" w:styleId="Styl3">
    <w:name w:val="Styl3"/>
    <w:uiPriority w:val="99"/>
    <w:rsid w:val="00C541A3"/>
    <w:pPr>
      <w:numPr>
        <w:numId w:val="11"/>
      </w:numPr>
    </w:pPr>
  </w:style>
  <w:style w:type="character" w:customStyle="1" w:styleId="apple-converted-space">
    <w:name w:val="apple-converted-space"/>
    <w:basedOn w:val="Standardnpsmoodstavce"/>
    <w:rsid w:val="00143CE0"/>
  </w:style>
  <w:style w:type="paragraph" w:customStyle="1" w:styleId="l4">
    <w:name w:val="l4"/>
    <w:basedOn w:val="Normln"/>
    <w:rsid w:val="00403D9B"/>
    <w:pPr>
      <w:suppressAutoHyphens w:val="0"/>
      <w:overflowPunct/>
      <w:autoSpaceDE/>
      <w:spacing w:before="100" w:beforeAutospacing="1" w:after="100" w:afterAutospacing="1"/>
      <w:ind w:left="0"/>
      <w:jc w:val="left"/>
      <w:textAlignment w:val="auto"/>
    </w:pPr>
    <w:rPr>
      <w:rFonts w:ascii="Times New Roman" w:hAnsi="Times New Roman"/>
      <w:sz w:val="24"/>
      <w:szCs w:val="24"/>
      <w:lang w:eastAsia="cs-CZ"/>
    </w:rPr>
  </w:style>
  <w:style w:type="paragraph" w:customStyle="1" w:styleId="l5">
    <w:name w:val="l5"/>
    <w:basedOn w:val="Normln"/>
    <w:rsid w:val="00403D9B"/>
    <w:pPr>
      <w:suppressAutoHyphens w:val="0"/>
      <w:overflowPunct/>
      <w:autoSpaceDE/>
      <w:spacing w:before="100" w:beforeAutospacing="1" w:after="100" w:afterAutospacing="1"/>
      <w:ind w:left="0"/>
      <w:jc w:val="left"/>
      <w:textAlignment w:val="auto"/>
    </w:pPr>
    <w:rPr>
      <w:rFonts w:ascii="Times New Roman" w:hAnsi="Times New Roman"/>
      <w:sz w:val="24"/>
      <w:szCs w:val="24"/>
      <w:lang w:eastAsia="cs-CZ"/>
    </w:rPr>
  </w:style>
  <w:style w:type="character" w:styleId="PromnnHTML">
    <w:name w:val="HTML Variable"/>
    <w:basedOn w:val="Standardnpsmoodstavce"/>
    <w:uiPriority w:val="99"/>
    <w:semiHidden/>
    <w:unhideWhenUsed/>
    <w:rsid w:val="00403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k.cnpk.cz" TargetMode="External"/><Relationship Id="rId18" Type="http://schemas.openxmlformats.org/officeDocument/2006/relationships/hyperlink" Target="https://www.fen.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vcr.cz/soubor/metodicky-navod-k-aplikaci-zakona-o-registru-smluv-jez-slouzi-k-zakladni-orientaci-v-problematice-a-prinasi-zakladni-odpovedi-na-casto-kladene-dotazy.aspx" TargetMode="External"/><Relationship Id="rId7" Type="http://schemas.openxmlformats.org/officeDocument/2006/relationships/endnotes" Target="endnotes.xml"/><Relationship Id="rId12" Type="http://schemas.openxmlformats.org/officeDocument/2006/relationships/hyperlink" Target="https://ezak.cnpk.cz/contract_display_10142.html" TargetMode="External"/><Relationship Id="rId17" Type="http://schemas.openxmlformats.org/officeDocument/2006/relationships/hyperlink" Target="https://www.cnpk.cz/blog/zmena-prihlasovani-do-ezak-pro-dodavatele" TargetMode="External"/><Relationship Id="rId25" Type="http://schemas.openxmlformats.org/officeDocument/2006/relationships/hyperlink" Target="mailto:supk@suspk.eu" TargetMode="External"/><Relationship Id="rId2" Type="http://schemas.openxmlformats.org/officeDocument/2006/relationships/numbering" Target="numbering.xml"/><Relationship Id="rId16" Type="http://schemas.openxmlformats.org/officeDocument/2006/relationships/hyperlink" Target="https://ezak.cnpk.cz/manual_2/ezak-manual-dodavatele-cdd-pdf" TargetMode="External"/><Relationship Id="rId20" Type="http://schemas.openxmlformats.org/officeDocument/2006/relationships/hyperlink" Target="mailto:podpora@ezak.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tyrova@suspk.eu" TargetMode="External"/><Relationship Id="rId24" Type="http://schemas.openxmlformats.org/officeDocument/2006/relationships/hyperlink" Target="https://sankce.datlab.eu/"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tes.google.com/fen.cz/napovedafen/n%C3%A1pov%C4%9Bda-fen/registrace-a-ov%C4%9B%C5%99en%C3%AD-dodavatele" TargetMode="External"/><Relationship Id="rId23" Type="http://schemas.openxmlformats.org/officeDocument/2006/relationships/hyperlink" Target="http://www.suspk.eu/o-nas-a/formulare-ke-stazeni/" TargetMode="External"/><Relationship Id="rId28" Type="http://schemas.openxmlformats.org/officeDocument/2006/relationships/fontTable" Target="fontTable.xml"/><Relationship Id="rId10" Type="http://schemas.openxmlformats.org/officeDocument/2006/relationships/hyperlink" Target="https://ezak.cnpk.cz/profile_display_137.html" TargetMode="External"/><Relationship Id="rId19" Type="http://schemas.openxmlformats.org/officeDocument/2006/relationships/hyperlink" Target="mailto:podpora@fen.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s://fen.cz/%23/registrace" TargetMode="External"/><Relationship Id="rId22" Type="http://schemas.openxmlformats.org/officeDocument/2006/relationships/hyperlink" Target="http://eur-lex.europa.eu/legal-content/CS/TXT/?uri=URISERV:n26026"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BDE91-9B36-4743-B6CE-024A0FC9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6159</Words>
  <Characters>36342</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KuPk</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Tyrová Martina</cp:lastModifiedBy>
  <cp:revision>19</cp:revision>
  <cp:lastPrinted>2023-01-09T10:39:00Z</cp:lastPrinted>
  <dcterms:created xsi:type="dcterms:W3CDTF">2023-01-03T07:18:00Z</dcterms:created>
  <dcterms:modified xsi:type="dcterms:W3CDTF">2023-01-24T11:53:00Z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6896456</vt:lpwstr>
  </property>
</Properties>
</file>