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A78C5" w14:textId="123A32E1" w:rsidR="000E5837" w:rsidRDefault="000E5837" w:rsidP="000E583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T</w:t>
      </w:r>
      <w:r w:rsidR="004E034E">
        <w:rPr>
          <w:rFonts w:ascii="Tahoma" w:hAnsi="Tahoma" w:cs="Tahoma"/>
          <w:b/>
          <w:sz w:val="28"/>
          <w:szCs w:val="28"/>
          <w:u w:val="single"/>
        </w:rPr>
        <w:t>echnické podmínky – VZ:</w:t>
      </w:r>
      <w:r w:rsidR="001B7570">
        <w:rPr>
          <w:rFonts w:ascii="Tahoma" w:hAnsi="Tahoma" w:cs="Tahoma"/>
          <w:b/>
          <w:sz w:val="28"/>
          <w:szCs w:val="28"/>
          <w:u w:val="single"/>
        </w:rPr>
        <w:t xml:space="preserve"> Oprava SYKO 5</w:t>
      </w:r>
      <w:r w:rsidR="00A949C9">
        <w:rPr>
          <w:rFonts w:ascii="Tahoma" w:hAnsi="Tahoma" w:cs="Tahoma"/>
          <w:b/>
          <w:sz w:val="28"/>
          <w:szCs w:val="28"/>
          <w:u w:val="single"/>
        </w:rPr>
        <w:t>H</w:t>
      </w:r>
    </w:p>
    <w:p w14:paraId="0528039F" w14:textId="77777777" w:rsidR="000E5837" w:rsidRDefault="000E5837" w:rsidP="000E5837">
      <w:pPr>
        <w:spacing w:after="0" w:line="240" w:lineRule="auto"/>
        <w:rPr>
          <w:rFonts w:ascii="Tahoma" w:hAnsi="Tahoma" w:cs="Tahoma"/>
        </w:rPr>
      </w:pPr>
    </w:p>
    <w:p w14:paraId="6B1FAD85" w14:textId="4B8DE32B" w:rsidR="000E5837" w:rsidRPr="00FA7E06" w:rsidRDefault="000E5837" w:rsidP="000E5837">
      <w:pPr>
        <w:spacing w:after="0"/>
        <w:rPr>
          <w:rFonts w:ascii="Tahoma" w:hAnsi="Tahoma" w:cs="Tahoma"/>
        </w:rPr>
      </w:pPr>
      <w:r w:rsidRPr="00FA7E06">
        <w:rPr>
          <w:rFonts w:ascii="Tahoma" w:hAnsi="Tahoma" w:cs="Tahoma"/>
          <w:u w:val="single"/>
        </w:rPr>
        <w:t>Záruka</w:t>
      </w:r>
      <w:r w:rsidRPr="00FA7E06">
        <w:rPr>
          <w:rFonts w:ascii="Tahoma" w:hAnsi="Tahoma" w:cs="Tahoma"/>
        </w:rPr>
        <w:t xml:space="preserve"> – </w:t>
      </w:r>
      <w:r w:rsidRPr="00FA7E06">
        <w:rPr>
          <w:rFonts w:ascii="Tahoma" w:hAnsi="Tahoma" w:cs="Tahoma"/>
          <w:b/>
        </w:rPr>
        <w:t>min.</w:t>
      </w:r>
      <w:r w:rsidRPr="00FA7E06">
        <w:rPr>
          <w:rFonts w:ascii="Tahoma" w:hAnsi="Tahoma" w:cs="Tahoma"/>
        </w:rPr>
        <w:t xml:space="preserve"> </w:t>
      </w:r>
      <w:r w:rsidRPr="00FA7E06">
        <w:rPr>
          <w:rFonts w:ascii="Tahoma" w:hAnsi="Tahoma" w:cs="Tahoma"/>
          <w:b/>
        </w:rPr>
        <w:t>2</w:t>
      </w:r>
      <w:r w:rsidR="00B1620E">
        <w:rPr>
          <w:rFonts w:ascii="Tahoma" w:hAnsi="Tahoma" w:cs="Tahoma"/>
          <w:b/>
        </w:rPr>
        <w:t>4</w:t>
      </w:r>
      <w:r w:rsidRPr="00FA7E06">
        <w:rPr>
          <w:rFonts w:ascii="Tahoma" w:hAnsi="Tahoma" w:cs="Tahoma"/>
          <w:b/>
        </w:rPr>
        <w:t xml:space="preserve"> měsíců</w:t>
      </w:r>
    </w:p>
    <w:p w14:paraId="3950C173" w14:textId="77777777" w:rsidR="000E5837" w:rsidRPr="00FA7E06" w:rsidRDefault="000E5837" w:rsidP="000E5837">
      <w:pPr>
        <w:spacing w:after="0"/>
        <w:rPr>
          <w:rFonts w:ascii="Tahoma" w:hAnsi="Tahoma" w:cs="Tahoma"/>
        </w:rPr>
      </w:pPr>
    </w:p>
    <w:p w14:paraId="0A87A3E7" w14:textId="354FA208" w:rsidR="004E034E" w:rsidRDefault="004E034E" w:rsidP="004E034E">
      <w:pPr>
        <w:spacing w:after="0"/>
        <w:rPr>
          <w:rFonts w:asciiTheme="minorHAnsi" w:hAnsiTheme="minorHAnsi" w:cstheme="minorHAnsi"/>
          <w:u w:val="single"/>
        </w:rPr>
      </w:pPr>
      <w:r w:rsidRPr="00012733">
        <w:rPr>
          <w:rFonts w:asciiTheme="minorHAnsi" w:hAnsiTheme="minorHAnsi" w:cstheme="minorHAnsi"/>
          <w:u w:val="single"/>
        </w:rPr>
        <w:t>Místo dodání a odborné zaškolení obsluh</w:t>
      </w:r>
    </w:p>
    <w:p w14:paraId="4B07CD1F" w14:textId="4B0A8E0D" w:rsidR="00A949C9" w:rsidRPr="00A949C9" w:rsidRDefault="00A949C9" w:rsidP="004E034E">
      <w:pPr>
        <w:spacing w:after="0"/>
        <w:rPr>
          <w:rFonts w:asciiTheme="minorHAnsi" w:hAnsiTheme="minorHAnsi" w:cstheme="minorHAnsi"/>
        </w:rPr>
      </w:pPr>
      <w:r w:rsidRPr="00A949C9">
        <w:rPr>
          <w:rFonts w:asciiTheme="minorHAnsi" w:hAnsiTheme="minorHAnsi" w:cstheme="minorHAnsi"/>
        </w:rPr>
        <w:t xml:space="preserve">Provozní středisko SÚSPK </w:t>
      </w:r>
      <w:r w:rsidR="000B286D">
        <w:rPr>
          <w:rFonts w:asciiTheme="minorHAnsi" w:hAnsiTheme="minorHAnsi" w:cstheme="minorHAnsi"/>
        </w:rPr>
        <w:t>73</w:t>
      </w:r>
      <w:r>
        <w:rPr>
          <w:rFonts w:asciiTheme="minorHAnsi" w:hAnsiTheme="minorHAnsi" w:cstheme="minorHAnsi"/>
        </w:rPr>
        <w:t xml:space="preserve">. </w:t>
      </w:r>
      <w:r w:rsidR="000B286D">
        <w:rPr>
          <w:rFonts w:asciiTheme="minorHAnsi" w:hAnsiTheme="minorHAnsi" w:cstheme="minorHAnsi"/>
        </w:rPr>
        <w:t>Žatecká 732, 331 41 Kralovice</w:t>
      </w:r>
      <w:bookmarkStart w:id="0" w:name="_GoBack"/>
      <w:bookmarkEnd w:id="0"/>
    </w:p>
    <w:p w14:paraId="10A77C8F" w14:textId="77777777" w:rsidR="004E034E" w:rsidRPr="00012733" w:rsidRDefault="004E034E" w:rsidP="004E034E">
      <w:pPr>
        <w:spacing w:after="0"/>
        <w:rPr>
          <w:rFonts w:asciiTheme="minorHAnsi" w:hAnsiTheme="minorHAnsi" w:cstheme="minorHAnsi"/>
        </w:rPr>
      </w:pPr>
    </w:p>
    <w:p w14:paraId="046230CD" w14:textId="4FFE5F44" w:rsidR="004E034E" w:rsidRPr="00E145A1" w:rsidRDefault="004E034E" w:rsidP="004E034E">
      <w:pPr>
        <w:spacing w:after="0"/>
        <w:rPr>
          <w:rFonts w:asciiTheme="minorHAnsi" w:hAnsiTheme="minorHAnsi" w:cstheme="minorHAnsi"/>
          <w:b/>
          <w:sz w:val="24"/>
          <w:u w:val="single"/>
        </w:rPr>
      </w:pPr>
      <w:r w:rsidRPr="00E145A1">
        <w:rPr>
          <w:rFonts w:asciiTheme="minorHAnsi" w:hAnsiTheme="minorHAnsi" w:cstheme="minorHAnsi"/>
          <w:b/>
          <w:sz w:val="24"/>
          <w:u w:val="single"/>
        </w:rPr>
        <w:t>Součástí dodávky bude:</w:t>
      </w:r>
    </w:p>
    <w:p w14:paraId="28F6251C" w14:textId="77777777" w:rsidR="001E77B9" w:rsidRDefault="004E034E" w:rsidP="004E034E">
      <w:pPr>
        <w:spacing w:after="0"/>
        <w:jc w:val="both"/>
        <w:rPr>
          <w:rFonts w:asciiTheme="minorHAnsi" w:hAnsiTheme="minorHAnsi" w:cstheme="minorHAnsi"/>
        </w:rPr>
      </w:pPr>
      <w:r w:rsidRPr="00012733">
        <w:rPr>
          <w:rFonts w:asciiTheme="minorHAnsi" w:hAnsiTheme="minorHAnsi" w:cstheme="minorHAnsi"/>
        </w:rPr>
        <w:t xml:space="preserve">- montáž </w:t>
      </w:r>
      <w:r>
        <w:rPr>
          <w:rFonts w:asciiTheme="minorHAnsi" w:hAnsiTheme="minorHAnsi" w:cstheme="minorHAnsi"/>
        </w:rPr>
        <w:t xml:space="preserve">nástavby </w:t>
      </w:r>
      <w:r w:rsidR="001E77B9">
        <w:rPr>
          <w:rFonts w:asciiTheme="minorHAnsi" w:hAnsiTheme="minorHAnsi" w:cstheme="minorHAnsi"/>
        </w:rPr>
        <w:t>na vozidlo</w:t>
      </w:r>
    </w:p>
    <w:p w14:paraId="2A274D8A" w14:textId="70706940" w:rsidR="004E034E" w:rsidRPr="00012733" w:rsidRDefault="001E77B9" w:rsidP="004E034E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E034E" w:rsidRPr="00012733">
        <w:rPr>
          <w:rFonts w:asciiTheme="minorHAnsi" w:hAnsiTheme="minorHAnsi" w:cstheme="minorHAnsi"/>
        </w:rPr>
        <w:t>uvedení do provozu</w:t>
      </w:r>
    </w:p>
    <w:p w14:paraId="40D65FDB" w14:textId="77777777" w:rsidR="004E034E" w:rsidRDefault="004E034E" w:rsidP="00047554">
      <w:pPr>
        <w:spacing w:after="0"/>
        <w:rPr>
          <w:rFonts w:ascii="Tahoma" w:hAnsi="Tahoma" w:cs="Tahoma"/>
          <w:b/>
        </w:rPr>
      </w:pPr>
    </w:p>
    <w:p w14:paraId="7B281B4A" w14:textId="77777777" w:rsidR="004E034E" w:rsidRPr="004E034E" w:rsidRDefault="004E034E" w:rsidP="00047554">
      <w:pPr>
        <w:spacing w:after="0"/>
        <w:rPr>
          <w:rFonts w:ascii="Calibri" w:hAnsi="Calibri" w:cs="Calibri"/>
          <w:b/>
          <w:sz w:val="24"/>
          <w:u w:val="single"/>
        </w:rPr>
      </w:pPr>
      <w:r w:rsidRPr="004E034E">
        <w:rPr>
          <w:rFonts w:ascii="Calibri" w:hAnsi="Calibri" w:cs="Calibri"/>
          <w:b/>
          <w:sz w:val="24"/>
          <w:u w:val="single"/>
        </w:rPr>
        <w:t>Požadujeme</w:t>
      </w:r>
      <w:r>
        <w:rPr>
          <w:rFonts w:ascii="Calibri" w:hAnsi="Calibri" w:cs="Calibri"/>
          <w:b/>
          <w:sz w:val="24"/>
          <w:u w:val="single"/>
        </w:rPr>
        <w:t>:</w:t>
      </w:r>
    </w:p>
    <w:p w14:paraId="1BE1EA04" w14:textId="66FFE370" w:rsidR="00A949C9" w:rsidRDefault="006748D8" w:rsidP="006748D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949C9">
        <w:rPr>
          <w:rFonts w:asciiTheme="minorHAnsi" w:hAnsiTheme="minorHAnsi" w:cstheme="minorHAnsi"/>
        </w:rPr>
        <w:t>provedení kompletní opravy výměnné nást</w:t>
      </w:r>
      <w:r w:rsidR="001B7570">
        <w:rPr>
          <w:rFonts w:asciiTheme="minorHAnsi" w:hAnsiTheme="minorHAnsi" w:cstheme="minorHAnsi"/>
        </w:rPr>
        <w:t>avby chemický sypač model SYKO 5</w:t>
      </w:r>
      <w:r w:rsidR="00A949C9">
        <w:rPr>
          <w:rFonts w:asciiTheme="minorHAnsi" w:hAnsiTheme="minorHAnsi" w:cstheme="minorHAnsi"/>
        </w:rPr>
        <w:t xml:space="preserve">H nákladního vozidla NA kat. N3G TATRA 815 </w:t>
      </w:r>
      <w:r w:rsidR="001B7570">
        <w:rPr>
          <w:rFonts w:asciiTheme="minorHAnsi" w:hAnsiTheme="minorHAnsi" w:cstheme="minorHAnsi"/>
        </w:rPr>
        <w:t>4x4</w:t>
      </w:r>
      <w:r w:rsidR="00A949C9">
        <w:rPr>
          <w:rFonts w:asciiTheme="minorHAnsi" w:hAnsiTheme="minorHAnsi" w:cstheme="minorHAnsi"/>
        </w:rPr>
        <w:t xml:space="preserve">, RZ: </w:t>
      </w:r>
      <w:r w:rsidR="001B7570">
        <w:rPr>
          <w:rFonts w:asciiTheme="minorHAnsi" w:hAnsiTheme="minorHAnsi" w:cstheme="minorHAnsi"/>
        </w:rPr>
        <w:t>1P80744</w:t>
      </w:r>
      <w:r w:rsidR="00A949C9">
        <w:rPr>
          <w:rFonts w:asciiTheme="minorHAnsi" w:hAnsiTheme="minorHAnsi" w:cstheme="minorHAnsi"/>
        </w:rPr>
        <w:t xml:space="preserve">, VIN: </w:t>
      </w:r>
      <w:r w:rsidR="001B7570" w:rsidRPr="001B7570">
        <w:rPr>
          <w:rFonts w:asciiTheme="minorHAnsi" w:hAnsiTheme="minorHAnsi" w:cstheme="minorHAnsi"/>
        </w:rPr>
        <w:t>TNU280R455K038619</w:t>
      </w:r>
    </w:p>
    <w:p w14:paraId="52A65BD3" w14:textId="2DFC804A" w:rsidR="006748D8" w:rsidRPr="006748D8" w:rsidRDefault="00A949C9" w:rsidP="006748D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6748D8" w:rsidRPr="006748D8">
        <w:rPr>
          <w:rFonts w:asciiTheme="minorHAnsi" w:hAnsiTheme="minorHAnsi" w:cstheme="minorHAnsi"/>
        </w:rPr>
        <w:t>demontáž nástavby</w:t>
      </w:r>
    </w:p>
    <w:p w14:paraId="7698CEEA" w14:textId="5427EFFB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A949C9">
        <w:rPr>
          <w:rFonts w:asciiTheme="minorHAnsi" w:hAnsiTheme="minorHAnsi" w:cstheme="minorHAnsi"/>
        </w:rPr>
        <w:t>kompletní</w:t>
      </w:r>
      <w:r w:rsidR="00B1620E" w:rsidRPr="006748D8">
        <w:rPr>
          <w:rFonts w:asciiTheme="minorHAnsi" w:hAnsiTheme="minorHAnsi" w:cstheme="minorHAnsi"/>
        </w:rPr>
        <w:t xml:space="preserve"> oprava</w:t>
      </w:r>
      <w:r w:rsidR="006748D8" w:rsidRPr="006748D8">
        <w:rPr>
          <w:rFonts w:asciiTheme="minorHAnsi" w:hAnsiTheme="minorHAnsi" w:cstheme="minorHAnsi"/>
        </w:rPr>
        <w:t xml:space="preserve"> korby </w:t>
      </w:r>
      <w:r w:rsidR="00B1620E" w:rsidRPr="006748D8">
        <w:rPr>
          <w:rFonts w:asciiTheme="minorHAnsi" w:hAnsiTheme="minorHAnsi" w:cstheme="minorHAnsi"/>
        </w:rPr>
        <w:t>– koroze u výsypů, opotřebení v místě pod vynášecími šneky</w:t>
      </w:r>
    </w:p>
    <w:p w14:paraId="5F46CFC2" w14:textId="77777777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>- výměnná sypací nástavba musí v plném rozsahu použitelnosti a bez vad fungovat na podvozku dle uvedené technické specifikace</w:t>
      </w:r>
    </w:p>
    <w:p w14:paraId="3A9D1CEB" w14:textId="68DD1D6B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A949C9">
        <w:rPr>
          <w:rFonts w:asciiTheme="minorHAnsi" w:hAnsiTheme="minorHAnsi" w:cstheme="minorHAnsi"/>
        </w:rPr>
        <w:t xml:space="preserve">kompletní </w:t>
      </w:r>
      <w:r w:rsidR="00B1620E" w:rsidRPr="006748D8">
        <w:rPr>
          <w:rFonts w:asciiTheme="minorHAnsi" w:hAnsiTheme="minorHAnsi" w:cstheme="minorHAnsi"/>
        </w:rPr>
        <w:t xml:space="preserve">oprava hydraulického </w:t>
      </w:r>
      <w:r w:rsidR="00D97113" w:rsidRPr="006748D8">
        <w:rPr>
          <w:rFonts w:asciiTheme="minorHAnsi" w:hAnsiTheme="minorHAnsi" w:cstheme="minorHAnsi"/>
        </w:rPr>
        <w:t>okruhu</w:t>
      </w:r>
      <w:r w:rsidRPr="006748D8">
        <w:rPr>
          <w:rFonts w:asciiTheme="minorHAnsi" w:hAnsiTheme="minorHAnsi" w:cstheme="minorHAnsi"/>
        </w:rPr>
        <w:t xml:space="preserve"> nástavby</w:t>
      </w:r>
    </w:p>
    <w:p w14:paraId="386B3C3D" w14:textId="77777777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>- výměnná nástavba - montáž do úchytných bodů podvozku</w:t>
      </w:r>
    </w:p>
    <w:p w14:paraId="76313567" w14:textId="154F1B49" w:rsidR="00B45674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>- kapacita zásobníku (násypky) nástavby</w:t>
      </w:r>
      <w:r w:rsidR="00B45674">
        <w:rPr>
          <w:rFonts w:asciiTheme="minorHAnsi" w:hAnsiTheme="minorHAnsi" w:cstheme="minorHAnsi"/>
        </w:rPr>
        <w:t xml:space="preserve"> je</w:t>
      </w:r>
      <w:r w:rsidRPr="006748D8">
        <w:rPr>
          <w:rFonts w:asciiTheme="minorHAnsi" w:hAnsiTheme="minorHAnsi" w:cstheme="minorHAnsi"/>
        </w:rPr>
        <w:t xml:space="preserve"> </w:t>
      </w:r>
      <w:r w:rsidR="001B7570">
        <w:rPr>
          <w:rFonts w:asciiTheme="minorHAnsi" w:hAnsiTheme="minorHAnsi" w:cstheme="minorHAnsi"/>
        </w:rPr>
        <w:t>5</w:t>
      </w:r>
      <w:r w:rsidRPr="006748D8">
        <w:rPr>
          <w:rFonts w:asciiTheme="minorHAnsi" w:hAnsiTheme="minorHAnsi" w:cstheme="minorHAnsi"/>
        </w:rPr>
        <w:t xml:space="preserve"> m</w:t>
      </w:r>
      <w:r w:rsidRPr="006748D8">
        <w:rPr>
          <w:rFonts w:asciiTheme="minorHAnsi" w:hAnsiTheme="minorHAnsi" w:cstheme="minorHAnsi"/>
          <w:vertAlign w:val="superscript"/>
        </w:rPr>
        <w:t>3</w:t>
      </w:r>
    </w:p>
    <w:p w14:paraId="04F2B3F9" w14:textId="54AEA3DC" w:rsidR="004E034E" w:rsidRPr="006748D8" w:rsidRDefault="00B45674" w:rsidP="004E034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876C0" w:rsidRPr="006748D8">
        <w:rPr>
          <w:rFonts w:asciiTheme="minorHAnsi" w:hAnsiTheme="minorHAnsi" w:cstheme="minorHAnsi"/>
        </w:rPr>
        <w:t xml:space="preserve">oprava </w:t>
      </w:r>
      <w:r w:rsidR="004E034E" w:rsidRPr="006748D8">
        <w:rPr>
          <w:rFonts w:asciiTheme="minorHAnsi" w:hAnsiTheme="minorHAnsi" w:cstheme="minorHAnsi"/>
        </w:rPr>
        <w:t>osvětlení zásobníku</w:t>
      </w:r>
    </w:p>
    <w:p w14:paraId="6DEF19B1" w14:textId="3553E531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>-</w:t>
      </w:r>
      <w:r w:rsidR="00B1620E" w:rsidRPr="006748D8">
        <w:rPr>
          <w:rFonts w:asciiTheme="minorHAnsi" w:hAnsiTheme="minorHAnsi" w:cstheme="minorHAnsi"/>
        </w:rPr>
        <w:t xml:space="preserve"> </w:t>
      </w:r>
      <w:r w:rsidR="00B45674">
        <w:rPr>
          <w:rFonts w:asciiTheme="minorHAnsi" w:hAnsiTheme="minorHAnsi" w:cstheme="minorHAnsi"/>
        </w:rPr>
        <w:t>výměna</w:t>
      </w:r>
      <w:r w:rsidR="00B1620E" w:rsidRPr="006748D8">
        <w:rPr>
          <w:rFonts w:asciiTheme="minorHAnsi" w:hAnsiTheme="minorHAnsi" w:cstheme="minorHAnsi"/>
        </w:rPr>
        <w:t xml:space="preserve"> podávacích šneků včetně ložisek a jejich uložení</w:t>
      </w:r>
    </w:p>
    <w:p w14:paraId="19424DFE" w14:textId="22A0125A" w:rsidR="009876C0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9876C0" w:rsidRPr="006748D8">
        <w:rPr>
          <w:rFonts w:asciiTheme="minorHAnsi" w:hAnsiTheme="minorHAnsi" w:cstheme="minorHAnsi"/>
        </w:rPr>
        <w:t>ošetření dutin antikorozním nátěrem</w:t>
      </w:r>
    </w:p>
    <w:p w14:paraId="71ECBE84" w14:textId="1F427124" w:rsidR="009876C0" w:rsidRPr="006748D8" w:rsidRDefault="009876C0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B45674">
        <w:rPr>
          <w:rFonts w:asciiTheme="minorHAnsi" w:hAnsiTheme="minorHAnsi" w:cstheme="minorHAnsi"/>
        </w:rPr>
        <w:t>výměna</w:t>
      </w:r>
      <w:r w:rsidRPr="006748D8">
        <w:rPr>
          <w:rFonts w:asciiTheme="minorHAnsi" w:hAnsiTheme="minorHAnsi" w:cstheme="minorHAnsi"/>
        </w:rPr>
        <w:t xml:space="preserve"> předního rozmetala včetně jeho hydraulického pohonu a indikace posypu</w:t>
      </w:r>
    </w:p>
    <w:p w14:paraId="1E46495C" w14:textId="092FBB00" w:rsidR="009876C0" w:rsidRPr="006748D8" w:rsidRDefault="009876C0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B45674">
        <w:rPr>
          <w:rFonts w:asciiTheme="minorHAnsi" w:hAnsiTheme="minorHAnsi" w:cstheme="minorHAnsi"/>
        </w:rPr>
        <w:t>kompletní</w:t>
      </w:r>
      <w:r w:rsidRPr="006748D8">
        <w:rPr>
          <w:rFonts w:asciiTheme="minorHAnsi" w:hAnsiTheme="minorHAnsi" w:cstheme="minorHAnsi"/>
        </w:rPr>
        <w:t xml:space="preserve"> oprava zadního rozmetadla včetně jeho hydraulického pohonu, indikace posypu a natáčení rozmetadla</w:t>
      </w:r>
    </w:p>
    <w:p w14:paraId="5ED62318" w14:textId="6A333F20" w:rsidR="009876C0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9876C0" w:rsidRPr="006748D8">
        <w:rPr>
          <w:rFonts w:asciiTheme="minorHAnsi" w:hAnsiTheme="minorHAnsi" w:cstheme="minorHAnsi"/>
        </w:rPr>
        <w:t xml:space="preserve">celková oprava elektroinstalace – výstražné LED světelné šipky (levá, pravá, kříž) včetně dvou kusů LED výstražných majáků </w:t>
      </w:r>
    </w:p>
    <w:p w14:paraId="43FEB4A7" w14:textId="348C2A13" w:rsidR="009876C0" w:rsidRPr="006748D8" w:rsidRDefault="009876C0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5C1318">
        <w:rPr>
          <w:rFonts w:asciiTheme="minorHAnsi" w:hAnsiTheme="minorHAnsi" w:cstheme="minorHAnsi"/>
        </w:rPr>
        <w:t>výměna</w:t>
      </w:r>
      <w:r w:rsidRPr="006748D8">
        <w:rPr>
          <w:rFonts w:asciiTheme="minorHAnsi" w:hAnsiTheme="minorHAnsi" w:cstheme="minorHAnsi"/>
        </w:rPr>
        <w:t xml:space="preserve"> připojení elektrické instalace k vozidlu – řešeno propojovacím konektorem za kabinou vozidla</w:t>
      </w:r>
    </w:p>
    <w:p w14:paraId="7D1CC215" w14:textId="6E4EF36B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9876C0" w:rsidRPr="006748D8">
        <w:rPr>
          <w:rFonts w:asciiTheme="minorHAnsi" w:hAnsiTheme="minorHAnsi" w:cstheme="minorHAnsi"/>
        </w:rPr>
        <w:t>zachovat stávající režimy posypu</w:t>
      </w:r>
      <w:r w:rsidRPr="006748D8">
        <w:rPr>
          <w:rFonts w:asciiTheme="minorHAnsi" w:hAnsiTheme="minorHAnsi" w:cstheme="minorHAnsi"/>
        </w:rPr>
        <w:t>: sůl, zkrápěná sůl, inertní materiál</w:t>
      </w:r>
    </w:p>
    <w:p w14:paraId="534E8A67" w14:textId="29C35FD2" w:rsidR="004E034E" w:rsidRPr="006748D8" w:rsidRDefault="00D97113" w:rsidP="004E034E">
      <w:pPr>
        <w:spacing w:after="0"/>
        <w:jc w:val="both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5C1318">
        <w:rPr>
          <w:rFonts w:asciiTheme="minorHAnsi" w:hAnsiTheme="minorHAnsi" w:cstheme="minorHAnsi"/>
        </w:rPr>
        <w:t>kompletní</w:t>
      </w:r>
      <w:r w:rsidRPr="006748D8">
        <w:rPr>
          <w:rFonts w:asciiTheme="minorHAnsi" w:hAnsiTheme="minorHAnsi" w:cstheme="minorHAnsi"/>
        </w:rPr>
        <w:t xml:space="preserve"> oprava</w:t>
      </w:r>
      <w:r w:rsidR="00283311">
        <w:rPr>
          <w:rFonts w:asciiTheme="minorHAnsi" w:hAnsiTheme="minorHAnsi" w:cstheme="minorHAnsi"/>
        </w:rPr>
        <w:t>/výměna</w:t>
      </w:r>
      <w:r w:rsidRPr="006748D8">
        <w:rPr>
          <w:rFonts w:asciiTheme="minorHAnsi" w:hAnsiTheme="minorHAnsi" w:cstheme="minorHAnsi"/>
        </w:rPr>
        <w:t xml:space="preserve"> </w:t>
      </w:r>
      <w:r w:rsidR="004E034E" w:rsidRPr="006748D8">
        <w:rPr>
          <w:rFonts w:asciiTheme="minorHAnsi" w:hAnsiTheme="minorHAnsi" w:cstheme="minorHAnsi"/>
        </w:rPr>
        <w:t>automatické</w:t>
      </w:r>
      <w:r w:rsidRPr="006748D8">
        <w:rPr>
          <w:rFonts w:asciiTheme="minorHAnsi" w:hAnsiTheme="minorHAnsi" w:cstheme="minorHAnsi"/>
        </w:rPr>
        <w:t>ho</w:t>
      </w:r>
      <w:r w:rsidR="004E034E" w:rsidRPr="006748D8">
        <w:rPr>
          <w:rFonts w:asciiTheme="minorHAnsi" w:hAnsiTheme="minorHAnsi" w:cstheme="minorHAnsi"/>
        </w:rPr>
        <w:t xml:space="preserve"> dávkování (nastavená dávka je udržována konstantně, nezávisle na změně rychlosti vozidla) ovládání dávkování z kabiny řidiče, automatická zpětnovazební regulace dávkování musí splňovat TP 127 MDS ČR a ŘSD ČR. Ovládací panel vybaven rozhraním RS 232 pro přenos dat (např. pro potřeby GPS.)  Archivace údajů (ujeté km, vysypaném množství posypového materiálu, spotřeba solanky)</w:t>
      </w:r>
    </w:p>
    <w:p w14:paraId="0720651E" w14:textId="0F8FFCAD" w:rsidR="004E034E" w:rsidRPr="006748D8" w:rsidRDefault="004E034E" w:rsidP="004E034E">
      <w:pPr>
        <w:spacing w:after="0"/>
        <w:jc w:val="both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D97113" w:rsidRPr="006748D8">
        <w:rPr>
          <w:rFonts w:asciiTheme="minorHAnsi" w:hAnsiTheme="minorHAnsi" w:cstheme="minorHAnsi"/>
        </w:rPr>
        <w:t>celková oprava</w:t>
      </w:r>
      <w:r w:rsidR="00283311">
        <w:rPr>
          <w:rFonts w:asciiTheme="minorHAnsi" w:hAnsiTheme="minorHAnsi" w:cstheme="minorHAnsi"/>
        </w:rPr>
        <w:t>/výměna</w:t>
      </w:r>
      <w:r w:rsidR="00D97113" w:rsidRPr="006748D8">
        <w:rPr>
          <w:rFonts w:asciiTheme="minorHAnsi" w:hAnsiTheme="minorHAnsi" w:cstheme="minorHAnsi"/>
        </w:rPr>
        <w:t xml:space="preserve"> </w:t>
      </w:r>
      <w:r w:rsidRPr="006748D8">
        <w:rPr>
          <w:rFonts w:asciiTheme="minorHAnsi" w:hAnsiTheme="minorHAnsi" w:cstheme="minorHAnsi"/>
        </w:rPr>
        <w:t>řídící jednotk</w:t>
      </w:r>
      <w:r w:rsidR="00D97113" w:rsidRPr="006748D8">
        <w:rPr>
          <w:rFonts w:asciiTheme="minorHAnsi" w:hAnsiTheme="minorHAnsi" w:cstheme="minorHAnsi"/>
        </w:rPr>
        <w:t>y</w:t>
      </w:r>
      <w:r w:rsidRPr="006748D8">
        <w:rPr>
          <w:rFonts w:asciiTheme="minorHAnsi" w:hAnsiTheme="minorHAnsi" w:cstheme="minorHAnsi"/>
        </w:rPr>
        <w:t xml:space="preserve"> sypače</w:t>
      </w:r>
      <w:r w:rsidR="00D97113" w:rsidRPr="006748D8">
        <w:rPr>
          <w:rFonts w:asciiTheme="minorHAnsi" w:hAnsiTheme="minorHAnsi" w:cstheme="minorHAnsi"/>
        </w:rPr>
        <w:t xml:space="preserve">, která </w:t>
      </w:r>
      <w:r w:rsidRPr="006748D8">
        <w:rPr>
          <w:rFonts w:asciiTheme="minorHAnsi" w:hAnsiTheme="minorHAnsi" w:cstheme="minorHAnsi"/>
        </w:rPr>
        <w:t xml:space="preserve"> musí být vybavena výstupem RS-232 s asynchronní komunikací. Data o posypu s automatickým odesíláním (bez nutnosti dotazu) – interval do 5 vteřin. Datový protokol nejlépe ASCII obsahující tyto informace: typ posypového materiálu, šíře rozhozu, gramáž (g/m2), indikace zapnutého posypu</w:t>
      </w:r>
    </w:p>
    <w:p w14:paraId="00D3DF42" w14:textId="460F4428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D97113" w:rsidRPr="006748D8">
        <w:rPr>
          <w:rFonts w:asciiTheme="minorHAnsi" w:hAnsiTheme="minorHAnsi" w:cstheme="minorHAnsi"/>
        </w:rPr>
        <w:t>generální oprava solankových rozvodů, výměna nádrží, nové čerpadlo na solanku vč. Samostatného ovládání solanky</w:t>
      </w:r>
    </w:p>
    <w:p w14:paraId="16AE7CCA" w14:textId="3C018BE5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283311">
        <w:rPr>
          <w:rFonts w:asciiTheme="minorHAnsi" w:hAnsiTheme="minorHAnsi" w:cstheme="minorHAnsi"/>
        </w:rPr>
        <w:t>oprava/výměna</w:t>
      </w:r>
      <w:r w:rsidR="00B1620E" w:rsidRPr="006748D8">
        <w:rPr>
          <w:rFonts w:asciiTheme="minorHAnsi" w:hAnsiTheme="minorHAnsi" w:cstheme="minorHAnsi"/>
        </w:rPr>
        <w:t xml:space="preserve"> </w:t>
      </w:r>
      <w:r w:rsidRPr="006748D8">
        <w:rPr>
          <w:rFonts w:asciiTheme="minorHAnsi" w:hAnsiTheme="minorHAnsi" w:cstheme="minorHAnsi"/>
        </w:rPr>
        <w:t>ochrann</w:t>
      </w:r>
      <w:r w:rsidR="00B1620E" w:rsidRPr="006748D8">
        <w:rPr>
          <w:rFonts w:asciiTheme="minorHAnsi" w:hAnsiTheme="minorHAnsi" w:cstheme="minorHAnsi"/>
        </w:rPr>
        <w:t>ých</w:t>
      </w:r>
      <w:r w:rsidRPr="006748D8">
        <w:rPr>
          <w:rFonts w:asciiTheme="minorHAnsi" w:hAnsiTheme="minorHAnsi" w:cstheme="minorHAnsi"/>
        </w:rPr>
        <w:t xml:space="preserve"> vyjímateln</w:t>
      </w:r>
      <w:r w:rsidR="00B1620E" w:rsidRPr="006748D8">
        <w:rPr>
          <w:rFonts w:asciiTheme="minorHAnsi" w:hAnsiTheme="minorHAnsi" w:cstheme="minorHAnsi"/>
        </w:rPr>
        <w:t>ých</w:t>
      </w:r>
      <w:r w:rsidRPr="006748D8">
        <w:rPr>
          <w:rFonts w:asciiTheme="minorHAnsi" w:hAnsiTheme="minorHAnsi" w:cstheme="minorHAnsi"/>
        </w:rPr>
        <w:t xml:space="preserve"> sít (oko cca 100x100 mm)</w:t>
      </w:r>
    </w:p>
    <w:p w14:paraId="3EF616FE" w14:textId="753F76F6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283311">
        <w:rPr>
          <w:rFonts w:asciiTheme="minorHAnsi" w:hAnsiTheme="minorHAnsi" w:cstheme="minorHAnsi"/>
        </w:rPr>
        <w:t>výměna</w:t>
      </w:r>
      <w:r w:rsidR="00B1620E" w:rsidRPr="006748D8">
        <w:rPr>
          <w:rFonts w:asciiTheme="minorHAnsi" w:hAnsiTheme="minorHAnsi" w:cstheme="minorHAnsi"/>
        </w:rPr>
        <w:t xml:space="preserve"> </w:t>
      </w:r>
      <w:r w:rsidRPr="006748D8">
        <w:rPr>
          <w:rFonts w:asciiTheme="minorHAnsi" w:hAnsiTheme="minorHAnsi" w:cstheme="minorHAnsi"/>
        </w:rPr>
        <w:t>odklopn</w:t>
      </w:r>
      <w:r w:rsidR="00B1620E" w:rsidRPr="006748D8">
        <w:rPr>
          <w:rFonts w:asciiTheme="minorHAnsi" w:hAnsiTheme="minorHAnsi" w:cstheme="minorHAnsi"/>
        </w:rPr>
        <w:t>é</w:t>
      </w:r>
      <w:r w:rsidRPr="006748D8">
        <w:rPr>
          <w:rFonts w:asciiTheme="minorHAnsi" w:hAnsiTheme="minorHAnsi" w:cstheme="minorHAnsi"/>
        </w:rPr>
        <w:t xml:space="preserve"> střech</w:t>
      </w:r>
      <w:r w:rsidR="00B1620E" w:rsidRPr="006748D8">
        <w:rPr>
          <w:rFonts w:asciiTheme="minorHAnsi" w:hAnsiTheme="minorHAnsi" w:cstheme="minorHAnsi"/>
        </w:rPr>
        <w:t>y</w:t>
      </w:r>
      <w:r w:rsidRPr="006748D8">
        <w:rPr>
          <w:rFonts w:asciiTheme="minorHAnsi" w:hAnsiTheme="minorHAnsi" w:cstheme="minorHAnsi"/>
        </w:rPr>
        <w:t xml:space="preserve"> nad zásobníkem s ovládáním otevírání ze země</w:t>
      </w:r>
    </w:p>
    <w:p w14:paraId="37BB8A40" w14:textId="145A2A49" w:rsidR="00D97113" w:rsidRPr="006748D8" w:rsidRDefault="00283311" w:rsidP="00D9711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D97113" w:rsidRPr="006748D8">
        <w:rPr>
          <w:rFonts w:asciiTheme="minorHAnsi" w:hAnsiTheme="minorHAnsi" w:cstheme="minorHAnsi"/>
        </w:rPr>
        <w:t>ovrchová úprava (2x základová barva, 1x podkladní vrstva, 2x vrchní nátěr)</w:t>
      </w:r>
    </w:p>
    <w:p w14:paraId="01DCDE4D" w14:textId="179650AA" w:rsidR="004E034E" w:rsidRPr="006748D8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 xml:space="preserve">- </w:t>
      </w:r>
      <w:r w:rsidR="00D97113" w:rsidRPr="006748D8">
        <w:rPr>
          <w:rFonts w:asciiTheme="minorHAnsi" w:hAnsiTheme="minorHAnsi" w:cstheme="minorHAnsi"/>
        </w:rPr>
        <w:t xml:space="preserve">barevné provedení – </w:t>
      </w:r>
      <w:r w:rsidR="006748D8" w:rsidRPr="006748D8">
        <w:rPr>
          <w:rFonts w:asciiTheme="minorHAnsi" w:hAnsiTheme="minorHAnsi" w:cstheme="minorHAnsi"/>
        </w:rPr>
        <w:t>oranžová barva, odstín RAL 2011</w:t>
      </w:r>
    </w:p>
    <w:p w14:paraId="343F04F8" w14:textId="5BF75F25" w:rsidR="004E034E" w:rsidRPr="004E034E" w:rsidRDefault="004E034E" w:rsidP="004E034E">
      <w:pPr>
        <w:spacing w:after="0"/>
        <w:rPr>
          <w:rFonts w:asciiTheme="minorHAnsi" w:hAnsiTheme="minorHAnsi" w:cstheme="minorHAnsi"/>
        </w:rPr>
      </w:pPr>
      <w:r w:rsidRPr="006748D8">
        <w:rPr>
          <w:rFonts w:asciiTheme="minorHAnsi" w:hAnsiTheme="minorHAnsi" w:cstheme="minorHAnsi"/>
        </w:rPr>
        <w:t>- režimy posypu: jen zadním rozmetadlem, jen předním rozmetadlem</w:t>
      </w:r>
      <w:r w:rsidRPr="004E034E">
        <w:rPr>
          <w:rFonts w:asciiTheme="minorHAnsi" w:hAnsiTheme="minorHAnsi" w:cstheme="minorHAnsi"/>
        </w:rPr>
        <w:t>, oběma rozmetadly současně</w:t>
      </w:r>
    </w:p>
    <w:p w14:paraId="2426E39E" w14:textId="220E0FED" w:rsidR="004E034E" w:rsidRPr="004E034E" w:rsidRDefault="004E034E" w:rsidP="004E034E">
      <w:pPr>
        <w:spacing w:after="0"/>
        <w:rPr>
          <w:rFonts w:asciiTheme="minorHAnsi" w:hAnsiTheme="minorHAnsi" w:cstheme="minorHAnsi"/>
        </w:rPr>
      </w:pPr>
      <w:r w:rsidRPr="004E034E">
        <w:rPr>
          <w:rFonts w:asciiTheme="minorHAnsi" w:hAnsiTheme="minorHAnsi" w:cstheme="minorHAnsi"/>
        </w:rPr>
        <w:t xml:space="preserve">- </w:t>
      </w:r>
      <w:r w:rsidR="006748D8">
        <w:rPr>
          <w:rFonts w:asciiTheme="minorHAnsi" w:hAnsiTheme="minorHAnsi" w:cstheme="minorHAnsi"/>
        </w:rPr>
        <w:t xml:space="preserve">nové </w:t>
      </w:r>
      <w:r w:rsidRPr="004E034E">
        <w:rPr>
          <w:rFonts w:asciiTheme="minorHAnsi" w:hAnsiTheme="minorHAnsi" w:cstheme="minorHAnsi"/>
        </w:rPr>
        <w:t>odstavné výškově stavitelné nohy pro demontáž a montáž nástavby z podvozku a na podvozek (sada - 4 ks)</w:t>
      </w:r>
    </w:p>
    <w:p w14:paraId="7F919584" w14:textId="77777777" w:rsidR="00BF3D26" w:rsidRPr="004E034E" w:rsidRDefault="004E034E" w:rsidP="004E034E">
      <w:pPr>
        <w:spacing w:after="0"/>
        <w:rPr>
          <w:rFonts w:asciiTheme="minorHAnsi" w:hAnsiTheme="minorHAnsi" w:cstheme="minorHAnsi"/>
        </w:rPr>
      </w:pPr>
      <w:r w:rsidRPr="004E034E">
        <w:rPr>
          <w:rFonts w:asciiTheme="minorHAnsi" w:hAnsiTheme="minorHAnsi" w:cstheme="minorHAnsi"/>
        </w:rPr>
        <w:t>- montáž na vozidlo, odzkoušení, nastavení dávkování dle TP 127 vč. vystavení protokolu oprávněnou osobou</w:t>
      </w:r>
    </w:p>
    <w:sectPr w:rsidR="00BF3D26" w:rsidRPr="004E034E" w:rsidSect="009F3CE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8F19" w14:textId="77777777" w:rsidR="00491E6E" w:rsidRDefault="00491E6E" w:rsidP="006D3C1E">
      <w:pPr>
        <w:spacing w:after="0" w:line="240" w:lineRule="auto"/>
      </w:pPr>
      <w:r>
        <w:separator/>
      </w:r>
    </w:p>
  </w:endnote>
  <w:endnote w:type="continuationSeparator" w:id="0">
    <w:p w14:paraId="1C59890D" w14:textId="77777777" w:rsidR="00491E6E" w:rsidRDefault="00491E6E" w:rsidP="006D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F6B2" w14:textId="77777777" w:rsidR="00491E6E" w:rsidRDefault="00491E6E" w:rsidP="006D3C1E">
      <w:pPr>
        <w:spacing w:after="0" w:line="240" w:lineRule="auto"/>
      </w:pPr>
      <w:r>
        <w:separator/>
      </w:r>
    </w:p>
  </w:footnote>
  <w:footnote w:type="continuationSeparator" w:id="0">
    <w:p w14:paraId="437D6A63" w14:textId="77777777" w:rsidR="00491E6E" w:rsidRDefault="00491E6E" w:rsidP="006D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1B7"/>
    <w:multiLevelType w:val="hybridMultilevel"/>
    <w:tmpl w:val="C820F07E"/>
    <w:lvl w:ilvl="0" w:tplc="2DC8CB8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BE9"/>
    <w:multiLevelType w:val="hybridMultilevel"/>
    <w:tmpl w:val="A1AA83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18C2"/>
    <w:multiLevelType w:val="hybridMultilevel"/>
    <w:tmpl w:val="E5347E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2C92"/>
    <w:multiLevelType w:val="hybridMultilevel"/>
    <w:tmpl w:val="84122892"/>
    <w:lvl w:ilvl="0" w:tplc="2E18A208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310DD9E"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AC36EB"/>
    <w:multiLevelType w:val="hybridMultilevel"/>
    <w:tmpl w:val="2CE0F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C1F"/>
    <w:multiLevelType w:val="hybridMultilevel"/>
    <w:tmpl w:val="3FF4C6F0"/>
    <w:lvl w:ilvl="0" w:tplc="E8F6C0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E9C04F7"/>
    <w:multiLevelType w:val="hybridMultilevel"/>
    <w:tmpl w:val="482E6B56"/>
    <w:lvl w:ilvl="0" w:tplc="8B1E7A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5298"/>
    <w:multiLevelType w:val="hybridMultilevel"/>
    <w:tmpl w:val="D298CB76"/>
    <w:lvl w:ilvl="0" w:tplc="26503C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5FD9"/>
    <w:multiLevelType w:val="hybridMultilevel"/>
    <w:tmpl w:val="B9FC7C6E"/>
    <w:lvl w:ilvl="0" w:tplc="B38C7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2CA8"/>
    <w:multiLevelType w:val="hybridMultilevel"/>
    <w:tmpl w:val="E3EC8C7C"/>
    <w:lvl w:ilvl="0" w:tplc="FB66132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016E"/>
    <w:multiLevelType w:val="hybridMultilevel"/>
    <w:tmpl w:val="97FE5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5949"/>
    <w:multiLevelType w:val="hybridMultilevel"/>
    <w:tmpl w:val="C0947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73A3"/>
    <w:multiLevelType w:val="singleLevel"/>
    <w:tmpl w:val="255230B4"/>
    <w:lvl w:ilvl="0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3" w15:restartNumberingAfterBreak="0">
    <w:nsid w:val="41785C56"/>
    <w:multiLevelType w:val="hybridMultilevel"/>
    <w:tmpl w:val="2CE0F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6455"/>
    <w:multiLevelType w:val="hybridMultilevel"/>
    <w:tmpl w:val="3A38E96A"/>
    <w:lvl w:ilvl="0" w:tplc="0A92EB8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846F1"/>
    <w:multiLevelType w:val="hybridMultilevel"/>
    <w:tmpl w:val="1C8C845C"/>
    <w:lvl w:ilvl="0" w:tplc="01020B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4770A"/>
    <w:multiLevelType w:val="hybridMultilevel"/>
    <w:tmpl w:val="DC16CCA4"/>
    <w:lvl w:ilvl="0" w:tplc="0B2E4AD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345E8"/>
    <w:multiLevelType w:val="hybridMultilevel"/>
    <w:tmpl w:val="1D662E3E"/>
    <w:lvl w:ilvl="0" w:tplc="E8BE44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85114"/>
    <w:multiLevelType w:val="hybridMultilevel"/>
    <w:tmpl w:val="6526D4A2"/>
    <w:lvl w:ilvl="0" w:tplc="FAFC60C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B2F20"/>
    <w:multiLevelType w:val="hybridMultilevel"/>
    <w:tmpl w:val="4A12E898"/>
    <w:lvl w:ilvl="0" w:tplc="9104E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3268"/>
    <w:multiLevelType w:val="hybridMultilevel"/>
    <w:tmpl w:val="3A6A5D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6F4C019C"/>
    <w:multiLevelType w:val="hybridMultilevel"/>
    <w:tmpl w:val="CCE867A6"/>
    <w:lvl w:ilvl="0" w:tplc="9392EEA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44E5D"/>
    <w:multiLevelType w:val="hybridMultilevel"/>
    <w:tmpl w:val="7A32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F0283"/>
    <w:multiLevelType w:val="hybridMultilevel"/>
    <w:tmpl w:val="6F720652"/>
    <w:lvl w:ilvl="0" w:tplc="42B8D90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19"/>
  </w:num>
  <w:num w:numId="13">
    <w:abstractNumId w:val="23"/>
  </w:num>
  <w:num w:numId="14">
    <w:abstractNumId w:val="12"/>
  </w:num>
  <w:num w:numId="15">
    <w:abstractNumId w:val="2"/>
  </w:num>
  <w:num w:numId="16">
    <w:abstractNumId w:val="1"/>
  </w:num>
  <w:num w:numId="17">
    <w:abstractNumId w:val="21"/>
  </w:num>
  <w:num w:numId="18">
    <w:abstractNumId w:val="10"/>
  </w:num>
  <w:num w:numId="19">
    <w:abstractNumId w:val="11"/>
  </w:num>
  <w:num w:numId="20">
    <w:abstractNumId w:val="24"/>
  </w:num>
  <w:num w:numId="21">
    <w:abstractNumId w:val="16"/>
  </w:num>
  <w:num w:numId="22">
    <w:abstractNumId w:val="13"/>
  </w:num>
  <w:num w:numId="23">
    <w:abstractNumId w:val="4"/>
  </w:num>
  <w:num w:numId="24">
    <w:abstractNumId w:val="8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9"/>
    <w:rsid w:val="000040D6"/>
    <w:rsid w:val="00007D41"/>
    <w:rsid w:val="000206B1"/>
    <w:rsid w:val="000406BA"/>
    <w:rsid w:val="00045140"/>
    <w:rsid w:val="00047554"/>
    <w:rsid w:val="0005479A"/>
    <w:rsid w:val="000674E3"/>
    <w:rsid w:val="0007189C"/>
    <w:rsid w:val="00085379"/>
    <w:rsid w:val="00091A61"/>
    <w:rsid w:val="00091B4E"/>
    <w:rsid w:val="000A4D38"/>
    <w:rsid w:val="000B286D"/>
    <w:rsid w:val="000B5ADC"/>
    <w:rsid w:val="000D5933"/>
    <w:rsid w:val="000E02FD"/>
    <w:rsid w:val="000E2A9D"/>
    <w:rsid w:val="000E5837"/>
    <w:rsid w:val="000E59DF"/>
    <w:rsid w:val="000E61AC"/>
    <w:rsid w:val="000F76AE"/>
    <w:rsid w:val="0011592C"/>
    <w:rsid w:val="00116CE5"/>
    <w:rsid w:val="001209EE"/>
    <w:rsid w:val="0012388D"/>
    <w:rsid w:val="00124F94"/>
    <w:rsid w:val="00127E1B"/>
    <w:rsid w:val="0014065C"/>
    <w:rsid w:val="00142696"/>
    <w:rsid w:val="00142C67"/>
    <w:rsid w:val="00160081"/>
    <w:rsid w:val="00170DC1"/>
    <w:rsid w:val="00176F90"/>
    <w:rsid w:val="001804F5"/>
    <w:rsid w:val="00182E86"/>
    <w:rsid w:val="00184D02"/>
    <w:rsid w:val="001856D0"/>
    <w:rsid w:val="001868D5"/>
    <w:rsid w:val="0019301F"/>
    <w:rsid w:val="001A213A"/>
    <w:rsid w:val="001A40B1"/>
    <w:rsid w:val="001B10E9"/>
    <w:rsid w:val="001B7570"/>
    <w:rsid w:val="001B7977"/>
    <w:rsid w:val="001C0E15"/>
    <w:rsid w:val="001C1D36"/>
    <w:rsid w:val="001C51D4"/>
    <w:rsid w:val="001C7130"/>
    <w:rsid w:val="001D0772"/>
    <w:rsid w:val="001D2A91"/>
    <w:rsid w:val="001D64F6"/>
    <w:rsid w:val="001D682F"/>
    <w:rsid w:val="001D6960"/>
    <w:rsid w:val="001D7239"/>
    <w:rsid w:val="001E5D23"/>
    <w:rsid w:val="001E77B9"/>
    <w:rsid w:val="001F0FF5"/>
    <w:rsid w:val="001F3F2C"/>
    <w:rsid w:val="00200522"/>
    <w:rsid w:val="00215B05"/>
    <w:rsid w:val="002228B8"/>
    <w:rsid w:val="002266AD"/>
    <w:rsid w:val="00226D0F"/>
    <w:rsid w:val="00230AEB"/>
    <w:rsid w:val="00230BF2"/>
    <w:rsid w:val="00266200"/>
    <w:rsid w:val="002714FB"/>
    <w:rsid w:val="00283311"/>
    <w:rsid w:val="00284DFB"/>
    <w:rsid w:val="0028607E"/>
    <w:rsid w:val="00287000"/>
    <w:rsid w:val="002872E6"/>
    <w:rsid w:val="00292F85"/>
    <w:rsid w:val="002A01F1"/>
    <w:rsid w:val="002B2659"/>
    <w:rsid w:val="002C5531"/>
    <w:rsid w:val="002D08F7"/>
    <w:rsid w:val="002D1DA3"/>
    <w:rsid w:val="002D1F93"/>
    <w:rsid w:val="002D3584"/>
    <w:rsid w:val="002D5412"/>
    <w:rsid w:val="002D62F9"/>
    <w:rsid w:val="002E114A"/>
    <w:rsid w:val="002F7672"/>
    <w:rsid w:val="00301BA1"/>
    <w:rsid w:val="00311CFA"/>
    <w:rsid w:val="0032318D"/>
    <w:rsid w:val="00330DA8"/>
    <w:rsid w:val="003325FA"/>
    <w:rsid w:val="003343AB"/>
    <w:rsid w:val="003356BA"/>
    <w:rsid w:val="003634AE"/>
    <w:rsid w:val="00364225"/>
    <w:rsid w:val="00365D9E"/>
    <w:rsid w:val="00372A38"/>
    <w:rsid w:val="00383447"/>
    <w:rsid w:val="003A00B3"/>
    <w:rsid w:val="003A0D71"/>
    <w:rsid w:val="003B06E3"/>
    <w:rsid w:val="003B0E3F"/>
    <w:rsid w:val="003B3D66"/>
    <w:rsid w:val="003C1519"/>
    <w:rsid w:val="003C6EE0"/>
    <w:rsid w:val="003C72A2"/>
    <w:rsid w:val="003D2A0B"/>
    <w:rsid w:val="003D3538"/>
    <w:rsid w:val="003D4196"/>
    <w:rsid w:val="003E1DE0"/>
    <w:rsid w:val="003E3C10"/>
    <w:rsid w:val="003E44F5"/>
    <w:rsid w:val="003E6FFA"/>
    <w:rsid w:val="003F2856"/>
    <w:rsid w:val="003F37B0"/>
    <w:rsid w:val="00402824"/>
    <w:rsid w:val="00402A8A"/>
    <w:rsid w:val="00405E16"/>
    <w:rsid w:val="00407E24"/>
    <w:rsid w:val="00430325"/>
    <w:rsid w:val="00431C37"/>
    <w:rsid w:val="004463E0"/>
    <w:rsid w:val="0046226C"/>
    <w:rsid w:val="00477A68"/>
    <w:rsid w:val="00477D5A"/>
    <w:rsid w:val="00491E6E"/>
    <w:rsid w:val="004A12AB"/>
    <w:rsid w:val="004A2477"/>
    <w:rsid w:val="004A73EC"/>
    <w:rsid w:val="004C0E82"/>
    <w:rsid w:val="004C254E"/>
    <w:rsid w:val="004D552E"/>
    <w:rsid w:val="004D5534"/>
    <w:rsid w:val="004E034E"/>
    <w:rsid w:val="004E0D7F"/>
    <w:rsid w:val="004E19A5"/>
    <w:rsid w:val="004E2252"/>
    <w:rsid w:val="004F4D4F"/>
    <w:rsid w:val="00502063"/>
    <w:rsid w:val="005072B3"/>
    <w:rsid w:val="00520EE8"/>
    <w:rsid w:val="00522622"/>
    <w:rsid w:val="00522C18"/>
    <w:rsid w:val="005260B4"/>
    <w:rsid w:val="00530E82"/>
    <w:rsid w:val="00531E1B"/>
    <w:rsid w:val="00533C6C"/>
    <w:rsid w:val="0054369B"/>
    <w:rsid w:val="005507AD"/>
    <w:rsid w:val="00552E99"/>
    <w:rsid w:val="005543C5"/>
    <w:rsid w:val="00557987"/>
    <w:rsid w:val="005600FB"/>
    <w:rsid w:val="005667AC"/>
    <w:rsid w:val="00570EF8"/>
    <w:rsid w:val="00577229"/>
    <w:rsid w:val="00583425"/>
    <w:rsid w:val="00583943"/>
    <w:rsid w:val="005840F9"/>
    <w:rsid w:val="005864B4"/>
    <w:rsid w:val="00597194"/>
    <w:rsid w:val="005A55A9"/>
    <w:rsid w:val="005C1318"/>
    <w:rsid w:val="005C24EB"/>
    <w:rsid w:val="005D176C"/>
    <w:rsid w:val="005D41E7"/>
    <w:rsid w:val="005D636A"/>
    <w:rsid w:val="005D7016"/>
    <w:rsid w:val="005E58BE"/>
    <w:rsid w:val="005F4D5A"/>
    <w:rsid w:val="00606663"/>
    <w:rsid w:val="006115E4"/>
    <w:rsid w:val="00615864"/>
    <w:rsid w:val="00617CE6"/>
    <w:rsid w:val="006349E3"/>
    <w:rsid w:val="00644561"/>
    <w:rsid w:val="00644890"/>
    <w:rsid w:val="00650AA8"/>
    <w:rsid w:val="00652428"/>
    <w:rsid w:val="006748D8"/>
    <w:rsid w:val="00680FE4"/>
    <w:rsid w:val="00682268"/>
    <w:rsid w:val="0068420A"/>
    <w:rsid w:val="0069349D"/>
    <w:rsid w:val="006B7C43"/>
    <w:rsid w:val="006C1B51"/>
    <w:rsid w:val="006C294D"/>
    <w:rsid w:val="006C4442"/>
    <w:rsid w:val="006C4FE7"/>
    <w:rsid w:val="006C6EA4"/>
    <w:rsid w:val="006D1077"/>
    <w:rsid w:val="006D2FE3"/>
    <w:rsid w:val="006D3481"/>
    <w:rsid w:val="006D3C1E"/>
    <w:rsid w:val="006E5B2C"/>
    <w:rsid w:val="006E64A1"/>
    <w:rsid w:val="00703E30"/>
    <w:rsid w:val="00705B95"/>
    <w:rsid w:val="0071696A"/>
    <w:rsid w:val="00723697"/>
    <w:rsid w:val="00724819"/>
    <w:rsid w:val="00726A87"/>
    <w:rsid w:val="00741778"/>
    <w:rsid w:val="00754CBF"/>
    <w:rsid w:val="00755411"/>
    <w:rsid w:val="00760273"/>
    <w:rsid w:val="00781AC6"/>
    <w:rsid w:val="00782B01"/>
    <w:rsid w:val="00787E54"/>
    <w:rsid w:val="00795BBB"/>
    <w:rsid w:val="007A4535"/>
    <w:rsid w:val="007A5251"/>
    <w:rsid w:val="007A5306"/>
    <w:rsid w:val="007A578E"/>
    <w:rsid w:val="007A695D"/>
    <w:rsid w:val="007A7621"/>
    <w:rsid w:val="007A7EF1"/>
    <w:rsid w:val="007B17BD"/>
    <w:rsid w:val="007B461C"/>
    <w:rsid w:val="007B7317"/>
    <w:rsid w:val="007C6528"/>
    <w:rsid w:val="007E0FDC"/>
    <w:rsid w:val="007E522A"/>
    <w:rsid w:val="007E58A9"/>
    <w:rsid w:val="007F534D"/>
    <w:rsid w:val="00817EE4"/>
    <w:rsid w:val="00817F15"/>
    <w:rsid w:val="00822F20"/>
    <w:rsid w:val="008319A6"/>
    <w:rsid w:val="008375C9"/>
    <w:rsid w:val="00844894"/>
    <w:rsid w:val="008451E1"/>
    <w:rsid w:val="0084696E"/>
    <w:rsid w:val="00846E06"/>
    <w:rsid w:val="00847D41"/>
    <w:rsid w:val="00852A9F"/>
    <w:rsid w:val="00852C34"/>
    <w:rsid w:val="008663AA"/>
    <w:rsid w:val="00871558"/>
    <w:rsid w:val="00887F45"/>
    <w:rsid w:val="008A2E74"/>
    <w:rsid w:val="008A65CE"/>
    <w:rsid w:val="008B5F2F"/>
    <w:rsid w:val="008C3823"/>
    <w:rsid w:val="008C4DAD"/>
    <w:rsid w:val="008C4F9F"/>
    <w:rsid w:val="008D254E"/>
    <w:rsid w:val="008D5651"/>
    <w:rsid w:val="008D6993"/>
    <w:rsid w:val="008E4E89"/>
    <w:rsid w:val="008E6E9E"/>
    <w:rsid w:val="008F25AC"/>
    <w:rsid w:val="00901362"/>
    <w:rsid w:val="00904AF7"/>
    <w:rsid w:val="00914CC0"/>
    <w:rsid w:val="00915886"/>
    <w:rsid w:val="00933DE9"/>
    <w:rsid w:val="009364DB"/>
    <w:rsid w:val="00942108"/>
    <w:rsid w:val="00946CB0"/>
    <w:rsid w:val="00956965"/>
    <w:rsid w:val="0095753F"/>
    <w:rsid w:val="009602B8"/>
    <w:rsid w:val="00960913"/>
    <w:rsid w:val="00974F44"/>
    <w:rsid w:val="009876C0"/>
    <w:rsid w:val="0099085A"/>
    <w:rsid w:val="009A17D1"/>
    <w:rsid w:val="009A3C58"/>
    <w:rsid w:val="009A4798"/>
    <w:rsid w:val="009B4B69"/>
    <w:rsid w:val="009D4B9E"/>
    <w:rsid w:val="009D5E03"/>
    <w:rsid w:val="009D6607"/>
    <w:rsid w:val="009E70E9"/>
    <w:rsid w:val="009E7257"/>
    <w:rsid w:val="009F3CEF"/>
    <w:rsid w:val="00A051FE"/>
    <w:rsid w:val="00A123B7"/>
    <w:rsid w:val="00A13D10"/>
    <w:rsid w:val="00A13F37"/>
    <w:rsid w:val="00A140EC"/>
    <w:rsid w:val="00A20697"/>
    <w:rsid w:val="00A33DB7"/>
    <w:rsid w:val="00A367B4"/>
    <w:rsid w:val="00A4022B"/>
    <w:rsid w:val="00A733FA"/>
    <w:rsid w:val="00A7786A"/>
    <w:rsid w:val="00A82300"/>
    <w:rsid w:val="00A83B19"/>
    <w:rsid w:val="00A84876"/>
    <w:rsid w:val="00A86F8F"/>
    <w:rsid w:val="00A87C46"/>
    <w:rsid w:val="00A90D6E"/>
    <w:rsid w:val="00A946F5"/>
    <w:rsid w:val="00A949C9"/>
    <w:rsid w:val="00A979E9"/>
    <w:rsid w:val="00AA65F6"/>
    <w:rsid w:val="00AC2378"/>
    <w:rsid w:val="00AC6A24"/>
    <w:rsid w:val="00AC763F"/>
    <w:rsid w:val="00AD2A5F"/>
    <w:rsid w:val="00AD38A2"/>
    <w:rsid w:val="00AD42E3"/>
    <w:rsid w:val="00AE58FE"/>
    <w:rsid w:val="00AE6A6E"/>
    <w:rsid w:val="00AE7328"/>
    <w:rsid w:val="00AF3B8B"/>
    <w:rsid w:val="00B0135D"/>
    <w:rsid w:val="00B0393E"/>
    <w:rsid w:val="00B13612"/>
    <w:rsid w:val="00B1620E"/>
    <w:rsid w:val="00B22B0C"/>
    <w:rsid w:val="00B27B59"/>
    <w:rsid w:val="00B342AF"/>
    <w:rsid w:val="00B45674"/>
    <w:rsid w:val="00B50A73"/>
    <w:rsid w:val="00B67594"/>
    <w:rsid w:val="00B85F61"/>
    <w:rsid w:val="00B87619"/>
    <w:rsid w:val="00B91803"/>
    <w:rsid w:val="00B93E40"/>
    <w:rsid w:val="00B97CB4"/>
    <w:rsid w:val="00BA67BD"/>
    <w:rsid w:val="00BB0B58"/>
    <w:rsid w:val="00BB126A"/>
    <w:rsid w:val="00BB385D"/>
    <w:rsid w:val="00BD4460"/>
    <w:rsid w:val="00BD4DD3"/>
    <w:rsid w:val="00BE21F5"/>
    <w:rsid w:val="00BF3A1B"/>
    <w:rsid w:val="00BF3D26"/>
    <w:rsid w:val="00BF4BBD"/>
    <w:rsid w:val="00BF519E"/>
    <w:rsid w:val="00C024F8"/>
    <w:rsid w:val="00C12873"/>
    <w:rsid w:val="00C20E76"/>
    <w:rsid w:val="00C2323D"/>
    <w:rsid w:val="00C24509"/>
    <w:rsid w:val="00C25174"/>
    <w:rsid w:val="00C41769"/>
    <w:rsid w:val="00C46F89"/>
    <w:rsid w:val="00C47A44"/>
    <w:rsid w:val="00C54091"/>
    <w:rsid w:val="00C65C97"/>
    <w:rsid w:val="00C7500C"/>
    <w:rsid w:val="00C75E45"/>
    <w:rsid w:val="00C973BA"/>
    <w:rsid w:val="00CB3E94"/>
    <w:rsid w:val="00CC1B41"/>
    <w:rsid w:val="00CD5E4F"/>
    <w:rsid w:val="00CE19DF"/>
    <w:rsid w:val="00CF2B9A"/>
    <w:rsid w:val="00D04C54"/>
    <w:rsid w:val="00D06540"/>
    <w:rsid w:val="00D07516"/>
    <w:rsid w:val="00D07C5C"/>
    <w:rsid w:val="00D10DE6"/>
    <w:rsid w:val="00D15D11"/>
    <w:rsid w:val="00D24DCF"/>
    <w:rsid w:val="00D253BA"/>
    <w:rsid w:val="00D2636E"/>
    <w:rsid w:val="00D27C2D"/>
    <w:rsid w:val="00D27F7E"/>
    <w:rsid w:val="00D45B3E"/>
    <w:rsid w:val="00D50541"/>
    <w:rsid w:val="00D55382"/>
    <w:rsid w:val="00D56821"/>
    <w:rsid w:val="00D60C51"/>
    <w:rsid w:val="00D7245F"/>
    <w:rsid w:val="00D75151"/>
    <w:rsid w:val="00D75A9C"/>
    <w:rsid w:val="00D84F90"/>
    <w:rsid w:val="00D87898"/>
    <w:rsid w:val="00D94011"/>
    <w:rsid w:val="00D94DC2"/>
    <w:rsid w:val="00D97113"/>
    <w:rsid w:val="00DB020A"/>
    <w:rsid w:val="00DC07B5"/>
    <w:rsid w:val="00DE0452"/>
    <w:rsid w:val="00DF65C7"/>
    <w:rsid w:val="00E04C87"/>
    <w:rsid w:val="00E06FE4"/>
    <w:rsid w:val="00E15F27"/>
    <w:rsid w:val="00E1682D"/>
    <w:rsid w:val="00E16A34"/>
    <w:rsid w:val="00E333D2"/>
    <w:rsid w:val="00E402D1"/>
    <w:rsid w:val="00E4386E"/>
    <w:rsid w:val="00E533CB"/>
    <w:rsid w:val="00E64350"/>
    <w:rsid w:val="00E65564"/>
    <w:rsid w:val="00E743A1"/>
    <w:rsid w:val="00E929BB"/>
    <w:rsid w:val="00E96892"/>
    <w:rsid w:val="00E968EF"/>
    <w:rsid w:val="00EB2A13"/>
    <w:rsid w:val="00EC016D"/>
    <w:rsid w:val="00EC2799"/>
    <w:rsid w:val="00ED05A5"/>
    <w:rsid w:val="00ED0F5F"/>
    <w:rsid w:val="00ED7049"/>
    <w:rsid w:val="00EE429E"/>
    <w:rsid w:val="00EF1120"/>
    <w:rsid w:val="00EF31C5"/>
    <w:rsid w:val="00EF3818"/>
    <w:rsid w:val="00F2007F"/>
    <w:rsid w:val="00F24E86"/>
    <w:rsid w:val="00F263DC"/>
    <w:rsid w:val="00F362FD"/>
    <w:rsid w:val="00F519D1"/>
    <w:rsid w:val="00F5359B"/>
    <w:rsid w:val="00F64E0A"/>
    <w:rsid w:val="00F64F4A"/>
    <w:rsid w:val="00F7426E"/>
    <w:rsid w:val="00F8260E"/>
    <w:rsid w:val="00F85C1D"/>
    <w:rsid w:val="00F8653A"/>
    <w:rsid w:val="00F95F71"/>
    <w:rsid w:val="00FA05C6"/>
    <w:rsid w:val="00FA5DA6"/>
    <w:rsid w:val="00FC15BB"/>
    <w:rsid w:val="00FC6E6C"/>
    <w:rsid w:val="00FD17F9"/>
    <w:rsid w:val="00FD4518"/>
    <w:rsid w:val="00FD6359"/>
    <w:rsid w:val="00FE0CD8"/>
    <w:rsid w:val="00FE103A"/>
    <w:rsid w:val="00FE3E3A"/>
    <w:rsid w:val="00FF522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C9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E8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382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3D3538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2D3584"/>
    <w:pPr>
      <w:spacing w:after="0" w:line="240" w:lineRule="auto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2D3584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B87619"/>
    <w:pPr>
      <w:spacing w:after="225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E0D7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82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8375C9"/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C1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D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C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2022-09-23T09:47:00Z</dcterms:created>
  <dcterms:modified xsi:type="dcterms:W3CDTF">2022-10-03T12:12:00Z</dcterms:modified>
</cp:coreProperties>
</file>