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E6D54" w:rsidRPr="00181E2A" w:rsidTr="003E1BA0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E6D54" w:rsidRPr="006D5439" w:rsidRDefault="00A14768" w:rsidP="00A147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KRYCÍ LIST </w:t>
            </w:r>
            <w:r w:rsidR="00B90AB9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NABÍDKY</w:t>
            </w:r>
          </w:p>
        </w:tc>
      </w:tr>
      <w:tr w:rsidR="005E6D54" w:rsidRPr="00181E2A" w:rsidTr="003E1BA0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6D5439" w:rsidRDefault="006D5439" w:rsidP="003E1BA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5E6D54" w:rsidRPr="00181E2A" w:rsidTr="003E1BA0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6D5439" w:rsidRDefault="00687C74" w:rsidP="003E1BA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ZPRACOVÁNÍ PROJEKTOVÉ DOKUMENTACE VÝCHODNÍ PŘÍSTAVBY NEMOCNICE NÁSLEDNÉ PÉČE LDN HORAŽĎOVICE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5E6D54" w:rsidRPr="00181E2A" w:rsidTr="003E1BA0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687C74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7C74">
              <w:rPr>
                <w:rFonts w:ascii="Calibri" w:eastAsia="Times New Roman" w:hAnsi="Calibri" w:cs="Calibri"/>
                <w:lang w:eastAsia="cs-CZ"/>
              </w:rPr>
              <w:t>CN/125/CN/22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687C74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7C74">
              <w:rPr>
                <w:rFonts w:ascii="Calibri" w:eastAsia="Times New Roman" w:hAnsi="Calibri" w:cs="Calibri"/>
                <w:lang w:eastAsia="cs-CZ"/>
              </w:rPr>
              <w:t>5296/22/CN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687C74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7C74">
              <w:rPr>
                <w:rFonts w:ascii="Calibri" w:eastAsia="Times New Roman" w:hAnsi="Calibri" w:cs="Calibri"/>
                <w:lang w:eastAsia="cs-CZ"/>
              </w:rPr>
              <w:t>P22V00000657</w:t>
            </w:r>
          </w:p>
        </w:tc>
      </w:tr>
      <w:tr w:rsidR="005E6D54" w:rsidRPr="00181E2A" w:rsidTr="00F5774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687C74" w:rsidP="003E1BA0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687C74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https://ezak.cnpk.cz/contract_display_9879.html</w:t>
            </w:r>
          </w:p>
        </w:tc>
      </w:tr>
      <w:tr w:rsidR="005E6D54" w:rsidRPr="00181E2A" w:rsidTr="00F5774D">
        <w:trPr>
          <w:trHeight w:val="58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1" w:name="polOdkazVVZ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1"/>
          </w:p>
        </w:tc>
      </w:tr>
      <w:tr w:rsidR="005E6D54" w:rsidRPr="00181E2A" w:rsidTr="00F5774D">
        <w:trPr>
          <w:trHeight w:val="58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2" w:name="polOdkazTED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2"/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CB5" w:rsidRPr="00181E2A" w:rsidRDefault="00687C7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7C74">
              <w:rPr>
                <w:rFonts w:ascii="Calibri" w:eastAsia="Times New Roman" w:hAnsi="Calibri" w:cs="Times New Roman"/>
                <w:b/>
                <w:lang w:eastAsia="cs-CZ"/>
              </w:rPr>
              <w:t>Nemocnice následné péče LDN Horažďovice, s.r.o.</w:t>
            </w:r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F5774D" w:rsidRDefault="00687C7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687C74">
              <w:rPr>
                <w:rFonts w:ascii="Calibri" w:eastAsia="Times New Roman" w:hAnsi="Calibri" w:cs="Times New Roman"/>
                <w:lang w:eastAsia="cs-CZ"/>
              </w:rPr>
              <w:t>Blatenská 314, Horažďovice, 341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F5774D" w:rsidRDefault="00687C7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687C74">
              <w:rPr>
                <w:rFonts w:ascii="Calibri" w:eastAsia="Times New Roman" w:hAnsi="Calibri" w:cs="Times New Roman"/>
                <w:lang w:eastAsia="cs-CZ"/>
              </w:rPr>
              <w:t>26360870</w:t>
            </w:r>
          </w:p>
        </w:tc>
      </w:tr>
      <w:tr w:rsidR="005E6D54" w:rsidRPr="00181E2A" w:rsidTr="00F5774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7C74" w:rsidRDefault="00687C74" w:rsidP="00687C7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8A5695">
              <w:rPr>
                <w:rFonts w:ascii="Calibri" w:eastAsia="Calibri" w:hAnsi="Calibri" w:cs="Calibri"/>
                <w:lang w:eastAsia="cs-CZ"/>
              </w:rPr>
              <w:t xml:space="preserve">Ing. Martin Grolmus </w:t>
            </w:r>
            <w:r>
              <w:rPr>
                <w:rFonts w:ascii="Calibri" w:eastAsia="Calibri" w:hAnsi="Calibri" w:cs="Calibri"/>
                <w:lang w:eastAsia="cs-CZ"/>
              </w:rPr>
              <w:t>–</w:t>
            </w:r>
            <w:r w:rsidRPr="008A5695">
              <w:rPr>
                <w:rFonts w:ascii="Calibri" w:eastAsia="Calibri" w:hAnsi="Calibri" w:cs="Calibri"/>
                <w:lang w:eastAsia="cs-CZ"/>
              </w:rPr>
              <w:t xml:space="preserve"> </w:t>
            </w:r>
            <w:r>
              <w:rPr>
                <w:rFonts w:ascii="Calibri" w:eastAsia="Calibri" w:hAnsi="Calibri" w:cs="Calibri"/>
                <w:lang w:eastAsia="cs-CZ"/>
              </w:rPr>
              <w:t xml:space="preserve">jednatel, </w:t>
            </w:r>
            <w:r w:rsidRPr="008A5695">
              <w:rPr>
                <w:rFonts w:ascii="Calibri" w:eastAsia="Calibri" w:hAnsi="Calibri" w:cs="Calibri"/>
                <w:lang w:eastAsia="cs-CZ"/>
              </w:rPr>
              <w:t xml:space="preserve">předseda rady jednatelů </w:t>
            </w:r>
          </w:p>
          <w:p w:rsidR="005E6D54" w:rsidRPr="00F5774D" w:rsidRDefault="00687C74" w:rsidP="00687C7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8A5695">
              <w:rPr>
                <w:rFonts w:ascii="Calibri" w:eastAsia="Calibri" w:hAnsi="Calibri" w:cs="Calibri"/>
                <w:lang w:eastAsia="cs-CZ"/>
              </w:rPr>
              <w:t xml:space="preserve">Mgr. Jaroslav Šíma, MBA </w:t>
            </w:r>
            <w:r>
              <w:rPr>
                <w:rFonts w:ascii="Calibri" w:eastAsia="Calibri" w:hAnsi="Calibri" w:cs="Calibri"/>
                <w:lang w:eastAsia="cs-CZ"/>
              </w:rPr>
              <w:t>–</w:t>
            </w:r>
            <w:r w:rsidRPr="008A5695">
              <w:rPr>
                <w:rFonts w:ascii="Calibri" w:eastAsia="Calibri" w:hAnsi="Calibri" w:cs="Calibri"/>
                <w:lang w:eastAsia="cs-CZ"/>
              </w:rPr>
              <w:t xml:space="preserve"> </w:t>
            </w:r>
            <w:r>
              <w:rPr>
                <w:rFonts w:ascii="Calibri" w:eastAsia="Calibri" w:hAnsi="Calibri" w:cs="Calibri"/>
                <w:lang w:eastAsia="cs-CZ"/>
              </w:rPr>
              <w:t xml:space="preserve">jednatel, </w:t>
            </w:r>
            <w:r w:rsidRPr="008A5695">
              <w:rPr>
                <w:rFonts w:ascii="Calibri" w:eastAsia="Calibri" w:hAnsi="Calibri" w:cs="Calibri"/>
                <w:lang w:eastAsia="cs-CZ"/>
              </w:rPr>
              <w:t>člen rady jednatelů</w:t>
            </w:r>
          </w:p>
        </w:tc>
      </w:tr>
      <w:tr w:rsidR="005E6D54" w:rsidRPr="00181E2A" w:rsidTr="00F5774D">
        <w:trPr>
          <w:trHeight w:val="284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F5774D" w:rsidRDefault="00687C7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687C74">
              <w:rPr>
                <w:rFonts w:ascii="Calibri" w:eastAsia="Times New Roman" w:hAnsi="Calibri" w:cs="Times New Roman"/>
                <w:lang w:eastAsia="cs-CZ"/>
              </w:rPr>
              <w:t>Ing. Martin Grolmus</w:t>
            </w:r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5E6D54" w:rsidP="00A73247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</w:t>
            </w:r>
            <w:r w:rsidR="005A5181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  <w:r w:rsidR="00A73247">
              <w:rPr>
                <w:rFonts w:ascii="Calibri" w:eastAsia="Calibri" w:hAnsi="Calibri" w:cs="Calibri"/>
                <w:b/>
                <w:lang w:eastAsia="cs-CZ"/>
              </w:rPr>
              <w:t>P</w:t>
            </w:r>
            <w:r w:rsidR="005A5181">
              <w:rPr>
                <w:rFonts w:ascii="Calibri" w:eastAsia="Calibri" w:hAnsi="Calibri" w:cs="Calibri"/>
                <w:b/>
                <w:lang w:eastAsia="cs-CZ"/>
              </w:rPr>
              <w:t>lzeňského kraje</w:t>
            </w:r>
            <w:r w:rsidRPr="00181E2A">
              <w:rPr>
                <w:rFonts w:ascii="Calibri" w:eastAsia="Calibri" w:hAnsi="Calibri" w:cs="Calibri"/>
                <w:b/>
                <w:lang w:eastAsia="cs-CZ"/>
              </w:rPr>
              <w:t>, příspěvková organizace</w:t>
            </w:r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E6D54" w:rsidRPr="00181E2A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5E6D54" w:rsidRPr="00181E2A" w:rsidTr="00F5774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E8445A" w:rsidRPr="00181E2A" w:rsidTr="00F5774D">
        <w:trPr>
          <w:trHeight w:val="284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445A" w:rsidRPr="00181E2A" w:rsidRDefault="00E8445A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445A" w:rsidRPr="00F5774D" w:rsidRDefault="00E8445A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5774D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3" w:name="polOdpCN"/>
            <w:r w:rsidRPr="00F5774D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5774D">
              <w:rPr>
                <w:rFonts w:ascii="Calibri" w:eastAsia="Times New Roman" w:hAnsi="Calibri" w:cs="Times New Roman"/>
                <w:lang w:eastAsia="cs-CZ"/>
              </w:rPr>
            </w:r>
            <w:r w:rsidRPr="00F5774D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CE58AD" w:rsidRPr="00F5774D">
              <w:rPr>
                <w:rFonts w:ascii="Calibri" w:eastAsia="Times New Roman" w:hAnsi="Calibri" w:cs="Times New Roman"/>
                <w:lang w:eastAsia="cs-CZ"/>
              </w:rPr>
              <w:t>Ing. Václav Štrunc</w:t>
            </w:r>
            <w:r w:rsidRPr="00F5774D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3"/>
          </w:p>
        </w:tc>
      </w:tr>
      <w:tr w:rsidR="00E8445A" w:rsidRPr="00181E2A" w:rsidTr="00F5774D">
        <w:trPr>
          <w:trHeight w:val="284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445A" w:rsidRPr="00931477" w:rsidRDefault="00E8445A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445A" w:rsidRPr="00F5774D" w:rsidRDefault="00E8445A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5774D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4" w:name="polOdpCNMail"/>
            <w:r w:rsidRPr="00F5774D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5774D">
              <w:rPr>
                <w:rFonts w:ascii="Calibri" w:eastAsia="Times New Roman" w:hAnsi="Calibri" w:cs="Times New Roman"/>
                <w:lang w:eastAsia="cs-CZ"/>
              </w:rPr>
            </w:r>
            <w:r w:rsidRPr="00F5774D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CE58AD" w:rsidRPr="00F5774D">
              <w:rPr>
                <w:rFonts w:ascii="Calibri" w:eastAsia="Times New Roman" w:hAnsi="Calibri" w:cs="Times New Roman"/>
                <w:lang w:eastAsia="cs-CZ"/>
              </w:rPr>
              <w:t>vaclav.strunc@cnpk.cz</w:t>
            </w:r>
            <w:r w:rsidRPr="00F5774D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4"/>
          </w:p>
        </w:tc>
      </w:tr>
      <w:tr w:rsidR="005E6D54" w:rsidRPr="00181E2A" w:rsidTr="003E1BA0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5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CE58AD">
              <w:rPr>
                <w:rFonts w:ascii="Calibri" w:eastAsia="Times New Roman" w:hAnsi="Calibri" w:cs="Calibri"/>
                <w:lang w:eastAsia="cs-CZ"/>
              </w:rPr>
              <w:t>Služby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5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687C74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7C74"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687C74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7C74">
              <w:rPr>
                <w:rFonts w:ascii="Calibri" w:eastAsia="Times New Roman" w:hAnsi="Calibri" w:cs="Calibri"/>
                <w:lang w:eastAsia="cs-CZ"/>
              </w:rPr>
              <w:t>III.sk. VZMR</w:t>
            </w:r>
          </w:p>
        </w:tc>
      </w:tr>
      <w:tr w:rsidR="005E6D54" w:rsidRPr="00181E2A" w:rsidTr="003E1BA0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6" w:name="polFinEU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CE58AD">
              <w:rPr>
                <w:rFonts w:ascii="Calibri" w:eastAsia="Times New Roman" w:hAnsi="Calibri" w:cs="Calibri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6"/>
          </w:p>
        </w:tc>
      </w:tr>
    </w:tbl>
    <w:p w:rsidR="00C8568E" w:rsidRPr="00C8568E" w:rsidRDefault="00C8568E" w:rsidP="00C8568E">
      <w:pPr>
        <w:spacing w:before="0" w:after="120" w:line="276" w:lineRule="auto"/>
        <w:jc w:val="center"/>
        <w:rPr>
          <w:rFonts w:ascii="Calibri" w:eastAsia="Times New Roman" w:hAnsi="Calibri" w:cs="Calibri"/>
          <w:lang w:eastAsia="cs-CZ"/>
        </w:rPr>
      </w:pPr>
      <w:r w:rsidRPr="00C8568E">
        <w:rPr>
          <w:rFonts w:ascii="Calibri" w:eastAsia="Times New Roman" w:hAnsi="Calibri" w:cs="Calibri"/>
          <w:lang w:eastAsia="cs-CZ"/>
        </w:rPr>
        <w:t>Veřejná zakázka malého rozsahu na služby zařazená do III. SKUPINY Směrnice RPK – 2/2022/PRAV-002-Q, účinné od 1. 7. 2022, o zadávání veřejných zakázek, zadávaná mimo působnost zákona č. 134/2016 Sb. (ZZVZ), o zadávání veřejných zakázek.</w:t>
      </w:r>
    </w:p>
    <w:tbl>
      <w:tblPr>
        <w:tblStyle w:val="Mkatabulky3"/>
        <w:tblW w:w="9060" w:type="dxa"/>
        <w:tblLook w:val="04A0" w:firstRow="1" w:lastRow="0" w:firstColumn="1" w:lastColumn="0" w:noHBand="0" w:noVBand="1"/>
      </w:tblPr>
      <w:tblGrid>
        <w:gridCol w:w="3579"/>
        <w:gridCol w:w="273"/>
        <w:gridCol w:w="5208"/>
      </w:tblGrid>
      <w:tr w:rsidR="00A14768" w:rsidRPr="00A14768" w:rsidTr="00A14768">
        <w:tc>
          <w:tcPr>
            <w:tcW w:w="9060" w:type="dxa"/>
            <w:gridSpan w:val="3"/>
            <w:shd w:val="clear" w:color="auto" w:fill="BFBFBF"/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IDENTIFIKAČNÍ ÚDAJE DODAVATELE</w:t>
            </w:r>
          </w:p>
        </w:tc>
      </w:tr>
      <w:tr w:rsidR="00A14768" w:rsidRPr="00A14768" w:rsidTr="00A14768">
        <w:tc>
          <w:tcPr>
            <w:tcW w:w="3852" w:type="dxa"/>
            <w:gridSpan w:val="2"/>
            <w:shd w:val="clear" w:color="auto" w:fill="D9D9D9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Obchodní firma/název/jméno, příjmení</w:t>
            </w:r>
          </w:p>
        </w:tc>
        <w:tc>
          <w:tcPr>
            <w:tcW w:w="5208" w:type="dxa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A14768" w:rsidRPr="00A14768" w:rsidTr="00A14768">
        <w:tc>
          <w:tcPr>
            <w:tcW w:w="3852" w:type="dxa"/>
            <w:gridSpan w:val="2"/>
            <w:shd w:val="clear" w:color="auto" w:fill="D9D9D9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Právní forma</w:t>
            </w:r>
            <w:r w:rsidRPr="00A14768">
              <w:rPr>
                <w:rFonts w:ascii="Calibri" w:eastAsia="Calibri" w:hAnsi="Calibri"/>
                <w:lang w:eastAsia="en-US"/>
              </w:rPr>
              <w:t xml:space="preserve"> </w:t>
            </w:r>
            <w:r w:rsidRPr="00A14768">
              <w:rPr>
                <w:rFonts w:ascii="Calibri" w:eastAsia="Calibri" w:hAnsi="Calibri"/>
                <w:sz w:val="18"/>
                <w:szCs w:val="18"/>
                <w:lang w:eastAsia="en-US"/>
              </w:rPr>
              <w:t>(popř. údaj o zápisu v OR)</w:t>
            </w:r>
          </w:p>
        </w:tc>
        <w:tc>
          <w:tcPr>
            <w:tcW w:w="5208" w:type="dxa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A14768" w:rsidRPr="00A14768" w:rsidTr="00A14768">
        <w:tc>
          <w:tcPr>
            <w:tcW w:w="3852" w:type="dxa"/>
            <w:gridSpan w:val="2"/>
            <w:shd w:val="clear" w:color="auto" w:fill="D9D9D9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Identifikační číslo</w:t>
            </w:r>
          </w:p>
        </w:tc>
        <w:tc>
          <w:tcPr>
            <w:tcW w:w="5208" w:type="dxa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A14768" w:rsidRPr="00A14768" w:rsidTr="00A14768">
        <w:trPr>
          <w:trHeight w:val="336"/>
        </w:trPr>
        <w:tc>
          <w:tcPr>
            <w:tcW w:w="3852" w:type="dxa"/>
            <w:gridSpan w:val="2"/>
            <w:shd w:val="clear" w:color="auto" w:fill="D9D9D9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Sídlo/místo podnikání/místo trvalého pobytu</w:t>
            </w:r>
          </w:p>
        </w:tc>
        <w:tc>
          <w:tcPr>
            <w:tcW w:w="5208" w:type="dxa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A14768" w:rsidRPr="00A14768" w:rsidTr="00A14768">
        <w:tc>
          <w:tcPr>
            <w:tcW w:w="3852" w:type="dxa"/>
            <w:gridSpan w:val="2"/>
            <w:shd w:val="clear" w:color="auto" w:fill="D9D9D9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Oprávněná osoba jednat jménem či za dodavatele</w:t>
            </w:r>
          </w:p>
        </w:tc>
        <w:tc>
          <w:tcPr>
            <w:tcW w:w="5208" w:type="dxa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14768">
              <w:rPr>
                <w:rFonts w:ascii="Calibri" w:eastAsia="Calibri" w:hAnsi="Calibri"/>
                <w:sz w:val="20"/>
                <w:szCs w:val="20"/>
                <w:lang w:eastAsia="en-US"/>
              </w:rPr>
              <w:t>Jméno a příjmení: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14768">
              <w:rPr>
                <w:rFonts w:ascii="Calibri" w:eastAsia="Calibri" w:hAnsi="Calibri"/>
                <w:sz w:val="20"/>
                <w:szCs w:val="20"/>
                <w:lang w:eastAsia="en-US"/>
              </w:rPr>
              <w:t>Funkce: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14768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Kontakt (e-mail, tel.):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sz w:val="20"/>
                <w:szCs w:val="20"/>
                <w:lang w:eastAsia="en-US"/>
              </w:rPr>
              <w:t>Oprávnění zastupovat (odkaz na OR, popř. na plnou moc):</w:t>
            </w:r>
          </w:p>
        </w:tc>
      </w:tr>
      <w:tr w:rsidR="00A14768" w:rsidRPr="00A14768" w:rsidTr="00A14768">
        <w:tc>
          <w:tcPr>
            <w:tcW w:w="3852" w:type="dxa"/>
            <w:gridSpan w:val="2"/>
            <w:shd w:val="clear" w:color="auto" w:fill="D9D9D9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lastRenderedPageBreak/>
              <w:t>Kontaktní osoba</w:t>
            </w:r>
            <w:r w:rsidRPr="00A14768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lang w:eastAsia="en-US"/>
              </w:rPr>
            </w:pPr>
            <w:r w:rsidRPr="00A14768">
              <w:rPr>
                <w:rFonts w:ascii="Calibri" w:eastAsia="Calibri" w:hAnsi="Calibri"/>
                <w:sz w:val="18"/>
                <w:szCs w:val="18"/>
                <w:lang w:eastAsia="en-US"/>
              </w:rPr>
              <w:t>(je-li odlišná od oprávněné osoby)</w:t>
            </w:r>
          </w:p>
        </w:tc>
        <w:tc>
          <w:tcPr>
            <w:tcW w:w="5208" w:type="dxa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14768">
              <w:rPr>
                <w:rFonts w:ascii="Calibri" w:eastAsia="Calibri" w:hAnsi="Calibri"/>
                <w:sz w:val="20"/>
                <w:szCs w:val="20"/>
                <w:lang w:eastAsia="en-US"/>
              </w:rPr>
              <w:t>Jméno a příjmení: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14768">
              <w:rPr>
                <w:rFonts w:ascii="Calibri" w:eastAsia="Calibri" w:hAnsi="Calibri"/>
                <w:sz w:val="20"/>
                <w:szCs w:val="20"/>
                <w:lang w:eastAsia="en-US"/>
              </w:rPr>
              <w:t>Kontakt (e-mail, tel.):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sz w:val="20"/>
                <w:szCs w:val="20"/>
                <w:lang w:eastAsia="en-US"/>
              </w:rPr>
              <w:t>Adresa pro doručování (je-li odlišná od sídla/místa podnikání):</w:t>
            </w:r>
          </w:p>
        </w:tc>
      </w:tr>
      <w:tr w:rsidR="00A14768" w:rsidRPr="00A14768" w:rsidTr="00A14768">
        <w:tc>
          <w:tcPr>
            <w:tcW w:w="9060" w:type="dxa"/>
            <w:gridSpan w:val="3"/>
            <w:tcBorders>
              <w:bottom w:val="single" w:sz="2" w:space="0" w:color="auto"/>
            </w:tcBorders>
            <w:shd w:val="clear" w:color="auto" w:fill="BFBFBF"/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b/>
                <w:highlight w:val="yellow"/>
                <w:lang w:eastAsia="en-US"/>
              </w:rPr>
            </w:pPr>
          </w:p>
        </w:tc>
      </w:tr>
      <w:tr w:rsidR="00A14768" w:rsidRPr="00A14768" w:rsidTr="00A14768">
        <w:tc>
          <w:tcPr>
            <w:tcW w:w="9060" w:type="dxa"/>
            <w:gridSpan w:val="3"/>
            <w:tcBorders>
              <w:bottom w:val="single" w:sz="2" w:space="0" w:color="auto"/>
            </w:tcBorders>
            <w:shd w:val="clear" w:color="auto" w:fill="BFBFBF"/>
          </w:tcPr>
          <w:p w:rsidR="00A14768" w:rsidRPr="00A14768" w:rsidRDefault="00A14768" w:rsidP="00931165">
            <w:pPr>
              <w:spacing w:before="0" w:after="200" w:line="276" w:lineRule="auto"/>
              <w:rPr>
                <w:rFonts w:ascii="Calibri" w:eastAsia="Calibri" w:hAnsi="Calibri"/>
                <w:b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 w:cs="Segoe UI"/>
                <w:b/>
                <w:color w:val="000000"/>
                <w:u w:val="single"/>
                <w:lang w:eastAsia="en-US"/>
              </w:rPr>
              <w:t>kritérium A. - Cel</w:t>
            </w:r>
            <w:r w:rsidR="00931165">
              <w:rPr>
                <w:rFonts w:ascii="Calibri" w:eastAsia="Calibri" w:hAnsi="Calibri" w:cs="Segoe UI"/>
                <w:b/>
                <w:color w:val="000000"/>
                <w:u w:val="single"/>
                <w:lang w:eastAsia="en-US"/>
              </w:rPr>
              <w:t xml:space="preserve">ková nabídková cena za činnosti, </w:t>
            </w:r>
            <w:r w:rsidRPr="00A14768">
              <w:rPr>
                <w:rFonts w:ascii="Calibri" w:eastAsia="Calibri" w:hAnsi="Calibri" w:cs="Segoe UI"/>
                <w:b/>
                <w:color w:val="000000"/>
                <w:u w:val="single"/>
                <w:lang w:eastAsia="en-US"/>
              </w:rPr>
              <w:t>pol</w:t>
            </w:r>
            <w:r w:rsidR="00931165">
              <w:rPr>
                <w:rFonts w:ascii="Calibri" w:eastAsia="Calibri" w:hAnsi="Calibri" w:cs="Segoe UI"/>
                <w:b/>
                <w:color w:val="000000"/>
                <w:u w:val="single"/>
                <w:lang w:eastAsia="en-US"/>
              </w:rPr>
              <w:t>ožky (váha 80%)</w:t>
            </w:r>
            <w:r w:rsidR="00931165" w:rsidRPr="00931165">
              <w:rPr>
                <w:rFonts w:ascii="Calibri" w:eastAsia="Calibri" w:hAnsi="Calibri" w:cs="Segoe UI"/>
                <w:color w:val="000000"/>
                <w:lang w:eastAsia="en-US"/>
              </w:rPr>
              <w:t>,</w:t>
            </w:r>
            <w:r w:rsidR="00931165" w:rsidRPr="00931165">
              <w:rPr>
                <w:rFonts w:ascii="Calibri" w:eastAsia="Calibri" w:hAnsi="Calibri" w:cs="Segoe UI"/>
                <w:b/>
                <w:color w:val="000000"/>
                <w:lang w:eastAsia="en-US"/>
              </w:rPr>
              <w:t xml:space="preserve"> </w:t>
            </w:r>
            <w:r w:rsidRPr="00A14768">
              <w:rPr>
                <w:rFonts w:ascii="Calibri" w:eastAsia="Calibri" w:hAnsi="Calibri" w:cs="Segoe UI"/>
                <w:color w:val="000000"/>
                <w:lang w:eastAsia="en-US"/>
              </w:rPr>
              <w:t>(kompletní PD v požadovaných výkonových fázích)</w:t>
            </w:r>
          </w:p>
        </w:tc>
      </w:tr>
      <w:tr w:rsidR="00A14768" w:rsidRPr="00A14768" w:rsidTr="00A14768">
        <w:tc>
          <w:tcPr>
            <w:tcW w:w="9060" w:type="dxa"/>
            <w:gridSpan w:val="3"/>
            <w:shd w:val="clear" w:color="auto" w:fill="D9D9D9"/>
          </w:tcPr>
          <w:p w:rsidR="00A14768" w:rsidRPr="00A14768" w:rsidRDefault="00B90AB9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b/>
                <w:i/>
                <w:highlight w:val="yellow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lang w:eastAsia="en-US"/>
              </w:rPr>
              <w:t>Cena</w:t>
            </w:r>
            <w:r w:rsidR="00931165">
              <w:rPr>
                <w:rFonts w:ascii="Calibri" w:eastAsia="Calibri" w:hAnsi="Calibri"/>
                <w:b/>
                <w:i/>
                <w:lang w:eastAsia="en-US"/>
              </w:rPr>
              <w:t xml:space="preserve"> celkem za Etapy (Objekty) 1 - 2</w:t>
            </w:r>
          </w:p>
        </w:tc>
      </w:tr>
      <w:tr w:rsidR="00A14768" w:rsidRPr="00A14768" w:rsidTr="00A14768">
        <w:tc>
          <w:tcPr>
            <w:tcW w:w="3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14768" w:rsidRPr="00A14768" w:rsidRDefault="00A14768" w:rsidP="00A14768">
            <w:pPr>
              <w:spacing w:before="60" w:after="12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Celková nabídková cena v Kč bez DPH</w:t>
            </w:r>
          </w:p>
          <w:p w:rsidR="00A14768" w:rsidRPr="00A14768" w:rsidRDefault="00A14768" w:rsidP="00A14768">
            <w:pPr>
              <w:spacing w:before="60" w:after="12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(váha 80%)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A14768" w:rsidRPr="00A14768" w:rsidTr="00A14768">
        <w:tc>
          <w:tcPr>
            <w:tcW w:w="3852" w:type="dxa"/>
            <w:gridSpan w:val="2"/>
            <w:tcBorders>
              <w:top w:val="single" w:sz="2" w:space="0" w:color="auto"/>
            </w:tcBorders>
            <w:shd w:val="clear" w:color="auto" w:fill="D9D9D9"/>
          </w:tcPr>
          <w:p w:rsidR="00A14768" w:rsidRPr="00A14768" w:rsidRDefault="00A14768" w:rsidP="00A14768">
            <w:pPr>
              <w:spacing w:before="60" w:after="12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DPH v Kč</w:t>
            </w:r>
          </w:p>
        </w:tc>
        <w:tc>
          <w:tcPr>
            <w:tcW w:w="5208" w:type="dxa"/>
            <w:tcBorders>
              <w:top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A14768" w:rsidRPr="00A14768" w:rsidTr="00A14768">
        <w:tc>
          <w:tcPr>
            <w:tcW w:w="3852" w:type="dxa"/>
            <w:gridSpan w:val="2"/>
            <w:shd w:val="clear" w:color="auto" w:fill="D9D9D9"/>
          </w:tcPr>
          <w:p w:rsidR="00A14768" w:rsidRPr="00A14768" w:rsidRDefault="00A14768" w:rsidP="00A14768">
            <w:pPr>
              <w:spacing w:before="60" w:after="120" w:line="276" w:lineRule="auto"/>
              <w:rPr>
                <w:rFonts w:ascii="Calibri" w:eastAsia="Calibri" w:hAnsi="Calibri"/>
                <w:b/>
                <w:color w:val="FF0000"/>
                <w:sz w:val="18"/>
                <w:szCs w:val="18"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 xml:space="preserve">Celková nabídková cena v Kč včetně DPH        </w:t>
            </w:r>
          </w:p>
        </w:tc>
        <w:tc>
          <w:tcPr>
            <w:tcW w:w="5208" w:type="dxa"/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A14768" w:rsidRPr="00A14768" w:rsidTr="00A14768">
        <w:tc>
          <w:tcPr>
            <w:tcW w:w="9060" w:type="dxa"/>
            <w:gridSpan w:val="3"/>
            <w:shd w:val="clear" w:color="auto" w:fill="BFBFBF"/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</w:tc>
      </w:tr>
      <w:tr w:rsidR="00A14768" w:rsidRPr="00A14768" w:rsidTr="00A14768">
        <w:tc>
          <w:tcPr>
            <w:tcW w:w="9060" w:type="dxa"/>
            <w:gridSpan w:val="3"/>
            <w:shd w:val="clear" w:color="auto" w:fill="BFBFBF"/>
          </w:tcPr>
          <w:p w:rsidR="00A14768" w:rsidRPr="00465041" w:rsidRDefault="00A14768" w:rsidP="00931165">
            <w:pPr>
              <w:spacing w:before="0" w:after="200" w:line="276" w:lineRule="auto"/>
              <w:jc w:val="both"/>
              <w:rPr>
                <w:rFonts w:ascii="Calibri" w:eastAsia="Calibri" w:hAnsi="Calibri" w:cs="Segoe UI"/>
                <w:color w:val="000000"/>
                <w:u w:val="single"/>
                <w:lang w:eastAsia="en-US"/>
              </w:rPr>
            </w:pPr>
            <w:r w:rsidRPr="00A14768">
              <w:rPr>
                <w:rFonts w:ascii="Calibri" w:eastAsia="Calibri" w:hAnsi="Calibri" w:cs="Segoe UI"/>
                <w:b/>
                <w:color w:val="000000"/>
                <w:u w:val="single"/>
                <w:lang w:eastAsia="en-US"/>
              </w:rPr>
              <w:t>kritérium B. - Zkušenost vedoucího projektanta spočívající v osobní účasti na akcích/zakázkách</w:t>
            </w:r>
            <w:r w:rsidR="00931165">
              <w:rPr>
                <w:rFonts w:ascii="Calibri" w:eastAsia="Calibri" w:hAnsi="Calibri" w:cs="Segoe UI"/>
                <w:b/>
                <w:color w:val="000000"/>
                <w:u w:val="single"/>
                <w:lang w:eastAsia="en-US"/>
              </w:rPr>
              <w:t xml:space="preserve"> (váha 10%)</w:t>
            </w:r>
            <w:r w:rsidRPr="00931165">
              <w:rPr>
                <w:rFonts w:ascii="Calibri" w:eastAsia="Calibri" w:hAnsi="Calibri" w:cs="Segoe UI"/>
                <w:color w:val="000000"/>
                <w:lang w:eastAsia="en-US"/>
              </w:rPr>
              <w:t xml:space="preserve">, </w:t>
            </w:r>
            <w:r w:rsidR="00465041" w:rsidRPr="00465041">
              <w:rPr>
                <w:rFonts w:ascii="Calibri" w:eastAsia="Calibri" w:hAnsi="Calibri" w:cs="Segoe UI"/>
                <w:iCs/>
                <w:color w:val="000000"/>
                <w:lang w:eastAsia="en-US"/>
              </w:rPr>
              <w:t xml:space="preserve">dle specifikace technické kvalifikace (tj. stavby občanského vybavení, sociální a zdravotnická zařízení, školská zařízení, administrativní nebo ubytovací objekty, může se jednat o stavební úpravy objektů či novou výstavbu, nad rámec povinné technické kvalifikace, přičemž </w:t>
            </w:r>
            <w:r w:rsidR="00465041" w:rsidRPr="00465041">
              <w:rPr>
                <w:rFonts w:ascii="Calibri" w:eastAsia="Calibri" w:hAnsi="Calibri" w:cs="Segoe UI"/>
                <w:iCs/>
                <w:color w:val="000000"/>
                <w:u w:val="single"/>
                <w:lang w:eastAsia="en-US"/>
              </w:rPr>
              <w:t>min. realizační hodnota plnění těchto hodnocených zkušeností činí min. 30 mil. Kč, v průběhu posledních 10 let před zahájením poptávkové</w:t>
            </w:r>
            <w:r w:rsidR="00465041">
              <w:rPr>
                <w:rFonts w:ascii="Calibri" w:eastAsia="Calibri" w:hAnsi="Calibri" w:cs="Segoe UI"/>
                <w:iCs/>
                <w:color w:val="000000"/>
                <w:u w:val="single"/>
                <w:lang w:eastAsia="en-US"/>
              </w:rPr>
              <w:t>ho řízení;</w:t>
            </w:r>
          </w:p>
        </w:tc>
      </w:tr>
      <w:tr w:rsidR="00A14768" w:rsidRPr="00A14768" w:rsidTr="00A14768">
        <w:tc>
          <w:tcPr>
            <w:tcW w:w="3852" w:type="dxa"/>
            <w:gridSpan w:val="2"/>
            <w:shd w:val="clear" w:color="auto" w:fill="D9D9D9"/>
          </w:tcPr>
          <w:p w:rsidR="00A14768" w:rsidRPr="00A14768" w:rsidRDefault="00A14768" w:rsidP="00A14768">
            <w:pPr>
              <w:spacing w:before="60" w:after="120" w:line="276" w:lineRule="auto"/>
              <w:rPr>
                <w:rFonts w:ascii="Calibri" w:eastAsia="Calibri" w:hAnsi="Calibri" w:cs="Arial"/>
                <w:b/>
                <w:lang w:eastAsia="en-US"/>
              </w:rPr>
            </w:pPr>
            <w:r w:rsidRPr="00A14768">
              <w:rPr>
                <w:rFonts w:ascii="Calibri" w:eastAsia="Calibri" w:hAnsi="Calibri" w:cs="Arial"/>
                <w:b/>
                <w:lang w:eastAsia="en-US"/>
              </w:rPr>
              <w:t>Počet akcí/zakázek</w:t>
            </w:r>
          </w:p>
          <w:p w:rsidR="00A14768" w:rsidRPr="00A14768" w:rsidRDefault="00A14768" w:rsidP="00A14768">
            <w:pPr>
              <w:spacing w:before="60" w:after="120" w:line="276" w:lineRule="auto"/>
              <w:rPr>
                <w:rFonts w:ascii="Calibri" w:eastAsia="Calibri" w:hAnsi="Calibri" w:cs="Arial"/>
                <w:i/>
                <w:lang w:eastAsia="en-US"/>
              </w:rPr>
            </w:pPr>
            <w:r w:rsidRPr="00A14768">
              <w:rPr>
                <w:rFonts w:ascii="Calibri" w:eastAsia="Calibri" w:hAnsi="Calibri" w:cs="Arial"/>
                <w:i/>
                <w:lang w:eastAsia="en-US"/>
              </w:rPr>
              <w:t>(které dodavatel uvádí a které splňují hodnocenou technickou kvalifikaci)</w:t>
            </w:r>
          </w:p>
        </w:tc>
        <w:tc>
          <w:tcPr>
            <w:tcW w:w="5208" w:type="dxa"/>
            <w:shd w:val="clear" w:color="auto" w:fill="FFFF00"/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A14768" w:rsidRPr="00A14768" w:rsidTr="00A14768">
        <w:tc>
          <w:tcPr>
            <w:tcW w:w="3852" w:type="dxa"/>
            <w:gridSpan w:val="2"/>
            <w:shd w:val="clear" w:color="auto" w:fill="D9D9D9"/>
          </w:tcPr>
          <w:p w:rsidR="00A14768" w:rsidRPr="00A14768" w:rsidRDefault="00A14768" w:rsidP="00A14768">
            <w:pPr>
              <w:spacing w:before="60" w:after="120" w:line="276" w:lineRule="auto"/>
              <w:rPr>
                <w:rFonts w:ascii="Calibri" w:eastAsia="Calibri" w:hAnsi="Calibri" w:cs="Arial"/>
                <w:b/>
                <w:lang w:eastAsia="en-US"/>
              </w:rPr>
            </w:pPr>
            <w:r w:rsidRPr="00A14768">
              <w:rPr>
                <w:rFonts w:ascii="Calibri" w:eastAsia="Calibri" w:hAnsi="Calibri" w:cs="Arial"/>
                <w:b/>
                <w:lang w:eastAsia="en-US"/>
              </w:rPr>
              <w:t>Počet bodů – 2 body/zkušenost, tj. max. bodový zisk – 10 bodů (tj. max. 5 akcí/zkušeností).</w:t>
            </w:r>
          </w:p>
        </w:tc>
        <w:tc>
          <w:tcPr>
            <w:tcW w:w="5208" w:type="dxa"/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Bude hodnoceno dle vyplněné tabulky zkušeností vedoucího projektanta (příloha krycího listu nabídky</w:t>
            </w:r>
            <w:r w:rsidR="00E16BA6">
              <w:rPr>
                <w:rFonts w:ascii="Calibri" w:eastAsia="Calibri" w:hAnsi="Calibri"/>
                <w:i/>
                <w:highlight w:val="yellow"/>
                <w:lang w:eastAsia="en-US"/>
              </w:rPr>
              <w:t xml:space="preserve"> pro kritérium B</w:t>
            </w: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)</w:t>
            </w:r>
          </w:p>
        </w:tc>
      </w:tr>
      <w:tr w:rsidR="00A14768" w:rsidRPr="00A14768" w:rsidTr="00A14768">
        <w:tc>
          <w:tcPr>
            <w:tcW w:w="9060" w:type="dxa"/>
            <w:gridSpan w:val="3"/>
            <w:shd w:val="clear" w:color="auto" w:fill="BFBFBF"/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</w:tc>
      </w:tr>
      <w:tr w:rsidR="00A14768" w:rsidRPr="00A14768" w:rsidTr="00A14768">
        <w:tc>
          <w:tcPr>
            <w:tcW w:w="9060" w:type="dxa"/>
            <w:gridSpan w:val="3"/>
            <w:shd w:val="clear" w:color="auto" w:fill="BFBFBF"/>
          </w:tcPr>
          <w:p w:rsidR="00A14768" w:rsidRPr="00465041" w:rsidRDefault="00A14768" w:rsidP="006E62E4">
            <w:pPr>
              <w:spacing w:before="0" w:after="200" w:line="276" w:lineRule="auto"/>
              <w:jc w:val="both"/>
              <w:rPr>
                <w:rFonts w:ascii="Calibri" w:eastAsia="Calibri" w:hAnsi="Calibri" w:cs="Segoe UI"/>
                <w:lang w:eastAsia="en-US"/>
              </w:rPr>
            </w:pPr>
            <w:r w:rsidRPr="00A14768">
              <w:rPr>
                <w:rFonts w:ascii="Calibri" w:eastAsia="Calibri" w:hAnsi="Calibri" w:cs="Segoe UI"/>
                <w:b/>
                <w:u w:val="single"/>
                <w:lang w:eastAsia="en-US"/>
              </w:rPr>
              <w:t>kritérium C. - Praxe vedoucího projektanta v samostatném projektování</w:t>
            </w:r>
            <w:r w:rsidR="00931165">
              <w:rPr>
                <w:rFonts w:ascii="Calibri" w:eastAsia="Calibri" w:hAnsi="Calibri" w:cs="Segoe UI"/>
                <w:b/>
                <w:u w:val="single"/>
                <w:lang w:eastAsia="en-US"/>
              </w:rPr>
              <w:t xml:space="preserve"> (váha 10%)</w:t>
            </w:r>
            <w:r w:rsidR="00931165" w:rsidRPr="00931165">
              <w:rPr>
                <w:rFonts w:ascii="Calibri" w:eastAsia="Calibri" w:hAnsi="Calibri" w:cs="Segoe UI"/>
                <w:lang w:eastAsia="en-US"/>
              </w:rPr>
              <w:t>,</w:t>
            </w:r>
            <w:r w:rsidR="006E62E4">
              <w:rPr>
                <w:rFonts w:ascii="Calibri" w:eastAsia="Calibri" w:hAnsi="Calibri" w:cs="Segoe UI"/>
                <w:lang w:eastAsia="en-US"/>
              </w:rPr>
              <w:t xml:space="preserve"> </w:t>
            </w:r>
            <w:r w:rsidR="00465041" w:rsidRPr="00465041">
              <w:rPr>
                <w:rFonts w:ascii="Calibri" w:eastAsia="Calibri" w:hAnsi="Calibri" w:cs="Segoe UI"/>
                <w:iCs/>
                <w:lang w:eastAsia="en-US"/>
              </w:rPr>
              <w:t>získaná v průběhu posledních max. 20 let před zahájením poptávkového řízení. Praxe vedoucího projektanta, jehož činnost bude mít zásadní význam pro realizaci veřejné zakázky. Počet bodů za dlouhodobost praxe vedoucího projektanta/autorizované osoby</w:t>
            </w:r>
            <w:r w:rsidR="00465041">
              <w:rPr>
                <w:rFonts w:ascii="Calibri" w:eastAsia="Calibri" w:hAnsi="Calibri" w:cs="Segoe UI"/>
                <w:iCs/>
                <w:lang w:eastAsia="en-US"/>
              </w:rPr>
              <w:t>;</w:t>
            </w:r>
          </w:p>
        </w:tc>
      </w:tr>
      <w:tr w:rsidR="00A14768" w:rsidRPr="00A14768" w:rsidTr="00A14768">
        <w:tc>
          <w:tcPr>
            <w:tcW w:w="3852" w:type="dxa"/>
            <w:gridSpan w:val="2"/>
            <w:shd w:val="clear" w:color="auto" w:fill="D9D9D9"/>
          </w:tcPr>
          <w:p w:rsidR="00A14768" w:rsidRPr="00A14768" w:rsidRDefault="00A14768" w:rsidP="00A14768">
            <w:pPr>
              <w:spacing w:before="60" w:after="120" w:line="276" w:lineRule="auto"/>
              <w:rPr>
                <w:rFonts w:ascii="Calibri" w:eastAsia="Calibri" w:hAnsi="Calibri" w:cs="Arial"/>
                <w:b/>
                <w:lang w:eastAsia="en-US"/>
              </w:rPr>
            </w:pPr>
            <w:r w:rsidRPr="00A14768">
              <w:rPr>
                <w:rFonts w:ascii="Calibri" w:eastAsia="Calibri" w:hAnsi="Calibri" w:cs="Arial"/>
                <w:b/>
                <w:lang w:eastAsia="en-US"/>
              </w:rPr>
              <w:t>Počet roků praxe</w:t>
            </w:r>
          </w:p>
          <w:p w:rsidR="00A14768" w:rsidRPr="00A14768" w:rsidRDefault="00A14768" w:rsidP="00A14768">
            <w:pPr>
              <w:spacing w:before="60" w:after="120" w:line="276" w:lineRule="auto"/>
              <w:rPr>
                <w:rFonts w:ascii="Calibri" w:eastAsia="Calibri" w:hAnsi="Calibri" w:cs="Arial"/>
                <w:i/>
                <w:lang w:eastAsia="en-US"/>
              </w:rPr>
            </w:pPr>
            <w:r w:rsidRPr="00A14768">
              <w:rPr>
                <w:rFonts w:ascii="Calibri" w:eastAsia="Calibri" w:hAnsi="Calibri" w:cs="Arial"/>
                <w:i/>
                <w:lang w:eastAsia="en-US"/>
              </w:rPr>
              <w:t>(které dodavatel uvádí a která splňuje hodnocenou praxi)</w:t>
            </w:r>
          </w:p>
        </w:tc>
        <w:tc>
          <w:tcPr>
            <w:tcW w:w="5208" w:type="dxa"/>
            <w:shd w:val="clear" w:color="auto" w:fill="FFFF00"/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A14768" w:rsidRPr="00A14768" w:rsidTr="00A14768">
        <w:tc>
          <w:tcPr>
            <w:tcW w:w="3852" w:type="dxa"/>
            <w:gridSpan w:val="2"/>
            <w:shd w:val="clear" w:color="auto" w:fill="D9D9D9"/>
          </w:tcPr>
          <w:p w:rsidR="00A14768" w:rsidRPr="00A14768" w:rsidRDefault="00A14768" w:rsidP="00A14768">
            <w:pPr>
              <w:spacing w:before="60" w:after="120" w:line="276" w:lineRule="auto"/>
              <w:rPr>
                <w:rFonts w:ascii="Calibri" w:eastAsia="Calibri" w:hAnsi="Calibri" w:cs="Arial"/>
                <w:b/>
                <w:lang w:eastAsia="en-US"/>
              </w:rPr>
            </w:pPr>
            <w:r w:rsidRPr="00A14768">
              <w:rPr>
                <w:rFonts w:ascii="Calibri" w:eastAsia="Calibri" w:hAnsi="Calibri" w:cs="Segoe UI"/>
                <w:b/>
                <w:lang w:eastAsia="en-US"/>
              </w:rPr>
              <w:t>Počet bodů – 1 bod/2 roky samostatné praxe autorizované osoby, tj. max. bodový zisk – 10 bodů (tj. max. 20 let praxe).</w:t>
            </w:r>
          </w:p>
        </w:tc>
        <w:tc>
          <w:tcPr>
            <w:tcW w:w="5208" w:type="dxa"/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Bude hodnoceno dle vyplněné tabulky praxe vedoucího projektanta/autorizované osoby (příloha krycího listu nabídky</w:t>
            </w:r>
            <w:r w:rsidR="00E16BA6">
              <w:rPr>
                <w:rFonts w:ascii="Calibri" w:eastAsia="Calibri" w:hAnsi="Calibri"/>
                <w:i/>
                <w:highlight w:val="yellow"/>
                <w:lang w:eastAsia="en-US"/>
              </w:rPr>
              <w:t xml:space="preserve"> pro kritérium C</w:t>
            </w: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)</w:t>
            </w:r>
          </w:p>
        </w:tc>
      </w:tr>
      <w:tr w:rsidR="00A14768" w:rsidRPr="00A14768" w:rsidTr="00A14768">
        <w:trPr>
          <w:trHeight w:val="382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b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PROHLÁŠENÍ</w:t>
            </w:r>
          </w:p>
        </w:tc>
      </w:tr>
      <w:tr w:rsidR="00A14768" w:rsidRPr="00A14768" w:rsidTr="00A14768">
        <w:tc>
          <w:tcPr>
            <w:tcW w:w="9060" w:type="dxa"/>
            <w:gridSpan w:val="3"/>
            <w:shd w:val="clear" w:color="auto" w:fill="FFFFFF"/>
          </w:tcPr>
          <w:p w:rsidR="00A14768" w:rsidRPr="00A14768" w:rsidRDefault="00A14768" w:rsidP="00A14768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Jako uchazeč o veřejnou zakázku čestně prohlašuji, že</w:t>
            </w:r>
          </w:p>
          <w:p w:rsidR="00A14768" w:rsidRPr="00A14768" w:rsidRDefault="00A14768" w:rsidP="00A14768">
            <w:pPr>
              <w:numPr>
                <w:ilvl w:val="0"/>
                <w:numId w:val="53"/>
              </w:numPr>
              <w:spacing w:before="0" w:after="0" w:line="276" w:lineRule="auto"/>
              <w:contextualSpacing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:rsidR="00A14768" w:rsidRPr="00A14768" w:rsidRDefault="00A14768" w:rsidP="00A14768">
            <w:pPr>
              <w:numPr>
                <w:ilvl w:val="0"/>
                <w:numId w:val="53"/>
              </w:numPr>
              <w:spacing w:before="0" w:after="0" w:line="276" w:lineRule="auto"/>
              <w:contextualSpacing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veškeré údaje, informace, doklady a dokumenty, které jsem uvedl v nabídce, jsou pravdivé a odpovídají skutečnosti;</w:t>
            </w:r>
          </w:p>
          <w:p w:rsidR="00A14768" w:rsidRPr="00A14768" w:rsidRDefault="00A14768" w:rsidP="00A14768">
            <w:pPr>
              <w:numPr>
                <w:ilvl w:val="0"/>
                <w:numId w:val="53"/>
              </w:numPr>
              <w:spacing w:before="0" w:after="0" w:line="276" w:lineRule="auto"/>
              <w:contextualSpacing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dodržím technické podmínky požadované zadavatelem v zadávacích podmínkách.</w:t>
            </w:r>
          </w:p>
          <w:p w:rsidR="00A14768" w:rsidRPr="00A14768" w:rsidRDefault="00A14768" w:rsidP="00A14768">
            <w:pPr>
              <w:spacing w:before="0" w:after="200" w:line="276" w:lineRule="auto"/>
              <w:ind w:left="720"/>
              <w:contextualSpacing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A14768" w:rsidRPr="00A14768" w:rsidTr="00A14768">
        <w:tc>
          <w:tcPr>
            <w:tcW w:w="3579" w:type="dxa"/>
            <w:shd w:val="clear" w:color="auto" w:fill="D9D9D9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Datum: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sz w:val="20"/>
                <w:szCs w:val="20"/>
                <w:highlight w:val="yellow"/>
                <w:lang w:eastAsia="en-US"/>
              </w:rPr>
              <w:t>VYPLNÍ DODAVATEL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81" w:type="dxa"/>
            <w:gridSpan w:val="2"/>
          </w:tcPr>
          <w:p w:rsidR="00A14768" w:rsidRPr="00A14768" w:rsidRDefault="00A14768" w:rsidP="00A14768">
            <w:pPr>
              <w:spacing w:before="0" w:after="200" w:line="276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Svým podpisem stvrzuji, že výše uvedené údaje o dodavateli a nabídkové ceně jsou správné a závazné.</w:t>
            </w:r>
          </w:p>
          <w:p w:rsidR="00A14768" w:rsidRPr="00A14768" w:rsidRDefault="00A14768" w:rsidP="00A14768">
            <w:pPr>
              <w:spacing w:before="0" w:after="200" w:line="276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14768">
              <w:rPr>
                <w:rFonts w:ascii="Calibri" w:eastAsia="Calibri" w:hAnsi="Calibri"/>
                <w:sz w:val="20"/>
                <w:szCs w:val="20"/>
                <w:lang w:eastAsia="en-US"/>
              </w:rPr>
              <w:t>Jméno a příjmení, funkce: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A14768" w:rsidRPr="00A14768" w:rsidRDefault="00A14768" w:rsidP="00A14768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p w:rsidR="00A14768" w:rsidRPr="00A14768" w:rsidRDefault="00A14768" w:rsidP="00A14768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24"/>
        <w:gridCol w:w="2726"/>
      </w:tblGrid>
      <w:tr w:rsidR="00A14768" w:rsidRPr="00A14768" w:rsidTr="00A14768">
        <w:trPr>
          <w:trHeight w:val="103"/>
        </w:trPr>
        <w:tc>
          <w:tcPr>
            <w:tcW w:w="1526" w:type="dxa"/>
          </w:tcPr>
          <w:p w:rsidR="00A14768" w:rsidRPr="00A14768" w:rsidRDefault="00A14768" w:rsidP="00A147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924" w:type="dxa"/>
          </w:tcPr>
          <w:p w:rsidR="00A14768" w:rsidRPr="00A14768" w:rsidRDefault="00A14768" w:rsidP="00A14768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26" w:type="dxa"/>
          </w:tcPr>
          <w:p w:rsidR="00A14768" w:rsidRPr="00A14768" w:rsidRDefault="00A14768" w:rsidP="00A14768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A14768" w:rsidRPr="00A14768" w:rsidTr="00A14768">
        <w:trPr>
          <w:trHeight w:val="264"/>
        </w:trPr>
        <w:tc>
          <w:tcPr>
            <w:tcW w:w="1526" w:type="dxa"/>
          </w:tcPr>
          <w:p w:rsidR="00A14768" w:rsidRPr="00A14768" w:rsidRDefault="00A14768" w:rsidP="00A147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924" w:type="dxa"/>
          </w:tcPr>
          <w:p w:rsidR="00A14768" w:rsidRPr="00A14768" w:rsidRDefault="00A14768" w:rsidP="00A14768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26" w:type="dxa"/>
          </w:tcPr>
          <w:p w:rsidR="00A14768" w:rsidRPr="00A14768" w:rsidRDefault="00A14768" w:rsidP="00A14768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A14768" w:rsidRPr="00A14768" w:rsidTr="00A14768">
        <w:trPr>
          <w:trHeight w:val="264"/>
        </w:trPr>
        <w:tc>
          <w:tcPr>
            <w:tcW w:w="1526" w:type="dxa"/>
          </w:tcPr>
          <w:p w:rsidR="00A14768" w:rsidRPr="00A14768" w:rsidRDefault="00A14768" w:rsidP="00A147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924" w:type="dxa"/>
          </w:tcPr>
          <w:p w:rsidR="00A14768" w:rsidRPr="00A14768" w:rsidRDefault="00A14768" w:rsidP="00A14768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26" w:type="dxa"/>
          </w:tcPr>
          <w:p w:rsidR="00A14768" w:rsidRPr="00A14768" w:rsidRDefault="00A14768" w:rsidP="00A14768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A14768" w:rsidRPr="00A14768" w:rsidTr="00A14768">
        <w:trPr>
          <w:trHeight w:val="103"/>
        </w:trPr>
        <w:tc>
          <w:tcPr>
            <w:tcW w:w="1526" w:type="dxa"/>
          </w:tcPr>
          <w:p w:rsidR="00A14768" w:rsidRPr="00A14768" w:rsidRDefault="00A14768" w:rsidP="00A147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924" w:type="dxa"/>
          </w:tcPr>
          <w:p w:rsidR="00A14768" w:rsidRPr="00A14768" w:rsidRDefault="00A14768" w:rsidP="00A14768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26" w:type="dxa"/>
          </w:tcPr>
          <w:p w:rsidR="00A14768" w:rsidRPr="00A14768" w:rsidRDefault="00A14768" w:rsidP="00A14768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A14768" w:rsidRPr="00A14768" w:rsidRDefault="00A14768" w:rsidP="00A14768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p w:rsidR="00A14768" w:rsidRPr="00A14768" w:rsidRDefault="00A14768" w:rsidP="00A14768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Style w:val="Mkatabulky3"/>
        <w:tblW w:w="9060" w:type="dxa"/>
        <w:tblLook w:val="04A0" w:firstRow="1" w:lastRow="0" w:firstColumn="1" w:lastColumn="0" w:noHBand="0" w:noVBand="1"/>
      </w:tblPr>
      <w:tblGrid>
        <w:gridCol w:w="3852"/>
        <w:gridCol w:w="1352"/>
        <w:gridCol w:w="991"/>
        <w:gridCol w:w="1318"/>
        <w:gridCol w:w="1547"/>
      </w:tblGrid>
      <w:tr w:rsidR="00A14768" w:rsidRPr="00A14768" w:rsidTr="00E16BA6">
        <w:tc>
          <w:tcPr>
            <w:tcW w:w="9060" w:type="dxa"/>
            <w:gridSpan w:val="5"/>
            <w:tcBorders>
              <w:bottom w:val="single" w:sz="2" w:space="0" w:color="auto"/>
            </w:tcBorders>
            <w:shd w:val="clear" w:color="auto" w:fill="BFBFBF"/>
          </w:tcPr>
          <w:p w:rsidR="00A14768" w:rsidRPr="00A14768" w:rsidRDefault="00A14768" w:rsidP="00B90AB9">
            <w:pPr>
              <w:spacing w:before="0" w:after="0" w:line="276" w:lineRule="auto"/>
              <w:ind w:left="720"/>
              <w:contextualSpacing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i/>
                <w:lang w:eastAsia="en-US"/>
              </w:rPr>
              <w:t>Etapa</w:t>
            </w:r>
            <w:r w:rsidR="00C5566A">
              <w:rPr>
                <w:rFonts w:ascii="Calibri" w:eastAsia="Calibri" w:hAnsi="Calibri"/>
                <w:b/>
                <w:i/>
                <w:lang w:eastAsia="en-US"/>
              </w:rPr>
              <w:t xml:space="preserve"> (Objekt) 1 - 2</w:t>
            </w:r>
          </w:p>
        </w:tc>
      </w:tr>
      <w:tr w:rsidR="00A14768" w:rsidRPr="00A14768" w:rsidTr="00E16BA6">
        <w:tc>
          <w:tcPr>
            <w:tcW w:w="9060" w:type="dxa"/>
            <w:gridSpan w:val="5"/>
            <w:tcBorders>
              <w:bottom w:val="single" w:sz="2" w:space="0" w:color="auto"/>
            </w:tcBorders>
            <w:shd w:val="clear" w:color="auto" w:fill="BFBFBF"/>
          </w:tcPr>
          <w:p w:rsidR="00A14768" w:rsidRPr="00C5566A" w:rsidRDefault="0019745F" w:rsidP="00C5566A">
            <w:pPr>
              <w:spacing w:before="0" w:after="200" w:line="276" w:lineRule="auto"/>
              <w:rPr>
                <w:rFonts w:ascii="Calibri" w:eastAsia="Calibri" w:hAnsi="Calibri" w:cs="Segoe UI"/>
                <w:color w:val="000000"/>
                <w:lang w:eastAsia="en-US"/>
              </w:rPr>
            </w:pPr>
            <w:r>
              <w:rPr>
                <w:rFonts w:ascii="Calibri" w:eastAsia="Calibri" w:hAnsi="Calibri" w:cs="Segoe UI"/>
                <w:b/>
                <w:color w:val="000000"/>
                <w:u w:val="single"/>
                <w:lang w:eastAsia="en-US"/>
              </w:rPr>
              <w:t>K</w:t>
            </w:r>
            <w:r w:rsidRPr="0019745F">
              <w:rPr>
                <w:rFonts w:ascii="Calibri" w:eastAsia="Calibri" w:hAnsi="Calibri" w:cs="Segoe UI"/>
                <w:b/>
                <w:color w:val="000000"/>
                <w:u w:val="single"/>
                <w:lang w:eastAsia="en-US"/>
              </w:rPr>
              <w:t>ritérium A. - Celková nabídková cena za činnosti, položky (váha 80%)</w:t>
            </w:r>
            <w:r w:rsidRPr="0019745F">
              <w:rPr>
                <w:rFonts w:ascii="Calibri" w:eastAsia="Calibri" w:hAnsi="Calibri" w:cs="Segoe UI"/>
                <w:color w:val="000000"/>
                <w:lang w:eastAsia="en-US"/>
              </w:rPr>
              <w:t>,</w:t>
            </w:r>
            <w:r w:rsidRPr="0019745F">
              <w:rPr>
                <w:rFonts w:ascii="Calibri" w:eastAsia="Calibri" w:hAnsi="Calibri" w:cs="Segoe UI"/>
                <w:b/>
                <w:color w:val="000000"/>
                <w:lang w:eastAsia="en-US"/>
              </w:rPr>
              <w:t xml:space="preserve"> </w:t>
            </w:r>
            <w:r w:rsidRPr="0019745F">
              <w:rPr>
                <w:rFonts w:ascii="Calibri" w:eastAsia="Calibri" w:hAnsi="Calibri" w:cs="Segoe UI"/>
                <w:color w:val="000000"/>
                <w:lang w:eastAsia="en-US"/>
              </w:rPr>
              <w:t>(kompletní PD v požadovaných výkonových fázích)</w:t>
            </w:r>
          </w:p>
        </w:tc>
      </w:tr>
      <w:tr w:rsidR="00A14768" w:rsidRPr="00A14768" w:rsidTr="00E16BA6"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4768" w:rsidRPr="00A14768" w:rsidRDefault="00A14768" w:rsidP="00A14768">
            <w:pPr>
              <w:spacing w:before="60" w:after="12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Cena v Kč bez DPH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DPH v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14768" w:rsidRPr="00A14768" w:rsidRDefault="00E77461" w:rsidP="00A14768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DPH v</w:t>
            </w:r>
            <w:bookmarkStart w:id="7" w:name="_GoBack"/>
            <w:bookmarkEnd w:id="7"/>
            <w:r w:rsidR="00A14768" w:rsidRPr="00A14768">
              <w:rPr>
                <w:rFonts w:ascii="Calibri" w:eastAsia="Calibri" w:hAnsi="Calibri"/>
                <w:b/>
                <w:lang w:eastAsia="en-US"/>
              </w:rPr>
              <w:t xml:space="preserve"> Kč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Cena v Kč včetně DPH</w:t>
            </w:r>
          </w:p>
        </w:tc>
      </w:tr>
      <w:tr w:rsidR="00A14768" w:rsidRPr="00A14768" w:rsidTr="00E16BA6">
        <w:tc>
          <w:tcPr>
            <w:tcW w:w="3852" w:type="dxa"/>
            <w:shd w:val="clear" w:color="auto" w:fill="D9D9D9"/>
            <w:vAlign w:val="center"/>
          </w:tcPr>
          <w:p w:rsidR="00A14768" w:rsidRPr="00A14768" w:rsidRDefault="00A14768" w:rsidP="00E16BA6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76" w:lineRule="auto"/>
              <w:contextualSpacing/>
              <w:rPr>
                <w:rFonts w:ascii="Calibri" w:eastAsia="Calibri" w:hAnsi="Calibri" w:cs="Arial"/>
                <w:color w:val="080707"/>
                <w:lang w:eastAsia="ar-SA"/>
              </w:rPr>
            </w:pPr>
            <w:r w:rsidRPr="00A14768">
              <w:rPr>
                <w:rFonts w:ascii="Calibri" w:eastAsia="Calibri" w:hAnsi="Calibri" w:cs="Arial"/>
                <w:color w:val="080707"/>
                <w:lang w:eastAsia="ar-SA"/>
              </w:rPr>
              <w:t xml:space="preserve">Příprava </w:t>
            </w:r>
            <w:r w:rsidR="00E16BA6" w:rsidRPr="00E16BA6">
              <w:rPr>
                <w:rFonts w:ascii="Calibri" w:eastAsia="Calibri" w:hAnsi="Calibri" w:cs="Arial"/>
                <w:color w:val="080707"/>
                <w:lang w:eastAsia="ar-SA"/>
              </w:rPr>
              <w:t>zakázky, shromáždění podkladů, zajištění nebo provedení průzkumů, geodetického zaměření v potřebném rozsahu, ověření stavu inž. sítí, zabezpečení vstupních podkladů (VSP).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</w:tr>
      <w:tr w:rsidR="00A14768" w:rsidRPr="00A14768" w:rsidTr="00E16BA6">
        <w:tc>
          <w:tcPr>
            <w:tcW w:w="3852" w:type="dxa"/>
            <w:shd w:val="clear" w:color="auto" w:fill="D9D9D9"/>
            <w:vAlign w:val="center"/>
          </w:tcPr>
          <w:p w:rsidR="00A14768" w:rsidRPr="00A14768" w:rsidRDefault="00021BC3" w:rsidP="00E16BA6">
            <w:pPr>
              <w:numPr>
                <w:ilvl w:val="0"/>
                <w:numId w:val="36"/>
              </w:numPr>
              <w:spacing w:before="0" w:after="0" w:line="276" w:lineRule="auto"/>
              <w:contextualSpacing/>
              <w:rPr>
                <w:rFonts w:ascii="Calibri" w:eastAsia="Calibri" w:hAnsi="Calibri" w:cs="Arial"/>
                <w:color w:val="080707"/>
                <w:lang w:eastAsia="ar-SA"/>
              </w:rPr>
            </w:pPr>
            <w:r w:rsidRPr="00021BC3">
              <w:rPr>
                <w:rFonts w:ascii="Calibri" w:eastAsia="Calibri" w:hAnsi="Calibri" w:cs="Arial"/>
                <w:color w:val="080707"/>
                <w:lang w:eastAsia="ar-SA"/>
              </w:rPr>
              <w:t xml:space="preserve">Vypracování </w:t>
            </w:r>
            <w:r w:rsidR="00E16BA6" w:rsidRPr="00E16BA6">
              <w:rPr>
                <w:rFonts w:ascii="Calibri" w:eastAsia="Calibri" w:hAnsi="Calibri" w:cs="Arial"/>
                <w:color w:val="080707"/>
                <w:lang w:eastAsia="ar-SA"/>
              </w:rPr>
              <w:t>dokumentace bouracích prací stávajícího provozního objektu (DBP), v rozsahu a obsahu dokumentace požadované Vyhláškou č. 499/2006 Sb. o dokumentaci staveb, ve znění pozdějších novel – tj. etapa č. 1.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</w:tr>
      <w:tr w:rsidR="00A14768" w:rsidRPr="00A14768" w:rsidTr="00E16BA6">
        <w:tc>
          <w:tcPr>
            <w:tcW w:w="3852" w:type="dxa"/>
            <w:shd w:val="clear" w:color="auto" w:fill="D9D9D9"/>
            <w:vAlign w:val="center"/>
          </w:tcPr>
          <w:p w:rsidR="00A14768" w:rsidRPr="00A14768" w:rsidRDefault="00021BC3" w:rsidP="00E16BA6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after="0" w:line="276" w:lineRule="auto"/>
              <w:contextualSpacing/>
              <w:rPr>
                <w:rFonts w:ascii="Calibri" w:eastAsia="Calibri" w:hAnsi="Calibri" w:cs="Arial"/>
                <w:color w:val="080707"/>
                <w:lang w:eastAsia="ar-SA"/>
              </w:rPr>
            </w:pPr>
            <w:r w:rsidRPr="00021BC3">
              <w:rPr>
                <w:rFonts w:ascii="Calibri" w:eastAsia="Calibri" w:hAnsi="Calibri" w:cs="Arial"/>
                <w:color w:val="080707"/>
                <w:lang w:eastAsia="ar-SA"/>
              </w:rPr>
              <w:t xml:space="preserve">Vypracování </w:t>
            </w:r>
            <w:r w:rsidR="00E16BA6" w:rsidRPr="00E16BA6">
              <w:rPr>
                <w:rFonts w:ascii="Calibri" w:eastAsia="Calibri" w:hAnsi="Calibri" w:cs="Arial"/>
                <w:color w:val="080707"/>
                <w:lang w:eastAsia="ar-SA"/>
              </w:rPr>
              <w:t>dokumentace pro provádění (DPS) vč. Soupisu prací, dodávek a služeb s výkazem výměr – tj. etapa č. 2.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</w:tr>
      <w:tr w:rsidR="00A14768" w:rsidRPr="00A14768" w:rsidTr="00E16BA6">
        <w:tc>
          <w:tcPr>
            <w:tcW w:w="3852" w:type="dxa"/>
            <w:shd w:val="clear" w:color="auto" w:fill="D9D9D9"/>
            <w:vAlign w:val="center"/>
          </w:tcPr>
          <w:p w:rsidR="00A14768" w:rsidRPr="00A14768" w:rsidRDefault="00A14768" w:rsidP="00E16BA6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after="0" w:line="276" w:lineRule="auto"/>
              <w:contextualSpacing/>
              <w:rPr>
                <w:rFonts w:ascii="Calibri" w:eastAsia="Calibri" w:hAnsi="Calibri" w:cs="Arial"/>
                <w:color w:val="080707"/>
                <w:lang w:eastAsia="ar-SA"/>
              </w:rPr>
            </w:pPr>
            <w:r w:rsidRPr="00A14768">
              <w:rPr>
                <w:rFonts w:ascii="Calibri" w:eastAsia="Calibri" w:hAnsi="Calibri" w:cs="Arial"/>
                <w:color w:val="080707"/>
                <w:lang w:eastAsia="ar-SA"/>
              </w:rPr>
              <w:t xml:space="preserve">Spolupráce </w:t>
            </w:r>
            <w:r w:rsidR="00E16BA6" w:rsidRPr="00E16BA6">
              <w:rPr>
                <w:rFonts w:ascii="Calibri" w:eastAsia="Calibri" w:hAnsi="Calibri" w:cs="Arial"/>
                <w:color w:val="080707"/>
                <w:lang w:eastAsia="ar-SA"/>
              </w:rPr>
              <w:t>při výběru dodavatele (VDS), včetně aktualizace rozpočtů, výkazu výměr a soupisu prací na vyžádání zadavatelem.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</w:tr>
      <w:tr w:rsidR="00A14768" w:rsidRPr="00A14768" w:rsidTr="00E16BA6">
        <w:trPr>
          <w:trHeight w:val="270"/>
        </w:trPr>
        <w:tc>
          <w:tcPr>
            <w:tcW w:w="3852" w:type="dxa"/>
            <w:vMerge w:val="restart"/>
            <w:shd w:val="clear" w:color="auto" w:fill="D9D9D9"/>
            <w:vAlign w:val="center"/>
          </w:tcPr>
          <w:p w:rsidR="00A14768" w:rsidRPr="00A14768" w:rsidRDefault="00A14768" w:rsidP="00A14768">
            <w:pPr>
              <w:numPr>
                <w:ilvl w:val="0"/>
                <w:numId w:val="36"/>
              </w:numPr>
              <w:spacing w:before="0" w:after="0" w:line="276" w:lineRule="auto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A14768">
              <w:rPr>
                <w:rFonts w:ascii="Calibri" w:eastAsia="Calibri" w:hAnsi="Calibri" w:cs="Arial"/>
                <w:lang w:eastAsia="en-US"/>
              </w:rPr>
              <w:t>Spolupráce při provádění stavby, výkon autorského dozoru (ATD), cena za tuto výkonovou fázi limitní při uvedení jednotkové ceny / hod.</w:t>
            </w:r>
            <w:r w:rsidR="00E16BA6">
              <w:rPr>
                <w:rFonts w:ascii="Calibri" w:eastAsia="Calibri" w:hAnsi="Calibri" w:cs="Arial"/>
                <w:lang w:eastAsia="en-US"/>
              </w:rPr>
              <w:t>, pro průběžnou fakturaci.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</w:tr>
      <w:tr w:rsidR="00A14768" w:rsidRPr="00A14768" w:rsidTr="00E16BA6">
        <w:trPr>
          <w:trHeight w:val="270"/>
        </w:trPr>
        <w:tc>
          <w:tcPr>
            <w:tcW w:w="3852" w:type="dxa"/>
            <w:vMerge/>
            <w:shd w:val="clear" w:color="auto" w:fill="D9D9D9"/>
            <w:vAlign w:val="center"/>
          </w:tcPr>
          <w:p w:rsidR="00A14768" w:rsidRPr="00A14768" w:rsidRDefault="00A14768" w:rsidP="00A14768">
            <w:pPr>
              <w:numPr>
                <w:ilvl w:val="0"/>
                <w:numId w:val="36"/>
              </w:numPr>
              <w:spacing w:before="0" w:after="0" w:line="276" w:lineRule="auto"/>
              <w:contextualSpacing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…. Kč / hod.</w:t>
            </w:r>
          </w:p>
        </w:tc>
      </w:tr>
      <w:tr w:rsidR="00A14768" w:rsidRPr="00A14768" w:rsidTr="00E16BA6">
        <w:tc>
          <w:tcPr>
            <w:tcW w:w="3852" w:type="dxa"/>
            <w:shd w:val="clear" w:color="auto" w:fill="D9D9D9"/>
            <w:vAlign w:val="center"/>
          </w:tcPr>
          <w:p w:rsidR="00A14768" w:rsidRPr="00A14768" w:rsidRDefault="00A14768" w:rsidP="00A14768">
            <w:pPr>
              <w:numPr>
                <w:ilvl w:val="0"/>
                <w:numId w:val="36"/>
              </w:numPr>
              <w:spacing w:before="0" w:after="0" w:line="276" w:lineRule="auto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A14768">
              <w:rPr>
                <w:rFonts w:ascii="Calibri" w:eastAsia="Calibri" w:hAnsi="Calibri" w:cs="Arial"/>
                <w:lang w:eastAsia="en-US"/>
              </w:rPr>
              <w:t>Spolupráce po dokončení stavby a uvedení stavby do užívání (SKP)</w:t>
            </w:r>
            <w:r w:rsidR="007E0ABE">
              <w:rPr>
                <w:rFonts w:ascii="Calibri" w:eastAsia="Calibri" w:hAnsi="Calibri" w:cs="Arial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</w:tr>
      <w:tr w:rsidR="00A14768" w:rsidRPr="00A14768" w:rsidTr="00E16BA6">
        <w:tc>
          <w:tcPr>
            <w:tcW w:w="3852" w:type="dxa"/>
            <w:shd w:val="clear" w:color="auto" w:fill="D9D9D9"/>
            <w:vAlign w:val="center"/>
          </w:tcPr>
          <w:p w:rsidR="00A14768" w:rsidRPr="00A14768" w:rsidRDefault="00A14768" w:rsidP="00A14768">
            <w:pPr>
              <w:numPr>
                <w:ilvl w:val="0"/>
                <w:numId w:val="36"/>
              </w:numPr>
              <w:spacing w:before="0" w:after="0" w:line="276" w:lineRule="auto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A14768">
              <w:rPr>
                <w:rFonts w:ascii="Calibri" w:eastAsia="Calibri" w:hAnsi="Calibri" w:cs="Arial"/>
                <w:lang w:eastAsia="en-US"/>
              </w:rPr>
              <w:t>Poskytnutí výhradní a neomezené licence k autorskému dílu</w:t>
            </w:r>
            <w:r w:rsidR="007E0ABE">
              <w:rPr>
                <w:rFonts w:ascii="Calibri" w:eastAsia="Calibri" w:hAnsi="Calibri" w:cs="Arial"/>
                <w:lang w:eastAsia="en-US"/>
              </w:rPr>
              <w:t>.</w:t>
            </w:r>
          </w:p>
        </w:tc>
        <w:tc>
          <w:tcPr>
            <w:tcW w:w="5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lang w:eastAsia="en-US"/>
              </w:rPr>
              <w:t>Součástí ceny díla</w:t>
            </w:r>
          </w:p>
        </w:tc>
      </w:tr>
      <w:tr w:rsidR="00A14768" w:rsidRPr="00A14768" w:rsidTr="00E16BA6"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4768" w:rsidRPr="00A14768" w:rsidRDefault="00A14768" w:rsidP="00A14768">
            <w:pPr>
              <w:spacing w:before="60" w:after="200" w:line="276" w:lineRule="auto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u w:val="single"/>
                <w:lang w:eastAsia="en-US"/>
              </w:rPr>
              <w:t>Cena celkem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</w:tc>
      </w:tr>
      <w:tr w:rsidR="00A14768" w:rsidRPr="00A14768" w:rsidTr="00E16BA6">
        <w:tc>
          <w:tcPr>
            <w:tcW w:w="9060" w:type="dxa"/>
            <w:gridSpan w:val="5"/>
            <w:shd w:val="clear" w:color="auto" w:fill="BFBFBF"/>
          </w:tcPr>
          <w:p w:rsidR="00A14768" w:rsidRPr="00A14768" w:rsidRDefault="0019745F" w:rsidP="001974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Segoe UI"/>
                <w:color w:val="000000"/>
                <w:lang w:eastAsia="en-US"/>
              </w:rPr>
            </w:pPr>
            <w:r>
              <w:rPr>
                <w:rFonts w:ascii="Calibri" w:eastAsia="Calibri" w:hAnsi="Calibri" w:cs="Segoe UI"/>
                <w:b/>
                <w:color w:val="000000"/>
                <w:u w:val="single"/>
                <w:lang w:eastAsia="en-US"/>
              </w:rPr>
              <w:t>K</w:t>
            </w:r>
            <w:r w:rsidRPr="0019745F">
              <w:rPr>
                <w:rFonts w:ascii="Calibri" w:eastAsia="Calibri" w:hAnsi="Calibri" w:cs="Segoe UI"/>
                <w:b/>
                <w:color w:val="000000"/>
                <w:u w:val="single"/>
                <w:lang w:eastAsia="en-US"/>
              </w:rPr>
              <w:t>ritérium B. - Zkušenost vedoucího projektanta spočívající v osobní účasti na akcích/zakázkách (váha 10%)</w:t>
            </w:r>
            <w:r w:rsidRPr="0019745F">
              <w:rPr>
                <w:rFonts w:ascii="Calibri" w:eastAsia="Calibri" w:hAnsi="Calibri" w:cs="Segoe UI"/>
                <w:color w:val="000000"/>
                <w:lang w:eastAsia="en-US"/>
              </w:rPr>
              <w:t xml:space="preserve">, dle specifikace technické kvalifikace (tj. stavby sociální a zdravotnická zařízení, </w:t>
            </w:r>
            <w:r w:rsidRPr="0019745F">
              <w:rPr>
                <w:rFonts w:ascii="Calibri" w:eastAsia="Calibri" w:hAnsi="Calibri" w:cs="Segoe UI"/>
                <w:bCs/>
                <w:color w:val="000000"/>
                <w:lang w:eastAsia="en-US"/>
              </w:rPr>
              <w:t>stavby občanského vybavení, školská zařízení, administrativní nebo ubytovací objekty, může se jednat o stavební úpravy objektů či novou výstavbu</w:t>
            </w:r>
            <w:r w:rsidRPr="0019745F">
              <w:rPr>
                <w:rFonts w:ascii="Calibri" w:eastAsia="Calibri" w:hAnsi="Calibri" w:cs="Segoe UI"/>
                <w:color w:val="000000"/>
                <w:lang w:eastAsia="en-US"/>
              </w:rPr>
              <w:t>,</w:t>
            </w:r>
            <w:r w:rsidRPr="0019745F">
              <w:rPr>
                <w:rFonts w:ascii="Calibri" w:eastAsia="Calibri" w:hAnsi="Calibri" w:cs="Segoe UI"/>
                <w:iCs/>
                <w:color w:val="000000"/>
                <w:lang w:eastAsia="en-US"/>
              </w:rPr>
              <w:t xml:space="preserve"> nad rámec povinné technické kvalifikace, přičemž </w:t>
            </w:r>
            <w:r w:rsidRPr="0019745F">
              <w:rPr>
                <w:rFonts w:ascii="Calibri" w:eastAsia="Calibri" w:hAnsi="Calibri" w:cs="Segoe UI"/>
                <w:iCs/>
                <w:color w:val="000000"/>
                <w:u w:val="single"/>
                <w:lang w:eastAsia="en-US"/>
              </w:rPr>
              <w:t xml:space="preserve">min. realizační hodnota plnění těchto hodnocených zkušeností činí </w:t>
            </w:r>
            <w:r w:rsidRPr="0019745F">
              <w:rPr>
                <w:rFonts w:ascii="Calibri" w:eastAsia="Calibri" w:hAnsi="Calibri" w:cs="Segoe UI"/>
                <w:b/>
                <w:iCs/>
                <w:color w:val="000000"/>
                <w:u w:val="single"/>
                <w:lang w:eastAsia="en-US"/>
              </w:rPr>
              <w:t xml:space="preserve">min. 30 mil. Kč, v průběhu posledních 10 let </w:t>
            </w:r>
            <w:r w:rsidRPr="0019745F">
              <w:rPr>
                <w:rFonts w:ascii="Calibri" w:eastAsia="Calibri" w:hAnsi="Calibri" w:cs="Segoe UI"/>
                <w:iCs/>
                <w:color w:val="000000"/>
                <w:u w:val="single"/>
                <w:lang w:eastAsia="en-US"/>
              </w:rPr>
              <w:t>před zahájením zadávacího řízení</w:t>
            </w:r>
            <w:r>
              <w:rPr>
                <w:rFonts w:ascii="Calibri" w:eastAsia="Calibri" w:hAnsi="Calibri" w:cs="Segoe UI"/>
                <w:iCs/>
                <w:color w:val="000000"/>
                <w:lang w:eastAsia="en-US"/>
              </w:rPr>
              <w:t xml:space="preserve">. </w:t>
            </w:r>
            <w:r w:rsidRPr="006E62E4">
              <w:rPr>
                <w:rFonts w:ascii="Calibri" w:eastAsia="Calibri" w:hAnsi="Calibri" w:cs="Segoe UI"/>
                <w:color w:val="000000"/>
                <w:lang w:eastAsia="en-US"/>
              </w:rPr>
              <w:t>Počet bodů – 2 body/zkušenost, tj. max. bodový zisk – 10 bodů (tj. max. 5 akcí/zkušeností).</w:t>
            </w:r>
          </w:p>
        </w:tc>
      </w:tr>
      <w:tr w:rsidR="00A14768" w:rsidRPr="00A14768" w:rsidTr="00E16BA6">
        <w:trPr>
          <w:trHeight w:val="1436"/>
        </w:trPr>
        <w:tc>
          <w:tcPr>
            <w:tcW w:w="9060" w:type="dxa"/>
            <w:gridSpan w:val="5"/>
            <w:shd w:val="clear" w:color="auto" w:fill="FFFFFF"/>
          </w:tcPr>
          <w:p w:rsidR="00A14768" w:rsidRPr="00A14768" w:rsidRDefault="00A14768" w:rsidP="00A1476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Identifikační údaje vedoucího projektanta:</w:t>
            </w:r>
          </w:p>
          <w:p w:rsidR="00A14768" w:rsidRPr="00A14768" w:rsidRDefault="00A14768" w:rsidP="00A1476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</w:t>
            </w:r>
            <w:r w:rsidR="0019745F">
              <w:rPr>
                <w:rFonts w:ascii="Calibri" w:eastAsia="Calibri" w:hAnsi="Calibri"/>
                <w:i/>
                <w:highlight w:val="yellow"/>
                <w:lang w:eastAsia="en-US"/>
              </w:rPr>
              <w:t>ATEL</w:t>
            </w:r>
          </w:p>
          <w:p w:rsidR="00A14768" w:rsidRPr="00A14768" w:rsidRDefault="00A14768" w:rsidP="00A1476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Seznam hodnocených projektových zakázek/služeb - zkušeností dle 1</w:t>
            </w:r>
            <w:r w:rsidR="00E16BA6">
              <w:rPr>
                <w:rFonts w:ascii="Calibri" w:eastAsia="Calibri" w:hAnsi="Calibri"/>
                <w:b/>
                <w:lang w:eastAsia="en-US"/>
              </w:rPr>
              <w:t>6</w:t>
            </w:r>
            <w:r w:rsidRPr="00A14768">
              <w:rPr>
                <w:rFonts w:ascii="Calibri" w:eastAsia="Calibri" w:hAnsi="Calibri"/>
                <w:b/>
                <w:lang w:eastAsia="en-US"/>
              </w:rPr>
              <w:t xml:space="preserve">.1 ZD, </w:t>
            </w:r>
            <w:r w:rsidRPr="00A14768">
              <w:rPr>
                <w:rFonts w:ascii="Calibri" w:eastAsia="Calibri" w:hAnsi="Calibri"/>
                <w:lang w:eastAsia="en-US"/>
              </w:rPr>
              <w:t>které splňují požadavky: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Název zakázky č. 1: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Stručný popis: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Místo realizace: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Doba realizace: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Finanční objem v Kč bez DPH: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Kontaktní osoba objednatele zakázky:</w:t>
            </w:r>
          </w:p>
          <w:p w:rsidR="00A14768" w:rsidRPr="00A14768" w:rsidRDefault="00A14768" w:rsidP="00A1476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before="0" w:after="200" w:line="276" w:lineRule="auto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 xml:space="preserve">Název zakázky č. 2:  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Stručný popis: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Místo realizace: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Doba realizace: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Finanční objem v Kč bez DPH: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Kontaktní osoba objednatele zakázky:</w:t>
            </w:r>
          </w:p>
          <w:p w:rsidR="00A14768" w:rsidRPr="00A14768" w:rsidRDefault="00A14768" w:rsidP="00A1476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before="0" w:after="200" w:line="276" w:lineRule="auto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 xml:space="preserve">Název zakázky č. 3:  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Stručný popis: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Místo realizace: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Doba realizace: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Finanční objem v Kč bez DPH: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Kontaktní osoba objednatele zakázky:</w:t>
            </w:r>
          </w:p>
          <w:p w:rsidR="00A14768" w:rsidRPr="00A14768" w:rsidRDefault="00A14768" w:rsidP="00A1476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before="0" w:after="200" w:line="276" w:lineRule="auto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 xml:space="preserve">Název zakázky č. 4:  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Stručný popis: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Místo realizace: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Doba realizace: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Finanční objem v Kč bez DPH: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Kontaktní osoba objednatele zakázky:</w:t>
            </w:r>
          </w:p>
          <w:p w:rsidR="00A14768" w:rsidRPr="00A14768" w:rsidRDefault="00A14768" w:rsidP="00A1476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before="0" w:after="200" w:line="276" w:lineRule="auto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 xml:space="preserve">Název zakázky č. 5:  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Stručný popis: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Místo realizace: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Doba realizace: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Finanční objem v Kč bez DPH: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Kontaktní osoba objednatele zakázky:</w:t>
            </w:r>
          </w:p>
          <w:p w:rsidR="00A14768" w:rsidRPr="00A14768" w:rsidRDefault="00A14768" w:rsidP="00A1476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before="0" w:after="200" w:line="276" w:lineRule="auto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:rsid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 w:cs="Arial"/>
                <w:bCs/>
                <w:lang w:eastAsia="en-US"/>
              </w:rPr>
            </w:pPr>
            <w:r w:rsidRPr="00A14768">
              <w:rPr>
                <w:rFonts w:ascii="Calibri" w:eastAsia="Calibri" w:hAnsi="Calibri" w:cs="Arial"/>
                <w:bCs/>
                <w:lang w:eastAsia="en-US"/>
              </w:rPr>
              <w:t xml:space="preserve">Je-li referenční zakázka součástí většího celku, účastník zadávacího řízení specifikuje, </w:t>
            </w:r>
            <w:r w:rsidR="0019745F">
              <w:rPr>
                <w:rFonts w:ascii="Calibri" w:eastAsia="Calibri" w:hAnsi="Calibri" w:cs="Arial"/>
                <w:bCs/>
                <w:lang w:eastAsia="en-US"/>
              </w:rPr>
              <w:t xml:space="preserve">o kterou se jedná, </w:t>
            </w:r>
            <w:r w:rsidRPr="00A14768">
              <w:rPr>
                <w:rFonts w:ascii="Calibri" w:eastAsia="Calibri" w:hAnsi="Calibri" w:cs="Arial"/>
                <w:bCs/>
                <w:lang w:eastAsia="en-US"/>
              </w:rPr>
              <w:t>o jakou část díla se jedná a vyčíslí hodnotu části díla, kterou použije jako referenci.</w:t>
            </w:r>
            <w:r w:rsidR="00C5566A">
              <w:rPr>
                <w:rFonts w:ascii="Calibri" w:eastAsia="Calibri" w:hAnsi="Calibri" w:cs="Arial"/>
                <w:bCs/>
                <w:lang w:eastAsia="en-US"/>
              </w:rPr>
              <w:t xml:space="preserve"> </w:t>
            </w:r>
          </w:p>
          <w:p w:rsidR="0019745F" w:rsidRPr="00A14768" w:rsidRDefault="0019745F" w:rsidP="0019745F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i/>
                <w:highlight w:val="yellow"/>
                <w:lang w:eastAsia="en-US"/>
              </w:rPr>
              <w:t>VYPLNÍ DODAV</w:t>
            </w:r>
            <w:r>
              <w:rPr>
                <w:rFonts w:ascii="Calibri" w:eastAsia="Calibri" w:hAnsi="Calibri"/>
                <w:i/>
                <w:lang w:eastAsia="en-US"/>
              </w:rPr>
              <w:t>ATEL</w:t>
            </w:r>
          </w:p>
          <w:p w:rsidR="0019745F" w:rsidRPr="00A14768" w:rsidRDefault="0019745F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A14768" w:rsidRPr="00A14768" w:rsidRDefault="00A14768" w:rsidP="00A14768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p w:rsidR="00A14768" w:rsidRPr="00A14768" w:rsidRDefault="00A14768" w:rsidP="00A14768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p w:rsidR="00B90AB9" w:rsidRDefault="00B90AB9" w:rsidP="00A14768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p w:rsidR="00B90AB9" w:rsidRDefault="00B90AB9" w:rsidP="00A14768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p w:rsidR="00B90AB9" w:rsidRDefault="00B90AB9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E16BA6" w:rsidRPr="00A14768" w:rsidRDefault="00E16BA6" w:rsidP="00E16BA6">
      <w:pPr>
        <w:spacing w:before="0" w:after="0" w:line="240" w:lineRule="auto"/>
        <w:ind w:firstLine="708"/>
        <w:rPr>
          <w:rFonts w:ascii="Calibri" w:eastAsia="Times New Roman" w:hAnsi="Calibri" w:cs="Calibri"/>
          <w:lang w:eastAsia="cs-CZ"/>
        </w:rPr>
      </w:pPr>
    </w:p>
    <w:p w:rsidR="00A14768" w:rsidRPr="00A14768" w:rsidRDefault="00A14768" w:rsidP="00A14768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4768" w:rsidRPr="00A14768" w:rsidTr="00A14768">
        <w:tc>
          <w:tcPr>
            <w:tcW w:w="9060" w:type="dxa"/>
            <w:shd w:val="clear" w:color="auto" w:fill="BFBFBF"/>
          </w:tcPr>
          <w:p w:rsidR="00A14768" w:rsidRPr="00A14768" w:rsidRDefault="0019745F" w:rsidP="001974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Segoe UI"/>
                <w:color w:val="000000"/>
                <w:lang w:eastAsia="en-US"/>
              </w:rPr>
            </w:pPr>
            <w:r>
              <w:rPr>
                <w:rFonts w:ascii="Calibri" w:eastAsia="Calibri" w:hAnsi="Calibri" w:cs="Segoe UI"/>
                <w:b/>
                <w:color w:val="000000"/>
                <w:u w:val="single"/>
                <w:lang w:eastAsia="en-US"/>
              </w:rPr>
              <w:t>K</w:t>
            </w:r>
            <w:r w:rsidRPr="0019745F">
              <w:rPr>
                <w:rFonts w:ascii="Calibri" w:eastAsia="Calibri" w:hAnsi="Calibri" w:cs="Segoe UI"/>
                <w:b/>
                <w:color w:val="000000"/>
                <w:u w:val="single"/>
                <w:lang w:eastAsia="en-US"/>
              </w:rPr>
              <w:t>ritérium C. - Praxe vedoucího projektanta v samostatném projektování (váha 10%)</w:t>
            </w:r>
            <w:r w:rsidRPr="0019745F">
              <w:rPr>
                <w:rFonts w:ascii="Calibri" w:eastAsia="Calibri" w:hAnsi="Calibri" w:cs="Segoe UI"/>
                <w:color w:val="000000"/>
                <w:lang w:eastAsia="en-US"/>
              </w:rPr>
              <w:t>, získaná v průběhu posledních max. 20 let před zahájením zadávacího řízení. Praxe vedoucího projektanta, jehož činnost bude mít zásadní význam pro realizaci veřejné zakázky. Počet bodů za dlouhodobost praxe vedoucího projektanta/aut</w:t>
            </w:r>
            <w:r>
              <w:rPr>
                <w:rFonts w:ascii="Calibri" w:eastAsia="Calibri" w:hAnsi="Calibri" w:cs="Segoe UI"/>
                <w:color w:val="000000"/>
                <w:lang w:eastAsia="en-US"/>
              </w:rPr>
              <w:t xml:space="preserve">orizované osoby. </w:t>
            </w:r>
            <w:r w:rsidRPr="0019745F">
              <w:rPr>
                <w:rFonts w:ascii="Calibri" w:eastAsia="Calibri" w:hAnsi="Calibri" w:cs="Segoe UI"/>
                <w:color w:val="000000"/>
                <w:lang w:eastAsia="en-US"/>
              </w:rPr>
              <w:t>Počet bodů – 1 bod/2 roky samostatné praxe autorizované osoby, tj. max. bodový zisk – 10 bodů (tj. max. 20 let praxe).</w:t>
            </w:r>
          </w:p>
        </w:tc>
      </w:tr>
      <w:tr w:rsidR="00A14768" w:rsidRPr="00A14768" w:rsidTr="00A14768">
        <w:trPr>
          <w:trHeight w:val="3994"/>
        </w:trPr>
        <w:tc>
          <w:tcPr>
            <w:tcW w:w="9060" w:type="dxa"/>
            <w:shd w:val="clear" w:color="auto" w:fill="FFFFFF"/>
          </w:tcPr>
          <w:p w:rsidR="00A14768" w:rsidRPr="00A14768" w:rsidRDefault="00A14768" w:rsidP="00A1476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>Identifikační údaje vedoucího projektanta v samostatném projektování:</w:t>
            </w:r>
          </w:p>
          <w:p w:rsidR="00A14768" w:rsidRPr="00A14768" w:rsidRDefault="0019745F" w:rsidP="00A1476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/>
                <w:highlight w:val="yellow"/>
                <w:lang w:eastAsia="en-US"/>
              </w:rPr>
              <w:t>VYPLNÍ DODAV</w:t>
            </w:r>
            <w:r>
              <w:rPr>
                <w:rFonts w:ascii="Calibri" w:eastAsia="Calibri" w:hAnsi="Calibri"/>
                <w:i/>
                <w:lang w:eastAsia="en-US"/>
              </w:rPr>
              <w:t>ATEL</w:t>
            </w:r>
          </w:p>
          <w:p w:rsidR="00A14768" w:rsidRPr="00A14768" w:rsidRDefault="00A14768" w:rsidP="00C5566A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 xml:space="preserve">Údaje o dlouhodobosti praxe vedoucího projektanta, </w:t>
            </w:r>
            <w:r w:rsidRPr="00A14768">
              <w:rPr>
                <w:rFonts w:ascii="Calibri" w:eastAsia="Calibri" w:hAnsi="Calibri"/>
                <w:lang w:eastAsia="en-US"/>
              </w:rPr>
              <w:t>které splňují požadavky: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 w:cs="Arial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 xml:space="preserve">Druh autorizace: </w:t>
            </w:r>
            <w:r w:rsidR="0019745F">
              <w:rPr>
                <w:rFonts w:ascii="Calibri" w:eastAsia="Calibri" w:hAnsi="Calibri" w:cs="Arial"/>
                <w:i/>
                <w:highlight w:val="yellow"/>
                <w:lang w:eastAsia="en-US"/>
              </w:rPr>
              <w:t>VYPLNÍ DODAVATEL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 w:cs="Arial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 xml:space="preserve">Rok obdržení autorizace: </w:t>
            </w:r>
            <w:r w:rsidR="0019745F">
              <w:rPr>
                <w:rFonts w:ascii="Calibri" w:eastAsia="Calibri" w:hAnsi="Calibri" w:cs="Arial"/>
                <w:i/>
                <w:highlight w:val="yellow"/>
                <w:lang w:eastAsia="en-US"/>
              </w:rPr>
              <w:t>VYPLNÍ DODAVATEL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 w:cs="Arial"/>
                <w:b/>
                <w:lang w:eastAsia="en-US"/>
              </w:rPr>
            </w:pPr>
            <w:r w:rsidRPr="00A14768">
              <w:rPr>
                <w:rFonts w:ascii="Calibri" w:eastAsia="Calibri" w:hAnsi="Calibri"/>
                <w:b/>
                <w:lang w:eastAsia="en-US"/>
              </w:rPr>
              <w:t xml:space="preserve">Počet roků praxe vedoucího projektanta/autorizované osoby: </w:t>
            </w:r>
            <w:r w:rsidR="0019745F">
              <w:rPr>
                <w:rFonts w:ascii="Calibri" w:eastAsia="Calibri" w:hAnsi="Calibri" w:cs="Arial"/>
                <w:i/>
                <w:highlight w:val="yellow"/>
                <w:lang w:eastAsia="en-US"/>
              </w:rPr>
              <w:t>VYPLNÍ DODAVATEL</w:t>
            </w:r>
          </w:p>
          <w:p w:rsidR="00A14768" w:rsidRPr="00A14768" w:rsidRDefault="00A14768" w:rsidP="00A1476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before="0" w:after="200" w:line="276" w:lineRule="auto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:rsidR="00A14768" w:rsidRPr="00A14768" w:rsidRDefault="00A14768" w:rsidP="00A1476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200" w:line="276" w:lineRule="auto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A14768">
              <w:rPr>
                <w:rFonts w:ascii="Calibri" w:eastAsia="Calibri" w:hAnsi="Calibri" w:cs="Arial"/>
                <w:b/>
                <w:bCs/>
                <w:lang w:eastAsia="en-US"/>
              </w:rPr>
              <w:t>Průběh praxe: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 w:cs="Arial"/>
                <w:lang w:eastAsia="en-US"/>
              </w:rPr>
            </w:pPr>
          </w:p>
          <w:p w:rsidR="00A14768" w:rsidRPr="00A14768" w:rsidRDefault="0019745F" w:rsidP="00A14768">
            <w:pPr>
              <w:spacing w:before="0" w:after="200" w:line="276" w:lineRule="auto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i/>
                <w:highlight w:val="yellow"/>
                <w:lang w:eastAsia="en-US"/>
              </w:rPr>
              <w:t>VYPLNÍ DODAVATEL</w:t>
            </w: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 w:cs="Arial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 w:cs="Arial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 w:cs="Arial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 w:cs="Arial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 w:cs="Arial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 w:cs="Arial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 w:cs="Arial"/>
                <w:lang w:eastAsia="en-US"/>
              </w:rPr>
            </w:pPr>
          </w:p>
          <w:p w:rsidR="00A14768" w:rsidRPr="00A14768" w:rsidRDefault="00A14768" w:rsidP="00A14768">
            <w:pPr>
              <w:spacing w:before="0" w:after="200" w:line="276" w:lineRule="auto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A14768" w:rsidRPr="00A14768" w:rsidRDefault="00A14768" w:rsidP="00A14768">
      <w:pPr>
        <w:spacing w:before="0" w:after="0" w:line="240" w:lineRule="auto"/>
        <w:rPr>
          <w:rFonts w:ascii="Calibri" w:eastAsia="Times New Roman" w:hAnsi="Calibri" w:cs="Calibri"/>
          <w:lang w:eastAsia="cs-CZ"/>
        </w:rPr>
      </w:pPr>
    </w:p>
    <w:p w:rsidR="00894FC8" w:rsidRPr="00894FC8" w:rsidRDefault="00894FC8" w:rsidP="00894FC8">
      <w:pPr>
        <w:spacing w:before="0" w:after="120" w:line="276" w:lineRule="auto"/>
        <w:jc w:val="center"/>
        <w:rPr>
          <w:rFonts w:ascii="Calibri" w:eastAsia="Times New Roman" w:hAnsi="Calibri" w:cs="Calibri"/>
          <w:lang w:eastAsia="cs-CZ"/>
        </w:rPr>
      </w:pPr>
    </w:p>
    <w:sectPr w:rsidR="00894FC8" w:rsidRPr="00894FC8" w:rsidSect="003E1B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FF" w:rsidRDefault="00BA59FF" w:rsidP="00915814">
      <w:pPr>
        <w:spacing w:before="0" w:after="0" w:line="240" w:lineRule="auto"/>
      </w:pPr>
      <w:r>
        <w:separator/>
      </w:r>
    </w:p>
  </w:endnote>
  <w:endnote w:type="continuationSeparator" w:id="0">
    <w:p w:rsidR="00BA59FF" w:rsidRDefault="00BA59FF" w:rsidP="00915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666103"/>
      <w:docPartObj>
        <w:docPartGallery w:val="Page Numbers (Bottom of Page)"/>
        <w:docPartUnique/>
      </w:docPartObj>
    </w:sdtPr>
    <w:sdtEndPr/>
    <w:sdtContent>
      <w:p w:rsidR="00B90AB9" w:rsidRDefault="00B90A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FF">
          <w:rPr>
            <w:noProof/>
          </w:rPr>
          <w:t>1</w:t>
        </w:r>
        <w:r>
          <w:fldChar w:fldCharType="end"/>
        </w:r>
      </w:p>
    </w:sdtContent>
  </w:sdt>
  <w:p w:rsidR="00A14768" w:rsidRPr="00591204" w:rsidRDefault="00A14768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68" w:rsidRDefault="00A14768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2EF82A0" wp14:editId="197331C8">
              <wp:simplePos x="0" y="0"/>
              <wp:positionH relativeFrom="margin">
                <wp:posOffset>-100330</wp:posOffset>
              </wp:positionH>
              <wp:positionV relativeFrom="paragraph">
                <wp:posOffset>201295</wp:posOffset>
              </wp:positionV>
              <wp:extent cx="4104005" cy="36576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768" w:rsidRPr="008233A9" w:rsidRDefault="00A14768" w:rsidP="00B52C3F">
                          <w:pP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+420 377 224 26</w:t>
                          </w:r>
                          <w:r w:rsidRPr="008233A9"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0 | www.cnpk.cz | IČO: 72046635 | Vejprnická 663/56, 318 00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F82A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9pt;margin-top:15.85pt;width:323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MUFAIAAPcDAAAOAAAAZHJzL2Uyb0RvYy54bWysU1FuGyEQ/a/UOyD+611vbSdZGUdp0lSV&#10;0iZS0gNglvWiAkMBe9e9Uc7Ri3VgHcdq/6ruB4Kdmce8N4/l5WA02UkfFFhGp5OSEmkFNMpuGP32&#10;dPvunJIQuW24BisZ3ctAL1dv3yx7V8sKOtCN9ARBbKh7x2gXo6uLIohOGh4m4KTFYAve8IhHvyka&#10;z3tEN7qoynJR9OAb50HIEPDvzRikq4zftlLE+7YNMhLNKPYW8+rzuk5rsVryeuO565Q4tMH/oQvD&#10;lcVLj1A3PHKy9eovKKOEhwBtnAgwBbStEjJzQDbT8g82jx13MnNBcYI7yhT+H6z4unvwRDWMVpRY&#10;bnBET3KIsPv1TBxoSaokUe9CjZmPDnPj8AEGHHWmG9wdiO+BWLjuuN3IK++h7yRvsMVpqixOSkec&#10;kEDW/Rdo8C6+jZCBhtabpB8qQhAdR7U/jgf7IQJ/zqblrCznlAiMvV/MzxZ5fgWvX6qdD/GTBEPS&#10;hlGP48/ofHcXYuqG1y8p6TILt0rrbAFtSc/oxbya54KTiFERHaqVYfS8TN/omUTyo21yceRKj3u8&#10;QNsD60R0pByH9YCJSYo1NHvk72F0Ir4c3HTgf1LSowsZDT+23EtK9GeLGl5MZ7Nk23yYzc8qPPjT&#10;yPo0wq1AKEYjJeP2Omarj1yvUOtWZRleOzn0iu7K6hxeQrLv6Tlnvb7X1W8AAAD//wMAUEsDBBQA&#10;BgAIAAAAIQBJNsF63wAAAAkBAAAPAAAAZHJzL2Rvd25yZXYueG1sTI/NTsMwEITvSH0Haytxa+0Q&#10;Uto0mwqBuIIoPxI3N94mUeN1FLtNeHvMCY6jGc18U+wm24kLDb51jJAsFQjiypmWa4T3t6fFGoQP&#10;mo3uHBPCN3nYlbOrQufGjfxKl32oRSxhn2uEJoQ+l9JXDVntl64njt7RDVaHKIdamkGPsdx28kap&#10;lbS65bjQ6J4eGqpO+7NF+Hg+fn3eqpf60Wb96CYl2W4k4vV8ut+CCDSFvzD84kd0KCPTwZ3ZeNEh&#10;LJIsogeENLkDEQOrVGUgDgjrTQqyLOT/B+UPAAAA//8DAFBLAQItABQABgAIAAAAIQC2gziS/gAA&#10;AOEBAAATAAAAAAAAAAAAAAAAAAAAAABbQ29udGVudF9UeXBlc10ueG1sUEsBAi0AFAAGAAgAAAAh&#10;ADj9If/WAAAAlAEAAAsAAAAAAAAAAAAAAAAALwEAAF9yZWxzLy5yZWxzUEsBAi0AFAAGAAgAAAAh&#10;APvokxQUAgAA9wMAAA4AAAAAAAAAAAAAAAAALgIAAGRycy9lMm9Eb2MueG1sUEsBAi0AFAAGAAgA&#10;AAAhAEk2wXrfAAAACQEAAA8AAAAAAAAAAAAAAAAAbgQAAGRycy9kb3ducmV2LnhtbFBLBQYAAAAA&#10;BAAEAPMAAAB6BQAAAAA=&#10;" filled="f" stroked="f">
              <v:textbox>
                <w:txbxContent>
                  <w:p w:rsidR="00A14768" w:rsidRPr="008233A9" w:rsidRDefault="00A14768" w:rsidP="00B52C3F">
                    <w:pPr>
                      <w:rPr>
                        <w:rFonts w:ascii="Metropolis Light" w:hAnsi="Metropolis Light"/>
                        <w:sz w:val="14"/>
                        <w:szCs w:val="14"/>
                      </w:rPr>
                    </w:pPr>
                    <w:r>
                      <w:rPr>
                        <w:rFonts w:ascii="Metropolis Light" w:hAnsi="Metropolis Light"/>
                        <w:sz w:val="14"/>
                        <w:szCs w:val="14"/>
                      </w:rPr>
                      <w:t>+420 377 224 26</w:t>
                    </w:r>
                    <w:r w:rsidRPr="008233A9">
                      <w:rPr>
                        <w:rFonts w:ascii="Metropolis Light" w:hAnsi="Metropolis Light"/>
                        <w:sz w:val="14"/>
                        <w:szCs w:val="14"/>
                      </w:rPr>
                      <w:t>0 | www.cnpk.cz | IČO: 72046635 | Vejprnická 663/56, 318 00 Plzeň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FF" w:rsidRDefault="00BA59FF" w:rsidP="00915814">
      <w:pPr>
        <w:spacing w:before="0" w:after="0" w:line="240" w:lineRule="auto"/>
      </w:pPr>
      <w:r>
        <w:separator/>
      </w:r>
    </w:p>
  </w:footnote>
  <w:footnote w:type="continuationSeparator" w:id="0">
    <w:p w:rsidR="00BA59FF" w:rsidRDefault="00BA59FF" w:rsidP="009158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68" w:rsidRDefault="00A14768" w:rsidP="003E1BA0">
    <w:pPr>
      <w:pStyle w:val="Zhlav"/>
    </w:pPr>
    <w:r w:rsidRPr="003A3EFE">
      <w:rPr>
        <w:noProof/>
        <w:lang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-357505</wp:posOffset>
          </wp:positionH>
          <wp:positionV relativeFrom="page">
            <wp:posOffset>28575</wp:posOffset>
          </wp:positionV>
          <wp:extent cx="1905000" cy="1190625"/>
          <wp:effectExtent l="0" t="0" r="0" b="9525"/>
          <wp:wrapThrough wrapText="bothSides">
            <wp:wrapPolygon edited="0">
              <wp:start x="0" y="0"/>
              <wp:lineTo x="0" y="21427"/>
              <wp:lineTo x="21384" y="21427"/>
              <wp:lineTo x="21384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4768" w:rsidRDefault="00A14768" w:rsidP="003E1BA0">
    <w:pPr>
      <w:pStyle w:val="Zhlav"/>
    </w:pPr>
  </w:p>
  <w:p w:rsidR="00A14768" w:rsidRPr="00B90AB9" w:rsidRDefault="00B90AB9" w:rsidP="00B90AB9">
    <w:pPr>
      <w:pStyle w:val="Zhlav"/>
      <w:jc w:val="right"/>
      <w:rPr>
        <w:rFonts w:asciiTheme="majorHAnsi" w:hAnsiTheme="majorHAnsi" w:cstheme="majorHAnsi"/>
        <w:b/>
      </w:rPr>
    </w:pPr>
    <w:r w:rsidRPr="006C6340">
      <w:rPr>
        <w:rFonts w:asciiTheme="majorHAnsi" w:hAnsiTheme="majorHAnsi" w:cstheme="majorHAnsi"/>
        <w:b/>
      </w:rPr>
      <w:t>Příloha č. 1 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68" w:rsidRDefault="00A147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4768" w:rsidRDefault="00A14768">
    <w:pPr>
      <w:pStyle w:val="Zhlav"/>
    </w:pPr>
  </w:p>
  <w:p w:rsidR="00A14768" w:rsidRDefault="00A14768">
    <w:pPr>
      <w:pStyle w:val="Zhlav"/>
    </w:pPr>
  </w:p>
  <w:p w:rsidR="00A14768" w:rsidRDefault="00A14768">
    <w:pPr>
      <w:pStyle w:val="Zhlav"/>
    </w:pPr>
  </w:p>
  <w:p w:rsidR="00A14768" w:rsidRDefault="00A14768">
    <w:pPr>
      <w:pStyle w:val="Zhlav"/>
    </w:pPr>
  </w:p>
  <w:p w:rsidR="00A14768" w:rsidRDefault="00A147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F55"/>
    <w:multiLevelType w:val="hybridMultilevel"/>
    <w:tmpl w:val="50F65A8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D7682"/>
    <w:multiLevelType w:val="hybridMultilevel"/>
    <w:tmpl w:val="17183DBE"/>
    <w:lvl w:ilvl="0" w:tplc="2F40FC56">
      <w:start w:val="1"/>
      <w:numFmt w:val="lowerLetter"/>
      <w:lvlText w:val="%1)"/>
      <w:lvlJc w:val="left"/>
      <w:pPr>
        <w:ind w:left="502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C88"/>
    <w:multiLevelType w:val="hybridMultilevel"/>
    <w:tmpl w:val="131220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3EEA"/>
    <w:multiLevelType w:val="hybridMultilevel"/>
    <w:tmpl w:val="A4D40BFE"/>
    <w:lvl w:ilvl="0" w:tplc="8068794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E2126"/>
    <w:multiLevelType w:val="hybridMultilevel"/>
    <w:tmpl w:val="B30EB218"/>
    <w:lvl w:ilvl="0" w:tplc="D478B9EE">
      <w:start w:val="1"/>
      <w:numFmt w:val="decimal"/>
      <w:lvlText w:val="10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770AC"/>
    <w:multiLevelType w:val="hybridMultilevel"/>
    <w:tmpl w:val="A17CA4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B0843"/>
    <w:multiLevelType w:val="hybridMultilevel"/>
    <w:tmpl w:val="01DEEF18"/>
    <w:lvl w:ilvl="0" w:tplc="F164266A">
      <w:start w:val="1"/>
      <w:numFmt w:val="decimal"/>
      <w:lvlText w:val="20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6705B"/>
    <w:multiLevelType w:val="hybridMultilevel"/>
    <w:tmpl w:val="65E6BDD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F185E"/>
    <w:multiLevelType w:val="hybridMultilevel"/>
    <w:tmpl w:val="17183DBE"/>
    <w:lvl w:ilvl="0" w:tplc="2F40FC56">
      <w:start w:val="1"/>
      <w:numFmt w:val="lowerLetter"/>
      <w:lvlText w:val="%1)"/>
      <w:lvlJc w:val="left"/>
      <w:pPr>
        <w:ind w:left="502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C15EC"/>
    <w:multiLevelType w:val="hybridMultilevel"/>
    <w:tmpl w:val="D84C56D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</w:rPr>
    </w:lvl>
    <w:lvl w:ilvl="1" w:tplc="7EAE41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2A4BEB"/>
    <w:multiLevelType w:val="hybridMultilevel"/>
    <w:tmpl w:val="7DC455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87C2A"/>
    <w:multiLevelType w:val="hybridMultilevel"/>
    <w:tmpl w:val="22683A60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7DF44C1"/>
    <w:multiLevelType w:val="hybridMultilevel"/>
    <w:tmpl w:val="E12C0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1A2C"/>
    <w:multiLevelType w:val="hybridMultilevel"/>
    <w:tmpl w:val="899EFC8E"/>
    <w:lvl w:ilvl="0" w:tplc="AEF8FF22">
      <w:start w:val="1"/>
      <w:numFmt w:val="decimal"/>
      <w:lvlText w:val="17.%1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41E34"/>
    <w:multiLevelType w:val="hybridMultilevel"/>
    <w:tmpl w:val="A4E09C64"/>
    <w:lvl w:ilvl="0" w:tplc="44C4A0C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138EE"/>
    <w:multiLevelType w:val="hybridMultilevel"/>
    <w:tmpl w:val="71B6F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7547"/>
    <w:multiLevelType w:val="hybridMultilevel"/>
    <w:tmpl w:val="E9449B4A"/>
    <w:lvl w:ilvl="0" w:tplc="952C1FF6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723FF"/>
    <w:multiLevelType w:val="hybridMultilevel"/>
    <w:tmpl w:val="B0868B16"/>
    <w:lvl w:ilvl="0" w:tplc="BE72D3F4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94326"/>
    <w:multiLevelType w:val="hybridMultilevel"/>
    <w:tmpl w:val="79FAD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2"/>
      </w:rPr>
    </w:lvl>
    <w:lvl w:ilvl="1" w:tplc="7EAE41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86FBE"/>
    <w:multiLevelType w:val="multilevel"/>
    <w:tmpl w:val="7DCC664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9394F"/>
    <w:multiLevelType w:val="hybridMultilevel"/>
    <w:tmpl w:val="889A2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0615C"/>
    <w:multiLevelType w:val="hybridMultilevel"/>
    <w:tmpl w:val="1AFEC82C"/>
    <w:lvl w:ilvl="0" w:tplc="B9D83CB8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2A47"/>
    <w:multiLevelType w:val="hybridMultilevel"/>
    <w:tmpl w:val="9B36CF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C2EA2"/>
    <w:multiLevelType w:val="hybridMultilevel"/>
    <w:tmpl w:val="7F566A3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8D7563"/>
    <w:multiLevelType w:val="hybridMultilevel"/>
    <w:tmpl w:val="0EA41A6C"/>
    <w:lvl w:ilvl="0" w:tplc="BF72143E">
      <w:start w:val="1"/>
      <w:numFmt w:val="decimal"/>
      <w:lvlText w:val="18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103"/>
    <w:multiLevelType w:val="hybridMultilevel"/>
    <w:tmpl w:val="587856EA"/>
    <w:lvl w:ilvl="0" w:tplc="CE9A6B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CC3347"/>
    <w:multiLevelType w:val="hybridMultilevel"/>
    <w:tmpl w:val="E194AF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2A3568"/>
    <w:multiLevelType w:val="hybridMultilevel"/>
    <w:tmpl w:val="A4D4D8D8"/>
    <w:lvl w:ilvl="0" w:tplc="8EBAFF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441E7"/>
    <w:multiLevelType w:val="hybridMultilevel"/>
    <w:tmpl w:val="06B2504C"/>
    <w:lvl w:ilvl="0" w:tplc="5AD874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A46F1B"/>
    <w:multiLevelType w:val="hybridMultilevel"/>
    <w:tmpl w:val="2174DB8E"/>
    <w:lvl w:ilvl="0" w:tplc="A2F28DA2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C5AC9"/>
    <w:multiLevelType w:val="hybridMultilevel"/>
    <w:tmpl w:val="A154BBD4"/>
    <w:lvl w:ilvl="0" w:tplc="3E26B2B6">
      <w:start w:val="1"/>
      <w:numFmt w:val="lowerLetter"/>
      <w:lvlText w:val="%1)"/>
      <w:lvlJc w:val="left"/>
      <w:pPr>
        <w:ind w:left="643" w:hanging="360"/>
      </w:pPr>
      <w:rPr>
        <w:rFonts w:ascii="Calibri" w:eastAsia="Batang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4" w15:restartNumberingAfterBreak="0">
    <w:nsid w:val="59C93A4E"/>
    <w:multiLevelType w:val="hybridMultilevel"/>
    <w:tmpl w:val="B422195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C65076"/>
    <w:multiLevelType w:val="hybridMultilevel"/>
    <w:tmpl w:val="D7B0100E"/>
    <w:lvl w:ilvl="0" w:tplc="691248C4">
      <w:start w:val="1"/>
      <w:numFmt w:val="decimal"/>
      <w:lvlText w:val="1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8247B"/>
    <w:multiLevelType w:val="hybridMultilevel"/>
    <w:tmpl w:val="7FBA8E3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3A157C"/>
    <w:multiLevelType w:val="hybridMultilevel"/>
    <w:tmpl w:val="45264ED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31769"/>
    <w:multiLevelType w:val="hybridMultilevel"/>
    <w:tmpl w:val="0212C45E"/>
    <w:lvl w:ilvl="0" w:tplc="D19AC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A2557"/>
    <w:multiLevelType w:val="hybridMultilevel"/>
    <w:tmpl w:val="F65CCA92"/>
    <w:lvl w:ilvl="0" w:tplc="CCFC81C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34944"/>
    <w:multiLevelType w:val="hybridMultilevel"/>
    <w:tmpl w:val="475027F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6B667867"/>
    <w:multiLevelType w:val="hybridMultilevel"/>
    <w:tmpl w:val="CB644676"/>
    <w:lvl w:ilvl="0" w:tplc="C20E3F00">
      <w:start w:val="1"/>
      <w:numFmt w:val="decimal"/>
      <w:lvlText w:val="15.%1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C166188"/>
    <w:multiLevelType w:val="hybridMultilevel"/>
    <w:tmpl w:val="D18A1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C4C8E"/>
    <w:multiLevelType w:val="hybridMultilevel"/>
    <w:tmpl w:val="E062B3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103B3"/>
    <w:multiLevelType w:val="hybridMultilevel"/>
    <w:tmpl w:val="51E4309C"/>
    <w:lvl w:ilvl="0" w:tplc="2F40FC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63D30"/>
    <w:multiLevelType w:val="hybridMultilevel"/>
    <w:tmpl w:val="B8B8099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125ABE"/>
    <w:multiLevelType w:val="hybridMultilevel"/>
    <w:tmpl w:val="ECCC047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 w15:restartNumberingAfterBreak="0">
    <w:nsid w:val="70890F77"/>
    <w:multiLevelType w:val="hybridMultilevel"/>
    <w:tmpl w:val="698CB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96F5E"/>
    <w:multiLevelType w:val="hybridMultilevel"/>
    <w:tmpl w:val="E8F818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4F007E"/>
    <w:multiLevelType w:val="hybridMultilevel"/>
    <w:tmpl w:val="36C234BE"/>
    <w:lvl w:ilvl="0" w:tplc="993628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8C1C44"/>
    <w:multiLevelType w:val="multilevel"/>
    <w:tmpl w:val="4FC0D474"/>
    <w:lvl w:ilvl="0">
      <w:start w:val="1"/>
      <w:numFmt w:val="decimal"/>
      <w:pStyle w:val="Nadpis1"/>
      <w:lvlText w:val="%1"/>
      <w:lvlJc w:val="left"/>
      <w:pPr>
        <w:ind w:left="114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76BD0C6C"/>
    <w:multiLevelType w:val="hybridMultilevel"/>
    <w:tmpl w:val="CDCA4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A67C8C"/>
    <w:multiLevelType w:val="hybridMultilevel"/>
    <w:tmpl w:val="94E21FA6"/>
    <w:lvl w:ilvl="0" w:tplc="9314EFDA">
      <w:start w:val="1"/>
      <w:numFmt w:val="decimal"/>
      <w:lvlText w:val="14.%1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7D21816"/>
    <w:multiLevelType w:val="hybridMultilevel"/>
    <w:tmpl w:val="7ED40D8A"/>
    <w:lvl w:ilvl="0" w:tplc="DE60924E">
      <w:start w:val="1"/>
      <w:numFmt w:val="decimal"/>
      <w:lvlText w:val="13.%1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B400D9"/>
    <w:multiLevelType w:val="hybridMultilevel"/>
    <w:tmpl w:val="D8049EFA"/>
    <w:lvl w:ilvl="0" w:tplc="04050017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54D44"/>
    <w:multiLevelType w:val="hybridMultilevel"/>
    <w:tmpl w:val="D0AE5DA8"/>
    <w:lvl w:ilvl="0" w:tplc="2F40FC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F0BA7"/>
    <w:multiLevelType w:val="hybridMultilevel"/>
    <w:tmpl w:val="A404CF44"/>
    <w:lvl w:ilvl="0" w:tplc="1BDE5476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7"/>
  </w:num>
  <w:num w:numId="4">
    <w:abstractNumId w:val="30"/>
  </w:num>
  <w:num w:numId="5">
    <w:abstractNumId w:val="9"/>
  </w:num>
  <w:num w:numId="6">
    <w:abstractNumId w:val="41"/>
  </w:num>
  <w:num w:numId="7">
    <w:abstractNumId w:val="51"/>
  </w:num>
  <w:num w:numId="8">
    <w:abstractNumId w:val="31"/>
  </w:num>
  <w:num w:numId="9">
    <w:abstractNumId w:val="14"/>
  </w:num>
  <w:num w:numId="10">
    <w:abstractNumId w:val="13"/>
  </w:num>
  <w:num w:numId="11">
    <w:abstractNumId w:val="16"/>
  </w:num>
  <w:num w:numId="12">
    <w:abstractNumId w:val="35"/>
  </w:num>
  <w:num w:numId="13">
    <w:abstractNumId w:val="54"/>
  </w:num>
  <w:num w:numId="14">
    <w:abstractNumId w:val="18"/>
  </w:num>
  <w:num w:numId="15">
    <w:abstractNumId w:val="26"/>
  </w:num>
  <w:num w:numId="16">
    <w:abstractNumId w:val="15"/>
  </w:num>
  <w:num w:numId="17">
    <w:abstractNumId w:val="39"/>
  </w:num>
  <w:num w:numId="18">
    <w:abstractNumId w:val="23"/>
  </w:num>
  <w:num w:numId="19">
    <w:abstractNumId w:val="20"/>
  </w:num>
  <w:num w:numId="20">
    <w:abstractNumId w:val="45"/>
  </w:num>
  <w:num w:numId="21">
    <w:abstractNumId w:val="56"/>
  </w:num>
  <w:num w:numId="22">
    <w:abstractNumId w:val="47"/>
  </w:num>
  <w:num w:numId="23">
    <w:abstractNumId w:val="53"/>
  </w:num>
  <w:num w:numId="24">
    <w:abstractNumId w:val="28"/>
  </w:num>
  <w:num w:numId="25">
    <w:abstractNumId w:val="42"/>
  </w:num>
  <w:num w:numId="26">
    <w:abstractNumId w:val="17"/>
  </w:num>
  <w:num w:numId="27">
    <w:abstractNumId w:val="43"/>
  </w:num>
  <w:num w:numId="28">
    <w:abstractNumId w:val="5"/>
  </w:num>
  <w:num w:numId="29">
    <w:abstractNumId w:val="57"/>
  </w:num>
  <w:num w:numId="30">
    <w:abstractNumId w:val="25"/>
  </w:num>
  <w:num w:numId="31">
    <w:abstractNumId w:val="22"/>
  </w:num>
  <w:num w:numId="32">
    <w:abstractNumId w:val="1"/>
  </w:num>
  <w:num w:numId="33">
    <w:abstractNumId w:val="10"/>
  </w:num>
  <w:num w:numId="34">
    <w:abstractNumId w:val="55"/>
  </w:num>
  <w:num w:numId="35">
    <w:abstractNumId w:val="19"/>
  </w:num>
  <w:num w:numId="36">
    <w:abstractNumId w:val="37"/>
  </w:num>
  <w:num w:numId="37">
    <w:abstractNumId w:val="29"/>
  </w:num>
  <w:num w:numId="38">
    <w:abstractNumId w:val="4"/>
  </w:num>
  <w:num w:numId="39">
    <w:abstractNumId w:val="32"/>
  </w:num>
  <w:num w:numId="40">
    <w:abstractNumId w:val="12"/>
  </w:num>
  <w:num w:numId="41">
    <w:abstractNumId w:val="48"/>
  </w:num>
  <w:num w:numId="42">
    <w:abstractNumId w:val="24"/>
  </w:num>
  <w:num w:numId="43">
    <w:abstractNumId w:val="49"/>
  </w:num>
  <w:num w:numId="44">
    <w:abstractNumId w:val="6"/>
  </w:num>
  <w:num w:numId="45">
    <w:abstractNumId w:val="44"/>
  </w:num>
  <w:num w:numId="46">
    <w:abstractNumId w:val="7"/>
  </w:num>
  <w:num w:numId="47">
    <w:abstractNumId w:val="0"/>
  </w:num>
  <w:num w:numId="48">
    <w:abstractNumId w:val="50"/>
  </w:num>
  <w:num w:numId="49">
    <w:abstractNumId w:val="38"/>
  </w:num>
  <w:num w:numId="50">
    <w:abstractNumId w:val="11"/>
  </w:num>
  <w:num w:numId="51">
    <w:abstractNumId w:val="3"/>
  </w:num>
  <w:num w:numId="52">
    <w:abstractNumId w:val="8"/>
  </w:num>
  <w:num w:numId="53">
    <w:abstractNumId w:val="2"/>
  </w:num>
  <w:num w:numId="54">
    <w:abstractNumId w:val="52"/>
  </w:num>
  <w:num w:numId="55">
    <w:abstractNumId w:val="36"/>
  </w:num>
  <w:num w:numId="56">
    <w:abstractNumId w:val="34"/>
  </w:num>
  <w:num w:numId="57">
    <w:abstractNumId w:val="40"/>
  </w:num>
  <w:num w:numId="58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4"/>
    <w:rsid w:val="0000449B"/>
    <w:rsid w:val="00021BC3"/>
    <w:rsid w:val="00067D1C"/>
    <w:rsid w:val="00080B89"/>
    <w:rsid w:val="0009653F"/>
    <w:rsid w:val="000B748F"/>
    <w:rsid w:val="000C4A64"/>
    <w:rsid w:val="000D26EC"/>
    <w:rsid w:val="000F6E7A"/>
    <w:rsid w:val="0011728C"/>
    <w:rsid w:val="00164DFD"/>
    <w:rsid w:val="00177FA8"/>
    <w:rsid w:val="00181E2A"/>
    <w:rsid w:val="00185629"/>
    <w:rsid w:val="00194303"/>
    <w:rsid w:val="0019745F"/>
    <w:rsid w:val="001B7250"/>
    <w:rsid w:val="001B75CE"/>
    <w:rsid w:val="001E34B5"/>
    <w:rsid w:val="001F3060"/>
    <w:rsid w:val="00207CB5"/>
    <w:rsid w:val="00213C94"/>
    <w:rsid w:val="00282DB6"/>
    <w:rsid w:val="002926BE"/>
    <w:rsid w:val="00297A07"/>
    <w:rsid w:val="002A3524"/>
    <w:rsid w:val="002F3831"/>
    <w:rsid w:val="00301536"/>
    <w:rsid w:val="00306EB1"/>
    <w:rsid w:val="003617FF"/>
    <w:rsid w:val="003731C7"/>
    <w:rsid w:val="00391ED1"/>
    <w:rsid w:val="00397CB7"/>
    <w:rsid w:val="003B52E8"/>
    <w:rsid w:val="003C2842"/>
    <w:rsid w:val="003D1CEB"/>
    <w:rsid w:val="003D6438"/>
    <w:rsid w:val="003E1AC2"/>
    <w:rsid w:val="003E1BA0"/>
    <w:rsid w:val="003F6445"/>
    <w:rsid w:val="004065F4"/>
    <w:rsid w:val="00410A45"/>
    <w:rsid w:val="00412261"/>
    <w:rsid w:val="00432CF4"/>
    <w:rsid w:val="004330C7"/>
    <w:rsid w:val="0043417C"/>
    <w:rsid w:val="00435E96"/>
    <w:rsid w:val="004423CA"/>
    <w:rsid w:val="0045085A"/>
    <w:rsid w:val="00454706"/>
    <w:rsid w:val="00465041"/>
    <w:rsid w:val="00487CFA"/>
    <w:rsid w:val="004B5B18"/>
    <w:rsid w:val="004C54AB"/>
    <w:rsid w:val="004D5B05"/>
    <w:rsid w:val="004D6684"/>
    <w:rsid w:val="004E54A6"/>
    <w:rsid w:val="004E711A"/>
    <w:rsid w:val="0055611E"/>
    <w:rsid w:val="005734BC"/>
    <w:rsid w:val="00591204"/>
    <w:rsid w:val="005A4D95"/>
    <w:rsid w:val="005A5181"/>
    <w:rsid w:val="005B4572"/>
    <w:rsid w:val="005D11D0"/>
    <w:rsid w:val="005D348F"/>
    <w:rsid w:val="005E6D54"/>
    <w:rsid w:val="005F7A34"/>
    <w:rsid w:val="00604FE0"/>
    <w:rsid w:val="00613F59"/>
    <w:rsid w:val="00622CCC"/>
    <w:rsid w:val="00626D40"/>
    <w:rsid w:val="0063510B"/>
    <w:rsid w:val="00644938"/>
    <w:rsid w:val="0064604C"/>
    <w:rsid w:val="00647C27"/>
    <w:rsid w:val="00687C74"/>
    <w:rsid w:val="006A5344"/>
    <w:rsid w:val="006C00AA"/>
    <w:rsid w:val="006D5439"/>
    <w:rsid w:val="006E62E4"/>
    <w:rsid w:val="0071515C"/>
    <w:rsid w:val="0074281E"/>
    <w:rsid w:val="007B28B5"/>
    <w:rsid w:val="007E0A20"/>
    <w:rsid w:val="007E0ABE"/>
    <w:rsid w:val="007E1110"/>
    <w:rsid w:val="007E39FE"/>
    <w:rsid w:val="008233A9"/>
    <w:rsid w:val="00826283"/>
    <w:rsid w:val="00845ADB"/>
    <w:rsid w:val="00862928"/>
    <w:rsid w:val="00867483"/>
    <w:rsid w:val="00874824"/>
    <w:rsid w:val="00894FC8"/>
    <w:rsid w:val="008A40DE"/>
    <w:rsid w:val="008D4353"/>
    <w:rsid w:val="00901CE3"/>
    <w:rsid w:val="00915814"/>
    <w:rsid w:val="00931165"/>
    <w:rsid w:val="00931477"/>
    <w:rsid w:val="009748BA"/>
    <w:rsid w:val="009774BF"/>
    <w:rsid w:val="00985067"/>
    <w:rsid w:val="009931FF"/>
    <w:rsid w:val="009A0853"/>
    <w:rsid w:val="009A10D3"/>
    <w:rsid w:val="009A48C3"/>
    <w:rsid w:val="009C5276"/>
    <w:rsid w:val="009D4DBE"/>
    <w:rsid w:val="00A033F2"/>
    <w:rsid w:val="00A05E29"/>
    <w:rsid w:val="00A14768"/>
    <w:rsid w:val="00A44095"/>
    <w:rsid w:val="00A73247"/>
    <w:rsid w:val="00AD0A2B"/>
    <w:rsid w:val="00AD198A"/>
    <w:rsid w:val="00AF68D6"/>
    <w:rsid w:val="00B04EB3"/>
    <w:rsid w:val="00B07D00"/>
    <w:rsid w:val="00B20D5C"/>
    <w:rsid w:val="00B32D1F"/>
    <w:rsid w:val="00B46B8C"/>
    <w:rsid w:val="00B52C3F"/>
    <w:rsid w:val="00B77893"/>
    <w:rsid w:val="00B83F5E"/>
    <w:rsid w:val="00B90AB9"/>
    <w:rsid w:val="00BA59FF"/>
    <w:rsid w:val="00BC3662"/>
    <w:rsid w:val="00BC6CDC"/>
    <w:rsid w:val="00BE6E74"/>
    <w:rsid w:val="00BF0C41"/>
    <w:rsid w:val="00BF324F"/>
    <w:rsid w:val="00C21E04"/>
    <w:rsid w:val="00C5566A"/>
    <w:rsid w:val="00C619B0"/>
    <w:rsid w:val="00C8568E"/>
    <w:rsid w:val="00C8615D"/>
    <w:rsid w:val="00CA010B"/>
    <w:rsid w:val="00CA6050"/>
    <w:rsid w:val="00CC42B3"/>
    <w:rsid w:val="00CC4701"/>
    <w:rsid w:val="00CE58AD"/>
    <w:rsid w:val="00CE58EB"/>
    <w:rsid w:val="00CF4260"/>
    <w:rsid w:val="00D00661"/>
    <w:rsid w:val="00D006B9"/>
    <w:rsid w:val="00D32EB1"/>
    <w:rsid w:val="00D432A4"/>
    <w:rsid w:val="00D604E9"/>
    <w:rsid w:val="00D97176"/>
    <w:rsid w:val="00DA2D0E"/>
    <w:rsid w:val="00DB07B2"/>
    <w:rsid w:val="00DB660A"/>
    <w:rsid w:val="00DD5865"/>
    <w:rsid w:val="00E008F2"/>
    <w:rsid w:val="00E10F79"/>
    <w:rsid w:val="00E16BA6"/>
    <w:rsid w:val="00E371CE"/>
    <w:rsid w:val="00E3750F"/>
    <w:rsid w:val="00E54826"/>
    <w:rsid w:val="00E77461"/>
    <w:rsid w:val="00E8445A"/>
    <w:rsid w:val="00EA328B"/>
    <w:rsid w:val="00F01896"/>
    <w:rsid w:val="00F2714C"/>
    <w:rsid w:val="00F346E6"/>
    <w:rsid w:val="00F5774D"/>
    <w:rsid w:val="00F924E2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C62B1-1D81-4512-887F-D57D9F6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E2A"/>
    <w:pPr>
      <w:spacing w:before="240" w:after="400"/>
    </w:pPr>
  </w:style>
  <w:style w:type="paragraph" w:styleId="Nadpis1">
    <w:name w:val="heading 1"/>
    <w:basedOn w:val="Normln"/>
    <w:next w:val="Normln"/>
    <w:link w:val="Nadpis1Char"/>
    <w:qFormat/>
    <w:rsid w:val="00894FC8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360" w:after="180" w:line="276" w:lineRule="auto"/>
      <w:outlineLvl w:val="0"/>
    </w:pPr>
    <w:rPr>
      <w:rFonts w:ascii="Calibri" w:eastAsia="Calibri" w:hAnsi="Calibri" w:cs="Times New Roman"/>
      <w:b/>
      <w:bCs/>
      <w:caps/>
      <w:spacing w:val="30"/>
      <w:sz w:val="28"/>
      <w:szCs w:val="26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894FC8"/>
    <w:pPr>
      <w:keepNext/>
      <w:numPr>
        <w:ilvl w:val="1"/>
        <w:numId w:val="7"/>
      </w:numPr>
      <w:spacing w:before="120" w:after="120" w:line="240" w:lineRule="auto"/>
      <w:outlineLvl w:val="1"/>
    </w:pPr>
    <w:rPr>
      <w:rFonts w:ascii="Calibri" w:eastAsia="Calibri" w:hAnsi="Calibri" w:cs="Times New Roman"/>
      <w:b/>
      <w:bCs/>
      <w:color w:val="000000"/>
      <w:kern w:val="16"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894FC8"/>
    <w:pPr>
      <w:keepNext/>
      <w:keepLines/>
      <w:numPr>
        <w:ilvl w:val="2"/>
        <w:numId w:val="7"/>
      </w:numPr>
      <w:spacing w:before="0" w:after="60" w:line="276" w:lineRule="auto"/>
      <w:outlineLvl w:val="2"/>
    </w:pPr>
    <w:rPr>
      <w:rFonts w:ascii="Calibri" w:eastAsia="Calibri" w:hAnsi="Calibri" w:cs="Times New Roman"/>
      <w:b/>
      <w:bCs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94FC8"/>
    <w:pPr>
      <w:keepNext/>
      <w:keepLines/>
      <w:numPr>
        <w:ilvl w:val="3"/>
        <w:numId w:val="7"/>
      </w:numPr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894FC8"/>
    <w:pPr>
      <w:keepNext/>
      <w:keepLines/>
      <w:numPr>
        <w:ilvl w:val="4"/>
        <w:numId w:val="7"/>
      </w:numPr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894FC8"/>
    <w:pPr>
      <w:keepNext/>
      <w:keepLines/>
      <w:numPr>
        <w:ilvl w:val="5"/>
        <w:numId w:val="7"/>
      </w:numPr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94FC8"/>
    <w:pPr>
      <w:keepNext/>
      <w:keepLines/>
      <w:numPr>
        <w:ilvl w:val="6"/>
        <w:numId w:val="7"/>
      </w:numPr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94FC8"/>
    <w:pPr>
      <w:keepNext/>
      <w:keepLines/>
      <w:numPr>
        <w:ilvl w:val="7"/>
        <w:numId w:val="7"/>
      </w:numPr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94FC8"/>
    <w:pPr>
      <w:keepNext/>
      <w:keepLines/>
      <w:numPr>
        <w:ilvl w:val="8"/>
        <w:numId w:val="7"/>
      </w:numPr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link w:val="BezmezerCha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  <w:style w:type="character" w:customStyle="1" w:styleId="Nadpis1Char">
    <w:name w:val="Nadpis 1 Char"/>
    <w:basedOn w:val="Standardnpsmoodstavce"/>
    <w:link w:val="Nadpis1"/>
    <w:rsid w:val="00894FC8"/>
    <w:rPr>
      <w:rFonts w:ascii="Calibri" w:eastAsia="Calibri" w:hAnsi="Calibri" w:cs="Times New Roman"/>
      <w:b/>
      <w:bCs/>
      <w:caps/>
      <w:spacing w:val="30"/>
      <w:sz w:val="28"/>
      <w:szCs w:val="26"/>
      <w:shd w:val="clear" w:color="auto" w:fill="D9D9D9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94FC8"/>
    <w:rPr>
      <w:rFonts w:ascii="Calibri" w:eastAsia="Calibri" w:hAnsi="Calibri" w:cs="Times New Roman"/>
      <w:b/>
      <w:bCs/>
      <w:color w:val="000000"/>
      <w:kern w:val="16"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894FC8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94FC8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894FC8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894FC8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94FC8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94FC8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94FC8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Bezseznamu1">
    <w:name w:val="Bez seznamu1"/>
    <w:next w:val="Bezseznamu"/>
    <w:uiPriority w:val="99"/>
    <w:semiHidden/>
    <w:unhideWhenUsed/>
    <w:rsid w:val="00894FC8"/>
  </w:style>
  <w:style w:type="character" w:styleId="Hypertextovodkaz">
    <w:name w:val="Hyperlink"/>
    <w:uiPriority w:val="99"/>
    <w:rsid w:val="00894FC8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94FC8"/>
    <w:pPr>
      <w:pBdr>
        <w:left w:val="single" w:sz="4" w:space="31" w:color="auto"/>
      </w:pBdr>
      <w:tabs>
        <w:tab w:val="left" w:pos="709"/>
        <w:tab w:val="right" w:leader="dot" w:pos="9072"/>
      </w:tabs>
      <w:spacing w:before="0" w:after="0" w:line="240" w:lineRule="auto"/>
    </w:pPr>
    <w:rPr>
      <w:rFonts w:ascii="Arial" w:eastAsia="Times New Roman" w:hAnsi="Arial" w:cs="Arial"/>
      <w:b/>
      <w:bCs/>
      <w:caps/>
      <w:noProof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894FC8"/>
    <w:pPr>
      <w:spacing w:before="0" w:after="0" w:line="276" w:lineRule="auto"/>
      <w:ind w:left="220"/>
    </w:pPr>
    <w:rPr>
      <w:rFonts w:ascii="Calibri" w:eastAsia="Times New Roman" w:hAnsi="Calibri" w:cs="Calibri"/>
      <w:smallCaps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894F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894FC8"/>
    <w:pPr>
      <w:numPr>
        <w:ilvl w:val="4"/>
        <w:numId w:val="2"/>
      </w:numPr>
      <w:suppressAutoHyphens/>
      <w:spacing w:before="0"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894FC8"/>
    <w:pPr>
      <w:numPr>
        <w:ilvl w:val="5"/>
      </w:numPr>
    </w:pPr>
  </w:style>
  <w:style w:type="paragraph" w:customStyle="1" w:styleId="PFI-msk">
    <w:name w:val="PFI-římské"/>
    <w:basedOn w:val="PFI-pismeno"/>
    <w:rsid w:val="00894FC8"/>
    <w:pPr>
      <w:numPr>
        <w:ilvl w:val="6"/>
      </w:numPr>
    </w:pPr>
  </w:style>
  <w:style w:type="character" w:customStyle="1" w:styleId="BezmezerChar">
    <w:name w:val="Bez mezer Char"/>
    <w:aliases w:val="Zvýrazněný bez mezer Char"/>
    <w:link w:val="Bezmezer"/>
    <w:uiPriority w:val="1"/>
    <w:rsid w:val="00894FC8"/>
    <w:rPr>
      <w:rFonts w:ascii="Calibri" w:hAnsi="Calibri"/>
      <w:color w:val="003E7F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894FC8"/>
    <w:pPr>
      <w:spacing w:before="0" w:after="0" w:line="240" w:lineRule="auto"/>
      <w:ind w:left="720"/>
    </w:pPr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uiPriority w:val="99"/>
    <w:unhideWhenUsed/>
    <w:rsid w:val="00894FC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94FC8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894FC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FC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Sledovanodkaz">
    <w:name w:val="FollowedHyperlink"/>
    <w:uiPriority w:val="99"/>
    <w:semiHidden/>
    <w:unhideWhenUsed/>
    <w:rsid w:val="00894FC8"/>
    <w:rPr>
      <w:color w:val="800080"/>
      <w:u w:val="single"/>
    </w:rPr>
  </w:style>
  <w:style w:type="paragraph" w:styleId="Seznamsodrkami">
    <w:name w:val="List Bullet"/>
    <w:basedOn w:val="Normln"/>
    <w:rsid w:val="00894FC8"/>
    <w:pPr>
      <w:tabs>
        <w:tab w:val="num" w:pos="360"/>
      </w:tabs>
      <w:spacing w:before="0" w:after="0" w:line="360" w:lineRule="auto"/>
      <w:ind w:left="360" w:hanging="360"/>
    </w:pPr>
    <w:rPr>
      <w:rFonts w:ascii="Arial" w:eastAsia="Calibri" w:hAnsi="Arial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94FC8"/>
    <w:pPr>
      <w:spacing w:before="0"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94FC8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Textpsmene">
    <w:name w:val="Text písmene"/>
    <w:basedOn w:val="Normln"/>
    <w:uiPriority w:val="99"/>
    <w:rsid w:val="00894FC8"/>
    <w:pPr>
      <w:numPr>
        <w:ilvl w:val="1"/>
        <w:numId w:val="6"/>
      </w:numPr>
      <w:spacing w:before="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894FC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rsid w:val="00894FC8"/>
    <w:pPr>
      <w:widowControl w:val="0"/>
      <w:spacing w:before="0"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94FC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="Cambria" w:eastAsia="Times New Roman" w:hAnsi="Cambria"/>
      <w:caps w:val="0"/>
      <w:color w:val="365F91"/>
      <w:spacing w:val="0"/>
      <w:szCs w:val="28"/>
      <w:lang w:val="cs-CZ"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894FC8"/>
    <w:pPr>
      <w:spacing w:before="0" w:after="120" w:line="276" w:lineRule="auto"/>
      <w:ind w:left="440"/>
    </w:pPr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894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4FC8"/>
    <w:pPr>
      <w:spacing w:before="0" w:after="120" w:line="276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4FC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894FC8"/>
    <w:rPr>
      <w:vertAlign w:val="superscript"/>
    </w:rPr>
  </w:style>
  <w:style w:type="paragraph" w:styleId="Revize">
    <w:name w:val="Revision"/>
    <w:hidden/>
    <w:uiPriority w:val="99"/>
    <w:semiHidden/>
    <w:rsid w:val="00894FC8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owrap">
    <w:name w:val="nowrap"/>
    <w:basedOn w:val="Standardnpsmoodstavce"/>
    <w:rsid w:val="00894FC8"/>
  </w:style>
  <w:style w:type="paragraph" w:customStyle="1" w:styleId="Styl">
    <w:name w:val="Styl"/>
    <w:rsid w:val="0089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4FC8"/>
    <w:pPr>
      <w:spacing w:before="0" w:after="120" w:line="276" w:lineRule="auto"/>
    </w:pPr>
    <w:rPr>
      <w:rFonts w:ascii="Calibri" w:eastAsia="Times New Roman" w:hAnsi="Calibri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4FC8"/>
    <w:rPr>
      <w:rFonts w:ascii="Calibri" w:eastAsia="Times New Roman" w:hAnsi="Calibri" w:cs="Times New Roman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894F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894FC8"/>
    <w:rPr>
      <w:rFonts w:ascii="Calibri" w:eastAsia="Times New Roman" w:hAnsi="Calibri" w:cs="Times New Roman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604FE0"/>
  </w:style>
  <w:style w:type="numbering" w:customStyle="1" w:styleId="Bezseznamu11">
    <w:name w:val="Bez seznamu11"/>
    <w:next w:val="Bezseznamu"/>
    <w:uiPriority w:val="99"/>
    <w:semiHidden/>
    <w:unhideWhenUsed/>
    <w:rsid w:val="00604FE0"/>
  </w:style>
  <w:style w:type="table" w:customStyle="1" w:styleId="Mkatabulky2">
    <w:name w:val="Mřížka tabulky2"/>
    <w:basedOn w:val="Normlntabulka"/>
    <w:next w:val="Mkatabulky"/>
    <w:uiPriority w:val="59"/>
    <w:rsid w:val="00604F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604F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A1476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B6E1-346F-4830-AC09-A5C48FA4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1251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Václav Štrunc</cp:lastModifiedBy>
  <cp:revision>12</cp:revision>
  <cp:lastPrinted>2019-12-06T09:35:00Z</cp:lastPrinted>
  <dcterms:created xsi:type="dcterms:W3CDTF">2021-09-30T12:41:00Z</dcterms:created>
  <dcterms:modified xsi:type="dcterms:W3CDTF">2022-10-25T07:26:00Z</dcterms:modified>
</cp:coreProperties>
</file>