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AF2333">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4E212A5E" w:rsidR="00612D4D" w:rsidRPr="009527D3" w:rsidRDefault="00612D4D" w:rsidP="00633D5A">
            <w:pPr>
              <w:rPr>
                <w:b/>
                <w:sz w:val="22"/>
                <w:szCs w:val="22"/>
              </w:rPr>
            </w:pPr>
            <w:r w:rsidRPr="009527D3">
              <w:rPr>
                <w:b/>
                <w:sz w:val="22"/>
                <w:szCs w:val="22"/>
              </w:rPr>
              <w:t>OBJEDNATEL</w:t>
            </w:r>
            <w:r w:rsidR="00633D5A">
              <w:rPr>
                <w:b/>
                <w:sz w:val="22"/>
                <w:szCs w:val="22"/>
              </w:rPr>
              <w:t xml:space="preserve">: </w:t>
            </w:r>
          </w:p>
        </w:tc>
        <w:tc>
          <w:tcPr>
            <w:tcW w:w="3538" w:type="pct"/>
            <w:tcMar>
              <w:left w:w="0" w:type="dxa"/>
            </w:tcMar>
          </w:tcPr>
          <w:p w14:paraId="46438C00" w14:textId="58FF9E40" w:rsidR="00612D4D" w:rsidRPr="009527D3" w:rsidRDefault="00633D5A" w:rsidP="004C6515">
            <w:pPr>
              <w:rPr>
                <w:sz w:val="22"/>
                <w:szCs w:val="22"/>
              </w:rPr>
            </w:pPr>
            <w:r w:rsidRPr="00633D5A">
              <w:rPr>
                <w:sz w:val="22"/>
                <w:szCs w:val="22"/>
              </w:rPr>
              <w:t>Střední škola, Rokycany, Jeřabinová 96/III</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2A838875" w:rsidR="00612D4D" w:rsidRPr="009527D3" w:rsidRDefault="00633D5A" w:rsidP="004C6515">
            <w:pPr>
              <w:rPr>
                <w:sz w:val="22"/>
                <w:szCs w:val="22"/>
              </w:rPr>
            </w:pPr>
            <w:r w:rsidRPr="00633D5A">
              <w:rPr>
                <w:sz w:val="22"/>
                <w:szCs w:val="22"/>
              </w:rPr>
              <w:t>Jeřabinová 96, Rokycany, 337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715091FD" w:rsidR="00612D4D" w:rsidRPr="009527D3" w:rsidRDefault="00633D5A" w:rsidP="004C6515">
            <w:pPr>
              <w:rPr>
                <w:sz w:val="22"/>
                <w:szCs w:val="22"/>
              </w:rPr>
            </w:pPr>
            <w:r w:rsidRPr="00633D5A">
              <w:rPr>
                <w:sz w:val="22"/>
                <w:szCs w:val="22"/>
              </w:rPr>
              <w:t>18242171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204EFE0B" w:rsidR="00612D4D" w:rsidRPr="009527D3" w:rsidRDefault="00C504DA" w:rsidP="004C6515">
            <w:pPr>
              <w:rPr>
                <w:sz w:val="22"/>
                <w:szCs w:val="22"/>
              </w:rPr>
            </w:pPr>
            <w:r w:rsidRPr="00C504DA">
              <w:rPr>
                <w:sz w:val="22"/>
                <w:szCs w:val="22"/>
              </w:rPr>
              <w:t>CZ 18242171</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3B29DEA5" w:rsidR="00612D4D" w:rsidRPr="009527D3" w:rsidRDefault="00C504DA" w:rsidP="004C6515">
            <w:pPr>
              <w:rPr>
                <w:sz w:val="22"/>
                <w:szCs w:val="22"/>
              </w:rPr>
            </w:pPr>
            <w:r w:rsidRPr="00C504DA">
              <w:rPr>
                <w:sz w:val="22"/>
                <w:szCs w:val="22"/>
              </w:rPr>
              <w:t>Ing. Irena Vostrá - ředitelka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4E898D93" w:rsidR="00612D4D" w:rsidRPr="009527D3" w:rsidRDefault="00C504DA" w:rsidP="004C6515">
            <w:pPr>
              <w:rPr>
                <w:sz w:val="22"/>
                <w:szCs w:val="22"/>
              </w:rPr>
            </w:pPr>
            <w:r w:rsidRPr="00C504DA">
              <w:rPr>
                <w:sz w:val="22"/>
                <w:szCs w:val="22"/>
              </w:rPr>
              <w:t>ČSOB</w:t>
            </w:r>
            <w:r w:rsidRPr="00C504DA">
              <w:rPr>
                <w:sz w:val="22"/>
                <w:szCs w:val="22"/>
              </w:rPr>
              <w:tab/>
              <w:t>109518372/0300</w:t>
            </w:r>
            <w:r w:rsidRPr="00C504DA">
              <w:rPr>
                <w:sz w:val="22"/>
                <w:szCs w:val="22"/>
              </w:rPr>
              <w:tab/>
            </w:r>
            <w:r w:rsidRPr="00C504DA">
              <w:rPr>
                <w:sz w:val="22"/>
                <w:szCs w:val="22"/>
              </w:rPr>
              <w:tab/>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77777777" w:rsidR="00612D4D" w:rsidRPr="009527D3" w:rsidRDefault="00612D4D" w:rsidP="004C6515">
            <w:pPr>
              <w:rPr>
                <w:sz w:val="22"/>
                <w:szCs w:val="22"/>
              </w:rPr>
            </w:pP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77777777" w:rsidR="00612D4D" w:rsidRPr="009527D3" w:rsidRDefault="00612D4D" w:rsidP="004C6515">
            <w:pPr>
              <w:rPr>
                <w:sz w:val="22"/>
                <w:szCs w:val="22"/>
              </w:rPr>
            </w:pP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77777777" w:rsidR="00612D4D" w:rsidRPr="009527D3" w:rsidRDefault="00612D4D" w:rsidP="004C6515">
            <w:pPr>
              <w:rPr>
                <w:sz w:val="22"/>
                <w:szCs w:val="22"/>
              </w:rPr>
            </w:pP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7777777" w:rsidR="00612D4D" w:rsidRPr="009527D3" w:rsidRDefault="00612D4D" w:rsidP="004C6515">
            <w:pPr>
              <w:rPr>
                <w:sz w:val="22"/>
                <w:szCs w:val="22"/>
              </w:rPr>
            </w:pP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73D65F44" w:rsidR="006D26AE" w:rsidRPr="009527D3" w:rsidRDefault="006D26AE" w:rsidP="006D26AE">
            <w:pPr>
              <w:rPr>
                <w:sz w:val="22"/>
                <w:szCs w:val="22"/>
              </w:rPr>
            </w:pPr>
            <w:r w:rsidRPr="009527D3">
              <w:rPr>
                <w:sz w:val="22"/>
                <w:szCs w:val="22"/>
              </w:rPr>
              <w:t xml:space="preserve">Spisová značka: ……. </w:t>
            </w:r>
            <w:proofErr w:type="gramStart"/>
            <w:r w:rsidRPr="009527D3">
              <w:rPr>
                <w:sz w:val="22"/>
                <w:szCs w:val="22"/>
              </w:rPr>
              <w:t>uvedená</w:t>
            </w:r>
            <w:proofErr w:type="gramEnd"/>
            <w:r w:rsidRPr="009527D3">
              <w:rPr>
                <w:sz w:val="22"/>
                <w:szCs w:val="22"/>
              </w:rPr>
              <w:t xml:space="preserve"> u …………………………</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77777777" w:rsidR="00612D4D" w:rsidRPr="009527D3" w:rsidRDefault="00612D4D" w:rsidP="004C6515">
            <w:pPr>
              <w:rPr>
                <w:sz w:val="22"/>
                <w:szCs w:val="22"/>
              </w:rPr>
            </w:pP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77777777" w:rsidR="00612D4D" w:rsidRPr="009527D3" w:rsidRDefault="00612D4D" w:rsidP="004C6515">
            <w:pPr>
              <w:rPr>
                <w:sz w:val="22"/>
                <w:szCs w:val="22"/>
              </w:rPr>
            </w:pP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7777777" w:rsidR="00612D4D" w:rsidRPr="009527D3" w:rsidRDefault="00612D4D" w:rsidP="004C6515">
            <w:pPr>
              <w:rPr>
                <w:sz w:val="22"/>
                <w:szCs w:val="22"/>
              </w:rPr>
            </w:pPr>
            <w:r w:rsidRPr="009527D3">
              <w:rPr>
                <w:sz w:val="22"/>
                <w:szCs w:val="22"/>
              </w:rPr>
              <w:t>…………………………………</w:t>
            </w:r>
            <w:proofErr w:type="gramStart"/>
            <w:r w:rsidRPr="009527D3">
              <w:rPr>
                <w:sz w:val="22"/>
                <w:szCs w:val="22"/>
              </w:rPr>
              <w:t>….. – obor</w:t>
            </w:r>
            <w:proofErr w:type="gramEnd"/>
            <w:r w:rsidRPr="009527D3">
              <w:rPr>
                <w:sz w:val="22"/>
                <w:szCs w:val="22"/>
              </w:rPr>
              <w:t xml:space="preserve"> …………………………………</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2E6AA21A" w14:textId="1456D1C6" w:rsidR="000E4373" w:rsidRPr="001220A7" w:rsidRDefault="005F1EA6" w:rsidP="006E76C3">
      <w:pPr>
        <w:pStyle w:val="Odstavecseseznamem"/>
        <w:numPr>
          <w:ilvl w:val="1"/>
          <w:numId w:val="27"/>
        </w:numPr>
        <w:spacing w:after="0"/>
        <w:ind w:left="709" w:hanging="709"/>
        <w:jc w:val="both"/>
        <w:rPr>
          <w:rFonts w:cs="Calibri"/>
          <w:color w:val="000000"/>
          <w:szCs w:val="22"/>
        </w:rPr>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r w:rsidR="001220A7">
        <w:t xml:space="preserve"> </w:t>
      </w:r>
      <w:r w:rsidR="00612D4D" w:rsidRPr="004C6515">
        <w:t xml:space="preserve">Smlouva je uzavřena na základě </w:t>
      </w:r>
      <w:r w:rsidR="00E2266C">
        <w:t xml:space="preserve">výsledku </w:t>
      </w:r>
      <w:r w:rsidR="00612D4D" w:rsidRPr="004C6515">
        <w:t xml:space="preserve">veřejné zakázky </w:t>
      </w:r>
      <w:r w:rsidR="001220A7" w:rsidRPr="001220A7">
        <w:rPr>
          <w:rFonts w:cs="Calibri"/>
          <w:color w:val="000000"/>
          <w:szCs w:val="22"/>
        </w:rPr>
        <w:t>OKNA NA DOMOVĚ MLÁDEŽE</w:t>
      </w:r>
      <w:r w:rsidR="000E4373" w:rsidRPr="001220A7">
        <w:rPr>
          <w:rFonts w:cs="Calibri"/>
          <w:color w:val="000000"/>
          <w:szCs w:val="22"/>
        </w:rPr>
        <w:t>.</w:t>
      </w:r>
    </w:p>
    <w:p w14:paraId="61D55204" w14:textId="7273EB7F" w:rsidR="00646856" w:rsidRDefault="00E2266C" w:rsidP="004C6515">
      <w:pPr>
        <w:pStyle w:val="Odstavecseseznamem"/>
        <w:numPr>
          <w:ilvl w:val="1"/>
          <w:numId w:val="27"/>
        </w:numPr>
        <w:ind w:left="709" w:hanging="709"/>
        <w:jc w:val="both"/>
      </w:pPr>
      <w:r>
        <w:t>Zadávací řízení k předmětné veřejné zakázce bylo vyhlášeno</w:t>
      </w:r>
      <w:r w:rsidRPr="004C6515">
        <w:t xml:space="preserve"> dne </w:t>
      </w:r>
      <w:r w:rsidR="00966251">
        <w:t>19. 5. 2022.</w:t>
      </w:r>
      <w:r w:rsidRPr="004C6515">
        <w:t xml:space="preserve"> </w:t>
      </w:r>
      <w:r w:rsidR="00612D4D"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742A09">
      <w:pPr>
        <w:pStyle w:val="Nadpis1"/>
        <w:ind w:left="0" w:firstLine="0"/>
      </w:pPr>
      <w:r w:rsidRPr="00310A5C">
        <w:t>PŘEDMĚT SMLOUVY</w:t>
      </w:r>
    </w:p>
    <w:p w14:paraId="4187D7D4" w14:textId="27D755AE" w:rsidR="00646856" w:rsidRDefault="005F1EA6" w:rsidP="009569F4">
      <w:pPr>
        <w:autoSpaceDE w:val="0"/>
        <w:autoSpaceDN w:val="0"/>
        <w:adjustRightInd w:val="0"/>
        <w:spacing w:after="0"/>
        <w:jc w:val="both"/>
      </w:pPr>
      <w:r w:rsidRPr="004C6515">
        <w:t>Zhotovitel se uzavřením této S</w:t>
      </w:r>
      <w:r w:rsidR="00612D4D" w:rsidRPr="004C6515">
        <w:t xml:space="preserve">mlouvy zavazuje na svůj náklad a na své nebezpečí </w:t>
      </w:r>
      <w:r w:rsidRPr="004C6515">
        <w:t>pro objednatele za </w:t>
      </w:r>
      <w:r w:rsidR="00612D4D" w:rsidRPr="004C6515">
        <w:t xml:space="preserve">podmínek níže uvedených odborně provést dílo spočívající </w:t>
      </w:r>
      <w:r w:rsidR="009569F4">
        <w:rPr>
          <w:rFonts w:eastAsiaTheme="minorHAnsi" w:cs="Calibri"/>
          <w:szCs w:val="22"/>
          <w:lang w:eastAsia="en-US"/>
        </w:rPr>
        <w:t>ve vyzdívání lehkých obvodových</w:t>
      </w:r>
      <w:r w:rsidR="009569F4">
        <w:rPr>
          <w:rFonts w:eastAsiaTheme="minorHAnsi" w:cs="Calibri"/>
          <w:szCs w:val="22"/>
          <w:lang w:eastAsia="en-US"/>
        </w:rPr>
        <w:t xml:space="preserve"> </w:t>
      </w:r>
      <w:r w:rsidR="009569F4">
        <w:rPr>
          <w:rFonts w:eastAsiaTheme="minorHAnsi" w:cs="Calibri"/>
          <w:szCs w:val="22"/>
          <w:lang w:eastAsia="en-US"/>
        </w:rPr>
        <w:t>stěn, zateplení fasády, výměna výplní otvorů ve vyzdívaných stěnách.</w:t>
      </w:r>
      <w:r w:rsidR="009569F4">
        <w:rPr>
          <w:rFonts w:eastAsiaTheme="minorHAnsi" w:cs="Calibri"/>
          <w:szCs w:val="22"/>
          <w:lang w:eastAsia="en-US"/>
        </w:rPr>
        <w:t xml:space="preserve"> </w:t>
      </w:r>
      <w:r w:rsidR="009569F4">
        <w:rPr>
          <w:rFonts w:eastAsiaTheme="minorHAnsi" w:cs="Calibri"/>
          <w:szCs w:val="22"/>
          <w:lang w:eastAsia="en-US"/>
        </w:rPr>
        <w:t>Vyzdívky budou tvořeny z pěnosilikátových tvárnic tloušťky 200 mm, otvory budou překlenuty</w:t>
      </w:r>
      <w:r w:rsidR="009569F4">
        <w:rPr>
          <w:rFonts w:eastAsiaTheme="minorHAnsi" w:cs="Calibri"/>
          <w:szCs w:val="22"/>
          <w:lang w:eastAsia="en-US"/>
        </w:rPr>
        <w:t xml:space="preserve"> </w:t>
      </w:r>
      <w:r w:rsidR="009569F4">
        <w:rPr>
          <w:rFonts w:eastAsiaTheme="minorHAnsi" w:cs="Calibri"/>
          <w:szCs w:val="22"/>
          <w:lang w:eastAsia="en-US"/>
        </w:rPr>
        <w:t>systémovými nenosnými překlady (vždy dvojice šířky 2x100 mm). Překlady budou slepeny maltou ve</w:t>
      </w:r>
      <w:r w:rsidR="009569F4">
        <w:rPr>
          <w:rFonts w:eastAsiaTheme="minorHAnsi" w:cs="Calibri"/>
          <w:szCs w:val="22"/>
          <w:lang w:eastAsia="en-US"/>
        </w:rPr>
        <w:t xml:space="preserve"> </w:t>
      </w:r>
      <w:r w:rsidR="009569F4">
        <w:rPr>
          <w:rFonts w:eastAsiaTheme="minorHAnsi" w:cs="Calibri"/>
          <w:szCs w:val="22"/>
          <w:lang w:eastAsia="en-US"/>
        </w:rPr>
        <w:t xml:space="preserve">svislé spáře. Stěna bude zateplena minerální vatou v tl. 150 mm. Uvedený </w:t>
      </w:r>
      <w:r w:rsidR="009569F4">
        <w:rPr>
          <w:rFonts w:eastAsiaTheme="minorHAnsi" w:cs="Calibri"/>
          <w:szCs w:val="22"/>
          <w:lang w:eastAsia="en-US"/>
        </w:rPr>
        <w:lastRenderedPageBreak/>
        <w:t>popis předmětu plnění je pouze</w:t>
      </w:r>
      <w:r w:rsidR="009569F4">
        <w:rPr>
          <w:rFonts w:eastAsiaTheme="minorHAnsi" w:cs="Calibri"/>
          <w:szCs w:val="22"/>
          <w:lang w:eastAsia="en-US"/>
        </w:rPr>
        <w:t xml:space="preserve"> </w:t>
      </w:r>
      <w:r w:rsidR="009569F4">
        <w:rPr>
          <w:rFonts w:eastAsiaTheme="minorHAnsi" w:cs="Calibri"/>
          <w:szCs w:val="22"/>
          <w:lang w:eastAsia="en-US"/>
        </w:rPr>
        <w:t>výtahem z projektové dokumentace. Předmět plnění je podrobně vymezen projektovou dokumentací vč.</w:t>
      </w:r>
      <w:r w:rsidR="009569F4">
        <w:rPr>
          <w:rFonts w:eastAsiaTheme="minorHAnsi" w:cs="Calibri"/>
          <w:szCs w:val="22"/>
          <w:lang w:eastAsia="en-US"/>
        </w:rPr>
        <w:t xml:space="preserve"> </w:t>
      </w:r>
      <w:r w:rsidR="009569F4">
        <w:rPr>
          <w:rFonts w:eastAsiaTheme="minorHAnsi" w:cs="Calibri"/>
          <w:szCs w:val="22"/>
          <w:lang w:eastAsia="en-US"/>
        </w:rPr>
        <w:t>soupisu prací a výkazu výměr</w:t>
      </w:r>
      <w:r w:rsidR="009569F4">
        <w:rPr>
          <w:rFonts w:eastAsiaTheme="minorHAnsi" w:cs="Calibri"/>
          <w:szCs w:val="22"/>
          <w:lang w:eastAsia="en-US"/>
        </w:rPr>
        <w:t>.</w:t>
      </w:r>
      <w:bookmarkStart w:id="0" w:name="_GoBack"/>
      <w:bookmarkEnd w:id="0"/>
    </w:p>
    <w:p w14:paraId="76C6F3AC" w14:textId="6C88BA1E"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w:t>
      </w:r>
      <w:r w:rsidR="00A13E70">
        <w:t xml:space="preserve"> (v nabídce)</w:t>
      </w:r>
      <w:r w:rsidRPr="004C6515">
        <w:t>.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2099E068" w:rsidR="00612D4D" w:rsidRPr="00132513" w:rsidRDefault="00612D4D" w:rsidP="00147695">
      <w:pPr>
        <w:pStyle w:val="Odstavecseseznamem"/>
        <w:numPr>
          <w:ilvl w:val="1"/>
          <w:numId w:val="27"/>
        </w:numPr>
        <w:spacing w:after="0"/>
        <w:ind w:left="709" w:hanging="709"/>
      </w:pPr>
      <w:r w:rsidRPr="00132513">
        <w:t>Zhotovitel se uzavřen</w:t>
      </w:r>
      <w:r w:rsidR="005F1EA6" w:rsidRPr="00132513">
        <w:t>ím této S</w:t>
      </w:r>
      <w:r w:rsidRPr="00132513">
        <w:t>mlouvy zavazuje provést pro objednatele stavební práce spočívající zejména v provedení</w:t>
      </w:r>
      <w:r w:rsidRPr="00310A5C">
        <w:t>:</w:t>
      </w:r>
      <w:r w:rsidR="00147695" w:rsidRPr="00147695">
        <w:rPr>
          <w:rFonts w:eastAsia="Calibri"/>
          <w:szCs w:val="22"/>
        </w:rPr>
        <w:t xml:space="preserve"> prací spočívajících ve vyzdívání lehkých obvodových stěn, zateplení fasády, výměna výplní otvorů ve vyzdívaných stěnách. Vyzdívky budou tvořeny z pěnosilikátových tvárnic tloušťky 200 mm, otvory budou překlenuty systémovými nenosnými překlady (vždy dvojice šířky 2x100 mm). Překlady budou slepeny maltou ve svislé spáře. Stěna bude zateplena minerální vatou v tl. 150 mm. Uvedený popis předmětu plnění je pouze výtahem z projektové dokumentace. Předmět plnění je podrobně vymezen projektovou dokumentací vč. soupisu prací a výkazu výměr (Příloha č. 3 Výzvy) a Návrhem smlouvy o dílo, který</w:t>
      </w:r>
      <w:r w:rsidR="00147695" w:rsidRPr="00147695" w:rsidDel="00BA3782">
        <w:rPr>
          <w:rFonts w:eastAsia="Calibri"/>
          <w:szCs w:val="22"/>
        </w:rPr>
        <w:t xml:space="preserve"> </w:t>
      </w:r>
      <w:r w:rsidR="00147695" w:rsidRPr="00147695">
        <w:rPr>
          <w:rFonts w:eastAsia="Calibri"/>
          <w:szCs w:val="22"/>
        </w:rPr>
        <w:t xml:space="preserve">tvoří Přílohu č. 2 Výzvy. </w:t>
      </w:r>
      <w:r w:rsidR="00147695" w:rsidRPr="00147695">
        <w:rPr>
          <w:rFonts w:eastAsia="Calibri"/>
          <w:b/>
          <w:szCs w:val="22"/>
        </w:rPr>
        <w:t>V projektové dokumentaci jsou ve výpisu otvorových výplní a překladů uvedeny celkové počty, které zahrnují i předchozí již hotové etapy. Rozhodující pro rozsah prací pro tuto veřejnou zakázku je výkaz výměr (Příloha č. 3 Výzvy).</w:t>
      </w:r>
    </w:p>
    <w:p w14:paraId="617540F3" w14:textId="45D1D33A" w:rsidR="00A13E70"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A13E70">
        <w:t>:</w:t>
      </w:r>
    </w:p>
    <w:tbl>
      <w:tblPr>
        <w:tblStyle w:val="Mkatabulky1"/>
        <w:tblW w:w="8652"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2"/>
      </w:tblGrid>
      <w:tr w:rsidR="00A13E70" w:rsidRPr="00A13E70" w14:paraId="218682C3" w14:textId="77777777" w:rsidTr="00CF5ACC">
        <w:trPr>
          <w:trHeight w:val="284"/>
        </w:trPr>
        <w:tc>
          <w:tcPr>
            <w:tcW w:w="8652" w:type="dxa"/>
          </w:tcPr>
          <w:p w14:paraId="6A49852A" w14:textId="77777777" w:rsidR="00A13E70" w:rsidRPr="00A13E70" w:rsidRDefault="00A13E70" w:rsidP="00A13E70">
            <w:pPr>
              <w:spacing w:after="0"/>
              <w:rPr>
                <w:rFonts w:asciiTheme="minorHAnsi" w:eastAsiaTheme="minorHAnsi" w:hAnsiTheme="minorHAnsi" w:cstheme="minorHAnsi"/>
                <w:szCs w:val="22"/>
              </w:rPr>
            </w:pPr>
            <w:r w:rsidRPr="00A13E70">
              <w:rPr>
                <w:rFonts w:asciiTheme="minorHAnsi" w:eastAsiaTheme="minorHAnsi" w:hAnsiTheme="minorHAnsi" w:cstheme="minorHAnsi"/>
                <w:szCs w:val="22"/>
                <w:lang w:eastAsia="en-US"/>
              </w:rPr>
              <w:t xml:space="preserve">Firma: SEAP s.r.o. </w:t>
            </w:r>
          </w:p>
        </w:tc>
      </w:tr>
      <w:tr w:rsidR="00A13E70" w:rsidRPr="00A13E70" w14:paraId="53BAA306" w14:textId="77777777" w:rsidTr="00CF5ACC">
        <w:trPr>
          <w:trHeight w:val="284"/>
        </w:trPr>
        <w:tc>
          <w:tcPr>
            <w:tcW w:w="8652" w:type="dxa"/>
          </w:tcPr>
          <w:p w14:paraId="405338E6" w14:textId="77777777" w:rsidR="00A13E70" w:rsidRPr="00A13E70" w:rsidRDefault="00A13E70" w:rsidP="00A13E70">
            <w:pPr>
              <w:spacing w:after="0"/>
              <w:rPr>
                <w:rFonts w:asciiTheme="minorHAnsi" w:eastAsiaTheme="minorHAnsi" w:hAnsiTheme="minorHAnsi" w:cstheme="minorHAnsi"/>
                <w:szCs w:val="22"/>
              </w:rPr>
            </w:pPr>
            <w:r w:rsidRPr="00A13E70">
              <w:rPr>
                <w:rFonts w:asciiTheme="minorHAnsi" w:eastAsiaTheme="minorHAnsi" w:hAnsiTheme="minorHAnsi" w:cstheme="minorHAnsi"/>
                <w:szCs w:val="22"/>
                <w:lang w:eastAsia="en-US"/>
              </w:rPr>
              <w:t xml:space="preserve">IČ 07727755 </w:t>
            </w:r>
          </w:p>
        </w:tc>
      </w:tr>
      <w:tr w:rsidR="00A13E70" w:rsidRPr="00A13E70" w14:paraId="206CF578" w14:textId="77777777" w:rsidTr="00CF5ACC">
        <w:trPr>
          <w:trHeight w:val="284"/>
        </w:trPr>
        <w:tc>
          <w:tcPr>
            <w:tcW w:w="8652" w:type="dxa"/>
          </w:tcPr>
          <w:p w14:paraId="3A0D045B" w14:textId="77777777" w:rsidR="00A13E70" w:rsidRPr="00A13E70" w:rsidRDefault="00A13E70" w:rsidP="00A13E70">
            <w:pPr>
              <w:spacing w:after="0"/>
              <w:rPr>
                <w:rFonts w:asciiTheme="minorHAnsi" w:eastAsiaTheme="minorHAnsi" w:hAnsiTheme="minorHAnsi" w:cstheme="minorHAnsi"/>
                <w:szCs w:val="22"/>
                <w:lang w:eastAsia="en-US"/>
              </w:rPr>
            </w:pPr>
            <w:r w:rsidRPr="00A13E70">
              <w:rPr>
                <w:rFonts w:asciiTheme="minorHAnsi" w:eastAsiaTheme="minorHAnsi" w:hAnsiTheme="minorHAnsi" w:cstheme="minorHAnsi"/>
                <w:szCs w:val="22"/>
                <w:lang w:eastAsia="en-US"/>
              </w:rPr>
              <w:t xml:space="preserve">Sídlo: Na Pátku 1171, 337 01 Rokycany </w:t>
            </w:r>
          </w:p>
        </w:tc>
      </w:tr>
      <w:tr w:rsidR="00A13E70" w:rsidRPr="00A13E70" w14:paraId="3342BC76" w14:textId="77777777" w:rsidTr="00CF5ACC">
        <w:trPr>
          <w:trHeight w:val="284"/>
        </w:trPr>
        <w:tc>
          <w:tcPr>
            <w:tcW w:w="8652" w:type="dxa"/>
          </w:tcPr>
          <w:p w14:paraId="3998BACA" w14:textId="024C608C" w:rsidR="00A13E70" w:rsidRPr="00A13E70" w:rsidRDefault="00A13E70" w:rsidP="00147695">
            <w:pPr>
              <w:autoSpaceDE w:val="0"/>
              <w:autoSpaceDN w:val="0"/>
              <w:adjustRightInd w:val="0"/>
              <w:spacing w:after="0"/>
              <w:rPr>
                <w:rFonts w:asciiTheme="minorHAnsi" w:eastAsiaTheme="minorHAnsi" w:hAnsiTheme="minorHAnsi" w:cstheme="minorHAnsi"/>
                <w:szCs w:val="22"/>
                <w:lang w:eastAsia="en-US"/>
              </w:rPr>
            </w:pPr>
            <w:r w:rsidRPr="00A13E70">
              <w:rPr>
                <w:rFonts w:asciiTheme="minorHAnsi" w:eastAsiaTheme="minorHAnsi" w:hAnsiTheme="minorHAnsi" w:cstheme="minorHAnsi"/>
                <w:color w:val="000000"/>
                <w:szCs w:val="22"/>
                <w:lang w:eastAsia="en-US"/>
              </w:rPr>
              <w:t xml:space="preserve">Projektanti: Veronika Burianová DiS. - autorizace 0201791 – AT pozemní stavby, technika </w:t>
            </w:r>
            <w:r>
              <w:rPr>
                <w:rFonts w:asciiTheme="minorHAnsi" w:eastAsiaTheme="minorHAnsi" w:hAnsiTheme="minorHAnsi" w:cstheme="minorHAnsi"/>
                <w:color w:val="000000"/>
                <w:szCs w:val="22"/>
                <w:lang w:eastAsia="en-US"/>
              </w:rPr>
              <w:br/>
            </w:r>
          </w:p>
        </w:tc>
      </w:tr>
    </w:tbl>
    <w:p w14:paraId="4A9843EC" w14:textId="7EB210EA" w:rsidR="00646856" w:rsidRDefault="00612D4D" w:rsidP="004C6515">
      <w:pPr>
        <w:pStyle w:val="Odstavecseseznamem"/>
        <w:numPr>
          <w:ilvl w:val="0"/>
          <w:numId w:val="31"/>
        </w:numPr>
        <w:ind w:left="1134" w:hanging="425"/>
        <w:jc w:val="both"/>
      </w:pPr>
      <w:r w:rsidRPr="00646856">
        <w:t xml:space="preserve">Kompletní projektová dokumentace ve dvou (2) </w:t>
      </w:r>
      <w:r w:rsidR="00A13E70" w:rsidRPr="00646856">
        <w:t>pare</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475E62D2"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r w:rsidR="00A13E70" w:rsidRPr="00646856">
        <w:t>příkladné</w:t>
      </w:r>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4CB23DFD" w:rsidR="00646856" w:rsidRDefault="00612D4D" w:rsidP="00E53400">
      <w:pPr>
        <w:pStyle w:val="Odstavecseseznamem"/>
        <w:numPr>
          <w:ilvl w:val="1"/>
          <w:numId w:val="63"/>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0754B673" w:rsidR="00646856" w:rsidRDefault="00612D4D" w:rsidP="00E53400">
      <w:pPr>
        <w:pStyle w:val="Odstavecseseznamem"/>
        <w:numPr>
          <w:ilvl w:val="1"/>
          <w:numId w:val="64"/>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6BE16747" w:rsidR="008833BC" w:rsidRDefault="00612D4D" w:rsidP="00E81402">
      <w:pPr>
        <w:pStyle w:val="Odstavecseseznamem"/>
        <w:numPr>
          <w:ilvl w:val="0"/>
          <w:numId w:val="32"/>
        </w:numPr>
        <w:spacing w:after="0"/>
        <w:ind w:left="1134" w:hanging="425"/>
        <w:jc w:val="both"/>
      </w:pPr>
      <w:r w:rsidRPr="008833BC">
        <w:lastRenderedPageBreak/>
        <w:t>dle potřeby vytýčení všech inženýrských sítí před zahájením realizace stavby a  v jejich blízkosti pracovat v souladu s vyjádřeními jednotlivých správců těchto sítí,</w:t>
      </w:r>
      <w:r w:rsidR="00A84AD5" w:rsidRPr="00A84AD5">
        <w:t xml:space="preserve"> </w:t>
      </w:r>
      <w:r w:rsidR="00A84AD5" w:rsidRPr="005875BE">
        <w:t>dodržování všech podmínek rozhodnutí – stavebního povolení a všech dalších vyjádření, stanovisek dotčených orgánů a správců sítí, které jsou součástí projektové dokumentace</w:t>
      </w:r>
      <w:r w:rsidR="00A84AD5">
        <w:t xml:space="preserve">, </w:t>
      </w:r>
      <w:r w:rsidR="00A84AD5" w:rsidRPr="005875BE">
        <w:t>provedení zkoušek a revizí instalovaných zařízení;</w:t>
      </w:r>
    </w:p>
    <w:p w14:paraId="21D80D7E" w14:textId="48AD2146" w:rsidR="008833BC" w:rsidRDefault="00612D4D" w:rsidP="006B4571">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6B4571">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693FB28E" w:rsidR="008833BC" w:rsidRDefault="00612D4D" w:rsidP="004C6515">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v jednom (1) </w:t>
      </w:r>
      <w:r w:rsidR="00A84AD5" w:rsidRPr="00646856">
        <w:t>pare</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57ABC48E"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z</w:t>
      </w:r>
      <w:r w:rsidR="006B4571">
        <w:t xml:space="preserve">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4ACA3863" w14:textId="4049119F" w:rsidR="00A84AD5" w:rsidRPr="00132513" w:rsidRDefault="00502FD5" w:rsidP="004C6515">
      <w:pPr>
        <w:pStyle w:val="Odstavecseseznamem"/>
        <w:numPr>
          <w:ilvl w:val="1"/>
          <w:numId w:val="27"/>
        </w:numPr>
        <w:ind w:left="709" w:hanging="709"/>
      </w:pPr>
      <w:r w:rsidRPr="00310A5C">
        <w:t>Místem plnění je stavba nacházející se</w:t>
      </w:r>
      <w:r w:rsidR="00A84AD5">
        <w:t>:</w:t>
      </w:r>
      <w:r w:rsidRPr="00310A5C">
        <w:t xml:space="preserve"> </w:t>
      </w:r>
    </w:p>
    <w:tbl>
      <w:tblPr>
        <w:tblStyle w:val="Mkatabulky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780"/>
      </w:tblGrid>
      <w:tr w:rsidR="00A84AD5" w:rsidRPr="00A84AD5" w14:paraId="5AB2DE3B" w14:textId="77777777" w:rsidTr="00CF5ACC">
        <w:trPr>
          <w:trHeight w:val="265"/>
        </w:trPr>
        <w:tc>
          <w:tcPr>
            <w:tcW w:w="9781" w:type="dxa"/>
            <w:gridSpan w:val="2"/>
            <w:shd w:val="clear" w:color="auto" w:fill="auto"/>
          </w:tcPr>
          <w:p w14:paraId="4AE1FCFA" w14:textId="696428DF" w:rsidR="00A84AD5" w:rsidRPr="00A84AD5" w:rsidRDefault="00E53400" w:rsidP="00A84AD5">
            <w:pPr>
              <w:spacing w:after="0"/>
              <w:ind w:hanging="108"/>
              <w:jc w:val="both"/>
              <w:rPr>
                <w:rFonts w:eastAsiaTheme="minorHAnsi" w:cstheme="minorBidi"/>
                <w:b/>
                <w:szCs w:val="22"/>
              </w:rPr>
            </w:pPr>
            <w:r w:rsidRPr="00E53400">
              <w:rPr>
                <w:rFonts w:eastAsiaTheme="minorHAnsi" w:cstheme="minorBidi"/>
                <w:b/>
                <w:szCs w:val="22"/>
              </w:rPr>
              <w:t>Domov mládeže v Rokycanech</w:t>
            </w:r>
          </w:p>
        </w:tc>
      </w:tr>
      <w:tr w:rsidR="00E53400" w:rsidRPr="00A84AD5" w14:paraId="689D2728" w14:textId="77777777" w:rsidTr="00CF5ACC">
        <w:trPr>
          <w:trHeight w:val="255"/>
        </w:trPr>
        <w:tc>
          <w:tcPr>
            <w:tcW w:w="2001" w:type="dxa"/>
            <w:shd w:val="clear" w:color="auto" w:fill="auto"/>
          </w:tcPr>
          <w:p w14:paraId="1B046E5A" w14:textId="77777777" w:rsidR="00E53400" w:rsidRPr="00A84AD5" w:rsidRDefault="00E53400" w:rsidP="00E53400">
            <w:pPr>
              <w:spacing w:after="0"/>
              <w:ind w:hanging="113"/>
              <w:jc w:val="both"/>
              <w:rPr>
                <w:rFonts w:eastAsiaTheme="minorHAnsi" w:cstheme="minorBidi"/>
                <w:szCs w:val="22"/>
              </w:rPr>
            </w:pPr>
            <w:r w:rsidRPr="00A84AD5">
              <w:rPr>
                <w:rFonts w:eastAsiaTheme="minorHAnsi" w:cstheme="minorBidi"/>
                <w:szCs w:val="22"/>
              </w:rPr>
              <w:t>Obec:</w:t>
            </w:r>
          </w:p>
        </w:tc>
        <w:tc>
          <w:tcPr>
            <w:tcW w:w="7780" w:type="dxa"/>
            <w:shd w:val="clear" w:color="auto" w:fill="auto"/>
          </w:tcPr>
          <w:p w14:paraId="140A4246" w14:textId="62A06F88" w:rsidR="00E53400" w:rsidRPr="00A84AD5" w:rsidRDefault="00E53400" w:rsidP="00E53400">
            <w:pPr>
              <w:spacing w:after="0"/>
              <w:jc w:val="both"/>
              <w:rPr>
                <w:rFonts w:eastAsiaTheme="minorHAnsi" w:cstheme="minorBidi"/>
                <w:szCs w:val="22"/>
              </w:rPr>
            </w:pPr>
            <w:r w:rsidRPr="003A6FB8">
              <w:t>Rokycany [559717]</w:t>
            </w:r>
          </w:p>
        </w:tc>
      </w:tr>
      <w:tr w:rsidR="00E53400" w:rsidRPr="00A84AD5" w14:paraId="4314A811" w14:textId="77777777" w:rsidTr="00CF5ACC">
        <w:trPr>
          <w:trHeight w:val="265"/>
        </w:trPr>
        <w:tc>
          <w:tcPr>
            <w:tcW w:w="2001" w:type="dxa"/>
            <w:shd w:val="clear" w:color="auto" w:fill="auto"/>
          </w:tcPr>
          <w:p w14:paraId="6FF41E6B" w14:textId="77777777" w:rsidR="00E53400" w:rsidRPr="00A84AD5" w:rsidRDefault="00E53400" w:rsidP="00E53400">
            <w:pPr>
              <w:spacing w:after="0"/>
              <w:ind w:hanging="113"/>
              <w:jc w:val="both"/>
              <w:rPr>
                <w:rFonts w:eastAsiaTheme="minorHAnsi" w:cstheme="minorBidi"/>
                <w:szCs w:val="22"/>
              </w:rPr>
            </w:pPr>
            <w:r w:rsidRPr="00A84AD5">
              <w:rPr>
                <w:rFonts w:eastAsiaTheme="minorHAnsi" w:cstheme="minorBidi"/>
                <w:szCs w:val="22"/>
              </w:rPr>
              <w:lastRenderedPageBreak/>
              <w:t>Katastrální území:</w:t>
            </w:r>
          </w:p>
        </w:tc>
        <w:tc>
          <w:tcPr>
            <w:tcW w:w="7780" w:type="dxa"/>
            <w:shd w:val="clear" w:color="auto" w:fill="auto"/>
          </w:tcPr>
          <w:p w14:paraId="033FD680" w14:textId="1947A7E1" w:rsidR="00E53400" w:rsidRPr="00A84AD5" w:rsidRDefault="00E53400" w:rsidP="00E53400">
            <w:pPr>
              <w:spacing w:after="0"/>
              <w:jc w:val="both"/>
              <w:rPr>
                <w:rFonts w:eastAsiaTheme="minorHAnsi" w:cstheme="minorBidi"/>
                <w:szCs w:val="22"/>
              </w:rPr>
            </w:pPr>
            <w:r w:rsidRPr="003A6FB8">
              <w:t>k. ú. Rokycany 740691</w:t>
            </w:r>
          </w:p>
        </w:tc>
      </w:tr>
      <w:tr w:rsidR="00E53400" w:rsidRPr="00A84AD5" w14:paraId="3D41F9AE" w14:textId="77777777" w:rsidTr="00CF5ACC">
        <w:trPr>
          <w:trHeight w:val="265"/>
        </w:trPr>
        <w:tc>
          <w:tcPr>
            <w:tcW w:w="2001" w:type="dxa"/>
            <w:shd w:val="clear" w:color="auto" w:fill="auto"/>
          </w:tcPr>
          <w:p w14:paraId="0A807D88" w14:textId="77777777" w:rsidR="00E53400" w:rsidRPr="00A84AD5" w:rsidRDefault="00E53400" w:rsidP="00E53400">
            <w:pPr>
              <w:spacing w:after="0"/>
              <w:ind w:hanging="113"/>
              <w:jc w:val="both"/>
              <w:rPr>
                <w:rFonts w:eastAsiaTheme="minorHAnsi" w:cstheme="minorBidi"/>
                <w:szCs w:val="22"/>
              </w:rPr>
            </w:pPr>
            <w:r w:rsidRPr="00A84AD5">
              <w:rPr>
                <w:rFonts w:eastAsiaTheme="minorHAnsi" w:cstheme="minorBidi"/>
                <w:szCs w:val="22"/>
                <w:lang w:eastAsia="x-none"/>
              </w:rPr>
              <w:t>Statistický kód LAU 1:</w:t>
            </w:r>
          </w:p>
        </w:tc>
        <w:tc>
          <w:tcPr>
            <w:tcW w:w="7780" w:type="dxa"/>
            <w:shd w:val="clear" w:color="auto" w:fill="auto"/>
          </w:tcPr>
          <w:p w14:paraId="7E5C7D5B" w14:textId="3821A4FD" w:rsidR="00E53400" w:rsidRPr="00A84AD5" w:rsidRDefault="00E53400" w:rsidP="00E53400">
            <w:pPr>
              <w:spacing w:after="0"/>
              <w:jc w:val="both"/>
              <w:rPr>
                <w:rFonts w:eastAsiaTheme="minorHAnsi" w:cstheme="minorBidi"/>
                <w:szCs w:val="22"/>
              </w:rPr>
            </w:pPr>
            <w:r w:rsidRPr="003A6FB8">
              <w:rPr>
                <w:lang w:eastAsia="x-none"/>
              </w:rPr>
              <w:t>1406940</w:t>
            </w:r>
          </w:p>
        </w:tc>
      </w:tr>
      <w:tr w:rsidR="00E53400" w:rsidRPr="00A84AD5" w14:paraId="1D9D8884" w14:textId="77777777" w:rsidTr="00CF5ACC">
        <w:trPr>
          <w:trHeight w:val="265"/>
        </w:trPr>
        <w:tc>
          <w:tcPr>
            <w:tcW w:w="2001" w:type="dxa"/>
            <w:shd w:val="clear" w:color="auto" w:fill="auto"/>
          </w:tcPr>
          <w:p w14:paraId="27145829" w14:textId="77777777" w:rsidR="00E53400" w:rsidRPr="00A84AD5" w:rsidRDefault="00E53400" w:rsidP="00E53400">
            <w:pPr>
              <w:spacing w:after="0"/>
              <w:ind w:hanging="113"/>
              <w:jc w:val="both"/>
              <w:rPr>
                <w:rFonts w:eastAsiaTheme="minorHAnsi" w:cstheme="minorBidi"/>
                <w:szCs w:val="22"/>
              </w:rPr>
            </w:pPr>
            <w:r w:rsidRPr="00A84AD5">
              <w:rPr>
                <w:rFonts w:eastAsiaTheme="minorHAnsi" w:cstheme="minorBidi"/>
                <w:szCs w:val="22"/>
              </w:rPr>
              <w:t>Stavba na pozemku:</w:t>
            </w:r>
          </w:p>
        </w:tc>
        <w:tc>
          <w:tcPr>
            <w:tcW w:w="7780" w:type="dxa"/>
            <w:shd w:val="clear" w:color="auto" w:fill="auto"/>
          </w:tcPr>
          <w:p w14:paraId="5286EF77" w14:textId="48D98021" w:rsidR="00E53400" w:rsidRPr="00A84AD5" w:rsidRDefault="00E53400" w:rsidP="00E53400">
            <w:pPr>
              <w:spacing w:after="0"/>
              <w:jc w:val="both"/>
              <w:rPr>
                <w:rFonts w:eastAsiaTheme="minorHAnsi" w:cstheme="minorBidi"/>
                <w:szCs w:val="22"/>
              </w:rPr>
            </w:pPr>
            <w:r w:rsidRPr="003A6FB8">
              <w:t>Parcelní číslo: st. 599/1</w:t>
            </w:r>
          </w:p>
        </w:tc>
      </w:tr>
      <w:tr w:rsidR="00E53400" w:rsidRPr="00A84AD5" w14:paraId="2057C764" w14:textId="77777777" w:rsidTr="00CF5ACC">
        <w:trPr>
          <w:trHeight w:val="255"/>
        </w:trPr>
        <w:tc>
          <w:tcPr>
            <w:tcW w:w="2001" w:type="dxa"/>
            <w:shd w:val="clear" w:color="auto" w:fill="auto"/>
          </w:tcPr>
          <w:p w14:paraId="3F8AF317" w14:textId="77777777" w:rsidR="00E53400" w:rsidRPr="00A84AD5" w:rsidRDefault="00E53400" w:rsidP="00E53400">
            <w:pPr>
              <w:spacing w:after="0"/>
              <w:ind w:hanging="113"/>
              <w:jc w:val="both"/>
              <w:rPr>
                <w:rFonts w:eastAsiaTheme="minorHAnsi" w:cstheme="minorBidi"/>
                <w:szCs w:val="22"/>
              </w:rPr>
            </w:pPr>
            <w:r w:rsidRPr="00A84AD5">
              <w:rPr>
                <w:rFonts w:eastAsiaTheme="minorHAnsi" w:cstheme="minorBidi"/>
                <w:szCs w:val="22"/>
              </w:rPr>
              <w:t>Adresa místa plnění:</w:t>
            </w:r>
          </w:p>
        </w:tc>
        <w:tc>
          <w:tcPr>
            <w:tcW w:w="7780" w:type="dxa"/>
            <w:shd w:val="clear" w:color="auto" w:fill="auto"/>
          </w:tcPr>
          <w:p w14:paraId="509C899A" w14:textId="5D32BCDB" w:rsidR="00E53400" w:rsidRPr="00A84AD5" w:rsidRDefault="00E53400" w:rsidP="00E53400">
            <w:pPr>
              <w:spacing w:after="0"/>
              <w:jc w:val="both"/>
              <w:rPr>
                <w:rFonts w:eastAsiaTheme="minorHAnsi" w:cstheme="minorBidi"/>
                <w:szCs w:val="22"/>
              </w:rPr>
            </w:pPr>
            <w:r w:rsidRPr="002F75EE">
              <w:t>Františka Kotyzy 1026/II</w:t>
            </w:r>
            <w:r w:rsidRPr="003A6FB8">
              <w:t>, 337 01 Rokycany</w:t>
            </w:r>
          </w:p>
        </w:tc>
      </w:tr>
    </w:tbl>
    <w:p w14:paraId="19FD3F3A" w14:textId="77777777" w:rsidR="00502FD5" w:rsidRPr="00132513" w:rsidRDefault="00502FD5" w:rsidP="004C6515"/>
    <w:p w14:paraId="236F5CAE" w14:textId="77777777" w:rsidR="00502FD5" w:rsidRPr="00132513" w:rsidRDefault="00502FD5" w:rsidP="00742A09">
      <w:pPr>
        <w:pStyle w:val="Nadpis1"/>
        <w:ind w:left="0" w:firstLine="0"/>
      </w:pPr>
      <w:r w:rsidRPr="00132513">
        <w:t>TERMÍNY PLNĚNÍ - PŘEDÁNÍ STAVENIŠTĚ, DOKONČENÍ A PŘEDÁNÍ DÍLA</w:t>
      </w:r>
    </w:p>
    <w:p w14:paraId="377EFDB8" w14:textId="77777777" w:rsidR="00A84AD5" w:rsidRDefault="008833BC" w:rsidP="00A84AD5">
      <w:pPr>
        <w:ind w:left="3402" w:hanging="2693"/>
        <w:rPr>
          <w:b/>
        </w:rPr>
      </w:pPr>
      <w:r w:rsidRPr="00FE2A43">
        <w:rPr>
          <w:b/>
          <w:u w:val="single"/>
        </w:rPr>
        <w:t>Zahájení stavebních prací</w:t>
      </w:r>
      <w:r w:rsidRPr="00FE2A43">
        <w:rPr>
          <w:b/>
        </w:rPr>
        <w:t>:</w:t>
      </w:r>
      <w:r w:rsidRPr="00FE2A43">
        <w:rPr>
          <w:b/>
        </w:rPr>
        <w:tab/>
      </w:r>
      <w:r w:rsidR="00A84AD5" w:rsidRPr="00A84AD5">
        <w:rPr>
          <w:b/>
        </w:rPr>
        <w:t>Nejpozději 1. 7. 2022. Staveniště bude zhotoviteli předáno do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78A20ADC" w14:textId="4F2D2151" w:rsidR="001A1665" w:rsidRDefault="00A84AD5" w:rsidP="00A84AD5">
      <w:pPr>
        <w:ind w:left="3402" w:hanging="2693"/>
      </w:pPr>
      <w:r w:rsidRPr="000237B3">
        <w:rPr>
          <w:rFonts w:cs="Calibri"/>
          <w:lang w:eastAsia="x-none"/>
        </w:rPr>
        <w:t xml:space="preserve">Při realizaci díla je zhotovitel </w:t>
      </w:r>
      <w:r w:rsidRPr="000237B3">
        <w:rPr>
          <w:rFonts w:cs="Calibri"/>
          <w:u w:val="single"/>
          <w:lang w:eastAsia="x-none"/>
        </w:rPr>
        <w:t>povinen řídit se harmonogramem</w:t>
      </w:r>
      <w:r w:rsidRPr="000237B3">
        <w:rPr>
          <w:rFonts w:cs="Calibri"/>
          <w:lang w:eastAsia="x-none"/>
        </w:rPr>
        <w:t xml:space="preserve">, který je </w:t>
      </w:r>
      <w:r>
        <w:rPr>
          <w:rFonts w:cs="Calibri"/>
          <w:lang w:eastAsia="x-none"/>
        </w:rPr>
        <w:t>přílohou smlouvy</w:t>
      </w:r>
      <w:r w:rsidRPr="000237B3">
        <w:rPr>
          <w:rFonts w:cs="Calibri"/>
          <w:lang w:eastAsia="x-none"/>
        </w:rPr>
        <w:t>.</w:t>
      </w:r>
      <w:r>
        <w:rPr>
          <w:b/>
        </w:rPr>
        <w:br/>
      </w:r>
    </w:p>
    <w:p w14:paraId="2508922D" w14:textId="7324A41B"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A84AD5" w:rsidRPr="000237B3">
        <w:rPr>
          <w:rFonts w:cs="Calibri"/>
          <w:b/>
          <w:u w:val="single"/>
        </w:rPr>
        <w:t xml:space="preserve">nejpozději do </w:t>
      </w:r>
      <w:r w:rsidR="0038110B">
        <w:rPr>
          <w:rFonts w:cs="Calibri"/>
          <w:b/>
          <w:u w:val="single"/>
        </w:rPr>
        <w:t>31. 10</w:t>
      </w:r>
      <w:r w:rsidR="00A84AD5" w:rsidRPr="000237B3">
        <w:rPr>
          <w:rFonts w:cs="Calibri"/>
          <w:b/>
          <w:u w:val="single"/>
        </w:rPr>
        <w:t>.</w:t>
      </w:r>
      <w:r w:rsidR="0038110B">
        <w:rPr>
          <w:rFonts w:cs="Calibri"/>
          <w:b/>
          <w:u w:val="single"/>
        </w:rPr>
        <w:t xml:space="preserve"> </w:t>
      </w:r>
      <w:r w:rsidR="00A84AD5" w:rsidRPr="000237B3">
        <w:rPr>
          <w:rFonts w:cs="Calibri"/>
          <w:b/>
          <w:u w:val="single"/>
        </w:rPr>
        <w:t>2022</w:t>
      </w:r>
      <w:r w:rsidR="00A84AD5">
        <w:rPr>
          <w:rFonts w:cs="Calibri"/>
          <w:b/>
          <w:u w:val="single"/>
        </w:rPr>
        <w:t>.</w:t>
      </w:r>
      <w:r w:rsidRPr="00FE2A43">
        <w:rPr>
          <w:b/>
        </w:rPr>
        <w:t xml:space="preserve">  </w:t>
      </w:r>
      <w:r w:rsidR="00A84AD5">
        <w:rPr>
          <w:b/>
        </w:rPr>
        <w:br/>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40C43CA2"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w:t>
      </w:r>
      <w:r w:rsidRPr="004C6515">
        <w:rPr>
          <w:b/>
        </w:rPr>
        <w:lastRenderedPageBreak/>
        <w:t xml:space="preserve">projektovou dokumentaci skutečného provedení stavby </w:t>
      </w:r>
      <w:r w:rsidR="007E32A6" w:rsidRPr="004C6515">
        <w:rPr>
          <w:b/>
        </w:rPr>
        <w:t>–</w:t>
      </w:r>
      <w:r w:rsidRPr="004C6515">
        <w:rPr>
          <w:b/>
        </w:rPr>
        <w:t xml:space="preserve"> </w:t>
      </w:r>
      <w:r w:rsidR="00A84AD5">
        <w:rPr>
          <w:b/>
        </w:rPr>
        <w:t>jedno</w:t>
      </w:r>
      <w:r w:rsidRPr="004C6515">
        <w:rPr>
          <w:b/>
        </w:rPr>
        <w:t xml:space="preserve"> (</w:t>
      </w:r>
      <w:r w:rsidR="00A84AD5">
        <w:rPr>
          <w:b/>
        </w:rPr>
        <w:t>1</w:t>
      </w:r>
      <w:r w:rsidRPr="004C6515">
        <w:rPr>
          <w:b/>
        </w:rPr>
        <w:t xml:space="preserve">) </w:t>
      </w:r>
      <w:r w:rsidR="00A84AD5" w:rsidRPr="004C6515">
        <w:rPr>
          <w:b/>
        </w:rPr>
        <w:t>pare</w:t>
      </w:r>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FE2A43">
        <w:t>…………………………………………….,- Kč</w:t>
      </w:r>
    </w:p>
    <w:p w14:paraId="52782F71" w14:textId="77777777" w:rsidR="00FD7710" w:rsidRPr="00FE2A43" w:rsidRDefault="00FD7710" w:rsidP="004C6515">
      <w:pPr>
        <w:ind w:left="709"/>
        <w:jc w:val="both"/>
      </w:pPr>
      <w:r w:rsidRPr="00FE2A43">
        <w:t xml:space="preserve">(slovy: ……………….. korun českých a …………………. </w:t>
      </w:r>
      <w:proofErr w:type="gramStart"/>
      <w:r w:rsidRPr="00FE2A43">
        <w:t>haléřů</w:t>
      </w:r>
      <w:proofErr w:type="gramEnd"/>
      <w:r w:rsidRPr="00FE2A43">
        <w:t>)</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132513">
        <w:t>…………………………………………….,- Kč</w:t>
      </w:r>
    </w:p>
    <w:p w14:paraId="6C141342" w14:textId="77777777" w:rsidR="00FD7710" w:rsidRPr="00FE2A43" w:rsidRDefault="00FD7710" w:rsidP="004C6515">
      <w:pPr>
        <w:ind w:left="709"/>
        <w:jc w:val="both"/>
      </w:pPr>
      <w:r w:rsidRPr="00FE2A43">
        <w:t xml:space="preserve">(slovy: ……………….. korun českých a …………………. </w:t>
      </w:r>
      <w:proofErr w:type="gramStart"/>
      <w:r w:rsidRPr="00FE2A43">
        <w:t>haléřů</w:t>
      </w:r>
      <w:proofErr w:type="gramEnd"/>
      <w:r w:rsidRPr="00FE2A43">
        <w:t>)</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132513">
        <w:t>………………………………………</w:t>
      </w:r>
      <w:proofErr w:type="gramStart"/>
      <w:r w:rsidRPr="00132513">
        <w:t>…..,- Kč</w:t>
      </w:r>
      <w:proofErr w:type="gramEnd"/>
    </w:p>
    <w:p w14:paraId="2FC4DAF7" w14:textId="77777777" w:rsidR="00FD7710" w:rsidRPr="00FE2A43" w:rsidRDefault="00FD7710" w:rsidP="004C6515">
      <w:pPr>
        <w:ind w:left="709"/>
        <w:jc w:val="both"/>
      </w:pPr>
      <w:r w:rsidRPr="00FE2A43">
        <w:t xml:space="preserve">(slovy: ……………….. korun českých a …………………. </w:t>
      </w:r>
      <w:proofErr w:type="gramStart"/>
      <w:r w:rsidRPr="00FE2A43">
        <w:t>haléřů</w:t>
      </w:r>
      <w:proofErr w:type="gramEnd"/>
      <w:r w:rsidRPr="00FE2A43">
        <w:t>)</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5B513E5D"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w:t>
      </w:r>
      <w:r w:rsidR="00942220">
        <w:t xml:space="preserve"> </w:t>
      </w:r>
      <w:r w:rsidR="00A92AB9" w:rsidRPr="008833BC">
        <w:t>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w:t>
      </w:r>
      <w:r w:rsidRPr="008833BC">
        <w:lastRenderedPageBreak/>
        <w:t>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443ACDD0" w14:textId="77777777" w:rsidR="00815C93" w:rsidRDefault="00815C93" w:rsidP="00815C93">
      <w:pPr>
        <w:pStyle w:val="Odstavecseseznamem"/>
        <w:numPr>
          <w:ilvl w:val="1"/>
          <w:numId w:val="27"/>
        </w:numPr>
        <w:ind w:left="709" w:hanging="709"/>
        <w:jc w:val="both"/>
      </w:pPr>
      <w:r w:rsidRPr="008833BC">
        <w:t>Objednatel zaplatí zhotoviteli na základě vystavených a odsouhlasených faktur částku až do výše 90</w:t>
      </w:r>
      <w:r>
        <w:t> </w:t>
      </w:r>
      <w:r w:rsidRPr="008833BC">
        <w:t xml:space="preserve">% celkové hodnoty díla dle čl. 6.1 Smlouvy. Zbývající odměnu ve výši </w:t>
      </w:r>
      <w:r w:rsidRPr="000D73BA">
        <w:t>10 %</w:t>
      </w:r>
      <w:r w:rsidRPr="008833BC">
        <w:t xml:space="preserve"> ceny díla </w:t>
      </w:r>
      <w:r>
        <w:t xml:space="preserve">je </w:t>
      </w:r>
      <w:r w:rsidRPr="008833BC">
        <w:t xml:space="preserve">objednatel </w:t>
      </w:r>
      <w:r>
        <w:t xml:space="preserve">oprávněn zadržet jako závazek za řádné dokončení díla dle čl. 7.2 Smlouvy. Objednatel </w:t>
      </w:r>
      <w:r w:rsidRPr="008833BC">
        <w:t xml:space="preserve">uhradí zhotoviteli </w:t>
      </w:r>
      <w:r>
        <w:t xml:space="preserve">zádržné </w:t>
      </w:r>
      <w:r w:rsidRPr="008833BC">
        <w:t>proti závěrečné faktuře po řádném předání díla bez vad a nedodělků</w:t>
      </w:r>
      <w:r>
        <w:t xml:space="preserve"> v termínu do patnácti (15)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lastRenderedPageBreak/>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033B4969" w:rsidR="00FF7384" w:rsidRDefault="00183BBC" w:rsidP="00871866">
      <w:pPr>
        <w:pStyle w:val="Odstavecseseznamem"/>
        <w:numPr>
          <w:ilvl w:val="1"/>
          <w:numId w:val="35"/>
        </w:numPr>
        <w:spacing w:after="0"/>
        <w:ind w:left="1134" w:hanging="425"/>
        <w:jc w:val="both"/>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871866">
      <w:pPr>
        <w:pStyle w:val="Odstavecseseznamem"/>
        <w:numPr>
          <w:ilvl w:val="1"/>
          <w:numId w:val="35"/>
        </w:numPr>
        <w:ind w:left="1134" w:hanging="425"/>
        <w:jc w:val="both"/>
      </w:pPr>
      <w:r>
        <w:t>pokud tak stanoví Zadávací dokumentace k předmětné veřejné zakázce</w:t>
      </w:r>
      <w:r w:rsidRPr="008833BC">
        <w:t>.</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Default="00612D4D" w:rsidP="00742A09">
      <w:pPr>
        <w:pStyle w:val="Nadpis1"/>
        <w:ind w:left="0" w:firstLine="0"/>
      </w:pPr>
      <w:r w:rsidRPr="008833BC">
        <w:t>ZÁRUKY</w:t>
      </w:r>
    </w:p>
    <w:p w14:paraId="68B1245F" w14:textId="77777777" w:rsidR="002530EC" w:rsidRPr="00DA0ED3" w:rsidRDefault="002530EC" w:rsidP="002530EC">
      <w:pPr>
        <w:jc w:val="both"/>
        <w:rPr>
          <w:b/>
        </w:rPr>
      </w:pPr>
      <w:r w:rsidRPr="00DA0ED3">
        <w:rPr>
          <w:b/>
        </w:rPr>
        <w:t>Záruky za řádné plnění:</w:t>
      </w:r>
    </w:p>
    <w:p w14:paraId="536DC75F" w14:textId="16723CE9" w:rsidR="002530EC" w:rsidRPr="00DA0ED3" w:rsidRDefault="002530EC" w:rsidP="002530EC">
      <w:pPr>
        <w:pStyle w:val="Odstavecseseznamem"/>
        <w:numPr>
          <w:ilvl w:val="1"/>
          <w:numId w:val="27"/>
        </w:numPr>
        <w:spacing w:after="0"/>
        <w:ind w:left="709" w:hanging="709"/>
        <w:jc w:val="both"/>
        <w:rPr>
          <w:b/>
        </w:rPr>
      </w:pPr>
      <w:r w:rsidRPr="00DA0ED3">
        <w:rPr>
          <w:b/>
        </w:rPr>
        <w:t xml:space="preserve">Závazek za řádné provádění díla </w:t>
      </w:r>
      <w:r w:rsidR="00955890">
        <w:rPr>
          <w:b/>
        </w:rPr>
        <w:t>objednatel nepožaduje.</w:t>
      </w:r>
    </w:p>
    <w:p w14:paraId="74C582E6" w14:textId="77777777" w:rsidR="002530EC" w:rsidRPr="00DA0ED3" w:rsidRDefault="002530EC" w:rsidP="002530EC">
      <w:pPr>
        <w:pStyle w:val="Odstavecseseznamem"/>
        <w:numPr>
          <w:ilvl w:val="1"/>
          <w:numId w:val="27"/>
        </w:numPr>
        <w:spacing w:before="240" w:after="0"/>
        <w:ind w:left="709" w:hanging="709"/>
        <w:jc w:val="both"/>
        <w:rPr>
          <w:b/>
        </w:rPr>
      </w:pPr>
      <w:r w:rsidRPr="00DA0ED3">
        <w:rPr>
          <w:b/>
        </w:rPr>
        <w:t>Závazek za řádné dokončení díla</w:t>
      </w:r>
    </w:p>
    <w:p w14:paraId="583BA3D2" w14:textId="56D26786" w:rsidR="002530EC" w:rsidRPr="00DA0ED3" w:rsidRDefault="002530EC" w:rsidP="002530EC">
      <w:pPr>
        <w:spacing w:before="240" w:after="0"/>
        <w:ind w:left="708"/>
        <w:jc w:val="both"/>
      </w:pPr>
      <w:r w:rsidRPr="00DA0ED3">
        <w:t>Objednatel má právo zadržet v souladu s čl. 6.</w:t>
      </w:r>
      <w:r w:rsidR="00942220">
        <w:t xml:space="preserve"> </w:t>
      </w:r>
      <w:r w:rsidRPr="00DA0ED3">
        <w:t>11.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2530EC">
      <w:pPr>
        <w:pStyle w:val="Odstavecseseznamem"/>
        <w:numPr>
          <w:ilvl w:val="0"/>
          <w:numId w:val="61"/>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2530EC">
      <w:pPr>
        <w:pStyle w:val="Odstavecseseznamem"/>
        <w:numPr>
          <w:ilvl w:val="0"/>
          <w:numId w:val="61"/>
        </w:numPr>
        <w:spacing w:after="0"/>
        <w:jc w:val="both"/>
      </w:pPr>
      <w:r w:rsidRPr="00DA0ED3">
        <w:t>zhotovitel včas neuhradil sankce za nedodržení termínu pro odstranění vad a nedodělků,</w:t>
      </w:r>
    </w:p>
    <w:p w14:paraId="294568A8" w14:textId="77777777" w:rsidR="002530EC" w:rsidRPr="00DA0ED3" w:rsidRDefault="002530EC" w:rsidP="002530EC">
      <w:pPr>
        <w:pStyle w:val="Odstavecseseznamem"/>
        <w:numPr>
          <w:ilvl w:val="0"/>
          <w:numId w:val="61"/>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2530EC">
      <w:pPr>
        <w:pStyle w:val="Odstavecseseznamem"/>
        <w:numPr>
          <w:ilvl w:val="0"/>
          <w:numId w:val="61"/>
        </w:numPr>
        <w:spacing w:after="0"/>
        <w:jc w:val="both"/>
      </w:pPr>
      <w:r w:rsidRPr="00DA0ED3">
        <w:t>zhotovitel nevyklidil staveniště ve stanoveném termínu a včas neuhradil sankce za nedodržení stanoveného termínu pro vyklizení staveniště.</w:t>
      </w:r>
    </w:p>
    <w:p w14:paraId="3A7339F6" w14:textId="71DCD324" w:rsidR="002530EC" w:rsidRPr="00955890" w:rsidRDefault="002530EC" w:rsidP="00955890">
      <w:pPr>
        <w:pStyle w:val="Odstavecseseznamem"/>
        <w:numPr>
          <w:ilvl w:val="1"/>
          <w:numId w:val="27"/>
        </w:numPr>
        <w:spacing w:before="240" w:after="0"/>
        <w:ind w:left="709" w:hanging="709"/>
        <w:rPr>
          <w:b/>
        </w:rPr>
      </w:pPr>
      <w:r w:rsidRPr="00DA0ED3">
        <w:rPr>
          <w:b/>
        </w:rPr>
        <w:t>Závazek za řádné plnění záručních podmínek</w:t>
      </w:r>
      <w:r w:rsidR="00955890">
        <w:rPr>
          <w:b/>
        </w:rPr>
        <w:t xml:space="preserve"> objednatel nepožaduje.</w:t>
      </w:r>
      <w:r w:rsidR="00955890">
        <w:rPr>
          <w:b/>
        </w:rPr>
        <w:br/>
      </w:r>
    </w:p>
    <w:p w14:paraId="0ECA6E4B" w14:textId="24646494" w:rsidR="002530EC" w:rsidRPr="002530EC" w:rsidRDefault="002530EC" w:rsidP="002530EC">
      <w:pPr>
        <w:rPr>
          <w:b/>
        </w:rPr>
      </w:pPr>
      <w:r w:rsidRPr="002530EC">
        <w:rPr>
          <w:b/>
        </w:rPr>
        <w:t>Záruční doba</w:t>
      </w:r>
    </w:p>
    <w:p w14:paraId="3B749542" w14:textId="2BA5955E" w:rsidR="00FD7710" w:rsidRDefault="00612D4D" w:rsidP="004C6515">
      <w:pPr>
        <w:pStyle w:val="Odstavecseseznamem"/>
        <w:numPr>
          <w:ilvl w:val="1"/>
          <w:numId w:val="27"/>
        </w:numPr>
        <w:ind w:left="709" w:hanging="709"/>
        <w:jc w:val="both"/>
      </w:pPr>
      <w:r w:rsidRPr="008833BC">
        <w:lastRenderedPageBreak/>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r w:rsidR="00955890">
        <w:t xml:space="preserve"> </w:t>
      </w:r>
      <w:r w:rsidR="00955890" w:rsidRPr="00955890">
        <w:t xml:space="preserve">Záruční doba díla je sjednána v délce </w:t>
      </w:r>
      <w:r w:rsidR="00955890" w:rsidRPr="00955890">
        <w:rPr>
          <w:b/>
        </w:rPr>
        <w:t xml:space="preserve">60 měsíců </w:t>
      </w:r>
      <w:r w:rsidR="00955890" w:rsidRPr="00955890">
        <w:t>od řádného dokončení a předání díla. Záruční lhůta dodávek zařízení a výrobků, na něž výrobce vystavuje samostatný záruční list, se sjednává v délce lhůty poskytnuté výrobcem, nejméně však v délce 24 měsíců. Dodavatel doloží před předáním díla objednateli záruční listy k těmto zařízením a výrobkům. Bez doložení záručních listů se na zařízení a výrobky vztahuje záruční doba díla uvedená výše.</w:t>
      </w:r>
    </w:p>
    <w:p w14:paraId="4276262C" w14:textId="1C1DAB34" w:rsidR="00FD7710" w:rsidRDefault="00612D4D" w:rsidP="004C6515">
      <w:pPr>
        <w:pStyle w:val="Odstavecseseznamem"/>
        <w:numPr>
          <w:ilvl w:val="1"/>
          <w:numId w:val="27"/>
        </w:numPr>
        <w:ind w:left="709" w:hanging="709"/>
        <w:jc w:val="both"/>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 xml:space="preserve">ní, má se za to, že reklamaci </w:t>
      </w:r>
      <w:r w:rsidRPr="008833BC">
        <w:lastRenderedPageBreak/>
        <w:t>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5BD127F7"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D32F61">
        <w:t xml:space="preserve"> </w:t>
      </w:r>
      <w:r w:rsidR="00D32F61" w:rsidRPr="005671AB">
        <w:t>5 000 000,- Kč (</w:t>
      </w:r>
      <w:proofErr w:type="spellStart"/>
      <w:r w:rsidR="00D32F61" w:rsidRPr="005671AB">
        <w:t>pětmilionů</w:t>
      </w:r>
      <w:proofErr w:type="spellEnd"/>
      <w:r w:rsidR="00D32F61" w:rsidRPr="005671AB">
        <w:t xml:space="preserve"> Kč).</w:t>
      </w:r>
      <w:r>
        <w:t xml:space="preserve"> </w:t>
      </w:r>
      <w:r w:rsidR="00522DE7">
        <w:t xml:space="preserve">Pojistná smlouva bude zhotovitelem předložena deset </w:t>
      </w:r>
      <w:r w:rsidR="00522DE7" w:rsidRPr="00D32F61">
        <w:t>(10)</w:t>
      </w:r>
      <w:r w:rsidR="00522DE7">
        <w:t xml:space="preserve"> pracovních dní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0A73826C" w:rsidR="000737D7" w:rsidRDefault="000737D7" w:rsidP="000737D7">
      <w:pPr>
        <w:pStyle w:val="Odstavecseseznamem"/>
        <w:numPr>
          <w:ilvl w:val="1"/>
          <w:numId w:val="27"/>
        </w:numPr>
        <w:ind w:left="709" w:hanging="709"/>
        <w:jc w:val="both"/>
      </w:pPr>
      <w:r w:rsidRPr="008833BC">
        <w:lastRenderedPageBreak/>
        <w:t xml:space="preserve">Zhotovitel bude plně respektovat provoz v objektu výstavby, </w:t>
      </w:r>
      <w:r w:rsidR="00452336">
        <w:t>5</w:t>
      </w:r>
      <w:r w:rsidRPr="00310A5C">
        <w:t>a s dostatečným předstihem bude s objednatelem sjednávat případná nezbytně nutná omezení.</w:t>
      </w:r>
    </w:p>
    <w:p w14:paraId="6466AD1E" w14:textId="3A80C566"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452336">
        <w:rPr>
          <w:b/>
          <w:u w:val="single"/>
        </w:rPr>
        <w:t>5</w:t>
      </w:r>
      <w:r w:rsidR="00303134" w:rsidRPr="004C6515">
        <w:rPr>
          <w:b/>
          <w:u w:val="single"/>
        </w:rPr>
        <w:t xml:space="preserve"> 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70418D56" w:rsidR="004843B3" w:rsidRDefault="004843B3" w:rsidP="004843B3">
      <w:pPr>
        <w:pStyle w:val="Odstavecseseznamem"/>
        <w:numPr>
          <w:ilvl w:val="1"/>
          <w:numId w:val="27"/>
        </w:numPr>
        <w:ind w:left="709" w:hanging="709"/>
        <w:jc w:val="both"/>
      </w:pPr>
      <w:r w:rsidRPr="004843B3">
        <w:t>Zhotovitel je povinen zajistit odborné vedení provádění stavby oprávněnou osobou (dále také „stavbyvedoucí“)</w:t>
      </w:r>
      <w:r w:rsidR="00E3503E">
        <w:t>.</w:t>
      </w:r>
      <w:r w:rsidRPr="004843B3">
        <w:t xml:space="preserve"> Stavbyvedoucí je povinen vykonávat dozor nad prováděním všech odborných prací, zajistit odbo</w:t>
      </w:r>
      <w:r>
        <w:t xml:space="preserve">rné vedení a organizaci stavby </w:t>
      </w:r>
      <w:r w:rsidRPr="004843B3">
        <w:t>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3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7777777" w:rsidR="00E676F8"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w:t>
      </w:r>
      <w:r w:rsidR="001C1B29" w:rsidRPr="008833BC">
        <w:t xml:space="preserve">. </w:t>
      </w:r>
      <w:r w:rsidRPr="008833BC">
        <w:t xml:space="preserve">V případě, 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FF7384" w:rsidRDefault="00612D4D" w:rsidP="004C6515">
      <w:pPr>
        <w:pStyle w:val="Odstavecseseznamem"/>
        <w:numPr>
          <w:ilvl w:val="1"/>
          <w:numId w:val="27"/>
        </w:numPr>
        <w:ind w:left="709" w:hanging="709"/>
        <w:jc w:val="both"/>
      </w:pPr>
      <w:r w:rsidRPr="008833BC">
        <w:t>Pokud měněným poddodavatelem dodavatel prokazoval část profesní způsobilosti nebo technické kvalifikace</w:t>
      </w:r>
      <w:r w:rsidR="00E676F8">
        <w:t>,</w:t>
      </w:r>
      <w:r w:rsidRPr="008833BC">
        <w:t xml:space="preserve"> </w:t>
      </w:r>
      <w:r w:rsidRPr="00310A5C">
        <w:t>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E676F8">
        <w:t>kopií</w:t>
      </w:r>
      <w:r w:rsidR="00303134" w:rsidRPr="00132513">
        <w:t xml:space="preserve"> dokumentu</w:t>
      </w:r>
      <w:r w:rsidRPr="00132513">
        <w:t xml:space="preserve"> ke splnění způsobilosti (kvalifikace) před zahájením činnosti nového poddodavatele. V případě že by nový poddodavatel způsobilost (kvalifikaci) v požadovaném rozsahu </w:t>
      </w:r>
      <w:r w:rsidRPr="00132513">
        <w:lastRenderedPageBreak/>
        <w:t xml:space="preserve">nesplňoval nebo nedoložil, musí zhotovitel zajistit takového poddodavatele, </w:t>
      </w:r>
      <w:r w:rsidRPr="00FF7384">
        <w:t>který požadovaná kritéria splňuje a doloží.</w:t>
      </w:r>
    </w:p>
    <w:p w14:paraId="4DAB56F7" w14:textId="2349BF78"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452336">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552E4815" w:rsidR="00FF7384" w:rsidRDefault="00612D4D" w:rsidP="004C6515">
      <w:pPr>
        <w:pStyle w:val="Odstavecseseznamem"/>
        <w:numPr>
          <w:ilvl w:val="1"/>
          <w:numId w:val="27"/>
        </w:numPr>
        <w:ind w:left="709" w:hanging="709"/>
        <w:jc w:val="both"/>
      </w:pPr>
      <w:r w:rsidRPr="00FF7384">
        <w:t>Zhotovitel bude dle ustanovení § 2 písm. e) zák. č. 320/2001 Sb., o finanční kontrole ve veřejné správě, v platném znění, osobou povinnou spolupůsobit při výkonu finanční kontroly.</w:t>
      </w:r>
      <w:r w:rsidR="00452336">
        <w:t xml:space="preserve"> </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lastRenderedPageBreak/>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6ECD493B" w14:textId="77777777" w:rsidR="009525DA" w:rsidRDefault="009525DA" w:rsidP="009525DA">
      <w:pPr>
        <w:pStyle w:val="Odstavecseseznamem"/>
        <w:numPr>
          <w:ilvl w:val="1"/>
          <w:numId w:val="27"/>
        </w:numPr>
        <w:ind w:left="709" w:hanging="709"/>
        <w:jc w:val="both"/>
      </w:pPr>
      <w:r w:rsidRPr="002426F2">
        <w:t>Pokud zhotovitel nepřevezme staveniště na základě písemného pokynu objednatele, objednatel je oprávněn požadovat po zhotoviteli zaplacení smluvní pokuty ve výši tři tisíce korun českých (3.000,- Kč) za každý započatý den prodlení s převzetím staveniště až do jeho převzetí. Tím není dotčeno právo objednatele vypovědět smlouvu nebo odstoupit od smlouvy podle čl. 16. této smlouvy.</w:t>
      </w:r>
    </w:p>
    <w:p w14:paraId="238635DE" w14:textId="73831502" w:rsidR="009525DA" w:rsidRDefault="009525DA" w:rsidP="009525DA">
      <w:pPr>
        <w:pStyle w:val="Odstavecseseznamem"/>
        <w:numPr>
          <w:ilvl w:val="1"/>
          <w:numId w:val="27"/>
        </w:numPr>
        <w:ind w:left="709" w:hanging="709"/>
        <w:jc w:val="both"/>
      </w:pPr>
      <w:r w:rsidRPr="002426F2">
        <w:t>Pokud zhotovitel nezahájí realizaci díla nejpozději do patnácti (15) kalendářních dnů od předání staveniště, objednatel je oprávněn požadovat po zhotoviteli zaplacení smluvní pokuty ve výši tři tisíce korun českých (3.000,- Kč) za každý započatý den následující po 15. dni od předání staveniště, dokud nedojde k započetí realizace díla. Tím není dotčeno právo objednatele vypovědět smlouvu nebo odstoupit od smlouvy podle čl. 16. této smlouvy.</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452336">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2F8E7DB" w14:textId="77777777" w:rsidR="004843B3" w:rsidRDefault="004843B3" w:rsidP="004843B3">
      <w:pPr>
        <w:pStyle w:val="Odstavecseseznamem"/>
        <w:numPr>
          <w:ilvl w:val="1"/>
          <w:numId w:val="27"/>
        </w:numPr>
        <w:ind w:left="709" w:hanging="709"/>
        <w:jc w:val="both"/>
      </w:pPr>
      <w:r w:rsidRPr="004843B3">
        <w:t>Při porušení povinnosti zhotovitele provádět veškeré odborné práce pod dohledem stavbyvedoucího a zajištění odborného vedení stavby autorizovanou osobou stavbyvedoucího, může objednatel požadovat po zhotoviteli zaplacení smluvní pokuty ve výši dva tisíce korun českých (2 000,-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autorizovaného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41E3840A" w:rsidR="00DF2D96" w:rsidRDefault="00612D4D" w:rsidP="004843B3">
      <w:pPr>
        <w:pStyle w:val="Odstavecseseznamem"/>
        <w:numPr>
          <w:ilvl w:val="1"/>
          <w:numId w:val="27"/>
        </w:numPr>
        <w:ind w:left="709" w:hanging="709"/>
        <w:jc w:val="both"/>
      </w:pPr>
      <w:r w:rsidRPr="008833BC">
        <w:lastRenderedPageBreak/>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F643A40" w14:textId="77777777" w:rsidR="00E1662D" w:rsidRPr="00FB139C" w:rsidRDefault="00E1662D" w:rsidP="00E1662D">
      <w:pPr>
        <w:pStyle w:val="Odstavecseseznamem"/>
        <w:numPr>
          <w:ilvl w:val="1"/>
          <w:numId w:val="27"/>
        </w:numPr>
        <w:ind w:left="709" w:hanging="709"/>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098999C" w14:textId="607CF209" w:rsidR="00C82758" w:rsidRDefault="00C82758" w:rsidP="00E81402">
      <w:pPr>
        <w:pStyle w:val="Odstavecseseznamem"/>
        <w:numPr>
          <w:ilvl w:val="1"/>
          <w:numId w:val="37"/>
        </w:numPr>
        <w:spacing w:after="0"/>
        <w:ind w:left="1134" w:hanging="425"/>
      </w:pPr>
      <w:r>
        <w:t>splněním závazků ze smlouvy oběma smluvními stranami,</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132F26F2"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12F5D37B"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7BBEC6AF"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lastRenderedPageBreak/>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proofErr w:type="gramStart"/>
      <w:r w:rsidRPr="004C6515">
        <w:t>ze</w:t>
      </w:r>
      <w:proofErr w:type="gramEnd"/>
      <w:r w:rsidRPr="004C6515">
        <w:t xml:space="preserv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45841672" w14:textId="1546CCC2" w:rsidR="006E6F1E" w:rsidRDefault="006E6F1E" w:rsidP="006E6F1E">
      <w:pPr>
        <w:pStyle w:val="Odstavecseseznamem"/>
        <w:numPr>
          <w:ilvl w:val="1"/>
          <w:numId w:val="27"/>
        </w:numPr>
        <w:ind w:left="709" w:hanging="709"/>
        <w:jc w:val="both"/>
      </w:pPr>
      <w:r w:rsidRPr="00646856">
        <w:t xml:space="preserve">Objednatel nebo zhotovitel </w:t>
      </w:r>
      <w:r w:rsidRPr="008833BC">
        <w:t>mohou odstoupit od smlouvy za předpokladu, že dílo nebylo zahájeno. Jedná se o případy uvedené ve čl. 16.</w:t>
      </w:r>
      <w:r>
        <w:t>2</w:t>
      </w:r>
      <w:r w:rsidRPr="008833BC">
        <w:t xml:space="preserve"> Smlouvy (insolvenční řízení, uvedení nepravdivých úd</w:t>
      </w:r>
      <w:r>
        <w:t>ajů).</w:t>
      </w:r>
      <w:r w:rsidRPr="008833BC">
        <w:t xml:space="preserve"> </w:t>
      </w:r>
      <w:r>
        <w:t>Objednatel je dále oprávněn odstoupit od smlouvy v případech stanovených</w:t>
      </w:r>
      <w:r w:rsidRPr="008833BC">
        <w:t xml:space="preserve"> ve čl. 16.</w:t>
      </w:r>
      <w:r w:rsidR="00452336">
        <w:t xml:space="preserve"> </w:t>
      </w:r>
      <w:r w:rsidRPr="008833BC">
        <w:t>3</w:t>
      </w:r>
      <w:r>
        <w:t>.</w:t>
      </w:r>
      <w:r w:rsidRPr="008833BC">
        <w:t xml:space="preserve"> písm. e), f), g), h) a i) Smlouvy</w:t>
      </w:r>
      <w:r>
        <w:t>, zhotovitel je rovněž oprávněn od smlouvy v případě stanoveném v čl. 16.</w:t>
      </w:r>
      <w:r w:rsidR="00452336">
        <w:t xml:space="preserve"> </w:t>
      </w:r>
      <w:r>
        <w:t>3. písm. i) Smlouvy</w:t>
      </w:r>
      <w:r w:rsidRPr="008833BC">
        <w:t>.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20E527B3" w:rsidR="00FD19D3" w:rsidRPr="009527D3" w:rsidRDefault="0094592C" w:rsidP="0094592C">
            <w:pPr>
              <w:rPr>
                <w:sz w:val="22"/>
                <w:szCs w:val="22"/>
              </w:rPr>
            </w:pPr>
            <w:r>
              <w:rPr>
                <w:sz w:val="22"/>
                <w:szCs w:val="22"/>
              </w:rPr>
              <w:t>Ing. Irena Vostrá</w:t>
            </w:r>
            <w:r w:rsidRPr="0094592C">
              <w:rPr>
                <w:sz w:val="22"/>
                <w:szCs w:val="22"/>
              </w:rPr>
              <w:tab/>
            </w:r>
            <w:r w:rsidRPr="0094592C">
              <w:rPr>
                <w:sz w:val="22"/>
                <w:szCs w:val="22"/>
              </w:rPr>
              <w:tab/>
            </w:r>
            <w:r w:rsidRPr="0094592C">
              <w:rPr>
                <w:sz w:val="22"/>
                <w:szCs w:val="22"/>
              </w:rPr>
              <w:tab/>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24E7043C" w:rsidR="00FD19D3" w:rsidRPr="009527D3" w:rsidRDefault="0094592C" w:rsidP="004C6515">
            <w:pPr>
              <w:rPr>
                <w:sz w:val="22"/>
                <w:szCs w:val="22"/>
              </w:rPr>
            </w:pPr>
            <w:r w:rsidRPr="0094592C">
              <w:rPr>
                <w:sz w:val="22"/>
                <w:szCs w:val="22"/>
              </w:rPr>
              <w:t>606</w:t>
            </w:r>
            <w:r>
              <w:rPr>
                <w:sz w:val="22"/>
                <w:szCs w:val="22"/>
              </w:rPr>
              <w:t> </w:t>
            </w:r>
            <w:r w:rsidRPr="0094592C">
              <w:rPr>
                <w:sz w:val="22"/>
                <w:szCs w:val="22"/>
              </w:rPr>
              <w:t>883</w:t>
            </w:r>
            <w:r>
              <w:rPr>
                <w:sz w:val="22"/>
                <w:szCs w:val="22"/>
              </w:rPr>
              <w:t xml:space="preserve"> </w:t>
            </w:r>
            <w:r w:rsidRPr="0094592C">
              <w:rPr>
                <w:sz w:val="22"/>
                <w:szCs w:val="22"/>
              </w:rPr>
              <w:t>410</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5EA21B4" w:rsidR="00FD19D3" w:rsidRPr="0094592C" w:rsidRDefault="003F3AFD" w:rsidP="004C6515">
            <w:pPr>
              <w:rPr>
                <w:sz w:val="22"/>
                <w:szCs w:val="22"/>
              </w:rPr>
            </w:pPr>
            <w:hyperlink r:id="rId8" w:history="1">
              <w:r w:rsidR="0094592C" w:rsidRPr="0094592C">
                <w:rPr>
                  <w:rStyle w:val="Hypertextovodkaz"/>
                  <w:sz w:val="22"/>
                  <w:szCs w:val="22"/>
                </w:rPr>
                <w:t>vostra@skola-rokycany.cz</w:t>
              </w:r>
            </w:hyperlink>
            <w:r w:rsidR="0094592C" w:rsidRPr="0094592C">
              <w:rPr>
                <w:sz w:val="22"/>
                <w:szCs w:val="22"/>
              </w:rPr>
              <w:t xml:space="preserve"> </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lastRenderedPageBreak/>
              <w:t>za zhotovitele:</w:t>
            </w:r>
          </w:p>
        </w:tc>
        <w:tc>
          <w:tcPr>
            <w:tcW w:w="4275" w:type="dxa"/>
          </w:tcPr>
          <w:p w14:paraId="28CE4992" w14:textId="77777777" w:rsidR="00FD19D3" w:rsidRPr="009527D3" w:rsidRDefault="00FD19D3" w:rsidP="004C6515">
            <w:pPr>
              <w:rPr>
                <w:sz w:val="22"/>
                <w:szCs w:val="22"/>
              </w:rPr>
            </w:pP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77777777" w:rsidR="00FD19D3" w:rsidRPr="009527D3" w:rsidRDefault="00FD19D3" w:rsidP="004C6515">
            <w:pPr>
              <w:rPr>
                <w:sz w:val="22"/>
                <w:szCs w:val="22"/>
              </w:rPr>
            </w:pP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94592C" w:rsidRPr="009527D3" w14:paraId="111B9ECF" w14:textId="77777777" w:rsidTr="0094592C">
        <w:tc>
          <w:tcPr>
            <w:tcW w:w="1668" w:type="dxa"/>
            <w:shd w:val="clear" w:color="auto" w:fill="auto"/>
          </w:tcPr>
          <w:p w14:paraId="67579EF5" w14:textId="77777777" w:rsidR="0094592C" w:rsidRPr="009527D3" w:rsidRDefault="0094592C" w:rsidP="0094592C">
            <w:pPr>
              <w:rPr>
                <w:sz w:val="22"/>
                <w:szCs w:val="22"/>
              </w:rPr>
            </w:pPr>
            <w:r w:rsidRPr="009527D3">
              <w:rPr>
                <w:sz w:val="22"/>
                <w:szCs w:val="22"/>
              </w:rPr>
              <w:t>za objednatele:</w:t>
            </w:r>
          </w:p>
        </w:tc>
        <w:tc>
          <w:tcPr>
            <w:tcW w:w="4275" w:type="dxa"/>
          </w:tcPr>
          <w:p w14:paraId="0B89F7C5" w14:textId="179767AB" w:rsidR="0094592C" w:rsidRPr="009527D3" w:rsidRDefault="0094592C" w:rsidP="0094592C">
            <w:pPr>
              <w:rPr>
                <w:szCs w:val="22"/>
              </w:rPr>
            </w:pPr>
            <w:r>
              <w:rPr>
                <w:sz w:val="22"/>
                <w:szCs w:val="22"/>
              </w:rPr>
              <w:t>Ing. Irena Vostrá</w:t>
            </w:r>
            <w:r w:rsidRPr="0094592C">
              <w:rPr>
                <w:sz w:val="22"/>
                <w:szCs w:val="22"/>
              </w:rPr>
              <w:tab/>
            </w:r>
            <w:r w:rsidRPr="0094592C">
              <w:rPr>
                <w:sz w:val="22"/>
                <w:szCs w:val="22"/>
              </w:rPr>
              <w:tab/>
            </w:r>
            <w:r w:rsidRPr="0094592C">
              <w:rPr>
                <w:sz w:val="22"/>
                <w:szCs w:val="22"/>
              </w:rPr>
              <w:tab/>
            </w:r>
          </w:p>
        </w:tc>
        <w:tc>
          <w:tcPr>
            <w:tcW w:w="4275" w:type="dxa"/>
            <w:shd w:val="clear" w:color="auto" w:fill="auto"/>
          </w:tcPr>
          <w:p w14:paraId="277A1245" w14:textId="09A14969" w:rsidR="0094592C" w:rsidRPr="009527D3" w:rsidRDefault="0094592C" w:rsidP="0094592C">
            <w:pPr>
              <w:rPr>
                <w:sz w:val="22"/>
                <w:szCs w:val="22"/>
              </w:rPr>
            </w:pPr>
          </w:p>
        </w:tc>
      </w:tr>
      <w:tr w:rsidR="0094592C" w:rsidRPr="009527D3" w14:paraId="6E2BA63E" w14:textId="77777777" w:rsidTr="0094592C">
        <w:tc>
          <w:tcPr>
            <w:tcW w:w="1668" w:type="dxa"/>
            <w:shd w:val="clear" w:color="auto" w:fill="auto"/>
          </w:tcPr>
          <w:p w14:paraId="6BA83873" w14:textId="77777777" w:rsidR="0094592C" w:rsidRPr="009527D3" w:rsidRDefault="0094592C" w:rsidP="0094592C">
            <w:pPr>
              <w:rPr>
                <w:sz w:val="22"/>
                <w:szCs w:val="22"/>
              </w:rPr>
            </w:pPr>
            <w:r w:rsidRPr="009527D3">
              <w:rPr>
                <w:sz w:val="22"/>
                <w:szCs w:val="22"/>
              </w:rPr>
              <w:t>Tel.:</w:t>
            </w:r>
          </w:p>
        </w:tc>
        <w:tc>
          <w:tcPr>
            <w:tcW w:w="4275" w:type="dxa"/>
          </w:tcPr>
          <w:p w14:paraId="73ED601E" w14:textId="2670C1E5" w:rsidR="0094592C" w:rsidRPr="009527D3" w:rsidRDefault="0094592C" w:rsidP="0094592C">
            <w:pPr>
              <w:rPr>
                <w:szCs w:val="22"/>
              </w:rPr>
            </w:pPr>
            <w:r w:rsidRPr="0094592C">
              <w:rPr>
                <w:sz w:val="22"/>
                <w:szCs w:val="22"/>
              </w:rPr>
              <w:t>606</w:t>
            </w:r>
            <w:r>
              <w:rPr>
                <w:sz w:val="22"/>
                <w:szCs w:val="22"/>
              </w:rPr>
              <w:t> </w:t>
            </w:r>
            <w:r w:rsidRPr="0094592C">
              <w:rPr>
                <w:sz w:val="22"/>
                <w:szCs w:val="22"/>
              </w:rPr>
              <w:t>883</w:t>
            </w:r>
            <w:r>
              <w:rPr>
                <w:sz w:val="22"/>
                <w:szCs w:val="22"/>
              </w:rPr>
              <w:t xml:space="preserve"> </w:t>
            </w:r>
            <w:r w:rsidRPr="0094592C">
              <w:rPr>
                <w:sz w:val="22"/>
                <w:szCs w:val="22"/>
              </w:rPr>
              <w:t>410</w:t>
            </w:r>
          </w:p>
        </w:tc>
        <w:tc>
          <w:tcPr>
            <w:tcW w:w="4275" w:type="dxa"/>
            <w:shd w:val="clear" w:color="auto" w:fill="auto"/>
          </w:tcPr>
          <w:p w14:paraId="2F8A7808" w14:textId="46F30400" w:rsidR="0094592C" w:rsidRPr="009527D3" w:rsidRDefault="0094592C" w:rsidP="0094592C">
            <w:pPr>
              <w:rPr>
                <w:sz w:val="22"/>
                <w:szCs w:val="22"/>
              </w:rPr>
            </w:pPr>
          </w:p>
        </w:tc>
      </w:tr>
      <w:tr w:rsidR="0094592C" w:rsidRPr="009527D3" w14:paraId="1525AF21" w14:textId="77777777" w:rsidTr="0094592C">
        <w:tc>
          <w:tcPr>
            <w:tcW w:w="1668" w:type="dxa"/>
            <w:shd w:val="clear" w:color="auto" w:fill="auto"/>
          </w:tcPr>
          <w:p w14:paraId="1B958279" w14:textId="77777777" w:rsidR="0094592C" w:rsidRPr="009527D3" w:rsidRDefault="0094592C" w:rsidP="0094592C">
            <w:pPr>
              <w:rPr>
                <w:sz w:val="22"/>
                <w:szCs w:val="22"/>
              </w:rPr>
            </w:pPr>
            <w:r w:rsidRPr="009527D3">
              <w:rPr>
                <w:sz w:val="22"/>
                <w:szCs w:val="22"/>
              </w:rPr>
              <w:t>e-mail</w:t>
            </w:r>
          </w:p>
        </w:tc>
        <w:tc>
          <w:tcPr>
            <w:tcW w:w="4275" w:type="dxa"/>
          </w:tcPr>
          <w:p w14:paraId="6F245327" w14:textId="4ECB3F90" w:rsidR="0094592C" w:rsidRPr="009527D3" w:rsidRDefault="003F3AFD" w:rsidP="0094592C">
            <w:pPr>
              <w:rPr>
                <w:szCs w:val="22"/>
              </w:rPr>
            </w:pPr>
            <w:hyperlink r:id="rId9" w:history="1">
              <w:r w:rsidR="0094592C" w:rsidRPr="0094592C">
                <w:rPr>
                  <w:rStyle w:val="Hypertextovodkaz"/>
                  <w:sz w:val="22"/>
                  <w:szCs w:val="22"/>
                </w:rPr>
                <w:t>vostra@skola-rokycany.cz</w:t>
              </w:r>
            </w:hyperlink>
            <w:r w:rsidR="0094592C" w:rsidRPr="0094592C">
              <w:rPr>
                <w:sz w:val="22"/>
                <w:szCs w:val="22"/>
              </w:rPr>
              <w:t xml:space="preserve"> </w:t>
            </w:r>
          </w:p>
        </w:tc>
        <w:tc>
          <w:tcPr>
            <w:tcW w:w="4275" w:type="dxa"/>
            <w:shd w:val="clear" w:color="auto" w:fill="auto"/>
          </w:tcPr>
          <w:p w14:paraId="51BB2FCD" w14:textId="748D6338" w:rsidR="0094592C" w:rsidRPr="009527D3" w:rsidRDefault="0094592C" w:rsidP="0094592C">
            <w:pPr>
              <w:rPr>
                <w:sz w:val="22"/>
                <w:szCs w:val="22"/>
              </w:rPr>
            </w:pP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7777777" w:rsidR="00FD19D3" w:rsidRPr="009527D3" w:rsidRDefault="00FD19D3" w:rsidP="004C6515">
            <w:pPr>
              <w:rPr>
                <w:sz w:val="22"/>
                <w:szCs w:val="22"/>
              </w:rPr>
            </w:pP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77777777" w:rsidR="00FD19D3" w:rsidRPr="009527D3" w:rsidRDefault="00FD19D3" w:rsidP="004C6515">
            <w:pPr>
              <w:rPr>
                <w:sz w:val="22"/>
                <w:szCs w:val="22"/>
              </w:rPr>
            </w:pP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7777777"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7B22D1C3" w:rsidR="00FD19D3" w:rsidRPr="009527D3" w:rsidRDefault="0094592C" w:rsidP="004C6515">
            <w:pPr>
              <w:rPr>
                <w:sz w:val="22"/>
                <w:szCs w:val="22"/>
              </w:rPr>
            </w:pPr>
            <w:r>
              <w:rPr>
                <w:sz w:val="22"/>
                <w:szCs w:val="22"/>
              </w:rPr>
              <w:t>Veronika Burianová, Dis.</w:t>
            </w:r>
            <w:r>
              <w:rPr>
                <w:sz w:val="22"/>
                <w:szCs w:val="22"/>
              </w:rPr>
              <w:tab/>
            </w:r>
            <w:r>
              <w:rPr>
                <w:sz w:val="22"/>
                <w:szCs w:val="22"/>
              </w:rPr>
              <w:tab/>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4D3AE17C" w:rsidR="00FD19D3" w:rsidRPr="009527D3" w:rsidRDefault="0094592C" w:rsidP="004C6515">
            <w:pPr>
              <w:rPr>
                <w:sz w:val="22"/>
                <w:szCs w:val="22"/>
              </w:rPr>
            </w:pPr>
            <w:r w:rsidRPr="0094592C">
              <w:rPr>
                <w:sz w:val="22"/>
                <w:szCs w:val="22"/>
              </w:rPr>
              <w:t>775 736 668</w:t>
            </w:r>
            <w:r w:rsidRPr="0094592C">
              <w:rPr>
                <w:sz w:val="22"/>
                <w:szCs w:val="22"/>
              </w:rPr>
              <w:tab/>
            </w:r>
            <w:r w:rsidRPr="0094592C">
              <w:rPr>
                <w:sz w:val="22"/>
                <w:szCs w:val="22"/>
              </w:rPr>
              <w:tab/>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135FC993" w:rsidR="00FD19D3" w:rsidRPr="0094592C" w:rsidRDefault="003F3AFD" w:rsidP="004C6515">
            <w:pPr>
              <w:rPr>
                <w:sz w:val="22"/>
                <w:szCs w:val="22"/>
              </w:rPr>
            </w:pPr>
            <w:hyperlink r:id="rId10" w:history="1">
              <w:r w:rsidR="0094592C" w:rsidRPr="0094592C">
                <w:rPr>
                  <w:rStyle w:val="Hypertextovodkaz"/>
                  <w:sz w:val="22"/>
                  <w:szCs w:val="22"/>
                </w:rPr>
                <w:t>veronika.burianova@seap.cz</w:t>
              </w:r>
            </w:hyperlink>
            <w:r w:rsidR="0094592C" w:rsidRPr="0094592C">
              <w:rPr>
                <w:sz w:val="22"/>
                <w:szCs w:val="22"/>
              </w:rPr>
              <w:t xml:space="preserve"> </w:t>
            </w:r>
            <w:r w:rsidR="0094592C" w:rsidRPr="0094592C">
              <w:rPr>
                <w:sz w:val="22"/>
                <w:szCs w:val="22"/>
              </w:rPr>
              <w:tab/>
            </w:r>
            <w:r w:rsidR="0094592C" w:rsidRPr="0094592C">
              <w:rPr>
                <w:sz w:val="22"/>
                <w:szCs w:val="22"/>
              </w:rPr>
              <w:tab/>
            </w:r>
            <w:r w:rsidR="0094592C" w:rsidRPr="0094592C">
              <w:rPr>
                <w:sz w:val="22"/>
                <w:szCs w:val="22"/>
              </w:rPr>
              <w:tab/>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77777777" w:rsidR="00FD19D3" w:rsidRPr="009527D3" w:rsidRDefault="00FD19D3" w:rsidP="004C6515">
            <w:pPr>
              <w:rPr>
                <w:sz w:val="22"/>
                <w:szCs w:val="22"/>
              </w:rPr>
            </w:pP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7777777" w:rsidR="00FD19D3" w:rsidRPr="009527D3" w:rsidRDefault="00FD19D3" w:rsidP="004C6515">
            <w:pPr>
              <w:rPr>
                <w:sz w:val="22"/>
                <w:szCs w:val="22"/>
              </w:rPr>
            </w:pP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lastRenderedPageBreak/>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5829F26F"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4C6515" w:rsidRDefault="005F1EA6" w:rsidP="004C6515">
      <w:r w:rsidRPr="004C6515">
        <w:t>Přílohy ke S</w:t>
      </w:r>
      <w:r w:rsidR="00612D4D" w:rsidRPr="004C6515">
        <w:t>mlouvě:</w:t>
      </w:r>
    </w:p>
    <w:p w14:paraId="51E3AB5F" w14:textId="77777777" w:rsidR="003B5EFE" w:rsidRDefault="003B5EFE" w:rsidP="003B5EFE">
      <w:r>
        <w:t>Příloha č. 1 -  harmonogram prací</w:t>
      </w:r>
    </w:p>
    <w:p w14:paraId="27050C0A" w14:textId="263241DE" w:rsidR="00612D4D" w:rsidRDefault="003B5EFE" w:rsidP="003B5EFE">
      <w:r>
        <w:t>Příloha č. 2 – rozpočet v souladu s nabídkou dodavatele (krycí list rozpočtu a rekapitulace objektů)</w:t>
      </w:r>
    </w:p>
    <w:p w14:paraId="711599C4" w14:textId="14A6187B" w:rsidR="003B5EFE" w:rsidRPr="004C6515" w:rsidRDefault="003B5EFE" w:rsidP="003B5EFE">
      <w:pPr>
        <w:rPr>
          <w:highlight w:val="yellow"/>
        </w:rPr>
      </w:pPr>
      <w:r w:rsidRPr="003B5EFE">
        <w:t xml:space="preserve">Příloha č. </w:t>
      </w:r>
      <w:r>
        <w:t xml:space="preserve">3 – seznam poddodavatelů </w:t>
      </w: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72860BA7" w14:textId="77777777" w:rsidR="0038700E" w:rsidRDefault="0038700E" w:rsidP="0038700E">
            <w:pPr>
              <w:rPr>
                <w:sz w:val="22"/>
                <w:szCs w:val="22"/>
              </w:rPr>
            </w:pPr>
            <w:r w:rsidRPr="0038700E">
              <w:rPr>
                <w:sz w:val="22"/>
                <w:szCs w:val="22"/>
              </w:rPr>
              <w:t>V Rokycanech dne</w:t>
            </w:r>
          </w:p>
          <w:p w14:paraId="668CAFFC" w14:textId="77777777" w:rsidR="0038700E" w:rsidRDefault="0038700E" w:rsidP="0038700E">
            <w:pPr>
              <w:rPr>
                <w:sz w:val="22"/>
                <w:szCs w:val="22"/>
              </w:rPr>
            </w:pPr>
          </w:p>
          <w:p w14:paraId="3E483748" w14:textId="77777777" w:rsidR="0038700E" w:rsidRDefault="0038700E" w:rsidP="0038700E">
            <w:pPr>
              <w:rPr>
                <w:sz w:val="22"/>
                <w:szCs w:val="22"/>
              </w:rPr>
            </w:pPr>
          </w:p>
          <w:p w14:paraId="737D8BBC" w14:textId="77777777" w:rsidR="0038700E" w:rsidRPr="0038700E" w:rsidRDefault="0038700E" w:rsidP="0038700E">
            <w:pPr>
              <w:rPr>
                <w:sz w:val="22"/>
                <w:szCs w:val="22"/>
              </w:rPr>
            </w:pPr>
          </w:p>
          <w:p w14:paraId="1B7A0366" w14:textId="77777777" w:rsidR="0038700E" w:rsidRPr="0038700E" w:rsidRDefault="0038700E" w:rsidP="0038700E">
            <w:pPr>
              <w:rPr>
                <w:sz w:val="22"/>
                <w:szCs w:val="22"/>
              </w:rPr>
            </w:pPr>
            <w:r w:rsidRPr="0038700E">
              <w:rPr>
                <w:sz w:val="22"/>
                <w:szCs w:val="22"/>
              </w:rPr>
              <w:t xml:space="preserve">Ing. Irena Vostrá </w:t>
            </w:r>
          </w:p>
          <w:p w14:paraId="32E1321A" w14:textId="77777777" w:rsidR="0038700E" w:rsidRPr="0038700E" w:rsidRDefault="0038700E" w:rsidP="0038700E">
            <w:pPr>
              <w:rPr>
                <w:sz w:val="22"/>
                <w:szCs w:val="22"/>
              </w:rPr>
            </w:pPr>
            <w:r w:rsidRPr="0038700E">
              <w:rPr>
                <w:sz w:val="22"/>
                <w:szCs w:val="22"/>
              </w:rPr>
              <w:t>ředitelka</w:t>
            </w:r>
          </w:p>
          <w:p w14:paraId="044BE551" w14:textId="77777777" w:rsidR="0038700E" w:rsidRPr="0038700E" w:rsidRDefault="0038700E" w:rsidP="0038700E">
            <w:pPr>
              <w:rPr>
                <w:sz w:val="22"/>
                <w:szCs w:val="22"/>
              </w:rPr>
            </w:pPr>
            <w:r w:rsidRPr="0038700E">
              <w:rPr>
                <w:sz w:val="22"/>
                <w:szCs w:val="22"/>
              </w:rPr>
              <w:t>Střední škola, Rokycany, Jeřabinová 96/III</w:t>
            </w:r>
          </w:p>
          <w:p w14:paraId="32325E2B" w14:textId="0309E9F2" w:rsidR="00612D4D" w:rsidRPr="009527D3" w:rsidRDefault="0038700E" w:rsidP="0038700E">
            <w:pPr>
              <w:rPr>
                <w:sz w:val="22"/>
                <w:szCs w:val="22"/>
              </w:rPr>
            </w:pPr>
            <w:r w:rsidRPr="0038700E">
              <w:rPr>
                <w:sz w:val="22"/>
                <w:szCs w:val="22"/>
              </w:rPr>
              <w:t xml:space="preserve">za </w:t>
            </w:r>
            <w:r>
              <w:rPr>
                <w:sz w:val="22"/>
                <w:szCs w:val="22"/>
              </w:rPr>
              <w:t>objedna</w:t>
            </w:r>
            <w:r w:rsidRPr="0038700E">
              <w:rPr>
                <w:sz w:val="22"/>
                <w:szCs w:val="22"/>
              </w:rPr>
              <w:t>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77777777" w:rsidR="00612D4D" w:rsidRPr="009527D3" w:rsidRDefault="00612D4D" w:rsidP="004C6515">
            <w:pPr>
              <w:rPr>
                <w:sz w:val="22"/>
                <w:szCs w:val="22"/>
              </w:rPr>
            </w:pPr>
            <w:r w:rsidRPr="009527D3">
              <w:rPr>
                <w:sz w:val="22"/>
                <w:szCs w:val="22"/>
              </w:rPr>
              <w:t>v ……………………………</w:t>
            </w:r>
            <w:proofErr w:type="gramStart"/>
            <w:r w:rsidRPr="009527D3">
              <w:rPr>
                <w:sz w:val="22"/>
                <w:szCs w:val="22"/>
              </w:rPr>
              <w:t>…..dne</w:t>
            </w:r>
            <w:proofErr w:type="gramEnd"/>
            <w:r w:rsidRPr="009527D3">
              <w:rPr>
                <w:sz w:val="22"/>
                <w:szCs w:val="22"/>
              </w:rPr>
              <w:t xml:space="preserve"> …………………</w:t>
            </w:r>
          </w:p>
          <w:p w14:paraId="420B4424" w14:textId="77777777" w:rsidR="00612D4D" w:rsidRDefault="00612D4D" w:rsidP="004C6515">
            <w:pPr>
              <w:rPr>
                <w:sz w:val="22"/>
                <w:szCs w:val="22"/>
              </w:rPr>
            </w:pPr>
          </w:p>
          <w:p w14:paraId="3266AF8C" w14:textId="77777777" w:rsidR="0038700E" w:rsidRDefault="0038700E" w:rsidP="004C6515">
            <w:pPr>
              <w:rPr>
                <w:sz w:val="22"/>
                <w:szCs w:val="22"/>
              </w:rPr>
            </w:pPr>
          </w:p>
          <w:p w14:paraId="28695844" w14:textId="77777777" w:rsidR="0038700E" w:rsidRPr="009527D3" w:rsidRDefault="0038700E"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5300508C" w14:textId="77777777" w:rsidR="00612D4D" w:rsidRPr="009527D3" w:rsidRDefault="00612D4D" w:rsidP="004C6515">
            <w:pPr>
              <w:rPr>
                <w:sz w:val="22"/>
                <w:szCs w:val="22"/>
              </w:rPr>
            </w:pPr>
            <w:r w:rsidRPr="009527D3">
              <w:rPr>
                <w:sz w:val="22"/>
                <w:szCs w:val="22"/>
              </w:rPr>
              <w:t>organizace</w:t>
            </w: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AF2333">
      <w:headerReference w:type="default" r:id="rId11"/>
      <w:footerReference w:type="default" r:id="rId12"/>
      <w:headerReference w:type="first" r:id="rId13"/>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48B0F" w14:textId="77777777" w:rsidR="003F3AFD" w:rsidRDefault="003F3AFD" w:rsidP="005C54F7">
      <w:pPr>
        <w:spacing w:after="0"/>
      </w:pPr>
      <w:r>
        <w:separator/>
      </w:r>
    </w:p>
  </w:endnote>
  <w:endnote w:type="continuationSeparator" w:id="0">
    <w:p w14:paraId="06598F60" w14:textId="77777777" w:rsidR="003F3AFD" w:rsidRDefault="003F3AFD"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0E4373" w:rsidRDefault="000E4373">
            <w:pPr>
              <w:pStyle w:val="Zpat"/>
              <w:jc w:val="right"/>
            </w:pPr>
            <w:r>
              <w:t xml:space="preserve">Stránka </w:t>
            </w:r>
            <w:r>
              <w:rPr>
                <w:b/>
                <w:bCs/>
                <w:sz w:val="24"/>
              </w:rPr>
              <w:fldChar w:fldCharType="begin"/>
            </w:r>
            <w:r>
              <w:rPr>
                <w:b/>
                <w:bCs/>
              </w:rPr>
              <w:instrText>PAGE</w:instrText>
            </w:r>
            <w:r>
              <w:rPr>
                <w:b/>
                <w:bCs/>
                <w:sz w:val="24"/>
              </w:rPr>
              <w:fldChar w:fldCharType="separate"/>
            </w:r>
            <w:r w:rsidR="009569F4">
              <w:rPr>
                <w:b/>
                <w:bCs/>
                <w:noProof/>
              </w:rPr>
              <w:t>16</w:t>
            </w:r>
            <w:r>
              <w:rPr>
                <w:b/>
                <w:bCs/>
                <w:sz w:val="24"/>
              </w:rPr>
              <w:fldChar w:fldCharType="end"/>
            </w:r>
            <w:proofErr w:type="gramStart"/>
            <w:r>
              <w:t xml:space="preserve"> z </w:t>
            </w:r>
            <w:proofErr w:type="gramEnd"/>
            <w:r>
              <w:rPr>
                <w:b/>
                <w:bCs/>
                <w:sz w:val="24"/>
              </w:rPr>
              <w:fldChar w:fldCharType="begin"/>
            </w:r>
            <w:r>
              <w:rPr>
                <w:b/>
                <w:bCs/>
              </w:rPr>
              <w:instrText>NUMPAGES</w:instrText>
            </w:r>
            <w:r>
              <w:rPr>
                <w:b/>
                <w:bCs/>
                <w:sz w:val="24"/>
              </w:rPr>
              <w:fldChar w:fldCharType="separate"/>
            </w:r>
            <w:r w:rsidR="009569F4">
              <w:rPr>
                <w:b/>
                <w:bCs/>
                <w:noProof/>
              </w:rPr>
              <w:t>16</w:t>
            </w:r>
            <w:r>
              <w:rPr>
                <w:b/>
                <w:bCs/>
                <w:sz w:val="24"/>
              </w:rPr>
              <w:fldChar w:fldCharType="end"/>
            </w:r>
          </w:p>
        </w:sdtContent>
      </w:sdt>
    </w:sdtContent>
  </w:sdt>
  <w:p w14:paraId="33EA6A4C" w14:textId="77777777" w:rsidR="000E4373" w:rsidRDefault="000E43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E8262" w14:textId="77777777" w:rsidR="003F3AFD" w:rsidRDefault="003F3AFD" w:rsidP="005C54F7">
      <w:pPr>
        <w:spacing w:after="0"/>
      </w:pPr>
      <w:r>
        <w:separator/>
      </w:r>
    </w:p>
  </w:footnote>
  <w:footnote w:type="continuationSeparator" w:id="0">
    <w:p w14:paraId="4ED58825" w14:textId="77777777" w:rsidR="003F3AFD" w:rsidRDefault="003F3AFD"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191F659A" w:rsidR="000E4373" w:rsidRPr="009C33CC" w:rsidRDefault="000E4373"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BFF0" w14:textId="4CB94B6D" w:rsidR="000E4373" w:rsidRPr="00AF2333" w:rsidRDefault="000E4373" w:rsidP="00AF2333">
    <w:pPr>
      <w:pStyle w:val="Zhlav"/>
      <w:jc w:val="right"/>
    </w:pPr>
    <w:r w:rsidRPr="009C33CC">
      <w:t xml:space="preserve">Příloha č. </w:t>
    </w:r>
    <w:r>
      <w:t>2</w:t>
    </w:r>
    <w:r w:rsidRPr="009C33CC">
      <w:t xml:space="preserve"> Výzvy k podání nabídky</w:t>
    </w:r>
  </w:p>
  <w:p w14:paraId="00C7AE72" w14:textId="78E97FBA" w:rsidR="000E4373" w:rsidRDefault="000E4373" w:rsidP="00AF2333">
    <w:pPr>
      <w:pStyle w:val="Zhlav"/>
      <w:spacing w:after="120"/>
      <w:jc w:val="right"/>
    </w:pPr>
    <w:r>
      <w:rPr>
        <w:i/>
      </w:rPr>
      <w:t>Verze platná od 9. 3.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F68"/>
    <w:multiLevelType w:val="hybridMultilevel"/>
    <w:tmpl w:val="8B4A1822"/>
    <w:lvl w:ilvl="0" w:tplc="49B61A08">
      <w:start w:val="1"/>
      <w:numFmt w:val="lowerLetter"/>
      <w:lvlText w:val="%1)"/>
      <w:lvlJc w:val="left"/>
      <w:pPr>
        <w:ind w:left="1494" w:hanging="360"/>
      </w:pPr>
      <w:rPr>
        <w:rFonts w:ascii="Calibri" w:eastAsia="Times New Roman" w:hAnsi="Calibri" w:cs="Times New Roman"/>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8B6628F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A940CDE"/>
    <w:multiLevelType w:val="multilevel"/>
    <w:tmpl w:val="C4904B30"/>
    <w:lvl w:ilvl="0">
      <w:start w:val="7"/>
      <w:numFmt w:val="decimal"/>
      <w:lvlText w:val="%1"/>
      <w:lvlJc w:val="left"/>
      <w:pPr>
        <w:ind w:left="360" w:hanging="360"/>
      </w:pPr>
      <w:rPr>
        <w:rFonts w:hint="default"/>
        <w:color w:val="auto"/>
      </w:rPr>
    </w:lvl>
    <w:lvl w:ilvl="1">
      <w:start w:val="7"/>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4"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8"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5" w15:restartNumberingAfterBreak="0">
    <w:nsid w:val="513D6075"/>
    <w:multiLevelType w:val="hybridMultilevel"/>
    <w:tmpl w:val="8E8E8190"/>
    <w:lvl w:ilvl="0" w:tplc="E4D07F3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6"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00559B"/>
    <w:multiLevelType w:val="multilevel"/>
    <w:tmpl w:val="A91C3CE0"/>
    <w:lvl w:ilvl="0">
      <w:start w:val="3"/>
      <w:numFmt w:val="decimal"/>
      <w:lvlText w:val="%1"/>
      <w:lvlJc w:val="left"/>
      <w:pPr>
        <w:ind w:left="360" w:hanging="360"/>
      </w:pPr>
      <w:rPr>
        <w:rFonts w:hint="default"/>
      </w:rPr>
    </w:lvl>
    <w:lvl w:ilvl="1">
      <w:start w:val="2"/>
      <w:numFmt w:val="decimal"/>
      <w:lvlText w:val="%1.%2"/>
      <w:lvlJc w:val="left"/>
      <w:pPr>
        <w:ind w:left="5038" w:hanging="36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4754" w:hanging="72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470" w:hanging="108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1350" w:hanging="1440"/>
      </w:pPr>
      <w:rPr>
        <w:rFonts w:hint="default"/>
      </w:rPr>
    </w:lvl>
    <w:lvl w:ilvl="8">
      <w:start w:val="1"/>
      <w:numFmt w:val="decimal"/>
      <w:lvlText w:val="%1.%2.%3.%4.%5.%6.%7.%8.%9"/>
      <w:lvlJc w:val="left"/>
      <w:pPr>
        <w:ind w:left="-26672" w:hanging="1440"/>
      </w:pPr>
      <w:rPr>
        <w:rFonts w:hint="default"/>
      </w:rPr>
    </w:lvl>
  </w:abstractNum>
  <w:abstractNum w:abstractNumId="39"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7"/>
  </w:num>
  <w:num w:numId="3">
    <w:abstractNumId w:val="42"/>
  </w:num>
  <w:num w:numId="4">
    <w:abstractNumId w:val="32"/>
  </w:num>
  <w:num w:numId="5">
    <w:abstractNumId w:val="33"/>
  </w:num>
  <w:num w:numId="6">
    <w:abstractNumId w:val="6"/>
  </w:num>
  <w:num w:numId="7">
    <w:abstractNumId w:val="23"/>
  </w:num>
  <w:num w:numId="8">
    <w:abstractNumId w:val="16"/>
  </w:num>
  <w:num w:numId="9">
    <w:abstractNumId w:val="26"/>
  </w:num>
  <w:num w:numId="10">
    <w:abstractNumId w:val="10"/>
  </w:num>
  <w:num w:numId="11">
    <w:abstractNumId w:val="37"/>
  </w:num>
  <w:num w:numId="12">
    <w:abstractNumId w:val="15"/>
  </w:num>
  <w:num w:numId="13">
    <w:abstractNumId w:val="9"/>
  </w:num>
  <w:num w:numId="14">
    <w:abstractNumId w:val="12"/>
  </w:num>
  <w:num w:numId="15">
    <w:abstractNumId w:val="17"/>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41"/>
  </w:num>
  <w:num w:numId="23">
    <w:abstractNumId w:val="35"/>
  </w:num>
  <w:num w:numId="24">
    <w:abstractNumId w:val="36"/>
  </w:num>
  <w:num w:numId="25">
    <w:abstractNumId w:val="18"/>
  </w:num>
  <w:num w:numId="26">
    <w:abstractNumId w:val="21"/>
  </w:num>
  <w:num w:numId="27">
    <w:abstractNumId w:val="2"/>
  </w:num>
  <w:num w:numId="28">
    <w:abstractNumId w:val="8"/>
  </w:num>
  <w:num w:numId="29">
    <w:abstractNumId w:val="39"/>
  </w:num>
  <w:num w:numId="30">
    <w:abstractNumId w:val="11"/>
  </w:num>
  <w:num w:numId="31">
    <w:abstractNumId w:val="30"/>
  </w:num>
  <w:num w:numId="32">
    <w:abstractNumId w:val="28"/>
  </w:num>
  <w:num w:numId="33">
    <w:abstractNumId w:val="4"/>
  </w:num>
  <w:num w:numId="34">
    <w:abstractNumId w:val="31"/>
  </w:num>
  <w:num w:numId="35">
    <w:abstractNumId w:val="24"/>
  </w:num>
  <w:num w:numId="36">
    <w:abstractNumId w:val="1"/>
  </w:num>
  <w:num w:numId="37">
    <w:abstractNumId w:val="5"/>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34"/>
  </w:num>
  <w:num w:numId="58">
    <w:abstractNumId w:val="0"/>
  </w:num>
  <w:num w:numId="59">
    <w:abstractNumId w:val="25"/>
  </w:num>
  <w:num w:numId="60">
    <w:abstractNumId w:val="3"/>
  </w:num>
  <w:num w:numId="61">
    <w:abstractNumId w:val="20"/>
  </w:num>
  <w:num w:numId="62">
    <w:abstractNumId w:val="40"/>
  </w:num>
  <w:num w:numId="63">
    <w:abstractNumId w:val="38"/>
  </w:num>
  <w:num w:numId="64">
    <w:abstractNumId w:val="2"/>
    <w:lvlOverride w:ilvl="0">
      <w:startOverride w:val="3"/>
    </w:lvlOverride>
    <w:lvlOverride w:ilvl="1">
      <w:startOverride w:val="3"/>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35273"/>
    <w:rsid w:val="00041102"/>
    <w:rsid w:val="00062E2B"/>
    <w:rsid w:val="00072082"/>
    <w:rsid w:val="000737D7"/>
    <w:rsid w:val="000900B7"/>
    <w:rsid w:val="00091425"/>
    <w:rsid w:val="0009167E"/>
    <w:rsid w:val="000A5E45"/>
    <w:rsid w:val="000B2D5E"/>
    <w:rsid w:val="000B5F5B"/>
    <w:rsid w:val="000C3861"/>
    <w:rsid w:val="000C3CF6"/>
    <w:rsid w:val="000D73BA"/>
    <w:rsid w:val="000E08FD"/>
    <w:rsid w:val="000E13E2"/>
    <w:rsid w:val="000E4373"/>
    <w:rsid w:val="000F0E9F"/>
    <w:rsid w:val="000F271E"/>
    <w:rsid w:val="000F4285"/>
    <w:rsid w:val="001023DD"/>
    <w:rsid w:val="001079BA"/>
    <w:rsid w:val="001220A7"/>
    <w:rsid w:val="00132513"/>
    <w:rsid w:val="00147695"/>
    <w:rsid w:val="00183BBC"/>
    <w:rsid w:val="00186DCE"/>
    <w:rsid w:val="0019753B"/>
    <w:rsid w:val="001A1665"/>
    <w:rsid w:val="001B62F1"/>
    <w:rsid w:val="001C1B29"/>
    <w:rsid w:val="001E10AC"/>
    <w:rsid w:val="001F6DE0"/>
    <w:rsid w:val="00203A6F"/>
    <w:rsid w:val="002068CF"/>
    <w:rsid w:val="002208A1"/>
    <w:rsid w:val="00221D17"/>
    <w:rsid w:val="00235D4C"/>
    <w:rsid w:val="00244D79"/>
    <w:rsid w:val="002530EC"/>
    <w:rsid w:val="0025360B"/>
    <w:rsid w:val="00254060"/>
    <w:rsid w:val="002543B5"/>
    <w:rsid w:val="00255322"/>
    <w:rsid w:val="002559C7"/>
    <w:rsid w:val="00255D2E"/>
    <w:rsid w:val="00261484"/>
    <w:rsid w:val="00262A1B"/>
    <w:rsid w:val="00264202"/>
    <w:rsid w:val="002710BC"/>
    <w:rsid w:val="00285669"/>
    <w:rsid w:val="002A17E7"/>
    <w:rsid w:val="002A23E4"/>
    <w:rsid w:val="002B6375"/>
    <w:rsid w:val="002C5450"/>
    <w:rsid w:val="002C73A6"/>
    <w:rsid w:val="00303134"/>
    <w:rsid w:val="00310A5C"/>
    <w:rsid w:val="00321E12"/>
    <w:rsid w:val="003422C1"/>
    <w:rsid w:val="00356D67"/>
    <w:rsid w:val="0036551B"/>
    <w:rsid w:val="00375EE5"/>
    <w:rsid w:val="003767B5"/>
    <w:rsid w:val="00380962"/>
    <w:rsid w:val="0038110B"/>
    <w:rsid w:val="00381D99"/>
    <w:rsid w:val="00382673"/>
    <w:rsid w:val="00383D4C"/>
    <w:rsid w:val="0038700E"/>
    <w:rsid w:val="003A5BB0"/>
    <w:rsid w:val="003B4D7B"/>
    <w:rsid w:val="003B5EFE"/>
    <w:rsid w:val="003D382A"/>
    <w:rsid w:val="003D58CA"/>
    <w:rsid w:val="003E6F5D"/>
    <w:rsid w:val="003F0570"/>
    <w:rsid w:val="003F3AFD"/>
    <w:rsid w:val="00402F7C"/>
    <w:rsid w:val="004042DE"/>
    <w:rsid w:val="00410D36"/>
    <w:rsid w:val="00422A68"/>
    <w:rsid w:val="00423180"/>
    <w:rsid w:val="004231D2"/>
    <w:rsid w:val="00424414"/>
    <w:rsid w:val="004329EB"/>
    <w:rsid w:val="00436BCC"/>
    <w:rsid w:val="004434EB"/>
    <w:rsid w:val="0044653C"/>
    <w:rsid w:val="00452336"/>
    <w:rsid w:val="0046590D"/>
    <w:rsid w:val="00474E27"/>
    <w:rsid w:val="004843B3"/>
    <w:rsid w:val="00486CF6"/>
    <w:rsid w:val="00497F82"/>
    <w:rsid w:val="004B7B43"/>
    <w:rsid w:val="004C16CC"/>
    <w:rsid w:val="004C6515"/>
    <w:rsid w:val="004C7205"/>
    <w:rsid w:val="004F74AE"/>
    <w:rsid w:val="00502FD5"/>
    <w:rsid w:val="00504316"/>
    <w:rsid w:val="00512B4E"/>
    <w:rsid w:val="00522DE7"/>
    <w:rsid w:val="00532ADA"/>
    <w:rsid w:val="00540C57"/>
    <w:rsid w:val="00551CE3"/>
    <w:rsid w:val="00557A89"/>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33D5A"/>
    <w:rsid w:val="0063461C"/>
    <w:rsid w:val="00634B2A"/>
    <w:rsid w:val="00646856"/>
    <w:rsid w:val="00665B5E"/>
    <w:rsid w:val="00673576"/>
    <w:rsid w:val="006806AE"/>
    <w:rsid w:val="006853D3"/>
    <w:rsid w:val="0069138C"/>
    <w:rsid w:val="00696096"/>
    <w:rsid w:val="006A7909"/>
    <w:rsid w:val="006B44BD"/>
    <w:rsid w:val="006B4571"/>
    <w:rsid w:val="006C4AC0"/>
    <w:rsid w:val="006C5E3F"/>
    <w:rsid w:val="006D26AE"/>
    <w:rsid w:val="006D51A3"/>
    <w:rsid w:val="006E2D7A"/>
    <w:rsid w:val="006E6F1E"/>
    <w:rsid w:val="006F0ECA"/>
    <w:rsid w:val="006F4C75"/>
    <w:rsid w:val="0070642B"/>
    <w:rsid w:val="00742A09"/>
    <w:rsid w:val="00762113"/>
    <w:rsid w:val="007A6275"/>
    <w:rsid w:val="007D2262"/>
    <w:rsid w:val="007D3576"/>
    <w:rsid w:val="007D3BB6"/>
    <w:rsid w:val="007E32A6"/>
    <w:rsid w:val="007F7C36"/>
    <w:rsid w:val="00800CEB"/>
    <w:rsid w:val="008056AE"/>
    <w:rsid w:val="00807964"/>
    <w:rsid w:val="00815C93"/>
    <w:rsid w:val="00815FD1"/>
    <w:rsid w:val="00820EA8"/>
    <w:rsid w:val="00821CF1"/>
    <w:rsid w:val="00825BF2"/>
    <w:rsid w:val="008577F0"/>
    <w:rsid w:val="00871866"/>
    <w:rsid w:val="008833BC"/>
    <w:rsid w:val="00891C8A"/>
    <w:rsid w:val="00894D66"/>
    <w:rsid w:val="0089534A"/>
    <w:rsid w:val="008A2438"/>
    <w:rsid w:val="008A3BAB"/>
    <w:rsid w:val="008A40FF"/>
    <w:rsid w:val="008C2BEA"/>
    <w:rsid w:val="008C371A"/>
    <w:rsid w:val="008F7CFB"/>
    <w:rsid w:val="00901050"/>
    <w:rsid w:val="009127EE"/>
    <w:rsid w:val="00923CF2"/>
    <w:rsid w:val="00932A83"/>
    <w:rsid w:val="009415F2"/>
    <w:rsid w:val="00942220"/>
    <w:rsid w:val="0094592C"/>
    <w:rsid w:val="009525DA"/>
    <w:rsid w:val="009527D3"/>
    <w:rsid w:val="00955890"/>
    <w:rsid w:val="009562E2"/>
    <w:rsid w:val="009569F4"/>
    <w:rsid w:val="0096100C"/>
    <w:rsid w:val="00963051"/>
    <w:rsid w:val="00966251"/>
    <w:rsid w:val="00973660"/>
    <w:rsid w:val="00992E91"/>
    <w:rsid w:val="009A212B"/>
    <w:rsid w:val="009B6DCB"/>
    <w:rsid w:val="009C2373"/>
    <w:rsid w:val="009C33CC"/>
    <w:rsid w:val="009E01CA"/>
    <w:rsid w:val="009E23E0"/>
    <w:rsid w:val="009F3FFA"/>
    <w:rsid w:val="009F4463"/>
    <w:rsid w:val="00A01B86"/>
    <w:rsid w:val="00A13E70"/>
    <w:rsid w:val="00A14B6A"/>
    <w:rsid w:val="00A34A20"/>
    <w:rsid w:val="00A45134"/>
    <w:rsid w:val="00A52956"/>
    <w:rsid w:val="00A553C7"/>
    <w:rsid w:val="00A576BD"/>
    <w:rsid w:val="00A64571"/>
    <w:rsid w:val="00A75E84"/>
    <w:rsid w:val="00A81E18"/>
    <w:rsid w:val="00A82DCC"/>
    <w:rsid w:val="00A83786"/>
    <w:rsid w:val="00A84AD5"/>
    <w:rsid w:val="00A8598A"/>
    <w:rsid w:val="00A92AB9"/>
    <w:rsid w:val="00A9642B"/>
    <w:rsid w:val="00AA02B0"/>
    <w:rsid w:val="00AC51E3"/>
    <w:rsid w:val="00AC5BBE"/>
    <w:rsid w:val="00AD2D83"/>
    <w:rsid w:val="00AD7D59"/>
    <w:rsid w:val="00AF1836"/>
    <w:rsid w:val="00AF2333"/>
    <w:rsid w:val="00AF6739"/>
    <w:rsid w:val="00B04A0E"/>
    <w:rsid w:val="00B6188F"/>
    <w:rsid w:val="00B63D42"/>
    <w:rsid w:val="00B67A2B"/>
    <w:rsid w:val="00B9086C"/>
    <w:rsid w:val="00B94889"/>
    <w:rsid w:val="00B96284"/>
    <w:rsid w:val="00B976A8"/>
    <w:rsid w:val="00BE17EB"/>
    <w:rsid w:val="00BE5884"/>
    <w:rsid w:val="00C10004"/>
    <w:rsid w:val="00C10A4C"/>
    <w:rsid w:val="00C163F6"/>
    <w:rsid w:val="00C2650A"/>
    <w:rsid w:val="00C27213"/>
    <w:rsid w:val="00C33038"/>
    <w:rsid w:val="00C442C2"/>
    <w:rsid w:val="00C504DA"/>
    <w:rsid w:val="00C51AC8"/>
    <w:rsid w:val="00C82758"/>
    <w:rsid w:val="00C95A2B"/>
    <w:rsid w:val="00C97D15"/>
    <w:rsid w:val="00CC563A"/>
    <w:rsid w:val="00CC7AF5"/>
    <w:rsid w:val="00CD1385"/>
    <w:rsid w:val="00CD453B"/>
    <w:rsid w:val="00CD6457"/>
    <w:rsid w:val="00D02218"/>
    <w:rsid w:val="00D171A1"/>
    <w:rsid w:val="00D2156F"/>
    <w:rsid w:val="00D32F61"/>
    <w:rsid w:val="00D4244B"/>
    <w:rsid w:val="00D44E76"/>
    <w:rsid w:val="00D50C25"/>
    <w:rsid w:val="00D51492"/>
    <w:rsid w:val="00D666A1"/>
    <w:rsid w:val="00D712C3"/>
    <w:rsid w:val="00D752E3"/>
    <w:rsid w:val="00DA67B3"/>
    <w:rsid w:val="00DC1E88"/>
    <w:rsid w:val="00DC4ED9"/>
    <w:rsid w:val="00DD1AD7"/>
    <w:rsid w:val="00DF15FA"/>
    <w:rsid w:val="00DF2D96"/>
    <w:rsid w:val="00E1662D"/>
    <w:rsid w:val="00E2266C"/>
    <w:rsid w:val="00E27F61"/>
    <w:rsid w:val="00E3503E"/>
    <w:rsid w:val="00E374B0"/>
    <w:rsid w:val="00E53400"/>
    <w:rsid w:val="00E6224A"/>
    <w:rsid w:val="00E676F8"/>
    <w:rsid w:val="00E70785"/>
    <w:rsid w:val="00E81402"/>
    <w:rsid w:val="00EA207C"/>
    <w:rsid w:val="00EB038C"/>
    <w:rsid w:val="00EB067D"/>
    <w:rsid w:val="00EB4D87"/>
    <w:rsid w:val="00EC7681"/>
    <w:rsid w:val="00F0362A"/>
    <w:rsid w:val="00F12E91"/>
    <w:rsid w:val="00F14D03"/>
    <w:rsid w:val="00F165B9"/>
    <w:rsid w:val="00F340C2"/>
    <w:rsid w:val="00F55014"/>
    <w:rsid w:val="00F63EC1"/>
    <w:rsid w:val="00F849E9"/>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table" w:customStyle="1" w:styleId="Mkatabulky1">
    <w:name w:val="Mřížka tabulky1"/>
    <w:basedOn w:val="Normlntabulka"/>
    <w:next w:val="Mkatabulky"/>
    <w:uiPriority w:val="39"/>
    <w:rsid w:val="00A1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A8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45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22947695">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tra@skola-rokycan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onika.burianova@seap.cz" TargetMode="External"/><Relationship Id="rId4" Type="http://schemas.openxmlformats.org/officeDocument/2006/relationships/settings" Target="settings.xml"/><Relationship Id="rId9" Type="http://schemas.openxmlformats.org/officeDocument/2006/relationships/hyperlink" Target="mailto:vostra@skola-rokycan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Vlastní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B5C02-3439-40CF-9F64-1B44C331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7940</Words>
  <Characters>46846</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Eduard Korunka</cp:lastModifiedBy>
  <cp:revision>3</cp:revision>
  <cp:lastPrinted>2021-07-16T13:28:00Z</cp:lastPrinted>
  <dcterms:created xsi:type="dcterms:W3CDTF">2022-05-27T09:37:00Z</dcterms:created>
  <dcterms:modified xsi:type="dcterms:W3CDTF">2022-05-27T09:43:00Z</dcterms:modified>
</cp:coreProperties>
</file>