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 xml:space="preserve">SMLOUVA O DÍLO č. </w:t>
      </w:r>
      <w:r w:rsidRPr="00F309D8">
        <w:rPr>
          <w:b/>
          <w:sz w:val="44"/>
          <w:szCs w:val="44"/>
          <w:highlight w:val="cyan"/>
        </w:rPr>
        <w:t>.........</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588AD3A0" w:rsidR="00612D4D" w:rsidRPr="00920EC5" w:rsidRDefault="00920EC5" w:rsidP="004C6515">
            <w:pPr>
              <w:rPr>
                <w:b/>
                <w:sz w:val="22"/>
                <w:szCs w:val="22"/>
              </w:rPr>
            </w:pPr>
            <w:r w:rsidRPr="00920EC5">
              <w:rPr>
                <w:b/>
                <w:sz w:val="22"/>
                <w:szCs w:val="22"/>
              </w:rPr>
              <w:t>Středisko služeb školám, Plzeň, Částkova 78</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7685D2A9" w:rsidR="00612D4D" w:rsidRPr="009527D3" w:rsidRDefault="00920EC5" w:rsidP="004C6515">
            <w:pPr>
              <w:rPr>
                <w:sz w:val="22"/>
                <w:szCs w:val="22"/>
              </w:rPr>
            </w:pPr>
            <w:r w:rsidRPr="00920EC5">
              <w:rPr>
                <w:sz w:val="22"/>
                <w:szCs w:val="22"/>
              </w:rPr>
              <w:t>Částkova 78, Plzeň, 326 00</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2B18AE7B" w:rsidR="00612D4D" w:rsidRPr="009527D3" w:rsidRDefault="00920EC5" w:rsidP="004C6515">
            <w:pPr>
              <w:rPr>
                <w:sz w:val="22"/>
                <w:szCs w:val="22"/>
              </w:rPr>
            </w:pPr>
            <w:r w:rsidRPr="00920EC5">
              <w:rPr>
                <w:sz w:val="22"/>
                <w:szCs w:val="22"/>
              </w:rPr>
              <w:t>49777700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01589E15" w:rsidR="00612D4D" w:rsidRPr="009527D3" w:rsidRDefault="0089404D" w:rsidP="004C6515">
            <w:pPr>
              <w:rPr>
                <w:sz w:val="22"/>
                <w:szCs w:val="22"/>
              </w:rPr>
            </w:pPr>
            <w:r>
              <w:rPr>
                <w:sz w:val="22"/>
                <w:szCs w:val="22"/>
              </w:rPr>
              <w:t>CZ</w:t>
            </w:r>
            <w:r w:rsidRPr="0089404D">
              <w:rPr>
                <w:sz w:val="22"/>
                <w:szCs w:val="22"/>
              </w:rPr>
              <w:t>49777700</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6BBFD1FB" w:rsidR="00612D4D" w:rsidRPr="009527D3" w:rsidRDefault="00920EC5" w:rsidP="004C6515">
            <w:pPr>
              <w:rPr>
                <w:sz w:val="22"/>
                <w:szCs w:val="22"/>
              </w:rPr>
            </w:pPr>
            <w:r w:rsidRPr="00920EC5">
              <w:rPr>
                <w:sz w:val="22"/>
                <w:szCs w:val="22"/>
              </w:rPr>
              <w:t>Ing. Tomáš Vlášek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5FBB548A" w:rsidR="00612D4D" w:rsidRPr="009527D3" w:rsidRDefault="0089404D" w:rsidP="004C6515">
            <w:pPr>
              <w:rPr>
                <w:sz w:val="22"/>
                <w:szCs w:val="22"/>
              </w:rPr>
            </w:pPr>
            <w:r w:rsidRPr="0089404D">
              <w:rPr>
                <w:sz w:val="22"/>
                <w:szCs w:val="22"/>
              </w:rPr>
              <w:t>101 304 6264/5500</w:t>
            </w:r>
            <w:r>
              <w:rPr>
                <w:sz w:val="22"/>
                <w:szCs w:val="22"/>
              </w:rPr>
              <w:t>, RFB</w:t>
            </w:r>
            <w:r w:rsidRPr="0089404D">
              <w:rPr>
                <w:sz w:val="22"/>
                <w:szCs w:val="22"/>
              </w:rPr>
              <w:tab/>
            </w:r>
            <w:r w:rsidRPr="0089404D">
              <w:rPr>
                <w:sz w:val="22"/>
                <w:szCs w:val="22"/>
              </w:rPr>
              <w:tab/>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6DE7972B" w:rsidR="00612D4D" w:rsidRPr="009527D3" w:rsidRDefault="00920EC5" w:rsidP="004C6515">
            <w:pPr>
              <w:rPr>
                <w:sz w:val="22"/>
                <w:szCs w:val="22"/>
              </w:rPr>
            </w:pPr>
            <w:r w:rsidRPr="00920EC5">
              <w:rPr>
                <w:sz w:val="22"/>
                <w:szCs w:val="22"/>
                <w:highlight w:val="yellow"/>
              </w:rPr>
              <w:t>…………………………………………………………………….</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5307E23C" w:rsidR="00612D4D" w:rsidRPr="009527D3" w:rsidRDefault="00920EC5" w:rsidP="004C6515">
            <w:pPr>
              <w:rPr>
                <w:sz w:val="22"/>
                <w:szCs w:val="22"/>
              </w:rPr>
            </w:pPr>
            <w:r w:rsidRPr="00377AAB">
              <w:rPr>
                <w:sz w:val="22"/>
                <w:szCs w:val="22"/>
                <w:highlight w:val="yellow"/>
              </w:rPr>
              <w:t>…………………………………………………………………….</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54B1E1BA" w:rsidR="00612D4D" w:rsidRPr="009527D3" w:rsidRDefault="00920EC5" w:rsidP="004C6515">
            <w:pPr>
              <w:rPr>
                <w:sz w:val="22"/>
                <w:szCs w:val="22"/>
              </w:rPr>
            </w:pPr>
            <w:r w:rsidRPr="00377AAB">
              <w:rPr>
                <w:sz w:val="22"/>
                <w:szCs w:val="22"/>
                <w:highlight w:val="yellow"/>
              </w:rPr>
              <w:t>…………………………………………………………………….</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472D7536" w:rsidR="00612D4D" w:rsidRPr="009527D3" w:rsidRDefault="00920EC5" w:rsidP="004C6515">
            <w:pPr>
              <w:rPr>
                <w:sz w:val="22"/>
                <w:szCs w:val="22"/>
              </w:rPr>
            </w:pPr>
            <w:r w:rsidRPr="00377AAB">
              <w:rPr>
                <w:sz w:val="22"/>
                <w:szCs w:val="22"/>
                <w:highlight w:val="yellow"/>
              </w:rPr>
              <w:t>…………………………………………………………………….</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3D65F44" w:rsidR="006D26AE" w:rsidRPr="009527D3" w:rsidRDefault="006D26AE" w:rsidP="006D26AE">
            <w:pPr>
              <w:rPr>
                <w:sz w:val="22"/>
                <w:szCs w:val="22"/>
              </w:rPr>
            </w:pPr>
            <w:r w:rsidRPr="009527D3">
              <w:rPr>
                <w:sz w:val="22"/>
                <w:szCs w:val="22"/>
              </w:rPr>
              <w:t xml:space="preserve">Spisová značka: </w:t>
            </w:r>
            <w:r w:rsidRPr="00920EC5">
              <w:rPr>
                <w:sz w:val="22"/>
                <w:szCs w:val="22"/>
                <w:highlight w:val="yellow"/>
              </w:rPr>
              <w:t>…….</w:t>
            </w:r>
            <w:r w:rsidRPr="009527D3">
              <w:rPr>
                <w:sz w:val="22"/>
                <w:szCs w:val="22"/>
              </w:rPr>
              <w:t xml:space="preserve"> uvedená u </w:t>
            </w:r>
            <w:r w:rsidRPr="00920EC5">
              <w:rPr>
                <w:sz w:val="22"/>
                <w:szCs w:val="22"/>
                <w:highlight w:val="yellow"/>
              </w:rPr>
              <w:t>…………………………</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0E589069" w:rsidR="00612D4D" w:rsidRPr="009527D3" w:rsidRDefault="00920EC5" w:rsidP="004C6515">
            <w:pPr>
              <w:rPr>
                <w:sz w:val="22"/>
                <w:szCs w:val="22"/>
              </w:rPr>
            </w:pPr>
            <w:r w:rsidRPr="00377AAB">
              <w:rPr>
                <w:sz w:val="22"/>
                <w:szCs w:val="22"/>
                <w:highlight w:val="yellow"/>
              </w:rPr>
              <w:t>…………………………………………………………………….</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6A8C383" w:rsidR="00612D4D" w:rsidRPr="009527D3" w:rsidRDefault="00920EC5" w:rsidP="004C6515">
            <w:pPr>
              <w:rPr>
                <w:sz w:val="22"/>
                <w:szCs w:val="22"/>
              </w:rPr>
            </w:pPr>
            <w:r w:rsidRPr="00377AAB">
              <w:rPr>
                <w:sz w:val="22"/>
                <w:szCs w:val="22"/>
                <w:highlight w:val="yellow"/>
              </w:rPr>
              <w:t>…………………………………………………………………….</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7777777" w:rsidR="00612D4D" w:rsidRPr="009527D3" w:rsidRDefault="00612D4D" w:rsidP="004C6515">
            <w:pPr>
              <w:rPr>
                <w:sz w:val="22"/>
                <w:szCs w:val="22"/>
              </w:rPr>
            </w:pPr>
            <w:r w:rsidRPr="00920EC5">
              <w:rPr>
                <w:sz w:val="22"/>
                <w:szCs w:val="22"/>
                <w:highlight w:val="yellow"/>
              </w:rPr>
              <w:t>……………………………………..</w:t>
            </w:r>
            <w:r w:rsidRPr="009527D3">
              <w:rPr>
                <w:sz w:val="22"/>
                <w:szCs w:val="22"/>
              </w:rPr>
              <w:t xml:space="preserve"> – obor </w:t>
            </w:r>
            <w:r w:rsidRPr="00920EC5">
              <w:rPr>
                <w:sz w:val="22"/>
                <w:szCs w:val="22"/>
                <w:highlight w:val="yellow"/>
              </w:rPr>
              <w:t>…………………………………</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612D4D" w:rsidRPr="00F309D8">
        <w:rPr>
          <w:highlight w:val="cyan"/>
        </w:rPr>
        <w:t>……………….</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0EB9E62E"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920EC5">
        <w:t>„Nová garáž pro více aut“,</w:t>
      </w:r>
      <w:r w:rsidRPr="004C6515">
        <w:t xml:space="preserve"> vyhlášené dne </w:t>
      </w:r>
      <w:r w:rsidRPr="00920EC5">
        <w:rPr>
          <w:highlight w:val="cyan"/>
        </w:rPr>
        <w:t>………..</w:t>
      </w:r>
      <w:r w:rsidRPr="004C6515">
        <w:t xml:space="preserve"> .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742A09">
      <w:pPr>
        <w:pStyle w:val="Nadpis1"/>
        <w:ind w:left="0" w:firstLine="0"/>
      </w:pPr>
      <w:r w:rsidRPr="00310A5C">
        <w:t>PŘEDMĚT SMLOUVY</w:t>
      </w:r>
    </w:p>
    <w:p w14:paraId="4187D7D4" w14:textId="3E6A4618"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F309D8" w:rsidRPr="00F309D8">
        <w:t xml:space="preserve">stavby nové garáže pro více aut, konkrétně pro 4 osobní automobily používané při pracovní činnosti zadavatele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0E0FEC7A" w:rsidR="00612D4D" w:rsidRPr="00F309D8"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F309D8" w:rsidRPr="00F309D8">
        <w:t xml:space="preserve">stavby nové garáže pro více aut, konkrétně pro 4 osobní automobily používané při pracovní činnosti zadavatele. Stavba bude zděné konstrukce z keramických pálených bloků, s plochou střechou, bude umístěna na pozemku p.č. 2687/7. Jedná se o účelovou stavbu, její tvar i úprava fasády byla přizpůsobena stávajícím stavbám v místě, tzn. omítka fasády hladká – barvy středně okrová – jako je použita na již stávajícím administrativním objektu. Stavba bude napojena na stávající dopravní infrastrukturu, kdy pozemek p.č. 2687/7 je napojen na stávající komunikaci p.č. 2687/8. Během výstavby nové vícemístné garáže nutno provést na stávajícím administrativním objektu drobné stavební úpravy, jako je zazdění oken v suterénu, zvednutí parapetu oken v přízemí apod. Navržená stavba je nepodsklepená, přízemní s plochou střechou, obdélníkového půdorysného tvaru. Půdorysný rozměr je 16,35 x 6,55 m, zastavěná plocha 108,3 m2 a přiléhá ke stávajícímu administrativnímu objektu investora. </w:t>
      </w:r>
    </w:p>
    <w:p w14:paraId="059F7EF3" w14:textId="12E33C22" w:rsidR="007D7CFB" w:rsidRPr="007D7CFB" w:rsidRDefault="00612D4D" w:rsidP="00421A0C">
      <w:pPr>
        <w:pStyle w:val="Odstavecseseznamem"/>
        <w:numPr>
          <w:ilvl w:val="0"/>
          <w:numId w:val="31"/>
        </w:numPr>
        <w:spacing w:after="0"/>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/oprávněnou osobou</w:t>
      </w:r>
      <w:r w:rsidR="007D7CFB">
        <w:t>: p</w:t>
      </w:r>
      <w:r w:rsidR="007D7CFB" w:rsidRPr="007D7CFB">
        <w:t>rojektant Ing. Miroslav KUNEŠ</w:t>
      </w:r>
      <w:r w:rsidR="007D7CFB">
        <w:t xml:space="preserve">, </w:t>
      </w:r>
      <w:r w:rsidR="007D7CFB" w:rsidRPr="007D7CFB">
        <w:t>P.R.O.-servis</w:t>
      </w:r>
      <w:r w:rsidR="007D7CFB">
        <w:t xml:space="preserve">, </w:t>
      </w:r>
      <w:r w:rsidR="007D7CFB" w:rsidRPr="007D7CFB">
        <w:t>Slepá 4, 31200 Plzeň</w:t>
      </w:r>
      <w:r w:rsidR="007D7CFB">
        <w:t xml:space="preserve">, </w:t>
      </w:r>
      <w:r w:rsidR="007D7CFB" w:rsidRPr="007D7CFB">
        <w:t>IČO: 11413611</w:t>
      </w:r>
      <w:r w:rsidR="007D7CFB">
        <w:t xml:space="preserve">, </w:t>
      </w:r>
      <w:r w:rsidR="007D7CFB" w:rsidRPr="007D7CFB">
        <w:t>se sídlem firmy:</w:t>
      </w:r>
      <w:r w:rsidR="007D7CFB">
        <w:t xml:space="preserve"> </w:t>
      </w:r>
      <w:r w:rsidR="007D7CFB" w:rsidRPr="007D7CFB">
        <w:t>Jablonského 52, 3012600 Plzeň</w:t>
      </w:r>
      <w:r w:rsidR="007D7CFB">
        <w:t>;</w:t>
      </w:r>
      <w:r w:rsidR="00C157B5">
        <w:t>, datum zpracování projektové dokumentace: 11/2020;</w:t>
      </w:r>
    </w:p>
    <w:p w14:paraId="272C3247" w14:textId="77777777" w:rsidR="007D7CFB" w:rsidRDefault="007D7CFB" w:rsidP="00421A0C">
      <w:pPr>
        <w:pStyle w:val="Odstavecseseznamem"/>
        <w:spacing w:after="0"/>
        <w:ind w:left="1134"/>
        <w:jc w:val="both"/>
      </w:pPr>
      <w:r w:rsidRPr="007D7CFB">
        <w:t xml:space="preserve">Projektanti jednotlivých částí: </w:t>
      </w:r>
    </w:p>
    <w:p w14:paraId="476C3550" w14:textId="1559E9B5" w:rsidR="007D7CFB" w:rsidRDefault="007D7CFB" w:rsidP="00421A0C">
      <w:pPr>
        <w:pStyle w:val="Odstavecseseznamem"/>
        <w:spacing w:after="0"/>
        <w:ind w:left="1134"/>
        <w:jc w:val="both"/>
      </w:pPr>
      <w:r w:rsidRPr="007D7CFB">
        <w:t>Petra Kunešová</w:t>
      </w:r>
      <w:r w:rsidR="00421A0C">
        <w:t xml:space="preserve"> </w:t>
      </w:r>
      <w:r w:rsidRPr="007D7CFB">
        <w:t>-</w:t>
      </w:r>
      <w:r w:rsidR="00421A0C">
        <w:t xml:space="preserve"> </w:t>
      </w:r>
      <w:r w:rsidRPr="007D7CFB">
        <w:t>stavební část-ČKAIT 0201880</w:t>
      </w:r>
      <w:r>
        <w:t xml:space="preserve">, </w:t>
      </w:r>
    </w:p>
    <w:p w14:paraId="70A0CB07" w14:textId="250D9DF6" w:rsidR="007D7CFB" w:rsidRPr="007D7CFB" w:rsidRDefault="007D7CFB" w:rsidP="00421A0C">
      <w:pPr>
        <w:pStyle w:val="Odstavecseseznamem"/>
        <w:spacing w:after="0"/>
        <w:ind w:left="1134"/>
        <w:jc w:val="both"/>
      </w:pPr>
      <w:r w:rsidRPr="007D7CFB">
        <w:t>Ing. Miroslav Kuneš - elektro- ČKAIT 0201879</w:t>
      </w:r>
      <w:r>
        <w:t>,</w:t>
      </w:r>
    </w:p>
    <w:p w14:paraId="6399B737" w14:textId="7E93AB1B" w:rsidR="007D7CFB" w:rsidRPr="007D7CFB" w:rsidRDefault="007D7CFB" w:rsidP="00421A0C">
      <w:pPr>
        <w:pStyle w:val="Odstavecseseznamem"/>
        <w:spacing w:after="0"/>
        <w:ind w:left="1134"/>
        <w:jc w:val="both"/>
      </w:pPr>
      <w:r>
        <w:t xml:space="preserve">Ing. </w:t>
      </w:r>
      <w:r w:rsidR="00421A0C">
        <w:t>Radek Pfeifer- Statický výpočet -</w:t>
      </w:r>
      <w:r w:rsidRPr="007D7CFB">
        <w:t xml:space="preserve"> ČKAIT 0201256</w:t>
      </w:r>
      <w:r>
        <w:t>,</w:t>
      </w:r>
    </w:p>
    <w:p w14:paraId="1B169392" w14:textId="2063F6EB" w:rsidR="007D7CFB" w:rsidRPr="007D7CFB" w:rsidRDefault="007D7CFB" w:rsidP="00421A0C">
      <w:pPr>
        <w:pStyle w:val="Odstavecseseznamem"/>
        <w:spacing w:after="0"/>
        <w:ind w:left="1134"/>
        <w:jc w:val="both"/>
      </w:pPr>
      <w:r w:rsidRPr="007D7CFB">
        <w:t>Ing. Pavel Slavík - PBŘ- ČKAIT 0201362</w:t>
      </w:r>
      <w:r>
        <w:t>,</w:t>
      </w:r>
    </w:p>
    <w:p w14:paraId="083F14AB" w14:textId="60AC9C60" w:rsidR="00646856" w:rsidRDefault="007D7CFB" w:rsidP="00421A0C">
      <w:pPr>
        <w:pStyle w:val="Odstavecseseznamem"/>
        <w:ind w:left="1134"/>
        <w:jc w:val="both"/>
      </w:pPr>
      <w:r w:rsidRPr="007D7CFB">
        <w:t>RNDr.</w:t>
      </w:r>
      <w:r w:rsidR="00421A0C">
        <w:t xml:space="preserve"> Jaroslav Řízek, hydrogeologie -</w:t>
      </w:r>
      <w:r w:rsidRPr="007D7CFB">
        <w:t xml:space="preserve"> č. 1680/2003</w:t>
      </w:r>
      <w:r>
        <w:t>,</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5DE9F030"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49ED3903" w:rsidR="00612D4D" w:rsidRPr="008833BC" w:rsidRDefault="00612D4D" w:rsidP="00C27213">
      <w:pPr>
        <w:pStyle w:val="Odstavecseseznamem"/>
        <w:numPr>
          <w:ilvl w:val="1"/>
          <w:numId w:val="27"/>
        </w:numPr>
        <w:spacing w:after="0"/>
        <w:ind w:left="709" w:hanging="709"/>
        <w:jc w:val="both"/>
      </w:pPr>
      <w:r w:rsidRPr="00646856">
        <w:lastRenderedPageBreak/>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r w:rsidR="00C157B5">
        <w:t xml:space="preserve">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2B44838D" w:rsidR="008833BC" w:rsidRDefault="00612D4D" w:rsidP="00C157B5">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r w:rsidR="00C157B5">
        <w:t xml:space="preserve"> </w:t>
      </w:r>
      <w:r w:rsidR="00C157B5" w:rsidRPr="00C157B5">
        <w:t>dodržování všech p</w:t>
      </w:r>
      <w:r w:rsidR="00C157B5">
        <w:t xml:space="preserve">odmínek rozhodnutí – </w:t>
      </w:r>
      <w:r w:rsidR="00C157B5" w:rsidRPr="00C157B5">
        <w:t>povolení</w:t>
      </w:r>
      <w:r w:rsidR="00C157B5">
        <w:t xml:space="preserve"> stavby č.j. </w:t>
      </w:r>
      <w:r w:rsidR="00C157B5" w:rsidRPr="00C157B5">
        <w:t xml:space="preserve"> UMO2-07956-21 ze dne</w:t>
      </w:r>
      <w:r w:rsidR="00F47C4B">
        <w:t xml:space="preserve"> 21. 05. 2021</w:t>
      </w:r>
      <w:r w:rsidR="00C157B5" w:rsidRPr="00C157B5">
        <w:t xml:space="preserve"> a všech dalších vyjádření, stanovisek dotčených orgánů a správců sítí, které jsou součástí projektové dokumentace;</w:t>
      </w:r>
      <w:r w:rsidR="00C157B5">
        <w:t xml:space="preserve"> </w:t>
      </w:r>
    </w:p>
    <w:p w14:paraId="21D80D7E" w14:textId="48AD2146" w:rsidR="008833BC" w:rsidRDefault="00612D4D" w:rsidP="00F309D8">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F309D8">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56F8CF53"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w:t>
      </w:r>
      <w:r w:rsidR="00127813">
        <w:t>dvě</w:t>
      </w:r>
      <w:r w:rsidRPr="00646856">
        <w:t xml:space="preserve"> (</w:t>
      </w:r>
      <w:r w:rsidR="00127813">
        <w:t>2</w:t>
      </w:r>
      <w:r w:rsidRPr="00646856">
        <w:t>) paré</w:t>
      </w:r>
      <w:r w:rsidR="00127813">
        <w:t xml:space="preserve"> v listinné podobě</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398B3A35" w:rsidR="008833BC" w:rsidRDefault="00612D4D" w:rsidP="006F79FC">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w:t>
      </w:r>
      <w:r w:rsidR="00F10918" w:rsidRPr="00F10918">
        <w:t xml:space="preserve">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zhotovitel je povinen postupovat dle zákona č. 258/2000 Sb., o ochraně veřejného zdraví a změně některých souvisejících zákonů, ve znění pozdějších předpisů, </w:t>
      </w:r>
      <w:r w:rsidR="00F10918" w:rsidRPr="00F10918">
        <w:rPr>
          <w:bCs/>
        </w:rPr>
        <w:t xml:space="preserve">zákona č. 541/2020 Sb., zákona č. 309/2006 Sb., </w:t>
      </w:r>
      <w:r w:rsidR="00F10918" w:rsidRPr="00F10918">
        <w:t>apod. 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lastRenderedPageBreak/>
        <w:t>MÍSTO PLNĚNÍ</w:t>
      </w:r>
    </w:p>
    <w:p w14:paraId="01729066" w14:textId="5D0C3BC0" w:rsidR="00431141" w:rsidRPr="003F2606" w:rsidRDefault="00502FD5" w:rsidP="003F2606">
      <w:pPr>
        <w:pStyle w:val="Odstavecseseznamem"/>
        <w:numPr>
          <w:ilvl w:val="1"/>
          <w:numId w:val="27"/>
        </w:numPr>
        <w:ind w:left="709" w:hanging="709"/>
        <w:jc w:val="both"/>
      </w:pPr>
      <w:r w:rsidRPr="00431141">
        <w:t>Místem plnění je</w:t>
      </w:r>
      <w:r w:rsidR="00431141">
        <w:t>:</w:t>
      </w:r>
      <w:r w:rsidR="00431141" w:rsidRPr="003F2606">
        <w:t xml:space="preserve"> pozemek p.č. 2687/7, 2687/4 k.ú. Plzeň, ve vlastnictví: Plzeňský kraj, Škroupova 1760/18, Jižní Předměstí, 30100 Plzeň s právem hospodařit se svěřeným majetkem Středisko služeb školám, Plzeň, Částkova 78, Částkova 691/78, Lobzy, 32600 Plzeň.</w:t>
      </w:r>
    </w:p>
    <w:p w14:paraId="231A5526" w14:textId="54E0431D" w:rsidR="00431141" w:rsidRPr="003F2606" w:rsidRDefault="00431141" w:rsidP="003F2606">
      <w:pPr>
        <w:pStyle w:val="Odstavecseseznamem"/>
        <w:ind w:left="709"/>
        <w:jc w:val="both"/>
      </w:pPr>
      <w:r w:rsidRPr="003F2606">
        <w:t>Tento pozemek p.č. 2687/7 je veden v KN jako ostatní plocha – zeleň, je téměř rovinatý.  Součástí pozemku 2687/4, KN evidovaným jako zastavěná plocha a nádvoří, je objekt občanské vybavenosti – stávající administrativní objekt s plochou střechou využívaný subjektem Středisko služeb školám, Plzeň.</w:t>
      </w:r>
    </w:p>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1B05814A"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431141">
        <w:rPr>
          <w:b/>
        </w:rPr>
        <w:t>100</w:t>
      </w:r>
      <w:r w:rsidRPr="00FE2A43">
        <w:rPr>
          <w:b/>
        </w:rPr>
        <w:t xml:space="preserve"> (</w:t>
      </w:r>
      <w:r w:rsidR="00431141">
        <w:rPr>
          <w:b/>
        </w:rPr>
        <w:t>sto)</w:t>
      </w:r>
      <w:r w:rsidRPr="00FE2A43">
        <w:rPr>
          <w:b/>
        </w:rPr>
        <w:t xml:space="preserve"> kalendářních dní od předání staveniště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364FD919"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431141">
        <w:t xml:space="preserve"> </w:t>
      </w:r>
      <w:r w:rsidR="00431141" w:rsidRPr="00431141">
        <w:t>Objednatel je povinen k předání a převzetí díla přizvat osoby vykonávající funkci technického dozoru stavebníka, 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BC6C59E"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w:t>
      </w:r>
      <w:r w:rsidRPr="008833BC">
        <w:lastRenderedPageBreak/>
        <w:t xml:space="preserve">(nebyly-li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533045">
        <w:rPr>
          <w:highlight w:val="yellow"/>
        </w:rPr>
        <w:t>…………………………………………….,</w:t>
      </w:r>
      <w:r w:rsidRPr="00FE2A43">
        <w:t>- Kč</w:t>
      </w:r>
    </w:p>
    <w:p w14:paraId="52782F71" w14:textId="77777777" w:rsidR="00FD7710" w:rsidRPr="00FE2A43" w:rsidRDefault="00FD7710" w:rsidP="004C6515">
      <w:pPr>
        <w:ind w:left="709"/>
        <w:jc w:val="both"/>
      </w:pPr>
      <w:r w:rsidRPr="00FE2A43">
        <w:t xml:space="preserve">(slovy: </w:t>
      </w:r>
      <w:r w:rsidRPr="00533045">
        <w:rPr>
          <w:highlight w:val="yellow"/>
        </w:rPr>
        <w:t>………………..</w:t>
      </w:r>
      <w:r w:rsidRPr="00FE2A43">
        <w:t xml:space="preserve"> korun českých a </w:t>
      </w:r>
      <w:r w:rsidRPr="00533045">
        <w:rPr>
          <w:highlight w:val="yellow"/>
        </w:rPr>
        <w:t>………………….</w:t>
      </w:r>
      <w:r w:rsidRPr="00FE2A43">
        <w:t xml:space="preserve"> haléřů)</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533045">
        <w:rPr>
          <w:highlight w:val="yellow"/>
        </w:rPr>
        <w:t>…………………………………………….,</w:t>
      </w:r>
      <w:r w:rsidRPr="00132513">
        <w:t>- Kč</w:t>
      </w:r>
    </w:p>
    <w:p w14:paraId="6C141342" w14:textId="77777777" w:rsidR="00FD7710" w:rsidRPr="00FE2A43" w:rsidRDefault="00FD7710" w:rsidP="004C6515">
      <w:pPr>
        <w:ind w:left="709"/>
        <w:jc w:val="both"/>
      </w:pPr>
      <w:r w:rsidRPr="00FE2A43">
        <w:t xml:space="preserve">(slovy: </w:t>
      </w:r>
      <w:r w:rsidRPr="00533045">
        <w:rPr>
          <w:highlight w:val="yellow"/>
        </w:rPr>
        <w:t>………………..</w:t>
      </w:r>
      <w:r w:rsidRPr="00FE2A43">
        <w:t xml:space="preserve"> korun českých a </w:t>
      </w:r>
      <w:r w:rsidRPr="00533045">
        <w:rPr>
          <w:highlight w:val="yellow"/>
        </w:rPr>
        <w:t>………………….</w:t>
      </w:r>
      <w:r w:rsidRPr="00FE2A43">
        <w:t xml:space="preserve"> haléřů)</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533045">
        <w:rPr>
          <w:highlight w:val="yellow"/>
        </w:rPr>
        <w:t>…………………………………………..,</w:t>
      </w:r>
      <w:r w:rsidRPr="00132513">
        <w:t>- Kč</w:t>
      </w:r>
    </w:p>
    <w:p w14:paraId="2FC4DAF7" w14:textId="77777777" w:rsidR="00FD7710" w:rsidRPr="00FE2A43" w:rsidRDefault="00FD7710" w:rsidP="004C6515">
      <w:pPr>
        <w:ind w:left="709"/>
        <w:jc w:val="both"/>
      </w:pPr>
      <w:r w:rsidRPr="00FE2A43">
        <w:t xml:space="preserve">(slovy: </w:t>
      </w:r>
      <w:r w:rsidRPr="00533045">
        <w:rPr>
          <w:highlight w:val="yellow"/>
        </w:rPr>
        <w:t>………………..</w:t>
      </w:r>
      <w:r w:rsidRPr="00FE2A43">
        <w:t xml:space="preserve"> korun českých a </w:t>
      </w:r>
      <w:r w:rsidRPr="00533045">
        <w:rPr>
          <w:highlight w:val="yellow"/>
        </w:rPr>
        <w:t>………………….</w:t>
      </w:r>
      <w:r w:rsidRPr="00FE2A43">
        <w:t xml:space="preserve"> haléřů)</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lastRenderedPageBreak/>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lastRenderedPageBreak/>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72B04B62"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lastRenderedPageBreak/>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21F2867B"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770E84">
        <w:rPr>
          <w:b/>
        </w:rPr>
        <w:t>min</w:t>
      </w:r>
      <w:r w:rsidR="00533045" w:rsidRPr="00770E84">
        <w:rPr>
          <w:b/>
        </w:rPr>
        <w:t>. 3 000 000,-</w:t>
      </w:r>
      <w:r w:rsidRPr="00770E84">
        <w:rPr>
          <w:b/>
        </w:rPr>
        <w:t xml:space="preserve"> Kč</w:t>
      </w:r>
      <w:r>
        <w:t xml:space="preserve"> (</w:t>
      </w:r>
      <w:r w:rsidR="00533045">
        <w:t>tři miliony</w:t>
      </w:r>
      <w:r>
        <w:t xml:space="preserve"> Kč). </w:t>
      </w:r>
      <w:r w:rsidR="00522DE7">
        <w:lastRenderedPageBreak/>
        <w:t xml:space="preserve">Pojistná smlouva bude zhotovitelem předložena </w:t>
      </w:r>
      <w:r w:rsidR="00533045">
        <w:t xml:space="preserve">nejpozději </w:t>
      </w:r>
      <w:r w:rsidR="00522DE7" w:rsidRPr="00770E84">
        <w:t xml:space="preserve">(1) </w:t>
      </w:r>
      <w:r w:rsidR="00522DE7">
        <w:t>pracovní d</w:t>
      </w:r>
      <w:r w:rsidR="00533045">
        <w:t>en</w:t>
      </w:r>
      <w:r w:rsidR="00522DE7">
        <w:t xml:space="preserve">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139F0BA"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0A7AE7">
        <w:t>3)</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1422C68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w:t>
      </w:r>
      <w:r w:rsidR="000A7AE7">
        <w:rPr>
          <w:rFonts w:asciiTheme="minorHAnsi" w:hAnsiTheme="minorHAnsi"/>
          <w:szCs w:val="22"/>
        </w:rPr>
        <w:t> </w:t>
      </w:r>
      <w:r w:rsidRPr="0097006F">
        <w:rPr>
          <w:rFonts w:asciiTheme="minorHAnsi" w:hAnsiTheme="minorHAnsi"/>
          <w:szCs w:val="22"/>
        </w:rPr>
        <w:t>objekt</w:t>
      </w:r>
      <w:r w:rsidR="000A7AE7">
        <w:rPr>
          <w:rFonts w:asciiTheme="minorHAnsi" w:hAnsiTheme="minorHAnsi"/>
          <w:szCs w:val="22"/>
        </w:rPr>
        <w:t>u, ke kterému se nová garáž pro více aut přistavuje,</w:t>
      </w:r>
      <w:r w:rsidRPr="0097006F">
        <w:rPr>
          <w:rFonts w:asciiTheme="minorHAnsi" w:hAnsiTheme="minorHAnsi"/>
          <w:szCs w:val="22"/>
        </w:rPr>
        <w:t xml:space="preserve"> a současně probíhajícími pracemi, které jsou nezb</w:t>
      </w:r>
      <w:r>
        <w:rPr>
          <w:rFonts w:asciiTheme="minorHAnsi" w:hAnsiTheme="minorHAnsi"/>
          <w:szCs w:val="22"/>
        </w:rPr>
        <w:t xml:space="preserve">ytné k řádnému dokončení díla. Stavební práce </w:t>
      </w:r>
      <w:r w:rsidR="000A7AE7">
        <w:rPr>
          <w:rFonts w:asciiTheme="minorHAnsi" w:hAnsiTheme="minorHAnsi"/>
          <w:szCs w:val="22"/>
        </w:rPr>
        <w:t>mohou</w:t>
      </w:r>
      <w:r>
        <w:rPr>
          <w:rFonts w:asciiTheme="minorHAnsi" w:hAnsiTheme="minorHAnsi"/>
          <w:szCs w:val="22"/>
        </w:rPr>
        <w:t xml:space="preserve"> probíhat i o víkendech</w:t>
      </w:r>
      <w:r w:rsidR="000A7AE7">
        <w:rPr>
          <w:rFonts w:asciiTheme="minorHAnsi" w:hAnsiTheme="minorHAnsi"/>
          <w:szCs w:val="22"/>
        </w:rPr>
        <w:t>.</w:t>
      </w:r>
    </w:p>
    <w:p w14:paraId="3709139A" w14:textId="1527EE76" w:rsidR="000737D7" w:rsidRDefault="000737D7" w:rsidP="000737D7">
      <w:pPr>
        <w:pStyle w:val="Odstavecseseznamem"/>
        <w:numPr>
          <w:ilvl w:val="1"/>
          <w:numId w:val="27"/>
        </w:numPr>
        <w:ind w:left="709" w:hanging="709"/>
        <w:jc w:val="both"/>
      </w:pPr>
      <w:r w:rsidRPr="008833BC">
        <w:t xml:space="preserve">Zhotovitel bude plně respektovat provoz v objektu </w:t>
      </w:r>
      <w:r w:rsidR="000A7AE7">
        <w:t xml:space="preserve">ovlivněném </w:t>
      </w:r>
      <w:r w:rsidRPr="008833BC">
        <w:t>výstavb</w:t>
      </w:r>
      <w:r w:rsidR="000A7AE7">
        <w:t>ou</w:t>
      </w:r>
      <w:r w:rsidRPr="008833BC">
        <w:t xml:space="preserve">, </w:t>
      </w:r>
      <w:r w:rsidRPr="00310A5C">
        <w:t>a s dostatečným předstihem bude s objednatelem sjednávat případná nezbytně nutná omezení.</w:t>
      </w:r>
    </w:p>
    <w:p w14:paraId="6466AD1E" w14:textId="33AFD783"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4207FE">
        <w:rPr>
          <w:b/>
          <w:u w:val="single"/>
        </w:rPr>
        <w:t xml:space="preserve">2, </w:t>
      </w:r>
      <w:r w:rsidR="00303134" w:rsidRPr="004C6515">
        <w:rPr>
          <w:b/>
          <w:u w:val="single"/>
        </w:rPr>
        <w:t>této Smlouvy</w:t>
      </w:r>
      <w:r w:rsidRPr="004C6515">
        <w:t xml:space="preserve">. </w:t>
      </w:r>
      <w:r w:rsidRPr="00310A5C">
        <w:t>Harmonogram je pro zhotovitele závazný.</w:t>
      </w:r>
      <w:r w:rsidR="004207FE">
        <w:t xml:space="preserve"> Harmonogram v týdenní podrobnosti bude zpracován v rámci součinnosti a oboustranně odsouhlasený předložen nejpozději 1 (jeden) den před podpisem Smlouvy.</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 xml:space="preserve">eré mohou mít pro objednatele </w:t>
      </w:r>
      <w:r w:rsidR="00EB067D" w:rsidRPr="008833BC">
        <w:lastRenderedPageBreak/>
        <w:t>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1D3BD615"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w:t>
      </w:r>
      <w:r w:rsidRPr="004207FE">
        <w:t xml:space="preserve">poddodavatelů (v Příloze </w:t>
      </w:r>
      <w:r w:rsidR="00303134" w:rsidRPr="004207FE">
        <w:t xml:space="preserve">č. </w:t>
      </w:r>
      <w:r w:rsidR="001F64A8" w:rsidRPr="004207FE">
        <w:t>1</w:t>
      </w:r>
      <w:r w:rsidR="001F64A8">
        <w:t xml:space="preserve"> Smlouvy)</w:t>
      </w:r>
      <w:r w:rsidRPr="00310A5C">
        <w:t>,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28A5D50B" w14:textId="2403566C" w:rsidR="008056AE" w:rsidRPr="007A3D71" w:rsidRDefault="00CD1385" w:rsidP="007A3D71">
      <w:pPr>
        <w:pStyle w:val="Odstavecseseznamem"/>
        <w:numPr>
          <w:ilvl w:val="1"/>
          <w:numId w:val="27"/>
        </w:numPr>
        <w:ind w:left="709" w:hanging="709"/>
        <w:jc w:val="both"/>
        <w:rPr>
          <w:b/>
        </w:rPr>
      </w:pPr>
      <w:r w:rsidRPr="004273DE">
        <w:t>Objednatel</w:t>
      </w:r>
      <w:r w:rsidR="00557A89" w:rsidRPr="007A3D71">
        <w:t xml:space="preserve"> </w:t>
      </w:r>
      <w:r w:rsidR="00612D4D" w:rsidRPr="007A3D71">
        <w:t>je povinen uchovávat veškerou dokumentaci související s</w:t>
      </w:r>
      <w:r w:rsidR="005C4DAA" w:rsidRPr="007A3D71">
        <w:t> veřejnou zakázkou</w:t>
      </w:r>
      <w:r w:rsidR="00612D4D" w:rsidRPr="007A3D71">
        <w:t xml:space="preserve"> včetně účetních dokladů minimálně </w:t>
      </w:r>
      <w:r w:rsidR="001F64A8" w:rsidRPr="007A3D71">
        <w:t>5</w:t>
      </w:r>
      <w:r w:rsidR="00557A89" w:rsidRPr="007A3D71">
        <w:t xml:space="preserve"> </w:t>
      </w:r>
      <w:r w:rsidR="00375EE5" w:rsidRPr="007A3D71">
        <w:t>let</w:t>
      </w:r>
      <w:r w:rsidR="00557A89" w:rsidRPr="007A3D71">
        <w:t xml:space="preserve"> od</w:t>
      </w:r>
      <w:r w:rsidR="005C4DAA" w:rsidRPr="007A3D71">
        <w:t>e dne uzavření Smlouvy nebo od změny závazku ze smlouvy na</w:t>
      </w:r>
      <w:r w:rsidR="00EB038C" w:rsidRPr="007A3D71">
        <w:t> </w:t>
      </w:r>
      <w:r w:rsidR="005C4DAA" w:rsidRPr="007A3D71">
        <w:t>veřejnou zakázku</w:t>
      </w:r>
      <w:r w:rsidR="00612D4D" w:rsidRPr="007A3D71">
        <w:t>.</w:t>
      </w:r>
      <w:r w:rsidR="00375EE5" w:rsidRPr="007A3D71">
        <w:t xml:space="preserve"> V případě, že ke Smlouvě bude uzavřen dodatek, tak tato lhůta začíná běžet od</w:t>
      </w:r>
      <w:r w:rsidR="00EB038C" w:rsidRPr="007A3D71">
        <w:t> </w:t>
      </w:r>
      <w:r w:rsidR="00375EE5" w:rsidRPr="007A3D71">
        <w:t>počátku ode dne účinnosti tohoto dodatku.</w:t>
      </w:r>
      <w:r w:rsidR="00612D4D" w:rsidRPr="007A3D71">
        <w:t xml:space="preserve"> Pokud je v českých právních předpisech</w:t>
      </w:r>
      <w:r w:rsidR="005C4DAA" w:rsidRPr="007A3D71">
        <w:t xml:space="preserve"> </w:t>
      </w:r>
      <w:r w:rsidR="00612D4D" w:rsidRPr="007A3D71">
        <w:t xml:space="preserve">stanovena lhůta delší, musí </w:t>
      </w:r>
      <w:r w:rsidR="00497F82" w:rsidRPr="007A3D71">
        <w:t>se tato lhůta</w:t>
      </w:r>
      <w:r w:rsidR="00612D4D" w:rsidRPr="007A3D71">
        <w:t xml:space="preserve"> použít.</w:t>
      </w:r>
      <w:r w:rsidR="008056AE" w:rsidRPr="007A3D71">
        <w:rPr>
          <w:b/>
        </w:rPr>
        <w:t xml:space="preserve"> </w:t>
      </w:r>
    </w:p>
    <w:p w14:paraId="2C4FE664" w14:textId="327675C5" w:rsidR="008056AE" w:rsidRPr="007A3D71" w:rsidRDefault="008056AE" w:rsidP="007A3D71">
      <w:pPr>
        <w:pStyle w:val="Odstavecseseznamem"/>
        <w:numPr>
          <w:ilvl w:val="1"/>
          <w:numId w:val="27"/>
        </w:numPr>
        <w:ind w:left="709" w:hanging="709"/>
        <w:jc w:val="both"/>
      </w:pPr>
      <w:r w:rsidRPr="007A3D71">
        <w:t>Objednatel je oprávněn v souladu s čl. 6.1</w:t>
      </w:r>
      <w:r w:rsidR="004273DE" w:rsidRPr="007A3D71">
        <w:t>0</w:t>
      </w:r>
      <w:r w:rsidRPr="007A3D71">
        <w:t>. této Smlouvy zadržet 10 % dohodnuté ceny díla bez DPH do doby předání celého díla bez vad a nedodělků zhotovitelem, jako záruku za řádné dokončení díla.</w:t>
      </w:r>
    </w:p>
    <w:p w14:paraId="6761E5CE" w14:textId="77777777" w:rsidR="007A3D71" w:rsidRPr="009B4657" w:rsidRDefault="008056AE" w:rsidP="009B4657">
      <w:pPr>
        <w:pStyle w:val="Odstavecseseznamem"/>
        <w:numPr>
          <w:ilvl w:val="1"/>
          <w:numId w:val="27"/>
        </w:numPr>
        <w:ind w:left="709" w:hanging="709"/>
        <w:jc w:val="both"/>
      </w:pPr>
      <w:r>
        <w:t xml:space="preserve">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bankovní záruky, </w:t>
      </w:r>
      <w:r w:rsidRPr="008833BC">
        <w:t xml:space="preserve">doloží zhotovitel k zajištění závazků </w:t>
      </w:r>
      <w:r w:rsidRPr="00310A5C">
        <w:t>originál písemného prohlášení banky v záruční listině, že uspokojí objednatele (tj. </w:t>
      </w:r>
      <w:r w:rsidRPr="00132513">
        <w:t xml:space="preserve">věřitele) do finanční hodnoty </w:t>
      </w:r>
      <w:r>
        <w:t>stanovené části</w:t>
      </w:r>
      <w:r w:rsidRPr="00132513">
        <w:t xml:space="preserve"> sjednané ceny díla </w:t>
      </w:r>
      <w:r>
        <w:t xml:space="preserve">bez DPH </w:t>
      </w:r>
      <w:r w:rsidRPr="00132513">
        <w:t>d</w:t>
      </w:r>
      <w:r w:rsidRPr="00646856">
        <w:t>le tét</w:t>
      </w:r>
      <w:r>
        <w:t>o Smlouvy včetně všech dodatků. Objednatel je povinen vrátit zhotoviteli originál bankovní záruky nejpozději v termínu patnácti (15) kalendářních dnů poté, co nastane rozhodná událost.</w:t>
      </w:r>
      <w:r w:rsidR="007A3D71" w:rsidRPr="007A3D71">
        <w:rPr>
          <w:szCs w:val="20"/>
        </w:rPr>
        <w:t xml:space="preserve"> </w:t>
      </w:r>
    </w:p>
    <w:p w14:paraId="5E871097" w14:textId="5B5E9DDF" w:rsidR="007A3D71" w:rsidRPr="00132513" w:rsidRDefault="007A3D71" w:rsidP="009B4657">
      <w:pPr>
        <w:pStyle w:val="Odstavecseseznamem"/>
        <w:numPr>
          <w:ilvl w:val="1"/>
          <w:numId w:val="27"/>
        </w:numPr>
        <w:ind w:left="709" w:hanging="709"/>
        <w:jc w:val="both"/>
      </w:pPr>
      <w:r>
        <w:t>Na žádost zhotovitele</w:t>
      </w:r>
      <w:r w:rsidRPr="007A3D71">
        <w:t xml:space="preserve"> </w:t>
      </w:r>
      <w:r>
        <w:t xml:space="preserve">a </w:t>
      </w:r>
      <w:r w:rsidRPr="007A3D71">
        <w:t xml:space="preserve">bude-li </w:t>
      </w:r>
      <w:r>
        <w:t xml:space="preserve">to </w:t>
      </w:r>
      <w:r w:rsidRPr="007A3D71">
        <w:t>relevantní v rámci plnění veřejné zakázky, má dodavatel možnost dohody se zadavatelem na poskytnutí prostor pro šatnu, umývárnu a WC, pro lepší pracovní podmínky osob podílejících se na plnění, nad rámec zákonného standardu pracovních podmínek</w:t>
      </w:r>
      <w:r w:rsidR="009B4657">
        <w:t xml:space="preserve">, ve smyslu </w:t>
      </w:r>
      <w:r w:rsidR="009B4657" w:rsidRPr="009B4657">
        <w:rPr>
          <w:bCs/>
        </w:rPr>
        <w:t>zohlednění zásady sociálně odpovědného zadávání</w:t>
      </w:r>
      <w:r w:rsidR="009B4657" w:rsidRPr="009B4657">
        <w:t xml:space="preserve"> podle § 6 odst. 4 ZZVZ</w:t>
      </w:r>
      <w:r w:rsidR="009B4657">
        <w:t>.</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w:t>
      </w:r>
      <w:r w:rsidRPr="00646856">
        <w:lastRenderedPageBreak/>
        <w:t xml:space="preserve">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05625CE2" w:rsidR="00A75E84" w:rsidRDefault="00A75E84" w:rsidP="00807964">
      <w:pPr>
        <w:pStyle w:val="Odstavecseseznamem"/>
        <w:numPr>
          <w:ilvl w:val="1"/>
          <w:numId w:val="27"/>
        </w:numPr>
        <w:ind w:left="709" w:hanging="709"/>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4207FE">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 xml:space="preserve">za každý započatý </w:t>
      </w:r>
      <w:r w:rsidRPr="00310A5C">
        <w:lastRenderedPageBreak/>
        <w:t>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40A45CF8"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1F64A8">
        <w:t>tři</w:t>
      </w:r>
      <w:r w:rsidR="00B6188F" w:rsidRPr="00646856">
        <w:t> tisíc</w:t>
      </w:r>
      <w:r w:rsidR="001F64A8">
        <w:t>e</w:t>
      </w:r>
      <w:r w:rsidR="00B6188F" w:rsidRPr="00646856">
        <w:t xml:space="preserve"> </w:t>
      </w:r>
      <w:r w:rsidR="00B6188F" w:rsidRPr="00310A5C">
        <w:t>korun českých</w:t>
      </w:r>
      <w:r w:rsidR="00B6188F" w:rsidRPr="00132513">
        <w:t xml:space="preserve"> (</w:t>
      </w:r>
      <w:r w:rsidR="001F64A8">
        <w:t>3</w:t>
      </w:r>
      <w:r w:rsidR="009127EE">
        <w:t>.</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lastRenderedPageBreak/>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368D1787"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lastRenderedPageBreak/>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7D7CFB">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3083D6C3" w:rsidR="00FD19D3" w:rsidRPr="009527D3" w:rsidRDefault="00B778FB" w:rsidP="004C6515">
            <w:pPr>
              <w:rPr>
                <w:sz w:val="22"/>
                <w:szCs w:val="22"/>
              </w:rPr>
            </w:pPr>
            <w:r w:rsidRPr="00B778FB">
              <w:rPr>
                <w:sz w:val="22"/>
                <w:szCs w:val="22"/>
              </w:rPr>
              <w:t>Ing. Tomáš Vlášek - ředitel</w:t>
            </w:r>
          </w:p>
        </w:tc>
      </w:tr>
      <w:tr w:rsidR="00FD19D3" w:rsidRPr="009527D3" w14:paraId="4A5CCA12" w14:textId="77777777" w:rsidTr="007D7CFB">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31BC2F06" w:rsidR="00FD19D3" w:rsidRPr="003A2FD9" w:rsidRDefault="003A2FD9" w:rsidP="004C6515">
            <w:pPr>
              <w:rPr>
                <w:rFonts w:asciiTheme="minorHAnsi" w:hAnsiTheme="minorHAnsi" w:cstheme="minorHAnsi"/>
                <w:sz w:val="22"/>
                <w:szCs w:val="22"/>
              </w:rPr>
            </w:pPr>
            <w:r>
              <w:rPr>
                <w:rFonts w:asciiTheme="minorHAnsi" w:hAnsiTheme="minorHAnsi" w:cstheme="minorHAnsi"/>
                <w:sz w:val="22"/>
                <w:szCs w:val="22"/>
              </w:rPr>
              <w:t xml:space="preserve">+420 </w:t>
            </w:r>
            <w:r w:rsidRPr="003A2FD9">
              <w:rPr>
                <w:rFonts w:asciiTheme="minorHAnsi" w:hAnsiTheme="minorHAnsi" w:cstheme="minorHAnsi"/>
                <w:sz w:val="22"/>
                <w:szCs w:val="22"/>
              </w:rPr>
              <w:t>603 452 433</w:t>
            </w:r>
          </w:p>
        </w:tc>
      </w:tr>
      <w:tr w:rsidR="00FD19D3" w:rsidRPr="009527D3" w14:paraId="7D5844EB" w14:textId="77777777" w:rsidTr="007D7CFB">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0A1CF8DA" w:rsidR="00FD19D3" w:rsidRPr="003A2FD9" w:rsidRDefault="003A2FD9" w:rsidP="004C6515">
            <w:pPr>
              <w:rPr>
                <w:sz w:val="22"/>
                <w:szCs w:val="22"/>
              </w:rPr>
            </w:pPr>
            <w:hyperlink r:id="rId8" w:history="1">
              <w:r w:rsidRPr="003A2FD9">
                <w:rPr>
                  <w:rStyle w:val="Hypertextovodkaz"/>
                  <w:bCs/>
                  <w:sz w:val="22"/>
                  <w:szCs w:val="22"/>
                </w:rPr>
                <w:t>tomas.vlasek@sssp.pilsedu.cz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7D7CFB">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5664392F" w:rsidR="00FD19D3" w:rsidRPr="009527D3" w:rsidRDefault="00620E3B" w:rsidP="004C6515">
            <w:pPr>
              <w:rPr>
                <w:sz w:val="22"/>
                <w:szCs w:val="22"/>
              </w:rPr>
            </w:pPr>
            <w:r w:rsidRPr="00E03C0A">
              <w:rPr>
                <w:sz w:val="22"/>
                <w:szCs w:val="22"/>
                <w:highlight w:val="yellow"/>
              </w:rPr>
              <w:t>……………………………………………..</w:t>
            </w:r>
          </w:p>
        </w:tc>
      </w:tr>
      <w:tr w:rsidR="00FD19D3" w:rsidRPr="009527D3" w14:paraId="03164313" w14:textId="77777777" w:rsidTr="007D7CFB">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7D7CFB">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7D7CFB">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0B3E3C96" w:rsidR="00FD19D3" w:rsidRPr="009527D3" w:rsidRDefault="00B778FB" w:rsidP="004C6515">
            <w:pPr>
              <w:rPr>
                <w:sz w:val="22"/>
                <w:szCs w:val="22"/>
              </w:rPr>
            </w:pPr>
            <w:r w:rsidRPr="00B778FB">
              <w:rPr>
                <w:sz w:val="22"/>
                <w:szCs w:val="22"/>
              </w:rPr>
              <w:t>Ing. Tomáš Vlášek - ředitel</w:t>
            </w:r>
          </w:p>
        </w:tc>
      </w:tr>
      <w:tr w:rsidR="00FD19D3" w:rsidRPr="009527D3" w14:paraId="6E2BA63E" w14:textId="77777777" w:rsidTr="007D7CFB">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0C6F0637" w:rsidR="00FD19D3" w:rsidRPr="009527D3" w:rsidRDefault="003A2FD9" w:rsidP="004C6515">
            <w:pPr>
              <w:rPr>
                <w:sz w:val="22"/>
                <w:szCs w:val="22"/>
              </w:rPr>
            </w:pPr>
            <w:r w:rsidRPr="003A2FD9">
              <w:rPr>
                <w:sz w:val="22"/>
                <w:szCs w:val="22"/>
              </w:rPr>
              <w:t>+420 603 452 433</w:t>
            </w:r>
          </w:p>
        </w:tc>
      </w:tr>
      <w:tr w:rsidR="00FD19D3" w:rsidRPr="009527D3" w14:paraId="1525AF21" w14:textId="77777777" w:rsidTr="007D7CFB">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14836B5C" w:rsidR="00FD19D3" w:rsidRPr="003A2FD9" w:rsidRDefault="003A2FD9" w:rsidP="004C6515">
            <w:pPr>
              <w:rPr>
                <w:sz w:val="22"/>
                <w:szCs w:val="22"/>
              </w:rPr>
            </w:pPr>
            <w:hyperlink r:id="rId9" w:history="1">
              <w:r w:rsidRPr="003A2FD9">
                <w:rPr>
                  <w:rStyle w:val="Hypertextovodkaz"/>
                  <w:bCs/>
                  <w:sz w:val="22"/>
                  <w:szCs w:val="22"/>
                </w:rPr>
                <w:t>tomas.vlasek@sssp.pilsedu.cz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7D7CFB">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598DB465" w:rsidR="00FD19D3" w:rsidRPr="009527D3" w:rsidRDefault="00620E3B" w:rsidP="004C6515">
            <w:pPr>
              <w:rPr>
                <w:sz w:val="22"/>
                <w:szCs w:val="22"/>
              </w:rPr>
            </w:pPr>
            <w:r w:rsidRPr="00E03C0A">
              <w:rPr>
                <w:sz w:val="22"/>
                <w:szCs w:val="22"/>
                <w:highlight w:val="yellow"/>
              </w:rPr>
              <w:t>……………………………………………..</w:t>
            </w:r>
          </w:p>
        </w:tc>
      </w:tr>
      <w:tr w:rsidR="00FD19D3" w:rsidRPr="009527D3" w14:paraId="150FE9E6" w14:textId="77777777" w:rsidTr="007D7CFB">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7777777" w:rsidR="00FD19D3" w:rsidRPr="009527D3" w:rsidRDefault="00FD19D3" w:rsidP="004C6515">
            <w:pPr>
              <w:rPr>
                <w:sz w:val="22"/>
                <w:szCs w:val="22"/>
              </w:rPr>
            </w:pPr>
          </w:p>
        </w:tc>
      </w:tr>
      <w:tr w:rsidR="00FD19D3" w:rsidRPr="009527D3" w14:paraId="1A0BFE59" w14:textId="77777777" w:rsidTr="007D7CFB">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7D7CFB">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19D2E05E" w:rsidR="00FD19D3" w:rsidRPr="009527D3" w:rsidRDefault="00620E3B" w:rsidP="004C6515">
            <w:pPr>
              <w:rPr>
                <w:sz w:val="22"/>
                <w:szCs w:val="22"/>
              </w:rPr>
            </w:pPr>
            <w:r w:rsidRPr="000D1321">
              <w:rPr>
                <w:i/>
                <w:sz w:val="22"/>
                <w:szCs w:val="22"/>
                <w:highlight w:val="cyan"/>
              </w:rPr>
              <w:t>bude doplněno po výběru</w:t>
            </w:r>
          </w:p>
        </w:tc>
      </w:tr>
      <w:tr w:rsidR="00FD19D3" w:rsidRPr="009527D3" w14:paraId="0ABBE999" w14:textId="77777777" w:rsidTr="007D7CFB">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7777777" w:rsidR="00FD19D3" w:rsidRPr="009527D3" w:rsidRDefault="00FD19D3" w:rsidP="004C6515">
            <w:pPr>
              <w:rPr>
                <w:sz w:val="22"/>
                <w:szCs w:val="22"/>
              </w:rPr>
            </w:pPr>
          </w:p>
        </w:tc>
      </w:tr>
      <w:tr w:rsidR="00FD19D3" w:rsidRPr="009527D3" w14:paraId="64E10B8A" w14:textId="77777777" w:rsidTr="007D7CFB">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77777777" w:rsidR="00FD19D3" w:rsidRPr="009527D3" w:rsidRDefault="00FD19D3" w:rsidP="004C6515">
            <w:pPr>
              <w:rPr>
                <w:sz w:val="22"/>
                <w:szCs w:val="22"/>
              </w:rPr>
            </w:pP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7D7CFB">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2C4E7F67" w:rsidR="00FD19D3" w:rsidRPr="009527D3" w:rsidRDefault="00620E3B" w:rsidP="004C6515">
            <w:pPr>
              <w:rPr>
                <w:sz w:val="22"/>
                <w:szCs w:val="22"/>
              </w:rPr>
            </w:pPr>
            <w:r w:rsidRPr="00E03C0A">
              <w:rPr>
                <w:sz w:val="22"/>
                <w:szCs w:val="22"/>
                <w:highlight w:val="yellow"/>
              </w:rPr>
              <w:t>……………………………………………..</w:t>
            </w:r>
          </w:p>
        </w:tc>
      </w:tr>
      <w:tr w:rsidR="00FD19D3" w:rsidRPr="009527D3" w14:paraId="11DAA4CE" w14:textId="77777777" w:rsidTr="007D7CFB">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7777777" w:rsidR="00FD19D3" w:rsidRPr="009527D3" w:rsidRDefault="00FD19D3" w:rsidP="004C6515">
            <w:pPr>
              <w:rPr>
                <w:sz w:val="22"/>
                <w:szCs w:val="22"/>
              </w:rPr>
            </w:pPr>
          </w:p>
        </w:tc>
      </w:tr>
      <w:tr w:rsidR="00FD19D3" w:rsidRPr="009527D3" w14:paraId="6F42B78A" w14:textId="77777777" w:rsidTr="007D7CFB">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10BA69B0" w:rsidR="00FD19D3" w:rsidRDefault="00AD7D59" w:rsidP="00E81402">
      <w:pPr>
        <w:pStyle w:val="Odstavecseseznamem"/>
        <w:numPr>
          <w:ilvl w:val="1"/>
          <w:numId w:val="27"/>
        </w:numPr>
        <w:ind w:left="709" w:hanging="709"/>
        <w:jc w:val="both"/>
      </w:pPr>
      <w:r w:rsidRPr="008833BC">
        <w:t xml:space="preserve">Veškerá sdělení či jiná jednání smluvních stran budou adresovány výše uvedeným zástupcům. Pokud je vyžadována písemná forma, bude takové sdělení zasláno prostřednictvím e-mailu opatřeného </w:t>
      </w:r>
      <w:r w:rsidRPr="008833BC">
        <w:lastRenderedPageBreak/>
        <w:t>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r w:rsidR="003A2FD9">
        <w:t>.</w:t>
      </w:r>
    </w:p>
    <w:p w14:paraId="48B18D67" w14:textId="76BF41BC" w:rsidR="00DF15FA" w:rsidRPr="008833BC" w:rsidRDefault="00DF15FA" w:rsidP="00620E3B">
      <w:pPr>
        <w:pStyle w:val="Odstavecseseznamem"/>
        <w:numPr>
          <w:ilvl w:val="1"/>
          <w:numId w:val="27"/>
        </w:numPr>
        <w:ind w:left="709" w:hanging="709"/>
        <w:jc w:val="both"/>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469B8FFD"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73217963" w14:textId="77777777" w:rsidR="0077482F" w:rsidRDefault="0077482F" w:rsidP="004C6515"/>
    <w:p w14:paraId="663AD129" w14:textId="77777777" w:rsidR="0077482F" w:rsidRDefault="0077482F" w:rsidP="004C6515"/>
    <w:p w14:paraId="7977038F" w14:textId="77777777" w:rsidR="0077482F" w:rsidRDefault="0077482F" w:rsidP="004C6515"/>
    <w:p w14:paraId="65D073D7" w14:textId="77777777" w:rsidR="0077482F" w:rsidRDefault="0077482F" w:rsidP="004C6515"/>
    <w:p w14:paraId="08F8F8B8" w14:textId="77777777" w:rsidR="0077482F" w:rsidRPr="004C6515" w:rsidRDefault="0077482F" w:rsidP="004C6515"/>
    <w:p w14:paraId="16D5E6D4" w14:textId="19E192DC" w:rsidR="00612D4D" w:rsidRPr="004207FE" w:rsidRDefault="005F1EA6" w:rsidP="004C6515">
      <w:pPr>
        <w:rPr>
          <w:b/>
        </w:rPr>
      </w:pPr>
      <w:r w:rsidRPr="004207FE">
        <w:rPr>
          <w:b/>
        </w:rPr>
        <w:lastRenderedPageBreak/>
        <w:t>Přílohy ke S</w:t>
      </w:r>
      <w:r w:rsidR="00612D4D" w:rsidRPr="004207FE">
        <w:rPr>
          <w:b/>
        </w:rPr>
        <w:t>mlouvě:</w:t>
      </w:r>
    </w:p>
    <w:p w14:paraId="6256AAB2" w14:textId="334977E3" w:rsidR="000A7AE7" w:rsidRPr="004207FE" w:rsidRDefault="000A7AE7" w:rsidP="000A7AE7">
      <w:r w:rsidRPr="004207FE">
        <w:t>Příloha č. 1 - seznam poddodavatelů</w:t>
      </w:r>
    </w:p>
    <w:p w14:paraId="31DF4A87" w14:textId="77777777" w:rsidR="000A7AE7" w:rsidRPr="004207FE" w:rsidRDefault="000A7AE7" w:rsidP="000A7AE7">
      <w:r w:rsidRPr="004207FE">
        <w:t>Příloha č. 2 -  harmonogram prací</w:t>
      </w:r>
    </w:p>
    <w:p w14:paraId="5E3AEB0B" w14:textId="3A129D37" w:rsidR="000A7AE7" w:rsidRPr="004207FE" w:rsidRDefault="000A7AE7" w:rsidP="000A7AE7">
      <w:r w:rsidRPr="004207FE">
        <w:t xml:space="preserve">Příloha č. 3 - rozpočet v souladu s nabídkou dodavatele (krycí list rozpočtu a rekapitulace objektů) </w:t>
      </w:r>
    </w:p>
    <w:p w14:paraId="1557E236" w14:textId="0D9AA065" w:rsidR="000A7AE7" w:rsidRPr="004207FE" w:rsidRDefault="000A7AE7" w:rsidP="000A7AE7">
      <w:r w:rsidRPr="004207FE">
        <w:t>- povinně podepsat přílohy smlouvy (min. 1. list)</w:t>
      </w:r>
    </w:p>
    <w:p w14:paraId="27050C0A" w14:textId="4C638D95" w:rsidR="00612D4D" w:rsidRPr="004C6515" w:rsidRDefault="00612D4D" w:rsidP="004C6515">
      <w:pPr>
        <w:rPr>
          <w:highlight w:val="yellow"/>
        </w:rPr>
      </w:pP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247CA3C1" w:rsidR="00612D4D" w:rsidRPr="009527D3" w:rsidRDefault="00620E3B" w:rsidP="004C6515">
            <w:pPr>
              <w:rPr>
                <w:sz w:val="22"/>
                <w:szCs w:val="22"/>
              </w:rPr>
            </w:pPr>
            <w:r w:rsidRPr="009527D3">
              <w:rPr>
                <w:sz w:val="22"/>
                <w:szCs w:val="22"/>
              </w:rPr>
              <w:t>V</w:t>
            </w:r>
            <w:r>
              <w:rPr>
                <w:sz w:val="22"/>
                <w:szCs w:val="22"/>
              </w:rPr>
              <w:t xml:space="preserve"> Plzni</w:t>
            </w:r>
          </w:p>
          <w:p w14:paraId="6C0C95FA" w14:textId="77777777" w:rsidR="00612D4D" w:rsidRPr="009527D3" w:rsidRDefault="00612D4D" w:rsidP="004C6515">
            <w:pPr>
              <w:rPr>
                <w:sz w:val="22"/>
                <w:szCs w:val="22"/>
              </w:rPr>
            </w:pPr>
          </w:p>
          <w:p w14:paraId="39E2940E" w14:textId="58EFBE64" w:rsidR="00612D4D" w:rsidRPr="0077482F" w:rsidRDefault="0077482F" w:rsidP="004C6515">
            <w:pPr>
              <w:rPr>
                <w:b/>
                <w:sz w:val="22"/>
                <w:szCs w:val="22"/>
              </w:rPr>
            </w:pPr>
            <w:r w:rsidRPr="0077482F">
              <w:rPr>
                <w:b/>
                <w:sz w:val="22"/>
                <w:szCs w:val="22"/>
              </w:rPr>
              <w:t xml:space="preserve">Ing. Tomáš Vlášek </w:t>
            </w:r>
          </w:p>
          <w:p w14:paraId="4456ADC9" w14:textId="572BE3E2" w:rsidR="00612D4D" w:rsidRPr="009527D3" w:rsidRDefault="0077482F"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49D240A0" w:rsidR="00612D4D" w:rsidRPr="0077482F" w:rsidRDefault="0077482F" w:rsidP="004C6515">
            <w:pPr>
              <w:rPr>
                <w:sz w:val="22"/>
                <w:szCs w:val="22"/>
              </w:rPr>
            </w:pPr>
            <w:r w:rsidRPr="0077482F">
              <w:rPr>
                <w:sz w:val="22"/>
                <w:szCs w:val="22"/>
              </w:rPr>
              <w:t>Středisko služeb školám, Plzeň, Částkova 78</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………………………………..dne …………………</w:t>
            </w:r>
          </w:p>
          <w:p w14:paraId="420B4424" w14:textId="77777777" w:rsidR="00612D4D" w:rsidRPr="009527D3" w:rsidRDefault="00612D4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bookmarkStart w:id="0" w:name="_GoBack"/>
      <w:bookmarkEnd w:id="0"/>
    </w:p>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AE92" w14:textId="77777777" w:rsidR="00352A2B" w:rsidRDefault="00352A2B" w:rsidP="005C54F7">
      <w:pPr>
        <w:spacing w:after="0"/>
      </w:pPr>
      <w:r>
        <w:separator/>
      </w:r>
    </w:p>
  </w:endnote>
  <w:endnote w:type="continuationSeparator" w:id="0">
    <w:p w14:paraId="668DAEF3" w14:textId="77777777" w:rsidR="00352A2B" w:rsidRDefault="00352A2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Content>
      <w:sdt>
        <w:sdtPr>
          <w:id w:val="-1769616900"/>
          <w:docPartObj>
            <w:docPartGallery w:val="Page Numbers (Top of Page)"/>
            <w:docPartUnique/>
          </w:docPartObj>
        </w:sdtPr>
        <w:sdtContent>
          <w:p w14:paraId="05AF5F5F" w14:textId="77777777" w:rsidR="007D7CFB" w:rsidRDefault="007D7CFB">
            <w:pPr>
              <w:pStyle w:val="Zpat"/>
              <w:jc w:val="right"/>
            </w:pPr>
            <w:r>
              <w:t xml:space="preserve">Stránka </w:t>
            </w:r>
            <w:r>
              <w:rPr>
                <w:b/>
                <w:bCs/>
                <w:sz w:val="24"/>
              </w:rPr>
              <w:fldChar w:fldCharType="begin"/>
            </w:r>
            <w:r>
              <w:rPr>
                <w:b/>
                <w:bCs/>
              </w:rPr>
              <w:instrText>PAGE</w:instrText>
            </w:r>
            <w:r>
              <w:rPr>
                <w:b/>
                <w:bCs/>
                <w:sz w:val="24"/>
              </w:rPr>
              <w:fldChar w:fldCharType="separate"/>
            </w:r>
            <w:r w:rsidR="0077482F">
              <w:rPr>
                <w:b/>
                <w:bCs/>
                <w:noProof/>
              </w:rPr>
              <w:t>16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77482F">
              <w:rPr>
                <w:b/>
                <w:bCs/>
                <w:noProof/>
              </w:rPr>
              <w:t>16</w:t>
            </w:r>
            <w:r>
              <w:rPr>
                <w:b/>
                <w:bCs/>
                <w:sz w:val="24"/>
              </w:rPr>
              <w:fldChar w:fldCharType="end"/>
            </w:r>
          </w:p>
        </w:sdtContent>
      </w:sdt>
    </w:sdtContent>
  </w:sdt>
  <w:p w14:paraId="33EA6A4C" w14:textId="77777777" w:rsidR="007D7CFB" w:rsidRDefault="007D7C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1ECDE" w14:textId="77777777" w:rsidR="00352A2B" w:rsidRDefault="00352A2B" w:rsidP="005C54F7">
      <w:pPr>
        <w:spacing w:after="0"/>
      </w:pPr>
      <w:r>
        <w:separator/>
      </w:r>
    </w:p>
  </w:footnote>
  <w:footnote w:type="continuationSeparator" w:id="0">
    <w:p w14:paraId="6884E682" w14:textId="77777777" w:rsidR="00352A2B" w:rsidRDefault="00352A2B"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7D7CFB" w:rsidRPr="0009167E" w:rsidRDefault="007D7CFB" w:rsidP="0009167E">
    <w:pPr>
      <w:pStyle w:val="Zhlav"/>
      <w:jc w:val="right"/>
      <w:rPr>
        <w:b/>
      </w:rPr>
    </w:pPr>
    <w:r>
      <w:rPr>
        <w:b/>
      </w:rPr>
      <w:t>Příloha č. 2 Výzvy k podání nabídky</w:t>
    </w:r>
  </w:p>
  <w:p w14:paraId="62703291" w14:textId="77777777" w:rsidR="007D7CFB" w:rsidRDefault="007D7C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6"/>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3"/>
  </w:num>
  <w:num w:numId="12">
    <w:abstractNumId w:val="13"/>
  </w:num>
  <w:num w:numId="13">
    <w:abstractNumId w:val="7"/>
  </w:num>
  <w:num w:numId="14">
    <w:abstractNumId w:val="10"/>
  </w:num>
  <w:num w:numId="15">
    <w:abstractNumId w:val="15"/>
  </w:num>
  <w:num w:numId="16">
    <w:abstractNumId w:val="1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5"/>
  </w:num>
  <w:num w:numId="23">
    <w:abstractNumId w:val="31"/>
  </w:num>
  <w:num w:numId="24">
    <w:abstractNumId w:val="32"/>
  </w:num>
  <w:num w:numId="25">
    <w:abstractNumId w:val="16"/>
  </w:num>
  <w:num w:numId="26">
    <w:abstractNumId w:val="18"/>
  </w:num>
  <w:num w:numId="27">
    <w:abstractNumId w:val="1"/>
  </w:num>
  <w:num w:numId="28">
    <w:abstractNumId w:val="6"/>
  </w:num>
  <w:num w:numId="29">
    <w:abstractNumId w:val="34"/>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41102"/>
    <w:rsid w:val="00062E2B"/>
    <w:rsid w:val="00072082"/>
    <w:rsid w:val="000737D7"/>
    <w:rsid w:val="000900B7"/>
    <w:rsid w:val="00091425"/>
    <w:rsid w:val="0009167E"/>
    <w:rsid w:val="000A5E45"/>
    <w:rsid w:val="000A7AE7"/>
    <w:rsid w:val="000B2D5E"/>
    <w:rsid w:val="000C3861"/>
    <w:rsid w:val="000C3CF6"/>
    <w:rsid w:val="000E08FD"/>
    <w:rsid w:val="000E13E2"/>
    <w:rsid w:val="000F0E9F"/>
    <w:rsid w:val="000F271E"/>
    <w:rsid w:val="000F4285"/>
    <w:rsid w:val="001023DD"/>
    <w:rsid w:val="001079BA"/>
    <w:rsid w:val="00127813"/>
    <w:rsid w:val="00132513"/>
    <w:rsid w:val="00183BBC"/>
    <w:rsid w:val="00186DCE"/>
    <w:rsid w:val="0019753B"/>
    <w:rsid w:val="001A1665"/>
    <w:rsid w:val="001C1B29"/>
    <w:rsid w:val="001F64A8"/>
    <w:rsid w:val="001F6DE0"/>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C5450"/>
    <w:rsid w:val="002C73A6"/>
    <w:rsid w:val="002D7EFC"/>
    <w:rsid w:val="00303134"/>
    <w:rsid w:val="00310A5C"/>
    <w:rsid w:val="00321E12"/>
    <w:rsid w:val="003422C1"/>
    <w:rsid w:val="00352A2B"/>
    <w:rsid w:val="00356D67"/>
    <w:rsid w:val="0036551B"/>
    <w:rsid w:val="00375EE5"/>
    <w:rsid w:val="003767B5"/>
    <w:rsid w:val="00380962"/>
    <w:rsid w:val="00381D99"/>
    <w:rsid w:val="00382673"/>
    <w:rsid w:val="003A2FD9"/>
    <w:rsid w:val="003A5BB0"/>
    <w:rsid w:val="003B4D7B"/>
    <w:rsid w:val="003D382A"/>
    <w:rsid w:val="003D58CA"/>
    <w:rsid w:val="003E6F5D"/>
    <w:rsid w:val="003F2606"/>
    <w:rsid w:val="00402F7C"/>
    <w:rsid w:val="004042DE"/>
    <w:rsid w:val="00410D36"/>
    <w:rsid w:val="004207FE"/>
    <w:rsid w:val="00421A0C"/>
    <w:rsid w:val="00422A68"/>
    <w:rsid w:val="00423180"/>
    <w:rsid w:val="004231D2"/>
    <w:rsid w:val="00424414"/>
    <w:rsid w:val="004273DE"/>
    <w:rsid w:val="00431141"/>
    <w:rsid w:val="004329EB"/>
    <w:rsid w:val="00436BCC"/>
    <w:rsid w:val="004434EB"/>
    <w:rsid w:val="0044653C"/>
    <w:rsid w:val="0046590D"/>
    <w:rsid w:val="00497F82"/>
    <w:rsid w:val="004B7B43"/>
    <w:rsid w:val="004C6515"/>
    <w:rsid w:val="004C7205"/>
    <w:rsid w:val="004F74AE"/>
    <w:rsid w:val="00502FD5"/>
    <w:rsid w:val="00512B4E"/>
    <w:rsid w:val="00522DE7"/>
    <w:rsid w:val="00532ADA"/>
    <w:rsid w:val="00533045"/>
    <w:rsid w:val="00540C57"/>
    <w:rsid w:val="00551CE3"/>
    <w:rsid w:val="00557A89"/>
    <w:rsid w:val="00574F0A"/>
    <w:rsid w:val="00580CBA"/>
    <w:rsid w:val="005875BE"/>
    <w:rsid w:val="005919F5"/>
    <w:rsid w:val="005A3696"/>
    <w:rsid w:val="005B691F"/>
    <w:rsid w:val="005C4DAA"/>
    <w:rsid w:val="005C54F7"/>
    <w:rsid w:val="005D2684"/>
    <w:rsid w:val="005E5A4A"/>
    <w:rsid w:val="005F1EA6"/>
    <w:rsid w:val="00612D4D"/>
    <w:rsid w:val="00620E3B"/>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6F79FC"/>
    <w:rsid w:val="0070642B"/>
    <w:rsid w:val="007319A9"/>
    <w:rsid w:val="00742A09"/>
    <w:rsid w:val="00762113"/>
    <w:rsid w:val="00770E84"/>
    <w:rsid w:val="0077482F"/>
    <w:rsid w:val="007A3D71"/>
    <w:rsid w:val="007A6275"/>
    <w:rsid w:val="007D3576"/>
    <w:rsid w:val="007D3BB6"/>
    <w:rsid w:val="007D7CFB"/>
    <w:rsid w:val="007E32A6"/>
    <w:rsid w:val="007F7C36"/>
    <w:rsid w:val="00800CEB"/>
    <w:rsid w:val="008056AE"/>
    <w:rsid w:val="00807964"/>
    <w:rsid w:val="00815FD1"/>
    <w:rsid w:val="00820EA8"/>
    <w:rsid w:val="00821CF1"/>
    <w:rsid w:val="00825BF2"/>
    <w:rsid w:val="008577F0"/>
    <w:rsid w:val="008833BC"/>
    <w:rsid w:val="00891C8A"/>
    <w:rsid w:val="0089404D"/>
    <w:rsid w:val="00894D66"/>
    <w:rsid w:val="0089534A"/>
    <w:rsid w:val="008A3BAB"/>
    <w:rsid w:val="008C2BEA"/>
    <w:rsid w:val="008C371A"/>
    <w:rsid w:val="008F7CFB"/>
    <w:rsid w:val="009127EE"/>
    <w:rsid w:val="00920EC5"/>
    <w:rsid w:val="00932A83"/>
    <w:rsid w:val="009527D3"/>
    <w:rsid w:val="009562E2"/>
    <w:rsid w:val="00963051"/>
    <w:rsid w:val="00973660"/>
    <w:rsid w:val="00992E91"/>
    <w:rsid w:val="009A212B"/>
    <w:rsid w:val="009B4657"/>
    <w:rsid w:val="009B6DCB"/>
    <w:rsid w:val="009C2373"/>
    <w:rsid w:val="009E01CA"/>
    <w:rsid w:val="009E23E0"/>
    <w:rsid w:val="009F3FFA"/>
    <w:rsid w:val="009F4463"/>
    <w:rsid w:val="00A01B86"/>
    <w:rsid w:val="00A34A20"/>
    <w:rsid w:val="00A52956"/>
    <w:rsid w:val="00A553C7"/>
    <w:rsid w:val="00A576BD"/>
    <w:rsid w:val="00A64571"/>
    <w:rsid w:val="00A75E84"/>
    <w:rsid w:val="00A81E18"/>
    <w:rsid w:val="00A82DCC"/>
    <w:rsid w:val="00A83786"/>
    <w:rsid w:val="00A8598A"/>
    <w:rsid w:val="00A92AB9"/>
    <w:rsid w:val="00A9642B"/>
    <w:rsid w:val="00AA02B0"/>
    <w:rsid w:val="00AC51E3"/>
    <w:rsid w:val="00AC5BBE"/>
    <w:rsid w:val="00AD2D83"/>
    <w:rsid w:val="00AD7D59"/>
    <w:rsid w:val="00AF1836"/>
    <w:rsid w:val="00AF6739"/>
    <w:rsid w:val="00B04A0E"/>
    <w:rsid w:val="00B6188F"/>
    <w:rsid w:val="00B63D42"/>
    <w:rsid w:val="00B67A2B"/>
    <w:rsid w:val="00B778FB"/>
    <w:rsid w:val="00B9086C"/>
    <w:rsid w:val="00B94889"/>
    <w:rsid w:val="00B96284"/>
    <w:rsid w:val="00B976A8"/>
    <w:rsid w:val="00BE17EB"/>
    <w:rsid w:val="00BE5884"/>
    <w:rsid w:val="00C10A4C"/>
    <w:rsid w:val="00C157B5"/>
    <w:rsid w:val="00C163F6"/>
    <w:rsid w:val="00C27213"/>
    <w:rsid w:val="00C442C2"/>
    <w:rsid w:val="00C51AC8"/>
    <w:rsid w:val="00C95A2B"/>
    <w:rsid w:val="00C97D15"/>
    <w:rsid w:val="00CC4E84"/>
    <w:rsid w:val="00CC563A"/>
    <w:rsid w:val="00CC7AF5"/>
    <w:rsid w:val="00CD1385"/>
    <w:rsid w:val="00CD453B"/>
    <w:rsid w:val="00D02218"/>
    <w:rsid w:val="00D2156F"/>
    <w:rsid w:val="00D4244B"/>
    <w:rsid w:val="00D44E76"/>
    <w:rsid w:val="00D50C25"/>
    <w:rsid w:val="00D51492"/>
    <w:rsid w:val="00D666A1"/>
    <w:rsid w:val="00D712C3"/>
    <w:rsid w:val="00D752E3"/>
    <w:rsid w:val="00DC1E88"/>
    <w:rsid w:val="00DD1AD7"/>
    <w:rsid w:val="00DF15FA"/>
    <w:rsid w:val="00DF2D96"/>
    <w:rsid w:val="00E27F61"/>
    <w:rsid w:val="00E374B0"/>
    <w:rsid w:val="00E6224A"/>
    <w:rsid w:val="00E70785"/>
    <w:rsid w:val="00E81402"/>
    <w:rsid w:val="00EA207C"/>
    <w:rsid w:val="00EB038C"/>
    <w:rsid w:val="00EB067D"/>
    <w:rsid w:val="00EB4D87"/>
    <w:rsid w:val="00EC7681"/>
    <w:rsid w:val="00F0362A"/>
    <w:rsid w:val="00F10918"/>
    <w:rsid w:val="00F12E91"/>
    <w:rsid w:val="00F14D03"/>
    <w:rsid w:val="00F165B9"/>
    <w:rsid w:val="00F309D8"/>
    <w:rsid w:val="00F340C2"/>
    <w:rsid w:val="00F47C4B"/>
    <w:rsid w:val="00F55014"/>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unhideWhenUsed/>
    <w:rsid w:val="003A2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5140">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vlasek@sssp.pilsed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vlasek@sssp.pilsed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A3DA-F1F3-4180-B501-45B7682C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16</Pages>
  <Words>7551</Words>
  <Characters>44551</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Václav Štrunc</cp:lastModifiedBy>
  <cp:revision>80</cp:revision>
  <dcterms:created xsi:type="dcterms:W3CDTF">2019-09-10T13:33:00Z</dcterms:created>
  <dcterms:modified xsi:type="dcterms:W3CDTF">2021-07-19T06:04:00Z</dcterms:modified>
</cp:coreProperties>
</file>