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:rsidTr="005E6D54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6D54" w:rsidRPr="006D5439" w:rsidRDefault="00057A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057A5C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5E6D54" w:rsidRPr="00181E2A" w:rsidTr="009931FF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6D5439" w:rsidRDefault="006D5439" w:rsidP="005E6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:rsidTr="005E6D54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6D5439" w:rsidRDefault="00D97176" w:rsidP="005E6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REKONSTRUKCE ŠKOLNÍ JÍDELNY - UL. KOLDINOVA - 2. ETAPA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5E6D54" w:rsidRPr="00181E2A" w:rsidTr="005E6D5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Calibri"/>
                <w:lang w:eastAsia="cs-CZ"/>
              </w:rPr>
              <w:t>CN/101/CN/20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EE315A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315A">
              <w:rPr>
                <w:rFonts w:ascii="Calibri" w:eastAsia="Times New Roman" w:hAnsi="Calibri" w:cs="Calibri"/>
                <w:lang w:eastAsia="cs-CZ"/>
              </w:rPr>
              <w:t>2626/20/CN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Calibri"/>
                <w:lang w:eastAsia="cs-CZ"/>
              </w:rPr>
              <w:t>P20V00000289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https://ezak.cnpk.cz/contract_display_7967.html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5E6D54" w:rsidRPr="00181E2A" w:rsidTr="005E6D5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5E6D54" w:rsidRPr="00181E2A" w:rsidTr="005E6D5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CB5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Times New Roman"/>
                <w:b/>
                <w:lang w:eastAsia="cs-CZ"/>
              </w:rPr>
              <w:t>Střední průmyslová škola, Klatovy, nábř. Kpt. Nálepky 362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Times New Roman"/>
                <w:b/>
                <w:lang w:eastAsia="cs-CZ"/>
              </w:rPr>
              <w:t>nábř. Kpt. Nálepky 362, Klatovy, 339 01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Times New Roman"/>
                <w:b/>
                <w:lang w:eastAsia="cs-CZ"/>
              </w:rPr>
              <w:t>61750883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Times New Roman"/>
                <w:b/>
                <w:lang w:eastAsia="cs-CZ"/>
              </w:rPr>
              <w:t>Ing. Dio Jiří - ředitel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Times New Roman"/>
                <w:b/>
                <w:lang w:eastAsia="cs-CZ"/>
              </w:rPr>
              <w:t>Ing. Kateřina Zajícová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181E2A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Times New Roman"/>
                <w:b/>
                <w:lang w:eastAsia="cs-CZ"/>
              </w:rPr>
              <w:t>Korunka Eduard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Times New Roman"/>
                <w:b/>
                <w:lang w:eastAsia="cs-CZ"/>
              </w:rPr>
              <w:t>eduard.korunka@cnpk.cz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5E6D54" w:rsidRPr="00181E2A" w:rsidTr="005E6D5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7C6289"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  <w:tr w:rsidR="005E6D54" w:rsidRPr="00181E2A" w:rsidTr="005E6D54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6"/>
          </w:p>
        </w:tc>
      </w:tr>
    </w:tbl>
    <w:p w:rsidR="00EE315A" w:rsidRDefault="00EE315A" w:rsidP="00EE315A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057A5C" w:rsidRPr="00407929" w:rsidTr="000903B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:rsidR="00057A5C" w:rsidRPr="009D62F7" w:rsidRDefault="00057A5C" w:rsidP="000903B0">
            <w:pPr>
              <w:spacing w:after="160" w:line="259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IDENTIFIKAČNÍ ÚDAJE DODAVATELE</w:t>
            </w:r>
          </w:p>
        </w:tc>
      </w:tr>
      <w:tr w:rsidR="00057A5C" w:rsidRPr="00407929" w:rsidTr="000903B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Obchodní firma/název/jméno, příjmení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407929" w:rsidTr="000903B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Zapsaný ve veřejném rejstříku: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  <w:r w:rsidRPr="009D62F7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Spisová značka: ……. vedená u ……………………</w:t>
            </w:r>
          </w:p>
        </w:tc>
      </w:tr>
      <w:tr w:rsidR="00057A5C" w:rsidRPr="00407929" w:rsidTr="000903B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 xml:space="preserve">VYPLNÍ DODAVATEL </w:t>
            </w:r>
          </w:p>
        </w:tc>
      </w:tr>
      <w:tr w:rsidR="00057A5C" w:rsidRPr="00407929" w:rsidTr="000903B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DIČ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407929" w:rsidTr="000903B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Sídlo/místo podnikání/místo bydliště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407929" w:rsidTr="000903B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Oprávněná osoba jednat jménem či za dodavatele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Jméno a příjmení: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Funkce: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Kontakt (e-mail, tel.):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Oprávnění zastupovat (dle OR, popř. plná moc):</w:t>
            </w:r>
          </w:p>
        </w:tc>
      </w:tr>
      <w:tr w:rsidR="00057A5C" w:rsidRPr="00407929" w:rsidTr="000903B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Kontaktní osoba</w:t>
            </w: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(je-li odlišná od oprávněné osoby)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Jméno a příjmení: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Kontakt (e-mail, tel.):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>Adresa pro doručování (je-li odlišná od sídla/místa podnikání):</w:t>
            </w:r>
          </w:p>
        </w:tc>
      </w:tr>
      <w:tr w:rsidR="00057A5C" w:rsidRPr="00407929" w:rsidTr="000903B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Datová schránka: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407929" w:rsidTr="000903B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Bankovní spojení: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407929" w:rsidTr="000903B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/>
                <w:b/>
                <w:sz w:val="24"/>
                <w:szCs w:val="24"/>
              </w:rPr>
              <w:t>Autorizovaná osoba pověřená vedením stavby: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 – jméno a příjmení, obor, č. autorizace</w:t>
            </w:r>
          </w:p>
        </w:tc>
      </w:tr>
      <w:tr w:rsidR="00057A5C" w:rsidRPr="00407929" w:rsidTr="000903B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057A5C" w:rsidRPr="009D62F7" w:rsidRDefault="00057A5C" w:rsidP="000903B0">
            <w:pPr>
              <w:spacing w:before="0" w:after="0" w:line="259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CELKOVÁ NABÍDKOVÁ CENA DODAVATELE za celý kompletní předmět plnění VZ</w:t>
            </w:r>
          </w:p>
        </w:tc>
      </w:tr>
      <w:tr w:rsidR="00057A5C" w:rsidRPr="00407929" w:rsidTr="000903B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Nabídková cena v Kč bez DPH </w:t>
            </w:r>
            <w:r w:rsidRPr="009D62F7">
              <w:rPr>
                <w:rFonts w:asciiTheme="majorHAnsi" w:hAnsiTheme="majorHAnsi" w:cs="Times New Roman"/>
                <w:i/>
                <w:sz w:val="24"/>
                <w:szCs w:val="24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407929" w:rsidTr="000903B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DPH v Kč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8B14C9" w:rsidTr="000903B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Nabídková cena v Kč vč. DPH </w:t>
            </w:r>
            <w:r w:rsidRPr="009D62F7">
              <w:rPr>
                <w:rFonts w:asciiTheme="majorHAnsi" w:hAnsiTheme="majorHAnsi" w:cs="Times New Roman"/>
                <w:i/>
                <w:sz w:val="24"/>
                <w:szCs w:val="24"/>
              </w:rPr>
              <w:t>(neplátce DPH nevyplňuje)</w:t>
            </w: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</w:tc>
      </w:tr>
      <w:tr w:rsidR="00057A5C" w:rsidRPr="00407929" w:rsidTr="000903B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Nabídková cena celkem </w:t>
            </w:r>
            <w:r w:rsidRPr="009D62F7">
              <w:rPr>
                <w:rFonts w:asciiTheme="majorHAnsi" w:hAnsiTheme="majorHAnsi" w:cs="Times New Roman"/>
                <w:i/>
                <w:sz w:val="24"/>
                <w:szCs w:val="24"/>
              </w:rPr>
              <w:t>(vyplní pouze neplátce DPH)</w:t>
            </w: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 DODAVATEL (pouze neplátce DPH)</w:t>
            </w:r>
          </w:p>
        </w:tc>
      </w:tr>
      <w:tr w:rsidR="00057A5C" w:rsidRPr="00407929" w:rsidTr="000903B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 w:line="259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PROHLÁŠENÍ</w:t>
            </w:r>
          </w:p>
        </w:tc>
      </w:tr>
      <w:tr w:rsidR="00057A5C" w:rsidRPr="00407929" w:rsidTr="000903B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:rsidR="00057A5C" w:rsidRPr="009D62F7" w:rsidRDefault="00057A5C" w:rsidP="000903B0">
            <w:pPr>
              <w:spacing w:before="0" w:after="0"/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Jako uchazeč o veřejnou zakázku čestně prohlašuji, že</w:t>
            </w:r>
          </w:p>
          <w:p w:rsidR="00057A5C" w:rsidRPr="009D62F7" w:rsidRDefault="00057A5C" w:rsidP="000903B0">
            <w:pPr>
              <w:numPr>
                <w:ilvl w:val="0"/>
                <w:numId w:val="11"/>
              </w:numPr>
              <w:spacing w:before="0" w:after="0"/>
              <w:ind w:left="313" w:hanging="284"/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:rsidR="00057A5C" w:rsidRPr="009D62F7" w:rsidRDefault="00057A5C" w:rsidP="000903B0">
            <w:pPr>
              <w:numPr>
                <w:ilvl w:val="0"/>
                <w:numId w:val="11"/>
              </w:numPr>
              <w:spacing w:before="0" w:after="0"/>
              <w:ind w:left="313" w:hanging="284"/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veškeré údaje, informace, doklady a dokumenty, které jsem uvedl v nabídce, jsou pravdivé a odpovídají skutečnosti;</w:t>
            </w:r>
          </w:p>
          <w:p w:rsidR="00057A5C" w:rsidRPr="009D62F7" w:rsidRDefault="00057A5C" w:rsidP="000903B0">
            <w:pPr>
              <w:numPr>
                <w:ilvl w:val="0"/>
                <w:numId w:val="11"/>
              </w:numPr>
              <w:spacing w:before="0" w:after="0"/>
              <w:ind w:left="313" w:hanging="284"/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dodržím technické podmínky požadované zadavatelem v zadávacích podmínkách;</w:t>
            </w:r>
          </w:p>
          <w:p w:rsidR="00057A5C" w:rsidRPr="009D62F7" w:rsidRDefault="00057A5C" w:rsidP="000903B0">
            <w:pPr>
              <w:numPr>
                <w:ilvl w:val="0"/>
                <w:numId w:val="11"/>
              </w:numPr>
              <w:spacing w:before="0" w:after="0"/>
              <w:ind w:left="312" w:hanging="284"/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akceptuji bez výhrad návrh smlouvy.</w:t>
            </w:r>
          </w:p>
        </w:tc>
      </w:tr>
      <w:tr w:rsidR="00057A5C" w:rsidRPr="00407929" w:rsidTr="000903B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:rsidR="00057A5C" w:rsidRPr="009D62F7" w:rsidRDefault="00057A5C" w:rsidP="000903B0">
            <w:pPr>
              <w:spacing w:before="0" w:after="0" w:line="25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Datum:</w:t>
            </w:r>
          </w:p>
          <w:p w:rsidR="00057A5C" w:rsidRPr="009D62F7" w:rsidRDefault="00057A5C" w:rsidP="000903B0">
            <w:pPr>
              <w:spacing w:before="0" w:after="0" w:line="259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</w:p>
          <w:p w:rsidR="00057A5C" w:rsidRPr="009D62F7" w:rsidRDefault="00057A5C" w:rsidP="000903B0">
            <w:pPr>
              <w:spacing w:before="0" w:after="0" w:line="25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057A5C" w:rsidRPr="009D62F7" w:rsidRDefault="00057A5C" w:rsidP="000903B0">
            <w:pPr>
              <w:spacing w:before="0" w:after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b/>
                <w:sz w:val="24"/>
                <w:szCs w:val="24"/>
              </w:rPr>
              <w:t>Potvrzuji, že výše uvedené údaje o dodavateli a nabídkové ceně jsou pravdivé a závazné.</w:t>
            </w:r>
          </w:p>
          <w:p w:rsidR="00057A5C" w:rsidRPr="009D62F7" w:rsidRDefault="00057A5C" w:rsidP="000903B0">
            <w:pPr>
              <w:spacing w:before="0" w:after="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VYPLNÍ DODAVATEL</w:t>
            </w:r>
            <w:r w:rsidRPr="009D62F7">
              <w:rPr>
                <w:rFonts w:asciiTheme="majorHAnsi" w:hAnsiTheme="majorHAnsi" w:cs="Times New Roman"/>
                <w:sz w:val="24"/>
                <w:szCs w:val="24"/>
              </w:rPr>
              <w:t xml:space="preserve"> Jméno a příjmení </w:t>
            </w:r>
            <w:r w:rsidRPr="009D62F7">
              <w:rPr>
                <w:rFonts w:asciiTheme="majorHAnsi" w:hAnsiTheme="majorHAnsi" w:cs="Times New Roman"/>
                <w:i/>
                <w:sz w:val="24"/>
                <w:szCs w:val="24"/>
                <w:highlight w:val="green"/>
              </w:rPr>
              <w:t>oprávněné osoby jednat jménem či za dodavatele</w:t>
            </w:r>
          </w:p>
        </w:tc>
      </w:tr>
    </w:tbl>
    <w:p w:rsidR="00EE315A" w:rsidRPr="00EE315A" w:rsidRDefault="00EE315A" w:rsidP="00EE315A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  <w:bookmarkStart w:id="17" w:name="_GoBack"/>
      <w:bookmarkEnd w:id="17"/>
    </w:p>
    <w:sectPr w:rsidR="00EE315A" w:rsidRPr="00EE315A" w:rsidSect="008262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418" w:bottom="1418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0F" w:rsidRDefault="00CE760F" w:rsidP="00915814">
      <w:pPr>
        <w:spacing w:before="0" w:after="0" w:line="240" w:lineRule="auto"/>
      </w:pPr>
      <w:r>
        <w:separator/>
      </w:r>
    </w:p>
  </w:endnote>
  <w:endnote w:type="continuationSeparator" w:id="0">
    <w:p w:rsidR="00CE760F" w:rsidRDefault="00CE760F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DD5865" w:rsidP="00B46B8C">
    <w:pPr>
      <w:pStyle w:val="Bezmezer"/>
    </w:pPr>
  </w:p>
  <w:sdt>
    <w:sdtPr>
      <w:id w:val="1346826606"/>
      <w:docPartObj>
        <w:docPartGallery w:val="Page Numbers (Bottom of Page)"/>
        <w:docPartUnique/>
      </w:docPartObj>
    </w:sdtPr>
    <w:sdtEndPr/>
    <w:sdtContent>
      <w:p w:rsidR="00DB07B2" w:rsidRDefault="00DB07B2" w:rsidP="00B46B8C">
        <w:pPr>
          <w:pStyle w:val="Bezmezer"/>
        </w:pPr>
      </w:p>
      <w:p w:rsidR="00591204" w:rsidRDefault="00CE760F" w:rsidP="00591204">
        <w:pPr>
          <w:pStyle w:val="Bezmezer"/>
          <w:jc w:val="right"/>
        </w:pPr>
      </w:p>
    </w:sdtContent>
  </w:sdt>
  <w:p w:rsidR="009A48C3" w:rsidRPr="00591204" w:rsidRDefault="009A48C3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3F" w:rsidRDefault="00B52C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2EF82A0" wp14:editId="197331C8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C3F" w:rsidRPr="008233A9" w:rsidRDefault="00B52C3F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82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:rsidR="00B52C3F" w:rsidRPr="008233A9" w:rsidRDefault="00B52C3F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0F" w:rsidRDefault="00CE760F" w:rsidP="00915814">
      <w:pPr>
        <w:spacing w:before="0" w:after="0" w:line="240" w:lineRule="auto"/>
      </w:pPr>
      <w:r>
        <w:separator/>
      </w:r>
    </w:p>
  </w:footnote>
  <w:footnote w:type="continuationSeparator" w:id="0">
    <w:p w:rsidR="00CE760F" w:rsidRDefault="00CE760F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3" w:rsidRDefault="00826283">
    <w:pPr>
      <w:pStyle w:val="Zhlav"/>
    </w:pPr>
    <w:r w:rsidRPr="003A3EFE">
      <w:rPr>
        <w:noProof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-357505</wp:posOffset>
          </wp:positionH>
          <wp:positionV relativeFrom="page">
            <wp:posOffset>438150</wp:posOffset>
          </wp:positionV>
          <wp:extent cx="1905000" cy="1190625"/>
          <wp:effectExtent l="0" t="0" r="0" b="9525"/>
          <wp:wrapThrough wrapText="bothSides">
            <wp:wrapPolygon edited="0">
              <wp:start x="0" y="0"/>
              <wp:lineTo x="0" y="21427"/>
              <wp:lineTo x="21384" y="21427"/>
              <wp:lineTo x="21384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D006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2A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E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7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C7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6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4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0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57A5C"/>
    <w:rsid w:val="00067D1C"/>
    <w:rsid w:val="00080B89"/>
    <w:rsid w:val="0009653F"/>
    <w:rsid w:val="000C4A64"/>
    <w:rsid w:val="00177FA8"/>
    <w:rsid w:val="00181E2A"/>
    <w:rsid w:val="00185629"/>
    <w:rsid w:val="001B7250"/>
    <w:rsid w:val="001E34B5"/>
    <w:rsid w:val="001F3060"/>
    <w:rsid w:val="00207CB5"/>
    <w:rsid w:val="00213C94"/>
    <w:rsid w:val="00282DB6"/>
    <w:rsid w:val="002926BE"/>
    <w:rsid w:val="002F3831"/>
    <w:rsid w:val="003731C7"/>
    <w:rsid w:val="003C2842"/>
    <w:rsid w:val="003D1CEB"/>
    <w:rsid w:val="003D6438"/>
    <w:rsid w:val="003F6445"/>
    <w:rsid w:val="00432CF4"/>
    <w:rsid w:val="004330C7"/>
    <w:rsid w:val="0043417C"/>
    <w:rsid w:val="004423CA"/>
    <w:rsid w:val="0045085A"/>
    <w:rsid w:val="004D5B05"/>
    <w:rsid w:val="004E54A6"/>
    <w:rsid w:val="005734BC"/>
    <w:rsid w:val="00591204"/>
    <w:rsid w:val="005A4D95"/>
    <w:rsid w:val="005D11D0"/>
    <w:rsid w:val="005E6D54"/>
    <w:rsid w:val="005F7A34"/>
    <w:rsid w:val="00622CCC"/>
    <w:rsid w:val="00626D40"/>
    <w:rsid w:val="0063510B"/>
    <w:rsid w:val="00647C27"/>
    <w:rsid w:val="006A5344"/>
    <w:rsid w:val="006D5439"/>
    <w:rsid w:val="0071515C"/>
    <w:rsid w:val="0074281E"/>
    <w:rsid w:val="007C6289"/>
    <w:rsid w:val="007E0A20"/>
    <w:rsid w:val="007E39FE"/>
    <w:rsid w:val="008233A9"/>
    <w:rsid w:val="00826283"/>
    <w:rsid w:val="00845ADB"/>
    <w:rsid w:val="00867483"/>
    <w:rsid w:val="008A40DE"/>
    <w:rsid w:val="008D4353"/>
    <w:rsid w:val="00901CE3"/>
    <w:rsid w:val="00915814"/>
    <w:rsid w:val="00931477"/>
    <w:rsid w:val="009400B8"/>
    <w:rsid w:val="009748BA"/>
    <w:rsid w:val="009774BF"/>
    <w:rsid w:val="00985067"/>
    <w:rsid w:val="009931FF"/>
    <w:rsid w:val="009A48C3"/>
    <w:rsid w:val="009D4DBE"/>
    <w:rsid w:val="00A44095"/>
    <w:rsid w:val="00AD0A2B"/>
    <w:rsid w:val="00AD198A"/>
    <w:rsid w:val="00AF68D6"/>
    <w:rsid w:val="00B46B8C"/>
    <w:rsid w:val="00B52C3F"/>
    <w:rsid w:val="00B77893"/>
    <w:rsid w:val="00BC3662"/>
    <w:rsid w:val="00BE6E74"/>
    <w:rsid w:val="00BF0C41"/>
    <w:rsid w:val="00C21E04"/>
    <w:rsid w:val="00C2336B"/>
    <w:rsid w:val="00C619B0"/>
    <w:rsid w:val="00CA010B"/>
    <w:rsid w:val="00CC4701"/>
    <w:rsid w:val="00CE760F"/>
    <w:rsid w:val="00D00661"/>
    <w:rsid w:val="00D604E9"/>
    <w:rsid w:val="00D97176"/>
    <w:rsid w:val="00DB07B2"/>
    <w:rsid w:val="00DD5865"/>
    <w:rsid w:val="00E10F79"/>
    <w:rsid w:val="00E371CE"/>
    <w:rsid w:val="00E3750F"/>
    <w:rsid w:val="00EA328B"/>
    <w:rsid w:val="00EE315A"/>
    <w:rsid w:val="00F01896"/>
    <w:rsid w:val="00F346E6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7393-C27D-4B95-A606-6CBF86DD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Eduard Korunka</cp:lastModifiedBy>
  <cp:revision>3</cp:revision>
  <cp:lastPrinted>2019-12-06T09:35:00Z</cp:lastPrinted>
  <dcterms:created xsi:type="dcterms:W3CDTF">2020-06-23T12:48:00Z</dcterms:created>
  <dcterms:modified xsi:type="dcterms:W3CDTF">2020-06-23T13:01:00Z</dcterms:modified>
</cp:coreProperties>
</file>