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95C22" w14:textId="22479D9E" w:rsidR="0021039E" w:rsidRDefault="0021039E" w:rsidP="0021039E">
      <w:pPr>
        <w:pStyle w:val="NadpisVZ1"/>
        <w:numPr>
          <w:ilvl w:val="0"/>
          <w:numId w:val="0"/>
        </w:numPr>
      </w:pPr>
      <w:bookmarkStart w:id="0" w:name="_Toc334537432"/>
      <w:r w:rsidRPr="00220703">
        <w:t xml:space="preserve">Příloha č. </w:t>
      </w:r>
      <w:r w:rsidR="00663121">
        <w:t>4</w:t>
      </w:r>
      <w:r w:rsidR="00566962">
        <w:t xml:space="preserve"> ZD</w:t>
      </w:r>
      <w:r w:rsidR="004932AB" w:rsidRPr="00220703">
        <w:t xml:space="preserve"> </w:t>
      </w:r>
      <w:r w:rsidRPr="00220703">
        <w:t>Zadávací dokumentace:</w:t>
      </w:r>
      <w:r w:rsidR="005E1885" w:rsidRPr="00F87FD0">
        <w:t xml:space="preserve"> </w:t>
      </w:r>
      <w:bookmarkEnd w:id="0"/>
    </w:p>
    <w:p w14:paraId="39504F35" w14:textId="2D7C86B5" w:rsidR="005E1885" w:rsidRPr="00F87FD0" w:rsidRDefault="0093037A" w:rsidP="0021039E">
      <w:pPr>
        <w:pStyle w:val="NadpisVZ1"/>
        <w:numPr>
          <w:ilvl w:val="0"/>
          <w:numId w:val="0"/>
        </w:numPr>
      </w:pPr>
      <w:r w:rsidRPr="0006334C">
        <w:t xml:space="preserve">Návrh </w:t>
      </w:r>
      <w:r w:rsidR="00C45273">
        <w:t>Kupní</w:t>
      </w:r>
      <w:r w:rsidRPr="0006334C">
        <w:t xml:space="preserve"> smlouvy na dodávku spotřebního materiá</w:t>
      </w:r>
      <w:r w:rsidR="00C45273">
        <w:t>lu a zajištění servisu přístroje</w:t>
      </w:r>
    </w:p>
    <w:p w14:paraId="58FB6956" w14:textId="77777777" w:rsidR="005E1885" w:rsidRPr="00F608B9" w:rsidRDefault="005E1885" w:rsidP="00B06021">
      <w:pPr>
        <w:tabs>
          <w:tab w:val="left" w:pos="2913"/>
          <w:tab w:val="center" w:pos="4535"/>
        </w:tabs>
        <w:autoSpaceDE w:val="0"/>
        <w:autoSpaceDN w:val="0"/>
        <w:adjustRightInd w:val="0"/>
        <w:jc w:val="left"/>
        <w:rPr>
          <w:b/>
          <w:bCs/>
        </w:rPr>
      </w:pPr>
    </w:p>
    <w:p w14:paraId="4004F437" w14:textId="6430D0CA" w:rsidR="005E1885" w:rsidRDefault="005E1885" w:rsidP="002D035E">
      <w:pPr>
        <w:tabs>
          <w:tab w:val="left" w:pos="2913"/>
          <w:tab w:val="center" w:pos="4535"/>
        </w:tabs>
        <w:autoSpaceDE w:val="0"/>
        <w:autoSpaceDN w:val="0"/>
        <w:adjustRightInd w:val="0"/>
        <w:jc w:val="center"/>
        <w:rPr>
          <w:b/>
          <w:bCs/>
          <w:sz w:val="24"/>
          <w:szCs w:val="24"/>
          <w:u w:val="single"/>
        </w:rPr>
      </w:pPr>
      <w:r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 xml:space="preserve">uzavřená podle právního řádu České republiky v souladu s ustanovením § 2079 a násl. ve spojení s ust.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6128E1D3" w:rsidR="008F7E77" w:rsidRPr="001569D3" w:rsidRDefault="000A17E2" w:rsidP="001569D3">
            <w:pPr>
              <w:pStyle w:val="Odstavecseseznamem"/>
              <w:spacing w:after="0" w:line="240" w:lineRule="auto"/>
              <w:ind w:left="0"/>
              <w:rPr>
                <w:rFonts w:ascii="Arial" w:hAnsi="Arial" w:cs="Arial"/>
                <w:b/>
                <w:sz w:val="20"/>
                <w:szCs w:val="20"/>
              </w:rPr>
            </w:pPr>
            <w:r>
              <w:rPr>
                <w:rFonts w:ascii="CIDFont+F2" w:eastAsiaTheme="minorHAnsi" w:hAnsi="CIDFont+F2" w:cs="CIDFont+F2"/>
              </w:rPr>
              <w:t>Klatovská nemocnice, a.s.</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B3362A3" w:rsidR="007E5167" w:rsidRPr="001569D3" w:rsidRDefault="000A17E2" w:rsidP="007E5167">
            <w:pPr>
              <w:pStyle w:val="Odstavecseseznamem"/>
              <w:spacing w:after="0" w:line="240" w:lineRule="auto"/>
              <w:ind w:left="0"/>
              <w:rPr>
                <w:rFonts w:ascii="Arial" w:hAnsi="Arial" w:cs="Arial"/>
                <w:sz w:val="20"/>
                <w:szCs w:val="20"/>
              </w:rPr>
            </w:pPr>
            <w:r>
              <w:rPr>
                <w:rFonts w:ascii="CIDFont+F1" w:eastAsiaTheme="minorHAnsi" w:hAnsi="CIDFont+F1" w:cs="CIDFont+F1"/>
              </w:rPr>
              <w:t>26360527</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r>
              <w:rPr>
                <w:iCs/>
                <w:color w:val="000000"/>
              </w:rPr>
              <w:t>Sp. Značka zápisu v OR</w:t>
            </w:r>
          </w:p>
        </w:tc>
        <w:tc>
          <w:tcPr>
            <w:tcW w:w="6434" w:type="dxa"/>
            <w:vAlign w:val="center"/>
          </w:tcPr>
          <w:p w14:paraId="449ACD4E" w14:textId="3D5BD00C" w:rsidR="001D053B" w:rsidRPr="001569D3" w:rsidRDefault="001D053B" w:rsidP="007E5167">
            <w:pPr>
              <w:pStyle w:val="Odstavecseseznamem"/>
              <w:spacing w:after="0" w:line="240" w:lineRule="auto"/>
              <w:ind w:left="0"/>
              <w:rPr>
                <w:rFonts w:ascii="Arial" w:hAnsi="Arial" w:cs="Arial"/>
                <w:sz w:val="20"/>
                <w:szCs w:val="20"/>
              </w:rPr>
            </w:pP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75928A57" w:rsidR="007E5167" w:rsidRPr="001569D3" w:rsidRDefault="000A17E2" w:rsidP="007E5167">
            <w:pPr>
              <w:widowControl w:val="0"/>
              <w:ind w:right="-2"/>
              <w:rPr>
                <w:bCs/>
                <w:color w:val="000000"/>
              </w:rPr>
            </w:pPr>
            <w:r>
              <w:rPr>
                <w:rFonts w:ascii="CIDFont+F1" w:eastAsiaTheme="minorHAnsi" w:hAnsi="CIDFont+F1" w:cs="CIDFont+F1"/>
                <w:szCs w:val="22"/>
                <w:lang w:eastAsia="en-US"/>
              </w:rPr>
              <w:t>Plzeňská 929, 339 01 Klatovy</w:t>
            </w:r>
          </w:p>
        </w:tc>
      </w:tr>
      <w:tr w:rsidR="000A17E2" w:rsidRPr="001569D3" w14:paraId="675F537F" w14:textId="77777777" w:rsidTr="00591278">
        <w:trPr>
          <w:trHeight w:val="57"/>
          <w:jc w:val="right"/>
        </w:trPr>
        <w:tc>
          <w:tcPr>
            <w:tcW w:w="2865" w:type="dxa"/>
            <w:vAlign w:val="center"/>
          </w:tcPr>
          <w:p w14:paraId="7B5CD9D6" w14:textId="6DC21620" w:rsidR="000A17E2" w:rsidRPr="009938F3" w:rsidRDefault="000A17E2" w:rsidP="000A17E2">
            <w:pPr>
              <w:rPr>
                <w:iCs/>
                <w:color w:val="000000"/>
              </w:rPr>
            </w:pPr>
            <w:r w:rsidRPr="009938F3">
              <w:rPr>
                <w:iCs/>
                <w:color w:val="000000"/>
              </w:rPr>
              <w:t xml:space="preserve">Statutární </w:t>
            </w:r>
            <w:r>
              <w:rPr>
                <w:iCs/>
                <w:color w:val="000000"/>
              </w:rPr>
              <w:t>orgán</w:t>
            </w:r>
            <w:r w:rsidRPr="009938F3">
              <w:rPr>
                <w:iCs/>
                <w:color w:val="000000"/>
              </w:rPr>
              <w:t>:</w:t>
            </w:r>
          </w:p>
        </w:tc>
        <w:tc>
          <w:tcPr>
            <w:tcW w:w="6434" w:type="dxa"/>
          </w:tcPr>
          <w:p w14:paraId="794BAE01" w14:textId="29BC2ADF" w:rsidR="000A17E2" w:rsidRPr="001569D3" w:rsidRDefault="000A17E2" w:rsidP="000A17E2">
            <w:pPr>
              <w:widowControl w:val="0"/>
              <w:ind w:right="-2"/>
            </w:pPr>
            <w:r>
              <w:rPr>
                <w:rFonts w:ascii="CIDFont+F1" w:eastAsiaTheme="minorHAnsi" w:hAnsi="CIDFont+F1" w:cs="CIDFont+F1"/>
                <w:szCs w:val="22"/>
                <w:lang w:eastAsia="en-US"/>
              </w:rPr>
              <w:t>MUDr. Jiří Zeithaml, předseda představenstva</w:t>
            </w:r>
          </w:p>
        </w:tc>
      </w:tr>
      <w:tr w:rsidR="000A17E2" w:rsidRPr="001569D3" w14:paraId="1DAB9B30" w14:textId="77777777" w:rsidTr="00591278">
        <w:trPr>
          <w:trHeight w:val="57"/>
          <w:jc w:val="right"/>
        </w:trPr>
        <w:tc>
          <w:tcPr>
            <w:tcW w:w="2865" w:type="dxa"/>
            <w:vAlign w:val="center"/>
          </w:tcPr>
          <w:p w14:paraId="1AEA146C" w14:textId="03594167" w:rsidR="000A17E2" w:rsidRPr="009938F3" w:rsidRDefault="00197843" w:rsidP="000A17E2">
            <w:pPr>
              <w:rPr>
                <w:iCs/>
                <w:color w:val="000000"/>
              </w:rPr>
            </w:pPr>
            <w:r w:rsidRPr="009938F3">
              <w:rPr>
                <w:iCs/>
                <w:color w:val="000000"/>
              </w:rPr>
              <w:t xml:space="preserve">Statutární </w:t>
            </w:r>
            <w:r>
              <w:rPr>
                <w:iCs/>
                <w:color w:val="000000"/>
              </w:rPr>
              <w:t>orgán</w:t>
            </w:r>
            <w:r w:rsidRPr="009938F3">
              <w:rPr>
                <w:iCs/>
                <w:color w:val="000000"/>
              </w:rPr>
              <w:t>:</w:t>
            </w:r>
          </w:p>
        </w:tc>
        <w:tc>
          <w:tcPr>
            <w:tcW w:w="6434" w:type="dxa"/>
          </w:tcPr>
          <w:p w14:paraId="211E2CDB" w14:textId="32C58461" w:rsidR="000A17E2" w:rsidRPr="00604415" w:rsidRDefault="000A17E2" w:rsidP="000A17E2">
            <w:pPr>
              <w:widowControl w:val="0"/>
              <w:ind w:right="-2"/>
            </w:pPr>
            <w:r>
              <w:rPr>
                <w:rFonts w:ascii="CIDFont+F1" w:eastAsiaTheme="minorHAnsi" w:hAnsi="CIDFont+F1" w:cs="CIDFont+F1"/>
                <w:szCs w:val="22"/>
                <w:lang w:eastAsia="en-US"/>
              </w:rPr>
              <w:t>Ing. Ondřej Provalil, MBA, místopředseda představenstva</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22BC38D4" w:rsidR="007E5167" w:rsidRPr="001569D3" w:rsidRDefault="000A17E2" w:rsidP="007E5167">
            <w:pPr>
              <w:widowControl w:val="0"/>
              <w:ind w:right="-2"/>
              <w:jc w:val="left"/>
            </w:pPr>
            <w:r>
              <w:t>Bc. Petra Matějková</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5712487F" w:rsidR="00604415" w:rsidRPr="001569D3" w:rsidRDefault="000A17E2" w:rsidP="000A17E2">
            <w:pPr>
              <w:widowControl w:val="0"/>
              <w:ind w:right="-2"/>
              <w:jc w:val="left"/>
            </w:pPr>
            <w:r>
              <w:t>+ 420 773 051 919</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51322639" w:rsidR="00604415" w:rsidRPr="001569D3" w:rsidRDefault="00892E40" w:rsidP="000A17E2">
            <w:pPr>
              <w:widowControl w:val="0"/>
              <w:ind w:right="-2"/>
              <w:jc w:val="left"/>
            </w:pPr>
            <w:hyperlink r:id="rId8" w:history="1">
              <w:r w:rsidR="000A17E2" w:rsidRPr="00934982">
                <w:rPr>
                  <w:rStyle w:val="Hypertextovodkaz"/>
                </w:rPr>
                <w:t>petra.matejkova@cnpk.cz</w:t>
              </w:r>
            </w:hyperlink>
          </w:p>
        </w:tc>
      </w:tr>
    </w:tbl>
    <w:p w14:paraId="6A46E969" w14:textId="77777777" w:rsidR="005E1885" w:rsidRPr="001569D3"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r w:rsidR="005E1885" w:rsidRPr="001569D3">
        <w:rPr>
          <w:rFonts w:ascii="Arial" w:hAnsi="Arial" w:cs="Arial"/>
          <w:sz w:val="20"/>
          <w:szCs w:val="20"/>
        </w:rPr>
        <w:t xml:space="preserve">(dále jen </w:t>
      </w:r>
      <w:r w:rsidRPr="001569D3">
        <w:rPr>
          <w:rFonts w:ascii="Arial" w:hAnsi="Arial" w:cs="Arial"/>
          <w:sz w:val="20"/>
          <w:szCs w:val="20"/>
        </w:rPr>
        <w:t>„</w:t>
      </w:r>
      <w:r w:rsidR="005E1885" w:rsidRPr="001569D3">
        <w:rPr>
          <w:rFonts w:ascii="Arial" w:hAnsi="Arial" w:cs="Arial"/>
          <w:b/>
          <w:sz w:val="20"/>
          <w:szCs w:val="20"/>
        </w:rPr>
        <w:t>Kupující</w:t>
      </w:r>
      <w:r w:rsidRPr="001569D3">
        <w:rPr>
          <w:rFonts w:ascii="Arial" w:hAnsi="Arial" w:cs="Arial"/>
          <w:b/>
          <w:sz w:val="20"/>
          <w:szCs w:val="20"/>
        </w:rPr>
        <w:t>“</w:t>
      </w:r>
      <w:r w:rsidR="005E1885"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1F36E09" w14:textId="77777777" w:rsidR="00CA03AE" w:rsidRPr="001569D3" w:rsidRDefault="00CA03AE" w:rsidP="001569D3">
            <w:r w:rsidRPr="001569D3">
              <w:rPr>
                <w:b/>
                <w:bCs/>
                <w:color w:val="FF0000"/>
              </w:rPr>
              <w:t xml:space="preserve">doplní </w:t>
            </w:r>
            <w:r w:rsidR="00AE795B" w:rsidRPr="001569D3">
              <w:rPr>
                <w:b/>
                <w:bCs/>
                <w:color w:val="FF0000"/>
              </w:rPr>
              <w:t>dodavatel</w:t>
            </w:r>
          </w:p>
        </w:tc>
      </w:tr>
      <w:tr w:rsidR="00AE795B" w:rsidRPr="001569D3" w14:paraId="5F85BE82" w14:textId="77777777" w:rsidTr="00E73DDD">
        <w:trPr>
          <w:jc w:val="right"/>
        </w:trPr>
        <w:tc>
          <w:tcPr>
            <w:tcW w:w="2865" w:type="dxa"/>
            <w:vAlign w:val="center"/>
          </w:tcPr>
          <w:p w14:paraId="2C28D419" w14:textId="62002424" w:rsidR="00AE795B" w:rsidRPr="00566962" w:rsidRDefault="00AE795B" w:rsidP="001569D3">
            <w:pPr>
              <w:widowControl w:val="0"/>
              <w:ind w:right="-2"/>
              <w:rPr>
                <w:bCs/>
                <w:color w:val="000000"/>
              </w:rPr>
            </w:pPr>
            <w:r w:rsidRPr="00566962">
              <w:rPr>
                <w:bCs/>
                <w:color w:val="000000"/>
              </w:rPr>
              <w:t>IČ</w:t>
            </w:r>
            <w:r w:rsidR="001D053B">
              <w:rPr>
                <w:bCs/>
                <w:color w:val="000000"/>
              </w:rPr>
              <w:t>O</w:t>
            </w:r>
            <w:r w:rsidRPr="00566962">
              <w:rPr>
                <w:bCs/>
                <w:color w:val="000000"/>
              </w:rPr>
              <w:t>/DIČ:</w:t>
            </w:r>
          </w:p>
        </w:tc>
        <w:tc>
          <w:tcPr>
            <w:tcW w:w="6434" w:type="dxa"/>
          </w:tcPr>
          <w:p w14:paraId="355D8360" w14:textId="77777777" w:rsidR="00AE795B" w:rsidRPr="001569D3" w:rsidRDefault="00AE795B" w:rsidP="001569D3">
            <w:r w:rsidRPr="001569D3">
              <w:rPr>
                <w:b/>
                <w:bCs/>
                <w:color w:val="FF0000"/>
              </w:rPr>
              <w:t>doplní dodavatel</w:t>
            </w:r>
          </w:p>
        </w:tc>
      </w:tr>
      <w:tr w:rsidR="001D053B" w:rsidRPr="001569D3" w14:paraId="7DD47F4B" w14:textId="77777777" w:rsidTr="00E73DDD">
        <w:trPr>
          <w:jc w:val="right"/>
        </w:trPr>
        <w:tc>
          <w:tcPr>
            <w:tcW w:w="2865" w:type="dxa"/>
            <w:vAlign w:val="center"/>
          </w:tcPr>
          <w:p w14:paraId="4FD0C032" w14:textId="6A277C25" w:rsidR="001D053B" w:rsidRPr="00566962" w:rsidRDefault="00A70D5A" w:rsidP="001569D3">
            <w:pPr>
              <w:widowControl w:val="0"/>
              <w:ind w:right="-2"/>
              <w:rPr>
                <w:bCs/>
                <w:color w:val="000000"/>
              </w:rPr>
            </w:pPr>
            <w:r>
              <w:rPr>
                <w:iCs/>
                <w:color w:val="000000"/>
              </w:rPr>
              <w:t>Sp. Značka zápisu v OR</w:t>
            </w:r>
          </w:p>
        </w:tc>
        <w:tc>
          <w:tcPr>
            <w:tcW w:w="6434" w:type="dxa"/>
          </w:tcPr>
          <w:p w14:paraId="166A0F2A" w14:textId="1A680240" w:rsidR="001D053B" w:rsidRPr="001569D3" w:rsidRDefault="00A70D5A" w:rsidP="001569D3">
            <w:pPr>
              <w:rPr>
                <w:b/>
                <w:bCs/>
                <w:color w:val="FF0000"/>
              </w:rPr>
            </w:pPr>
            <w:r w:rsidRPr="001569D3">
              <w:rPr>
                <w:b/>
                <w:bCs/>
                <w:color w:val="FF0000"/>
              </w:rPr>
              <w:t>doplní dodavatel</w:t>
            </w:r>
          </w:p>
        </w:tc>
      </w:tr>
      <w:tr w:rsidR="00AE795B" w:rsidRPr="001569D3" w14:paraId="2FA9ACCB" w14:textId="77777777" w:rsidTr="00E73DDD">
        <w:trPr>
          <w:jc w:val="right"/>
        </w:trPr>
        <w:tc>
          <w:tcPr>
            <w:tcW w:w="2865" w:type="dxa"/>
            <w:vAlign w:val="center"/>
          </w:tcPr>
          <w:p w14:paraId="28EA69C1" w14:textId="77777777" w:rsidR="00AE795B" w:rsidRPr="00566962" w:rsidRDefault="00AE795B" w:rsidP="001569D3">
            <w:pPr>
              <w:widowControl w:val="0"/>
              <w:ind w:right="-2"/>
              <w:rPr>
                <w:bCs/>
                <w:color w:val="000000"/>
              </w:rPr>
            </w:pPr>
            <w:r w:rsidRPr="00566962">
              <w:rPr>
                <w:bCs/>
                <w:color w:val="000000"/>
              </w:rPr>
              <w:t>Sídlo:</w:t>
            </w:r>
          </w:p>
        </w:tc>
        <w:tc>
          <w:tcPr>
            <w:tcW w:w="6434" w:type="dxa"/>
          </w:tcPr>
          <w:p w14:paraId="43E7D380" w14:textId="77777777" w:rsidR="00AE795B" w:rsidRPr="001569D3" w:rsidRDefault="00AE795B" w:rsidP="001569D3">
            <w:r w:rsidRPr="001569D3">
              <w:rPr>
                <w:b/>
                <w:bCs/>
                <w:color w:val="FF0000"/>
              </w:rPr>
              <w:t>doplní dodavatel</w:t>
            </w:r>
          </w:p>
        </w:tc>
      </w:tr>
      <w:tr w:rsidR="00AE795B" w:rsidRPr="001569D3" w14:paraId="2C6BDB2E" w14:textId="77777777" w:rsidTr="00E73DDD">
        <w:trPr>
          <w:jc w:val="right"/>
        </w:trPr>
        <w:tc>
          <w:tcPr>
            <w:tcW w:w="2865" w:type="dxa"/>
            <w:vAlign w:val="center"/>
          </w:tcPr>
          <w:p w14:paraId="1B56B2AD" w14:textId="77777777" w:rsidR="00AE795B" w:rsidRPr="00566962" w:rsidRDefault="00AE795B" w:rsidP="001569D3">
            <w:pPr>
              <w:widowControl w:val="0"/>
              <w:ind w:right="-2"/>
              <w:rPr>
                <w:bCs/>
              </w:rPr>
            </w:pPr>
            <w:r w:rsidRPr="00566962">
              <w:rPr>
                <w:bCs/>
              </w:rPr>
              <w:t>Adresa pro doručování:</w:t>
            </w:r>
          </w:p>
          <w:p w14:paraId="681162E6" w14:textId="77777777" w:rsidR="00AE795B" w:rsidRPr="00566962" w:rsidRDefault="00AE795B" w:rsidP="001569D3">
            <w:pPr>
              <w:widowControl w:val="0"/>
              <w:ind w:right="-2"/>
              <w:rPr>
                <w:bCs/>
                <w:color w:val="000000"/>
              </w:rPr>
            </w:pPr>
            <w:r w:rsidRPr="00566962">
              <w:rPr>
                <w:bCs/>
              </w:rPr>
              <w:t xml:space="preserve">(pokud </w:t>
            </w:r>
            <w:r w:rsidRPr="00566962">
              <w:t>se liší od sídla)</w:t>
            </w:r>
          </w:p>
        </w:tc>
        <w:tc>
          <w:tcPr>
            <w:tcW w:w="6434" w:type="dxa"/>
          </w:tcPr>
          <w:p w14:paraId="7E0BF967" w14:textId="77777777" w:rsidR="00AE795B" w:rsidRPr="001569D3" w:rsidRDefault="00AE795B" w:rsidP="001569D3">
            <w:r w:rsidRPr="001569D3">
              <w:rPr>
                <w:b/>
                <w:bCs/>
                <w:color w:val="FF0000"/>
              </w:rPr>
              <w:t>doplní dodavatel</w:t>
            </w:r>
          </w:p>
        </w:tc>
      </w:tr>
      <w:tr w:rsidR="00AE795B" w:rsidRPr="001569D3" w14:paraId="30A8DB0D" w14:textId="77777777" w:rsidTr="00E73DDD">
        <w:trPr>
          <w:jc w:val="right"/>
        </w:trPr>
        <w:tc>
          <w:tcPr>
            <w:tcW w:w="2865" w:type="dxa"/>
            <w:vAlign w:val="center"/>
          </w:tcPr>
          <w:p w14:paraId="40C449CE" w14:textId="43EF384E" w:rsidR="00AE795B" w:rsidRPr="00566962" w:rsidRDefault="00AE795B" w:rsidP="00604415">
            <w:pPr>
              <w:widowControl w:val="0"/>
              <w:ind w:right="-2"/>
              <w:rPr>
                <w:bCs/>
                <w:color w:val="000000"/>
              </w:rPr>
            </w:pPr>
            <w:r w:rsidRPr="00566962">
              <w:rPr>
                <w:color w:val="000000"/>
              </w:rPr>
              <w:t xml:space="preserve">Statutární </w:t>
            </w:r>
            <w:r w:rsidR="00604415">
              <w:rPr>
                <w:color w:val="000000"/>
              </w:rPr>
              <w:t>orgán</w:t>
            </w:r>
            <w:r w:rsidRPr="00566962">
              <w:rPr>
                <w:bCs/>
                <w:color w:val="000000"/>
              </w:rPr>
              <w:t>:</w:t>
            </w:r>
          </w:p>
        </w:tc>
        <w:tc>
          <w:tcPr>
            <w:tcW w:w="6434" w:type="dxa"/>
          </w:tcPr>
          <w:p w14:paraId="4550325C" w14:textId="77777777" w:rsidR="00AE795B" w:rsidRPr="001569D3" w:rsidRDefault="00AE795B" w:rsidP="001569D3">
            <w:r w:rsidRPr="001569D3">
              <w:rPr>
                <w:b/>
                <w:bCs/>
                <w:color w:val="FF0000"/>
              </w:rPr>
              <w:t>doplní dodavatel</w:t>
            </w:r>
          </w:p>
        </w:tc>
      </w:tr>
      <w:tr w:rsidR="00E73DDD" w:rsidRPr="001569D3" w14:paraId="5AE83B37" w14:textId="77777777" w:rsidTr="00E73DDD">
        <w:trPr>
          <w:jc w:val="right"/>
        </w:trPr>
        <w:tc>
          <w:tcPr>
            <w:tcW w:w="2865" w:type="dxa"/>
            <w:vAlign w:val="center"/>
          </w:tcPr>
          <w:p w14:paraId="58E83D37" w14:textId="5370C0D6" w:rsidR="00E73DDD" w:rsidRPr="00566962" w:rsidRDefault="00E73DDD" w:rsidP="00604415">
            <w:pPr>
              <w:widowControl w:val="0"/>
              <w:ind w:right="-2"/>
              <w:rPr>
                <w:color w:val="000000"/>
              </w:rPr>
            </w:pPr>
            <w:r w:rsidRPr="00566962">
              <w:rPr>
                <w:iCs/>
                <w:color w:val="000000"/>
              </w:rPr>
              <w:t xml:space="preserve">E-mail statutárního </w:t>
            </w:r>
            <w:r w:rsidR="00604415">
              <w:rPr>
                <w:iCs/>
                <w:color w:val="000000"/>
              </w:rPr>
              <w:t>orgánu</w:t>
            </w:r>
            <w:r w:rsidRPr="00566962">
              <w:rPr>
                <w:iCs/>
                <w:color w:val="000000"/>
              </w:rPr>
              <w:t>:</w:t>
            </w:r>
          </w:p>
        </w:tc>
        <w:tc>
          <w:tcPr>
            <w:tcW w:w="6434" w:type="dxa"/>
          </w:tcPr>
          <w:p w14:paraId="6081495C" w14:textId="77777777" w:rsidR="00E73DDD" w:rsidRPr="001569D3" w:rsidRDefault="00E73DDD" w:rsidP="001569D3">
            <w:pPr>
              <w:rPr>
                <w:b/>
                <w:bCs/>
                <w:color w:val="FF0000"/>
              </w:rPr>
            </w:pPr>
            <w:r w:rsidRPr="001569D3">
              <w:rPr>
                <w:b/>
                <w:bCs/>
                <w:color w:val="FF0000"/>
              </w:rPr>
              <w:t>doplní dodavatel</w:t>
            </w:r>
          </w:p>
        </w:tc>
      </w:tr>
      <w:tr w:rsidR="00AE795B" w:rsidRPr="001569D3" w14:paraId="3EE4FAD4" w14:textId="77777777" w:rsidTr="00E73DDD">
        <w:trPr>
          <w:jc w:val="right"/>
        </w:trPr>
        <w:tc>
          <w:tcPr>
            <w:tcW w:w="2865" w:type="dxa"/>
            <w:vAlign w:val="center"/>
          </w:tcPr>
          <w:p w14:paraId="1A34A34B" w14:textId="77777777" w:rsidR="00C0593E" w:rsidRPr="00566962" w:rsidRDefault="00C0593E" w:rsidP="00C0593E">
            <w:pPr>
              <w:widowControl w:val="0"/>
              <w:ind w:right="-2"/>
            </w:pPr>
            <w:r w:rsidRPr="00566962">
              <w:t>Kontaktní osoba:</w:t>
            </w:r>
          </w:p>
          <w:p w14:paraId="706946D0" w14:textId="77777777" w:rsidR="00AE795B" w:rsidRPr="00566962" w:rsidRDefault="00C0593E" w:rsidP="00C0593E">
            <w:pPr>
              <w:widowControl w:val="0"/>
              <w:ind w:right="-2"/>
              <w:rPr>
                <w:bCs/>
                <w:color w:val="000000"/>
              </w:rPr>
            </w:pPr>
            <w:r w:rsidRPr="00566962">
              <w:t>(tj. osoba oprávněná k jednání za Prodávajícího ve věcech týkajících se této Smlouvy)</w:t>
            </w:r>
          </w:p>
        </w:tc>
        <w:tc>
          <w:tcPr>
            <w:tcW w:w="6434" w:type="dxa"/>
          </w:tcPr>
          <w:p w14:paraId="11CEA036" w14:textId="77777777" w:rsidR="00AE795B" w:rsidRPr="001569D3" w:rsidRDefault="00AE795B" w:rsidP="001569D3">
            <w:r w:rsidRPr="001569D3">
              <w:rPr>
                <w:b/>
                <w:bCs/>
                <w:color w:val="FF0000"/>
              </w:rPr>
              <w:t>doplní dodavatel</w:t>
            </w:r>
          </w:p>
        </w:tc>
      </w:tr>
      <w:tr w:rsidR="00AE795B" w:rsidRPr="001569D3" w14:paraId="01B25DBB" w14:textId="77777777" w:rsidTr="00E73DDD">
        <w:trPr>
          <w:jc w:val="right"/>
        </w:trPr>
        <w:tc>
          <w:tcPr>
            <w:tcW w:w="2865" w:type="dxa"/>
            <w:vAlign w:val="center"/>
          </w:tcPr>
          <w:p w14:paraId="71776E3B" w14:textId="77777777" w:rsidR="00AE795B" w:rsidRPr="00566962" w:rsidRDefault="00AE795B" w:rsidP="001569D3">
            <w:pPr>
              <w:widowControl w:val="0"/>
              <w:ind w:right="-2"/>
              <w:rPr>
                <w:bCs/>
                <w:color w:val="000000"/>
              </w:rPr>
            </w:pPr>
            <w:r w:rsidRPr="00566962">
              <w:rPr>
                <w:bCs/>
                <w:color w:val="000000"/>
              </w:rPr>
              <w:t>Tel. na kontaktní osobu:</w:t>
            </w:r>
          </w:p>
        </w:tc>
        <w:tc>
          <w:tcPr>
            <w:tcW w:w="6434" w:type="dxa"/>
          </w:tcPr>
          <w:p w14:paraId="0DCCB7C3" w14:textId="77777777" w:rsidR="00AE795B" w:rsidRPr="001569D3" w:rsidRDefault="00AE795B" w:rsidP="001569D3">
            <w:r w:rsidRPr="001569D3">
              <w:rPr>
                <w:b/>
                <w:bCs/>
                <w:color w:val="FF0000"/>
              </w:rPr>
              <w:t>doplní dodavatel</w:t>
            </w:r>
          </w:p>
        </w:tc>
      </w:tr>
      <w:tr w:rsidR="00AE795B" w:rsidRPr="001569D3" w14:paraId="0CFB853C" w14:textId="77777777" w:rsidTr="00E73DDD">
        <w:trPr>
          <w:jc w:val="right"/>
        </w:trPr>
        <w:tc>
          <w:tcPr>
            <w:tcW w:w="2865" w:type="dxa"/>
            <w:vAlign w:val="center"/>
          </w:tcPr>
          <w:p w14:paraId="32C270A7" w14:textId="77777777" w:rsidR="00AE795B" w:rsidRPr="00566962" w:rsidRDefault="00AE795B" w:rsidP="001569D3">
            <w:pPr>
              <w:widowControl w:val="0"/>
              <w:ind w:right="-2"/>
              <w:rPr>
                <w:bCs/>
                <w:color w:val="000000"/>
              </w:rPr>
            </w:pPr>
            <w:r w:rsidRPr="00566962">
              <w:rPr>
                <w:bCs/>
                <w:color w:val="000000"/>
              </w:rPr>
              <w:t>E-mail kontaktní osoby:</w:t>
            </w:r>
          </w:p>
        </w:tc>
        <w:tc>
          <w:tcPr>
            <w:tcW w:w="6434" w:type="dxa"/>
          </w:tcPr>
          <w:p w14:paraId="68688678" w14:textId="77777777" w:rsidR="00AE795B" w:rsidRPr="001569D3" w:rsidRDefault="00AE795B" w:rsidP="001569D3">
            <w:r w:rsidRPr="001569D3">
              <w:rPr>
                <w:b/>
                <w:bCs/>
                <w:color w:val="FF0000"/>
              </w:rPr>
              <w:t>doplní dodavatel</w:t>
            </w:r>
          </w:p>
        </w:tc>
      </w:tr>
      <w:tr w:rsidR="00AE795B" w:rsidRPr="001569D3" w14:paraId="6D6A09A2" w14:textId="77777777" w:rsidTr="00E73DDD">
        <w:trPr>
          <w:jc w:val="right"/>
        </w:trPr>
        <w:tc>
          <w:tcPr>
            <w:tcW w:w="2865" w:type="dxa"/>
          </w:tcPr>
          <w:p w14:paraId="283307E5" w14:textId="77777777" w:rsidR="00AE795B" w:rsidRPr="00566962" w:rsidRDefault="00AE795B" w:rsidP="001569D3">
            <w:r w:rsidRPr="00566962">
              <w:t>Banka:</w:t>
            </w:r>
          </w:p>
        </w:tc>
        <w:tc>
          <w:tcPr>
            <w:tcW w:w="6434" w:type="dxa"/>
          </w:tcPr>
          <w:p w14:paraId="48C29F67" w14:textId="77777777" w:rsidR="00AE795B" w:rsidRPr="001569D3" w:rsidRDefault="00AE795B" w:rsidP="001569D3">
            <w:r w:rsidRPr="001569D3">
              <w:rPr>
                <w:b/>
                <w:bCs/>
                <w:color w:val="FF0000"/>
              </w:rPr>
              <w:t>doplní dodavatel</w:t>
            </w:r>
          </w:p>
        </w:tc>
      </w:tr>
      <w:tr w:rsidR="00AE795B" w:rsidRPr="001569D3" w14:paraId="11CCF1AB" w14:textId="77777777" w:rsidTr="00E73DDD">
        <w:trPr>
          <w:jc w:val="right"/>
        </w:trPr>
        <w:tc>
          <w:tcPr>
            <w:tcW w:w="2865" w:type="dxa"/>
          </w:tcPr>
          <w:p w14:paraId="1800762D" w14:textId="77777777" w:rsidR="00AE795B" w:rsidRPr="00566962" w:rsidRDefault="00AE795B" w:rsidP="001569D3">
            <w:r w:rsidRPr="00566962">
              <w:t>Číslo účtu:</w:t>
            </w:r>
          </w:p>
        </w:tc>
        <w:tc>
          <w:tcPr>
            <w:tcW w:w="6434" w:type="dxa"/>
          </w:tcPr>
          <w:p w14:paraId="64C26C98" w14:textId="77777777" w:rsidR="00AE795B" w:rsidRPr="001569D3" w:rsidRDefault="00AE795B" w:rsidP="001569D3">
            <w:r w:rsidRPr="001569D3">
              <w:rPr>
                <w:b/>
                <w:bCs/>
                <w:color w:val="FF0000"/>
              </w:rPr>
              <w:t>doplní dodavatel</w:t>
            </w:r>
          </w:p>
        </w:tc>
      </w:tr>
    </w:tbl>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6E54DD22" w:rsidR="005E1885" w:rsidRDefault="00566962" w:rsidP="001569D3">
      <w:pPr>
        <w:autoSpaceDE w:val="0"/>
        <w:autoSpaceDN w:val="0"/>
        <w:adjustRightInd w:val="0"/>
        <w:spacing w:after="120"/>
      </w:pPr>
      <w:r w:rsidRPr="00566962">
        <w:t>uzavřeli níže uvedeného dn</w:t>
      </w:r>
      <w:r w:rsidR="00F14383">
        <w:t>e, měsíce a roku tuto K</w:t>
      </w:r>
      <w:r w:rsidRPr="00566962">
        <w:t>upní smlouvu (dále jen „ Smlouva“)</w:t>
      </w:r>
    </w:p>
    <w:p w14:paraId="45AD2B6B" w14:textId="3732D7A0" w:rsidR="005E1885" w:rsidRPr="001569D3" w:rsidRDefault="005E1885" w:rsidP="001569D3">
      <w:pPr>
        <w:spacing w:after="120"/>
        <w:jc w:val="center"/>
        <w:rPr>
          <w:b/>
          <w:bCs/>
        </w:rPr>
      </w:pPr>
      <w:r w:rsidRPr="001569D3">
        <w:rPr>
          <w:b/>
          <w:bCs/>
        </w:rPr>
        <w:t>I</w:t>
      </w:r>
      <w:r w:rsidR="001F3C92">
        <w:rPr>
          <w:b/>
          <w:bCs/>
        </w:rPr>
        <w:t>I</w:t>
      </w:r>
      <w:r w:rsidRPr="001569D3">
        <w:rPr>
          <w:b/>
          <w:bCs/>
        </w:rPr>
        <w:t xml:space="preserve">. PŘEDMĚT </w:t>
      </w:r>
      <w:r w:rsidR="0047610C" w:rsidRPr="001569D3">
        <w:rPr>
          <w:b/>
          <w:bCs/>
        </w:rPr>
        <w:t xml:space="preserve">A ÚČEL </w:t>
      </w:r>
      <w:r w:rsidRPr="001569D3">
        <w:rPr>
          <w:b/>
          <w:bCs/>
        </w:rPr>
        <w:t>SMLOUVY</w:t>
      </w:r>
    </w:p>
    <w:p w14:paraId="1F677F2A" w14:textId="25085891"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Tato Smlouva je uzavřena na základě výsledku zadávacího řízení veřejn</w:t>
      </w:r>
      <w:r w:rsidR="004F19B2">
        <w:rPr>
          <w:rFonts w:ascii="Arial" w:hAnsi="Arial" w:cs="Arial"/>
          <w:sz w:val="20"/>
          <w:szCs w:val="20"/>
        </w:rPr>
        <w:t>é</w:t>
      </w:r>
      <w:r w:rsidRPr="001569D3">
        <w:rPr>
          <w:rFonts w:ascii="Arial" w:hAnsi="Arial" w:cs="Arial"/>
          <w:sz w:val="20"/>
          <w:szCs w:val="20"/>
        </w:rPr>
        <w:t xml:space="preserve"> zakázk</w:t>
      </w:r>
      <w:r w:rsidR="004F19B2">
        <w:rPr>
          <w:rFonts w:ascii="Arial" w:hAnsi="Arial" w:cs="Arial"/>
          <w:sz w:val="20"/>
          <w:szCs w:val="20"/>
        </w:rPr>
        <w:t>y</w:t>
      </w:r>
      <w:r w:rsidRPr="001569D3">
        <w:rPr>
          <w:rFonts w:ascii="Arial" w:hAnsi="Arial" w:cs="Arial"/>
          <w:sz w:val="20"/>
          <w:szCs w:val="20"/>
        </w:rPr>
        <w:t xml:space="preserve"> s názvem</w:t>
      </w:r>
      <w:r w:rsidRPr="001569D3">
        <w:rPr>
          <w:rFonts w:ascii="Arial" w:hAnsi="Arial" w:cs="Arial"/>
          <w:b/>
          <w:sz w:val="20"/>
          <w:szCs w:val="20"/>
        </w:rPr>
        <w:t xml:space="preserve"> </w:t>
      </w:r>
      <w:r w:rsidR="000A17E2" w:rsidRPr="00E32843">
        <w:rPr>
          <w:b/>
        </w:rPr>
        <w:t>„</w:t>
      </w:r>
      <w:r w:rsidR="00657854">
        <w:rPr>
          <w:rFonts w:asciiTheme="minorHAnsi" w:eastAsiaTheme="minorHAnsi" w:hAnsiTheme="minorHAnsi" w:cstheme="minorHAnsi"/>
          <w:b/>
        </w:rPr>
        <w:t>Vý</w:t>
      </w:r>
      <w:r w:rsidR="000A17E2" w:rsidRPr="00E32843">
        <w:rPr>
          <w:rFonts w:asciiTheme="minorHAnsi" w:eastAsiaTheme="minorHAnsi" w:hAnsiTheme="minorHAnsi" w:cstheme="minorHAnsi"/>
          <w:b/>
        </w:rPr>
        <w:t>půjčka analyzátoru na automatické zpracování a vyhodnocení blotů včetně dodávky diagnostických souprav</w:t>
      </w:r>
      <w:r w:rsidR="000A17E2">
        <w:rPr>
          <w:rFonts w:asciiTheme="minorHAnsi" w:hAnsiTheme="minorHAnsi" w:cstheme="minorHAnsi"/>
          <w:b/>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w:t>
      </w:r>
      <w:r w:rsidR="00566962" w:rsidRPr="001569D3">
        <w:rPr>
          <w:rFonts w:ascii="Arial" w:hAnsi="Arial" w:cs="Arial"/>
          <w:sz w:val="20"/>
          <w:szCs w:val="20"/>
        </w:rPr>
        <w:t>veřejn</w:t>
      </w:r>
      <w:r w:rsidR="005C383F">
        <w:rPr>
          <w:rFonts w:ascii="Arial" w:hAnsi="Arial" w:cs="Arial"/>
          <w:sz w:val="20"/>
          <w:szCs w:val="20"/>
        </w:rPr>
        <w:t>ou</w:t>
      </w:r>
      <w:r w:rsidR="00566962" w:rsidRPr="001569D3">
        <w:rPr>
          <w:rFonts w:ascii="Arial" w:hAnsi="Arial" w:cs="Arial"/>
          <w:sz w:val="20"/>
          <w:szCs w:val="20"/>
        </w:rPr>
        <w:t xml:space="preserve"> </w:t>
      </w:r>
      <w:r w:rsidRPr="001569D3">
        <w:rPr>
          <w:rFonts w:ascii="Arial" w:hAnsi="Arial" w:cs="Arial"/>
          <w:sz w:val="20"/>
          <w:szCs w:val="20"/>
        </w:rPr>
        <w:t>zakázk</w:t>
      </w:r>
      <w:r w:rsidR="005C383F">
        <w:rPr>
          <w:rFonts w:ascii="Arial" w:hAnsi="Arial" w:cs="Arial"/>
          <w:sz w:val="20"/>
          <w:szCs w:val="20"/>
        </w:rPr>
        <w:t>u</w:t>
      </w:r>
      <w:r w:rsidRPr="001569D3">
        <w:rPr>
          <w:rFonts w:ascii="Arial" w:hAnsi="Arial" w:cs="Arial"/>
          <w:sz w:val="20"/>
          <w:szCs w:val="20"/>
        </w:rPr>
        <w:t xml:space="preserve"> v souladu se zadávacími podmínkami k této veřejné zakázce</w:t>
      </w:r>
      <w:r w:rsidR="009D45B0">
        <w:rPr>
          <w:rFonts w:ascii="Arial" w:hAnsi="Arial" w:cs="Arial"/>
          <w:sz w:val="20"/>
          <w:szCs w:val="20"/>
        </w:rPr>
        <w:t>.</w:t>
      </w:r>
    </w:p>
    <w:p w14:paraId="184CB27E" w14:textId="2682537D" w:rsidR="00E460D4" w:rsidRPr="009D582D"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lastRenderedPageBreak/>
        <w:t xml:space="preserve">Tato Smlouva </w:t>
      </w:r>
      <w:r w:rsidR="00DE097C">
        <w:rPr>
          <w:rFonts w:ascii="Arial" w:hAnsi="Arial" w:cs="Arial"/>
          <w:iCs/>
          <w:sz w:val="20"/>
          <w:szCs w:val="20"/>
          <w:lang w:eastAsia="cs-CZ"/>
        </w:rPr>
        <w:t xml:space="preserve">nedílně </w:t>
      </w:r>
      <w:r w:rsidRPr="009D582D">
        <w:rPr>
          <w:rFonts w:ascii="Arial" w:hAnsi="Arial" w:cs="Arial"/>
          <w:sz w:val="20"/>
          <w:szCs w:val="20"/>
        </w:rPr>
        <w:t xml:space="preserve">souvisí </w:t>
      </w:r>
      <w:r w:rsidR="00571B91">
        <w:rPr>
          <w:rFonts w:ascii="Arial" w:hAnsi="Arial" w:cs="Arial"/>
          <w:sz w:val="20"/>
          <w:szCs w:val="20"/>
        </w:rPr>
        <w:t xml:space="preserve">se </w:t>
      </w:r>
      <w:r w:rsidR="0049543B" w:rsidRPr="00566962">
        <w:rPr>
          <w:rFonts w:ascii="Arial" w:hAnsi="Arial" w:cs="Arial"/>
          <w:color w:val="000000"/>
          <w:sz w:val="20"/>
        </w:rPr>
        <w:t>Smlouv</w:t>
      </w:r>
      <w:r w:rsidR="00571B91">
        <w:rPr>
          <w:rFonts w:ascii="Arial" w:hAnsi="Arial" w:cs="Arial"/>
          <w:color w:val="000000"/>
          <w:sz w:val="20"/>
        </w:rPr>
        <w:t>ou</w:t>
      </w:r>
      <w:r w:rsidR="0049543B" w:rsidRPr="00566962">
        <w:rPr>
          <w:rFonts w:ascii="Arial" w:hAnsi="Arial" w:cs="Arial"/>
          <w:color w:val="000000"/>
          <w:sz w:val="20"/>
        </w:rPr>
        <w:t xml:space="preserve"> o </w:t>
      </w:r>
      <w:r w:rsidR="00E955DB">
        <w:rPr>
          <w:rFonts w:ascii="Arial" w:hAnsi="Arial" w:cs="Arial"/>
          <w:color w:val="000000"/>
          <w:sz w:val="20"/>
        </w:rPr>
        <w:t>vý</w:t>
      </w:r>
      <w:r w:rsidR="00AB649D" w:rsidRPr="00566962">
        <w:rPr>
          <w:rFonts w:ascii="Arial" w:hAnsi="Arial" w:cs="Arial"/>
          <w:color w:val="000000"/>
          <w:sz w:val="20"/>
        </w:rPr>
        <w:t>půjčce</w:t>
      </w:r>
      <w:r w:rsidR="0049543B" w:rsidRPr="00566962">
        <w:rPr>
          <w:rFonts w:ascii="Arial" w:hAnsi="Arial" w:cs="Arial"/>
          <w:color w:val="000000"/>
          <w:sz w:val="20"/>
        </w:rPr>
        <w:t xml:space="preserve"> </w:t>
      </w:r>
      <w:r w:rsidR="004F19B2">
        <w:rPr>
          <w:rFonts w:ascii="Arial" w:hAnsi="Arial" w:cs="Arial"/>
          <w:color w:val="000000"/>
          <w:sz w:val="20"/>
        </w:rPr>
        <w:t>zařízení</w:t>
      </w:r>
      <w:r w:rsidR="004F19B2">
        <w:rPr>
          <w:rFonts w:ascii="Arial" w:hAnsi="Arial" w:cs="Arial"/>
          <w:sz w:val="20"/>
          <w:szCs w:val="20"/>
        </w:rPr>
        <w:t>,</w:t>
      </w:r>
      <w:r w:rsidRPr="009D582D">
        <w:rPr>
          <w:rFonts w:ascii="Arial" w:hAnsi="Arial" w:cs="Arial"/>
          <w:sz w:val="20"/>
          <w:szCs w:val="20"/>
        </w:rPr>
        <w:t xml:space="preserve"> </w:t>
      </w:r>
      <w:r w:rsidR="00624BF8">
        <w:rPr>
          <w:rFonts w:ascii="Arial" w:hAnsi="Arial" w:cs="Arial"/>
          <w:sz w:val="20"/>
          <w:szCs w:val="20"/>
        </w:rPr>
        <w:t>která b</w:t>
      </w:r>
      <w:r w:rsidR="005C383F">
        <w:rPr>
          <w:rFonts w:ascii="Arial" w:hAnsi="Arial" w:cs="Arial"/>
          <w:sz w:val="20"/>
          <w:szCs w:val="20"/>
        </w:rPr>
        <w:t>yla souběžně</w:t>
      </w:r>
      <w:r w:rsidR="00624BF8">
        <w:rPr>
          <w:rFonts w:ascii="Arial" w:hAnsi="Arial" w:cs="Arial"/>
          <w:sz w:val="20"/>
          <w:szCs w:val="20"/>
        </w:rPr>
        <w:t xml:space="preserve"> uzav</w:t>
      </w:r>
      <w:r w:rsidR="005C383F">
        <w:rPr>
          <w:rFonts w:ascii="Arial" w:hAnsi="Arial" w:cs="Arial"/>
          <w:sz w:val="20"/>
          <w:szCs w:val="20"/>
        </w:rPr>
        <w:t>řena</w:t>
      </w:r>
      <w:r w:rsidR="00657854">
        <w:rPr>
          <w:rFonts w:ascii="Arial" w:hAnsi="Arial" w:cs="Arial"/>
          <w:sz w:val="20"/>
          <w:szCs w:val="20"/>
        </w:rPr>
        <w:t xml:space="preserve"> </w:t>
      </w:r>
      <w:r w:rsidR="005C383F">
        <w:rPr>
          <w:rFonts w:ascii="Arial" w:hAnsi="Arial" w:cs="Arial"/>
          <w:sz w:val="20"/>
          <w:szCs w:val="20"/>
        </w:rPr>
        <w:t>mezi smluvními stranami</w:t>
      </w:r>
      <w:r w:rsidR="009D45B0">
        <w:rPr>
          <w:rFonts w:ascii="Arial" w:hAnsi="Arial" w:cs="Arial"/>
          <w:sz w:val="20"/>
          <w:szCs w:val="20"/>
        </w:rPr>
        <w:t xml:space="preserve"> v</w:t>
      </w:r>
      <w:r w:rsidR="005C383F">
        <w:rPr>
          <w:rFonts w:ascii="Arial" w:hAnsi="Arial" w:cs="Arial"/>
          <w:sz w:val="20"/>
          <w:szCs w:val="20"/>
        </w:rPr>
        <w:t> </w:t>
      </w:r>
      <w:r w:rsidR="009D45B0">
        <w:rPr>
          <w:rFonts w:ascii="Arial" w:hAnsi="Arial" w:cs="Arial"/>
          <w:sz w:val="20"/>
          <w:szCs w:val="20"/>
        </w:rPr>
        <w:t>rámci</w:t>
      </w:r>
      <w:r w:rsidR="005C383F">
        <w:rPr>
          <w:rFonts w:ascii="Arial" w:hAnsi="Arial" w:cs="Arial"/>
          <w:sz w:val="20"/>
          <w:szCs w:val="20"/>
        </w:rPr>
        <w:t xml:space="preserve"> tohoto</w:t>
      </w:r>
      <w:r w:rsidRPr="009D582D">
        <w:rPr>
          <w:rFonts w:ascii="Arial" w:hAnsi="Arial" w:cs="Arial"/>
          <w:sz w:val="20"/>
          <w:szCs w:val="20"/>
        </w:rPr>
        <w:t xml:space="preserve"> zadávacího řízení</w:t>
      </w:r>
      <w:r w:rsidRPr="009D582D">
        <w:rPr>
          <w:rFonts w:ascii="Arial" w:hAnsi="Arial" w:cs="Arial"/>
          <w:iCs/>
          <w:sz w:val="20"/>
          <w:szCs w:val="20"/>
          <w:lang w:eastAsia="cs-CZ"/>
        </w:rPr>
        <w:t>.</w:t>
      </w:r>
    </w:p>
    <w:p w14:paraId="51684D43" w14:textId="5A771B87"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vypůjčen</w:t>
      </w:r>
      <w:r w:rsidR="005C383F">
        <w:rPr>
          <w:rFonts w:ascii="Arial" w:hAnsi="Arial" w:cs="Arial"/>
          <w:color w:val="000000"/>
          <w:sz w:val="20"/>
        </w:rPr>
        <w:t>ý</w:t>
      </w:r>
      <w:r w:rsidR="00571B91">
        <w:rPr>
          <w:rFonts w:ascii="Arial" w:hAnsi="Arial" w:cs="Arial"/>
          <w:color w:val="000000"/>
          <w:sz w:val="20"/>
        </w:rPr>
        <w:t xml:space="preserve"> </w:t>
      </w:r>
      <w:r w:rsidRPr="009D582D">
        <w:rPr>
          <w:rFonts w:ascii="Arial" w:hAnsi="Arial" w:cs="Arial"/>
          <w:color w:val="000000"/>
          <w:sz w:val="20"/>
        </w:rPr>
        <w:t>přístroj dodan</w:t>
      </w:r>
      <w:r w:rsidR="005C383F">
        <w:rPr>
          <w:rFonts w:ascii="Arial" w:hAnsi="Arial" w:cs="Arial"/>
          <w:color w:val="000000"/>
          <w:sz w:val="20"/>
        </w:rPr>
        <w:t>ý</w:t>
      </w:r>
      <w:r w:rsidRPr="009D582D">
        <w:rPr>
          <w:rFonts w:ascii="Arial" w:hAnsi="Arial" w:cs="Arial"/>
          <w:color w:val="000000"/>
          <w:sz w:val="20"/>
        </w:rPr>
        <w:t xml:space="preserve"> </w:t>
      </w:r>
      <w:r w:rsidR="005C383F">
        <w:rPr>
          <w:rFonts w:ascii="Arial" w:hAnsi="Arial" w:cs="Arial"/>
          <w:color w:val="000000"/>
          <w:sz w:val="20"/>
        </w:rPr>
        <w:t>P</w:t>
      </w:r>
      <w:r w:rsidRPr="009D582D">
        <w:rPr>
          <w:rFonts w:ascii="Arial" w:hAnsi="Arial" w:cs="Arial"/>
          <w:color w:val="000000"/>
          <w:sz w:val="20"/>
        </w:rPr>
        <w:t xml:space="preserve">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w:t>
      </w:r>
      <w:r w:rsidRPr="00056439">
        <w:rPr>
          <w:rFonts w:ascii="Arial" w:hAnsi="Arial" w:cs="Arial"/>
          <w:color w:val="000000"/>
          <w:sz w:val="20"/>
        </w:rPr>
        <w:t>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12A1E6C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kalibrátory</w:t>
      </w:r>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mlouvy v návaznosti na jednotlivé objednávky, které budou probíhat individuálně dle potřeb Kupující</w:t>
      </w:r>
      <w:r w:rsidR="001948A4">
        <w:rPr>
          <w:rFonts w:ascii="Arial" w:hAnsi="Arial" w:cs="Arial"/>
          <w:iCs/>
          <w:sz w:val="20"/>
          <w:szCs w:val="20"/>
          <w:lang w:eastAsia="cs-CZ"/>
        </w:rPr>
        <w:t>ho</w:t>
      </w:r>
      <w:r w:rsidRPr="008B5178">
        <w:rPr>
          <w:rFonts w:ascii="Arial" w:hAnsi="Arial" w:cs="Arial"/>
          <w:iCs/>
          <w:sz w:val="20"/>
          <w:szCs w:val="20"/>
          <w:lang w:eastAsia="cs-CZ"/>
        </w:rPr>
        <w:t xml:space="preserve">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A266553"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a to v souladu s podmínkami předmětné veřejné zakázky a 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242A1D78"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 je předpokládaný. Odebrané množst</w:t>
      </w:r>
      <w:r w:rsidR="001948A4">
        <w:rPr>
          <w:rFonts w:ascii="Arial" w:hAnsi="Arial" w:cs="Arial"/>
          <w:iCs/>
          <w:sz w:val="20"/>
          <w:szCs w:val="20"/>
          <w:lang w:eastAsia="cs-CZ"/>
        </w:rPr>
        <w:t xml:space="preserve">ví bude dáno skutečnou potřebou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1948A4">
        <w:rPr>
          <w:rFonts w:ascii="Arial" w:hAnsi="Arial" w:cs="Arial"/>
          <w:iCs/>
          <w:sz w:val="20"/>
          <w:szCs w:val="20"/>
          <w:lang w:eastAsia="cs-CZ"/>
        </w:rPr>
        <w:t>ho</w:t>
      </w:r>
      <w:r w:rsidRPr="008B5178">
        <w:rPr>
          <w:rFonts w:ascii="Arial" w:hAnsi="Arial" w:cs="Arial"/>
          <w:iCs/>
          <w:sz w:val="20"/>
          <w:szCs w:val="20"/>
          <w:lang w:eastAsia="cs-CZ"/>
        </w:rPr>
        <w:t xml:space="preserve"> a je</w:t>
      </w:r>
      <w:r w:rsidR="001948A4">
        <w:rPr>
          <w:rFonts w:ascii="Arial" w:hAnsi="Arial" w:cs="Arial"/>
          <w:iCs/>
          <w:sz w:val="20"/>
          <w:szCs w:val="20"/>
          <w:lang w:eastAsia="cs-CZ"/>
        </w:rPr>
        <w:t>ho</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AA24EE" w:rsidRPr="00F96767">
        <w:rPr>
          <w:rFonts w:ascii="Arial" w:hAnsi="Arial" w:cs="Arial"/>
          <w:sz w:val="20"/>
          <w:szCs w:val="20"/>
        </w:rPr>
        <w:t>Kupující</w:t>
      </w:r>
      <w:r w:rsidR="00F96767">
        <w:rPr>
          <w:rFonts w:ascii="Arial" w:hAnsi="Arial" w:cs="Arial"/>
          <w:sz w:val="20"/>
          <w:szCs w:val="20"/>
        </w:rPr>
        <w:t xml:space="preserve"> ne</w:t>
      </w:r>
      <w:r w:rsidR="00657854">
        <w:rPr>
          <w:rFonts w:ascii="Arial" w:hAnsi="Arial" w:cs="Arial"/>
          <w:sz w:val="20"/>
          <w:szCs w:val="20"/>
        </w:rPr>
        <w:t>ní</w:t>
      </w:r>
      <w:r w:rsidR="00F96767">
        <w:rPr>
          <w:rFonts w:ascii="Arial" w:hAnsi="Arial" w:cs="Arial"/>
          <w:sz w:val="20"/>
          <w:szCs w:val="20"/>
        </w:rPr>
        <w:t xml:space="preserve"> povin</w:t>
      </w:r>
      <w:r w:rsidR="00657854">
        <w:rPr>
          <w:rFonts w:ascii="Arial" w:hAnsi="Arial" w:cs="Arial"/>
          <w:sz w:val="20"/>
          <w:szCs w:val="20"/>
        </w:rPr>
        <w:t>en</w:t>
      </w:r>
      <w:r w:rsidR="00AA24EE" w:rsidRPr="008B5178">
        <w:rPr>
          <w:rFonts w:ascii="Arial" w:hAnsi="Arial" w:cs="Arial"/>
          <w:sz w:val="20"/>
          <w:szCs w:val="20"/>
        </w:rPr>
        <w:t xml:space="preserve"> vyčerpat určitý minimální objem poskytovaných dodávek.</w:t>
      </w:r>
    </w:p>
    <w:p w14:paraId="676003F3" w14:textId="3857D37B"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Zboží bude Prodávající dodávat Kupujícím</w:t>
      </w:r>
      <w:r w:rsidR="001948A4">
        <w:rPr>
          <w:rFonts w:ascii="Arial" w:hAnsi="Arial" w:cs="Arial"/>
          <w:iCs/>
          <w:sz w:val="20"/>
          <w:szCs w:val="20"/>
          <w:lang w:eastAsia="cs-CZ"/>
        </w:rPr>
        <w:t>u</w:t>
      </w:r>
      <w:r w:rsidRPr="008B5178">
        <w:rPr>
          <w:rFonts w:ascii="Arial" w:hAnsi="Arial" w:cs="Arial"/>
          <w:iCs/>
          <w:sz w:val="20"/>
          <w:szCs w:val="20"/>
          <w:lang w:eastAsia="cs-CZ"/>
        </w:rPr>
        <w:t xml:space="preserve"> postupně po jednotlivých objednávkách, přičemž jednotlivou objednávkou se pro účely této smlouvy rozumí dodání zboží na základě objednávky 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této smlouvy. Jednotli</w:t>
      </w:r>
      <w:r w:rsidR="001948A4">
        <w:rPr>
          <w:rFonts w:ascii="Arial" w:hAnsi="Arial" w:cs="Arial"/>
          <w:iCs/>
          <w:sz w:val="20"/>
          <w:szCs w:val="20"/>
          <w:lang w:eastAsia="cs-CZ"/>
        </w:rPr>
        <w:t>vá objednávka plnění je návrhem</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Kupující specifikuje konkrétní jednotlivou objednávku co do druhu a počtu kusů zboží. 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18B092F6"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3CA14FB"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4F19B2">
        <w:rPr>
          <w:rFonts w:ascii="Arial" w:hAnsi="Arial" w:cs="Arial"/>
          <w:iCs/>
          <w:sz w:val="20"/>
          <w:szCs w:val="20"/>
          <w:lang w:eastAsia="cs-CZ"/>
        </w:rPr>
        <w:t>ý</w:t>
      </w:r>
      <w:r w:rsidR="005662DD" w:rsidRPr="008B5178">
        <w:rPr>
          <w:rFonts w:ascii="Arial" w:hAnsi="Arial" w:cs="Arial"/>
          <w:iCs/>
          <w:sz w:val="20"/>
          <w:szCs w:val="20"/>
          <w:lang w:eastAsia="cs-CZ"/>
        </w:rPr>
        <w:t xml:space="preserve"> přístroj, kter</w:t>
      </w:r>
      <w:r w:rsidR="004F19B2">
        <w:rPr>
          <w:rFonts w:ascii="Arial" w:hAnsi="Arial" w:cs="Arial"/>
          <w:iCs/>
          <w:sz w:val="20"/>
          <w:szCs w:val="20"/>
          <w:lang w:eastAsia="cs-CZ"/>
        </w:rPr>
        <w:t>ý</w:t>
      </w:r>
      <w:r w:rsidR="005662DD" w:rsidRPr="008B5178">
        <w:rPr>
          <w:rFonts w:ascii="Arial" w:hAnsi="Arial" w:cs="Arial"/>
          <w:iCs/>
          <w:sz w:val="20"/>
          <w:szCs w:val="20"/>
          <w:lang w:eastAsia="cs-CZ"/>
        </w:rPr>
        <w:t xml:space="preserve">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682EE249"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w:t>
      </w:r>
      <w:r w:rsidRPr="00321D95">
        <w:rPr>
          <w:rFonts w:ascii="Arial" w:hAnsi="Arial" w:cs="Arial"/>
          <w:color w:val="000000"/>
          <w:sz w:val="20"/>
        </w:rPr>
        <w:t xml:space="preserve">po dobu </w:t>
      </w:r>
      <w:r w:rsidR="009D195C" w:rsidRPr="00321D95">
        <w:rPr>
          <w:rFonts w:ascii="Arial" w:hAnsi="Arial" w:cs="Arial"/>
          <w:color w:val="000000"/>
          <w:sz w:val="20"/>
        </w:rPr>
        <w:t>4</w:t>
      </w:r>
      <w:r w:rsidR="00657854">
        <w:rPr>
          <w:rFonts w:ascii="Arial" w:hAnsi="Arial" w:cs="Arial"/>
          <w:color w:val="000000"/>
          <w:sz w:val="20"/>
        </w:rPr>
        <w:t>8</w:t>
      </w:r>
      <w:r w:rsidRPr="00321D95">
        <w:rPr>
          <w:rFonts w:ascii="Arial" w:hAnsi="Arial" w:cs="Arial"/>
          <w:color w:val="000000"/>
          <w:sz w:val="20"/>
        </w:rPr>
        <w:t xml:space="preserve"> </w:t>
      </w:r>
      <w:r w:rsidR="00657854">
        <w:rPr>
          <w:rFonts w:ascii="Arial" w:hAnsi="Arial" w:cs="Arial"/>
          <w:color w:val="000000"/>
          <w:sz w:val="20"/>
        </w:rPr>
        <w:t xml:space="preserve">měsíců </w:t>
      </w:r>
      <w:r w:rsidRPr="009D582D">
        <w:rPr>
          <w:rFonts w:ascii="Arial" w:hAnsi="Arial" w:cs="Arial"/>
          <w:color w:val="000000"/>
          <w:sz w:val="20"/>
        </w:rPr>
        <w:t xml:space="preserve">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00D677B3">
        <w:rPr>
          <w:rFonts w:ascii="Arial" w:hAnsi="Arial" w:cs="Arial"/>
          <w:color w:val="000000"/>
          <w:sz w:val="20"/>
        </w:rPr>
        <w:t>přístroje</w:t>
      </w:r>
      <w:r w:rsidRPr="009D582D">
        <w:rPr>
          <w:rFonts w:ascii="Arial" w:hAnsi="Arial" w:cs="Arial"/>
          <w:color w:val="000000"/>
          <w:sz w:val="20"/>
        </w:rPr>
        <w:t xml:space="preserve">,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 xml:space="preserve">servisem se rozumí provádění </w:t>
      </w:r>
      <w:r w:rsidR="00D677B3">
        <w:rPr>
          <w:rFonts w:ascii="Arial" w:hAnsi="Arial" w:cs="Arial"/>
          <w:sz w:val="20"/>
        </w:rPr>
        <w:t>odborné údržby a oprav přístroje</w:t>
      </w:r>
      <w:r w:rsidRPr="009D582D">
        <w:rPr>
          <w:rFonts w:ascii="Arial" w:hAnsi="Arial" w:cs="Arial"/>
          <w:sz w:val="20"/>
        </w:rPr>
        <w:t xml:space="preserve">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pravidel</w:t>
      </w:r>
      <w:r w:rsidR="00D677B3">
        <w:rPr>
          <w:rFonts w:ascii="Arial" w:hAnsi="Arial" w:cs="Arial"/>
          <w:color w:val="000000"/>
          <w:sz w:val="20"/>
        </w:rPr>
        <w:t>ných revizí a validací přístroje</w:t>
      </w:r>
      <w:r w:rsidRPr="009D582D">
        <w:rPr>
          <w:rFonts w:ascii="Arial" w:hAnsi="Arial" w:cs="Arial"/>
          <w:color w:val="000000"/>
          <w:sz w:val="20"/>
        </w:rPr>
        <w:t xml:space="preserve">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4A066EA0"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Účelem této smlouvy je upravit podmínky, za nichž bude Prodávající dodávat 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37671502" w:rsidR="00D74DE6" w:rsidRPr="008B5178" w:rsidRDefault="00AD70DA" w:rsidP="00D74DE6">
      <w:pPr>
        <w:autoSpaceDE w:val="0"/>
        <w:autoSpaceDN w:val="0"/>
        <w:adjustRightInd w:val="0"/>
        <w:spacing w:after="120"/>
        <w:jc w:val="center"/>
        <w:rPr>
          <w:b/>
          <w:bCs/>
        </w:rPr>
      </w:pPr>
      <w:r>
        <w:rPr>
          <w:b/>
          <w:bCs/>
        </w:rPr>
        <w:t>I</w:t>
      </w:r>
      <w:r w:rsidR="003700A9">
        <w:rPr>
          <w:b/>
          <w:bCs/>
        </w:rPr>
        <w:t>II</w:t>
      </w:r>
      <w:r w:rsidR="00D74DE6" w:rsidRPr="008B5178">
        <w:rPr>
          <w:b/>
          <w:bCs/>
        </w:rPr>
        <w:t>. KUPNÍ CENA, SPLATNOST, PLATEBNÍ PODMÍNKY</w:t>
      </w:r>
    </w:p>
    <w:p w14:paraId="1F28CF07" w14:textId="11A5CE36"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D74DE6" w:rsidRPr="00BB1D27">
        <w:rPr>
          <w:rFonts w:ascii="Arial" w:hAnsi="Arial" w:cs="Arial"/>
          <w:iCs/>
          <w:sz w:val="20"/>
          <w:szCs w:val="20"/>
          <w:lang w:eastAsia="cs-CZ"/>
        </w:rPr>
        <w:t>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4F19B2">
        <w:rPr>
          <w:rFonts w:ascii="Arial" w:hAnsi="Arial" w:cs="Arial"/>
          <w:iCs/>
          <w:sz w:val="20"/>
          <w:szCs w:val="20"/>
          <w:lang w:eastAsia="cs-CZ"/>
        </w:rPr>
        <w:t>Kupujícího</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27FD00AF"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w:t>
      </w:r>
      <w:r w:rsidR="00AC0A4F" w:rsidRPr="00B508A8">
        <w:rPr>
          <w:rFonts w:ascii="Arial" w:hAnsi="Arial" w:cs="Arial"/>
          <w:iCs/>
          <w:sz w:val="20"/>
          <w:szCs w:val="20"/>
          <w:lang w:eastAsia="cs-CZ"/>
        </w:rPr>
        <w:lastRenderedPageBreak/>
        <w:t xml:space="preserve">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 xml:space="preserve">ceny sjednané </w:t>
      </w:r>
      <w:r w:rsidR="00DD78EE">
        <w:rPr>
          <w:rFonts w:ascii="Arial" w:hAnsi="Arial" w:cs="Arial"/>
          <w:iCs/>
          <w:sz w:val="20"/>
          <w:szCs w:val="20"/>
          <w:lang w:eastAsia="cs-CZ"/>
        </w:rPr>
        <w:t>zvýšit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plnění účtovat daň z přidané hodnoty v procentní sazbě odpovídající zákonné úpravě zákona o DPH k datu uskutečnění zdanitelného plnění.</w:t>
      </w:r>
    </w:p>
    <w:p w14:paraId="02361AD2" w14:textId="0479AB4F"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1E226A7A"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F151E0">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295B9387"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F0403EA" w:rsidR="00D74DE6" w:rsidRPr="008B5178" w:rsidRDefault="00F151E0"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t>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w:t>
      </w:r>
      <w:r>
        <w:rPr>
          <w:rFonts w:ascii="Arial" w:hAnsi="Arial" w:cs="Arial"/>
          <w:iCs/>
          <w:color w:val="000000"/>
          <w:sz w:val="20"/>
          <w:szCs w:val="20"/>
          <w:lang w:eastAsia="cs-CZ"/>
        </w:rPr>
        <w:t>ovažuje den odepsání Kupní ceny</w:t>
      </w:r>
      <w:r w:rsidR="00D74DE6" w:rsidRPr="008B5178">
        <w:rPr>
          <w:rFonts w:ascii="Arial" w:hAnsi="Arial" w:cs="Arial"/>
          <w:iCs/>
          <w:color w:val="000000"/>
          <w:sz w:val="20"/>
          <w:szCs w:val="20"/>
          <w:lang w:eastAsia="cs-CZ"/>
        </w:rPr>
        <w:t xml:space="preserve">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B321429" w:rsidR="00D74DE6" w:rsidRPr="008B5178" w:rsidRDefault="00F151E0"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20E4AE5C"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Nesplněním sjednaného postupu</w:t>
      </w:r>
      <w:r w:rsidR="00F151E0">
        <w:rPr>
          <w:rFonts w:ascii="Arial" w:hAnsi="Arial" w:cs="Arial"/>
          <w:sz w:val="20"/>
          <w:szCs w:val="20"/>
        </w:rPr>
        <w:t xml:space="preserve"> ze strany Prodávajícího vzniká </w:t>
      </w:r>
      <w:r w:rsidR="00484B1B">
        <w:rPr>
          <w:rFonts w:ascii="Arial" w:hAnsi="Arial" w:cs="Arial"/>
          <w:iCs/>
          <w:sz w:val="20"/>
          <w:szCs w:val="20"/>
          <w:lang w:eastAsia="cs-CZ"/>
        </w:rPr>
        <w:t>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0001B081"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484B1B">
        <w:rPr>
          <w:rFonts w:ascii="Arial" w:hAnsi="Arial" w:cs="Arial"/>
          <w:iCs/>
          <w:sz w:val="20"/>
          <w:szCs w:val="20"/>
          <w:lang w:eastAsia="cs-CZ"/>
        </w:rPr>
        <w:t>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481F74C2" w:rsidR="00CB5E43" w:rsidRPr="008542EE" w:rsidRDefault="00F151E0"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1602F3F6" w:rsidR="00CB5E43" w:rsidRDefault="00F151E0"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Pr>
          <w:rFonts w:ascii="Arial" w:hAnsi="Arial" w:cs="Arial"/>
          <w:sz w:val="20"/>
          <w:szCs w:val="20"/>
        </w:rPr>
        <w:t>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039EAC97" w:rsidR="005E1885" w:rsidRPr="008B5178" w:rsidRDefault="003700A9" w:rsidP="001569D3">
      <w:pPr>
        <w:spacing w:after="120"/>
        <w:jc w:val="center"/>
        <w:rPr>
          <w:b/>
          <w:bCs/>
        </w:rPr>
      </w:pPr>
      <w:r>
        <w:rPr>
          <w:b/>
          <w:bCs/>
        </w:rPr>
        <w:t>I</w:t>
      </w:r>
      <w:r w:rsidR="00D74DE6"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18A79D0D"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 xml:space="preserve">na </w:t>
      </w:r>
      <w:r w:rsidR="002C037C" w:rsidRPr="00321D95">
        <w:rPr>
          <w:rFonts w:ascii="Arial" w:hAnsi="Arial" w:cs="Arial"/>
          <w:iCs/>
          <w:sz w:val="20"/>
          <w:szCs w:val="20"/>
          <w:lang w:eastAsia="cs-CZ"/>
        </w:rPr>
        <w:t>dobu</w:t>
      </w:r>
      <w:r w:rsidRPr="00321D95">
        <w:rPr>
          <w:rFonts w:ascii="Arial" w:hAnsi="Arial" w:cs="Arial"/>
          <w:iCs/>
          <w:sz w:val="20"/>
          <w:szCs w:val="20"/>
          <w:lang w:eastAsia="cs-CZ"/>
        </w:rPr>
        <w:t xml:space="preserve"> </w:t>
      </w:r>
      <w:r w:rsidR="008542EE" w:rsidRPr="00321D95">
        <w:rPr>
          <w:rFonts w:ascii="Arial" w:hAnsi="Arial" w:cs="Arial"/>
          <w:b/>
          <w:iCs/>
          <w:sz w:val="20"/>
          <w:szCs w:val="20"/>
          <w:lang w:eastAsia="cs-CZ"/>
        </w:rPr>
        <w:t>48</w:t>
      </w:r>
      <w:r w:rsidR="003F5410" w:rsidRPr="00321D95">
        <w:rPr>
          <w:rFonts w:ascii="Arial" w:hAnsi="Arial" w:cs="Arial"/>
          <w:b/>
          <w:iCs/>
          <w:sz w:val="20"/>
          <w:szCs w:val="20"/>
          <w:lang w:eastAsia="cs-CZ"/>
        </w:rPr>
        <w:t xml:space="preserve"> měsíců</w:t>
      </w:r>
      <w:r w:rsidRPr="00321D95">
        <w:rPr>
          <w:rFonts w:ascii="Arial" w:hAnsi="Arial" w:cs="Arial"/>
          <w:iCs/>
          <w:sz w:val="20"/>
          <w:szCs w:val="20"/>
          <w:lang w:eastAsia="cs-CZ"/>
        </w:rPr>
        <w:t xml:space="preserve"> od</w:t>
      </w:r>
      <w:r w:rsidRPr="008B5178">
        <w:rPr>
          <w:rFonts w:ascii="Arial" w:hAnsi="Arial" w:cs="Arial"/>
          <w:iCs/>
          <w:sz w:val="20"/>
          <w:szCs w:val="20"/>
          <w:lang w:eastAsia="cs-CZ"/>
        </w:rPr>
        <w:t xml:space="preserve"> </w:t>
      </w:r>
      <w:r w:rsidR="002C037C">
        <w:rPr>
          <w:rFonts w:ascii="Arial" w:hAnsi="Arial" w:cs="Arial"/>
          <w:iCs/>
          <w:sz w:val="20"/>
          <w:szCs w:val="20"/>
          <w:lang w:eastAsia="cs-CZ"/>
        </w:rPr>
        <w:t xml:space="preserve">účinnosti smlouvy a </w:t>
      </w:r>
      <w:r w:rsidR="00644112">
        <w:rPr>
          <w:rFonts w:ascii="Arial" w:hAnsi="Arial" w:cs="Arial"/>
          <w:iCs/>
          <w:sz w:val="20"/>
          <w:szCs w:val="20"/>
          <w:lang w:eastAsia="cs-CZ"/>
        </w:rPr>
        <w:t>dodání předmětného přístroje, ke kterému</w:t>
      </w:r>
      <w:r w:rsidR="003F5410" w:rsidRPr="008B5178">
        <w:rPr>
          <w:rFonts w:ascii="Arial" w:hAnsi="Arial" w:cs="Arial"/>
          <w:iCs/>
          <w:sz w:val="20"/>
          <w:szCs w:val="20"/>
          <w:lang w:eastAsia="cs-CZ"/>
        </w:rPr>
        <w:t xml:space="preserve"> je dodávka reagencií vázána</w:t>
      </w:r>
      <w:r w:rsidRPr="008B5178">
        <w:rPr>
          <w:rFonts w:ascii="Arial" w:hAnsi="Arial" w:cs="Arial"/>
          <w:iCs/>
          <w:sz w:val="20"/>
          <w:szCs w:val="20"/>
          <w:lang w:eastAsia="cs-CZ"/>
        </w:rPr>
        <w:t>.</w:t>
      </w:r>
    </w:p>
    <w:p w14:paraId="07F0E09F" w14:textId="40BDA4B4" w:rsidR="00AB0DC2" w:rsidRPr="00321D95"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644112">
        <w:rPr>
          <w:rFonts w:ascii="Arial" w:hAnsi="Arial" w:cs="Arial"/>
          <w:iCs/>
          <w:sz w:val="20"/>
          <w:szCs w:val="20"/>
          <w:lang w:eastAsia="cs-CZ"/>
        </w:rPr>
        <w:t>e</w:t>
      </w:r>
      <w:r w:rsidRPr="0039012E">
        <w:rPr>
          <w:rFonts w:ascii="Arial" w:hAnsi="Arial" w:cs="Arial"/>
          <w:iCs/>
          <w:sz w:val="20"/>
          <w:szCs w:val="20"/>
          <w:lang w:eastAsia="cs-CZ"/>
        </w:rPr>
        <w:t xml:space="preserve"> </w:t>
      </w:r>
      <w:r w:rsidR="00644112">
        <w:rPr>
          <w:rFonts w:ascii="Arial" w:hAnsi="Arial" w:cs="Arial"/>
          <w:iCs/>
          <w:sz w:val="20"/>
          <w:szCs w:val="20"/>
          <w:lang w:eastAsia="cs-CZ"/>
        </w:rPr>
        <w:t>laboratoř Kupujícího:</w:t>
      </w:r>
      <w:r w:rsidR="0039012E" w:rsidRPr="0039012E">
        <w:rPr>
          <w:rFonts w:ascii="Arial" w:hAnsi="Arial" w:cs="Arial"/>
          <w:iCs/>
          <w:sz w:val="20"/>
          <w:szCs w:val="20"/>
          <w:lang w:eastAsia="cs-CZ"/>
        </w:rPr>
        <w:t xml:space="preserve"> </w:t>
      </w:r>
      <w:r w:rsidR="00321D95" w:rsidRPr="00321D95">
        <w:rPr>
          <w:rFonts w:ascii="Arial" w:eastAsiaTheme="minorHAnsi" w:hAnsi="Arial" w:cs="Arial"/>
          <w:sz w:val="20"/>
          <w:szCs w:val="20"/>
        </w:rPr>
        <w:t>Klatovská nemocnice, a.s., Plzeňská 929, 339 01 Klatovy</w:t>
      </w:r>
    </w:p>
    <w:p w14:paraId="5DFB16A1" w14:textId="77777777" w:rsidR="00321D95" w:rsidRDefault="00321D95" w:rsidP="00321D95">
      <w:pPr>
        <w:autoSpaceDE w:val="0"/>
        <w:autoSpaceDN w:val="0"/>
        <w:adjustRightInd w:val="0"/>
        <w:spacing w:after="120"/>
      </w:pPr>
    </w:p>
    <w:p w14:paraId="2E51ACB7" w14:textId="77777777" w:rsidR="00321D95" w:rsidRPr="00321D95" w:rsidRDefault="00321D95" w:rsidP="00321D95">
      <w:pPr>
        <w:autoSpaceDE w:val="0"/>
        <w:autoSpaceDN w:val="0"/>
        <w:adjustRightInd w:val="0"/>
        <w:spacing w:after="120"/>
      </w:pPr>
    </w:p>
    <w:p w14:paraId="3EE5FAB8" w14:textId="77777777" w:rsidR="005E1885" w:rsidRPr="008B5178" w:rsidRDefault="005E1885" w:rsidP="003F5410">
      <w:pPr>
        <w:rPr>
          <w:b/>
          <w:bCs/>
        </w:rPr>
      </w:pPr>
    </w:p>
    <w:p w14:paraId="17D03F36" w14:textId="794FC730" w:rsidR="005E1885" w:rsidRDefault="005E1885" w:rsidP="001569D3">
      <w:pPr>
        <w:spacing w:after="120"/>
        <w:jc w:val="center"/>
        <w:rPr>
          <w:b/>
          <w:bCs/>
        </w:rPr>
      </w:pPr>
      <w:r w:rsidRPr="008B5178">
        <w:rPr>
          <w:b/>
          <w:bCs/>
        </w:rPr>
        <w:t xml:space="preserve">V.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4664514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lastRenderedPageBreak/>
        <w:t xml:space="preserve">Předmět a konkrétní rozsah jednotlivých dodávek dle této </w:t>
      </w:r>
      <w:r w:rsidR="00644112">
        <w:rPr>
          <w:sz w:val="20"/>
          <w:szCs w:val="20"/>
        </w:rPr>
        <w:t xml:space="preserve">Kupní </w:t>
      </w:r>
      <w:r w:rsidRPr="00316525">
        <w:rPr>
          <w:sz w:val="20"/>
          <w:szCs w:val="20"/>
        </w:rPr>
        <w:t xml:space="preserve">smlouvy bude jednoznačně určen v samostatné objednávce </w:t>
      </w:r>
      <w:r w:rsidR="00484B1B">
        <w:rPr>
          <w:sz w:val="20"/>
          <w:szCs w:val="20"/>
        </w:rPr>
        <w:t>K</w:t>
      </w:r>
      <w:r w:rsidRPr="00316525">
        <w:rPr>
          <w:sz w:val="20"/>
          <w:szCs w:val="20"/>
        </w:rPr>
        <w:t xml:space="preserve">upujícího. </w:t>
      </w:r>
    </w:p>
    <w:p w14:paraId="2B15B058" w14:textId="2930CCE1"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Kupujícímu zboží uvedené v čl. II. této </w:t>
      </w:r>
      <w:r w:rsidR="00644112">
        <w:rPr>
          <w:iCs/>
          <w:sz w:val="20"/>
          <w:szCs w:val="20"/>
        </w:rPr>
        <w:t>Kupní</w:t>
      </w:r>
      <w:r w:rsidR="0039012E">
        <w:rPr>
          <w:iCs/>
          <w:sz w:val="20"/>
          <w:szCs w:val="20"/>
        </w:rPr>
        <w:t xml:space="preserve"> s</w:t>
      </w:r>
      <w:r w:rsidRPr="00316525">
        <w:rPr>
          <w:iCs/>
          <w:sz w:val="20"/>
          <w:szCs w:val="20"/>
        </w:rPr>
        <w:t>mlouvy do místa plnění</w:t>
      </w:r>
      <w:r w:rsidR="00644112">
        <w:rPr>
          <w:iCs/>
          <w:sz w:val="20"/>
          <w:szCs w:val="20"/>
        </w:rPr>
        <w:t>. Objednávku vždy</w:t>
      </w:r>
      <w:r w:rsidR="0039012E">
        <w:rPr>
          <w:iCs/>
          <w:sz w:val="20"/>
          <w:szCs w:val="20"/>
        </w:rPr>
        <w:t xml:space="preserve"> </w:t>
      </w:r>
      <w:r w:rsidRPr="00316525">
        <w:rPr>
          <w:iCs/>
          <w:sz w:val="20"/>
          <w:szCs w:val="20"/>
        </w:rPr>
        <w:t>Kupující zašle e-mailem na adresu Prodávajícího pro doručování dále uvedenou:</w:t>
      </w:r>
    </w:p>
    <w:p w14:paraId="7A1ADC82" w14:textId="4F214254" w:rsidR="00AB0DC2" w:rsidRPr="008B5178"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 xml:space="preserve">Odpovědná osoba: </w:t>
      </w:r>
      <w:r w:rsidRPr="008B5178">
        <w:rPr>
          <w:rFonts w:ascii="Arial" w:hAnsi="Arial" w:cs="Arial"/>
          <w:b/>
          <w:color w:val="FF0000"/>
          <w:sz w:val="20"/>
          <w:szCs w:val="20"/>
        </w:rPr>
        <w:t>DOPLN</w:t>
      </w:r>
      <w:r w:rsidR="00350A27">
        <w:rPr>
          <w:rFonts w:ascii="Arial" w:hAnsi="Arial" w:cs="Arial"/>
          <w:b/>
          <w:color w:val="FF0000"/>
          <w:sz w:val="20"/>
          <w:szCs w:val="20"/>
        </w:rPr>
        <w:t>Í DODAVATEL</w:t>
      </w:r>
    </w:p>
    <w:p w14:paraId="1F263EA2" w14:textId="77777777" w:rsidR="00350A27"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350A27">
        <w:rPr>
          <w:rFonts w:ascii="Arial" w:hAnsi="Arial" w:cs="Arial"/>
          <w:iCs/>
          <w:sz w:val="20"/>
          <w:szCs w:val="20"/>
          <w:lang w:eastAsia="cs-CZ"/>
        </w:rPr>
        <w:t>E</w:t>
      </w:r>
      <w:r w:rsidR="00350A27" w:rsidRPr="00350A27">
        <w:rPr>
          <w:rFonts w:ascii="Arial" w:hAnsi="Arial" w:cs="Arial"/>
          <w:iCs/>
          <w:sz w:val="20"/>
          <w:szCs w:val="20"/>
          <w:lang w:eastAsia="cs-CZ"/>
        </w:rPr>
        <w:t>-</w:t>
      </w:r>
      <w:r w:rsidRPr="00350A27">
        <w:rPr>
          <w:rFonts w:ascii="Arial" w:hAnsi="Arial" w:cs="Arial"/>
          <w:iCs/>
          <w:sz w:val="20"/>
          <w:szCs w:val="20"/>
          <w:lang w:eastAsia="cs-CZ"/>
        </w:rPr>
        <w:t xml:space="preserve">mailový kontakt pro zaslání Objednávky: </w:t>
      </w:r>
      <w:r w:rsidR="00350A27" w:rsidRPr="008B5178">
        <w:rPr>
          <w:rFonts w:ascii="Arial" w:hAnsi="Arial" w:cs="Arial"/>
          <w:b/>
          <w:color w:val="FF0000"/>
          <w:sz w:val="20"/>
          <w:szCs w:val="20"/>
        </w:rPr>
        <w:t>DOPLN</w:t>
      </w:r>
      <w:r w:rsidR="00350A27">
        <w:rPr>
          <w:rFonts w:ascii="Arial" w:hAnsi="Arial" w:cs="Arial"/>
          <w:b/>
          <w:color w:val="FF0000"/>
          <w:sz w:val="20"/>
          <w:szCs w:val="20"/>
        </w:rPr>
        <w:t>Í DODAVATEL</w:t>
      </w:r>
      <w:r w:rsidR="00350A27" w:rsidRPr="00350A27">
        <w:rPr>
          <w:rFonts w:ascii="Arial" w:hAnsi="Arial" w:cs="Arial"/>
          <w:iCs/>
          <w:sz w:val="20"/>
          <w:szCs w:val="20"/>
          <w:lang w:eastAsia="cs-CZ"/>
        </w:rPr>
        <w:t xml:space="preserve"> </w:t>
      </w:r>
    </w:p>
    <w:p w14:paraId="1E55C83B" w14:textId="3BFE392E" w:rsidR="00AB0DC2" w:rsidRPr="00350A27"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350A27">
        <w:rPr>
          <w:rFonts w:ascii="Arial" w:hAnsi="Arial" w:cs="Arial"/>
          <w:iCs/>
          <w:sz w:val="20"/>
          <w:szCs w:val="20"/>
          <w:lang w:eastAsia="cs-CZ"/>
        </w:rPr>
        <w:t>Telefonní kontakt pro potvrzení Objednávky:</w:t>
      </w:r>
      <w:r w:rsidRPr="00350A27">
        <w:rPr>
          <w:rFonts w:ascii="Arial" w:hAnsi="Arial" w:cs="Arial"/>
          <w:b/>
          <w:color w:val="FF0000"/>
          <w:sz w:val="20"/>
          <w:szCs w:val="20"/>
        </w:rPr>
        <w:t xml:space="preserve"> </w:t>
      </w:r>
      <w:r w:rsidR="00350A27" w:rsidRPr="008B5178">
        <w:rPr>
          <w:rFonts w:ascii="Arial" w:hAnsi="Arial" w:cs="Arial"/>
          <w:b/>
          <w:color w:val="FF0000"/>
          <w:sz w:val="20"/>
          <w:szCs w:val="20"/>
        </w:rPr>
        <w:t>DOPLN</w:t>
      </w:r>
      <w:r w:rsidR="00350A27">
        <w:rPr>
          <w:rFonts w:ascii="Arial" w:hAnsi="Arial" w:cs="Arial"/>
          <w:b/>
          <w:color w:val="FF0000"/>
          <w:sz w:val="20"/>
          <w:szCs w:val="20"/>
        </w:rPr>
        <w:t>Í DODAVATEL</w:t>
      </w:r>
    </w:p>
    <w:p w14:paraId="5BEF354E" w14:textId="1ADE18D7"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 xml:space="preserve">Prodávající je povinen vždy přijetí Objednávky potvrdit zasláním potvrzení o přečtení na emailový </w:t>
      </w:r>
      <w:r w:rsidR="00644112" w:rsidRPr="008B5178">
        <w:rPr>
          <w:rFonts w:eastAsia="Calibri"/>
          <w:iCs/>
          <w:lang w:eastAsia="cs-CZ"/>
        </w:rPr>
        <w:t>kontakt</w:t>
      </w:r>
      <w:r w:rsidR="00644112" w:rsidRPr="008B5178">
        <w:rPr>
          <w:iCs/>
          <w:lang w:eastAsia="cs-CZ"/>
        </w:rPr>
        <w:t xml:space="preserve"> </w:t>
      </w:r>
      <w:r w:rsidR="00644112">
        <w:rPr>
          <w:iCs/>
          <w:lang w:eastAsia="cs-CZ"/>
        </w:rPr>
        <w:t>Kupujícího</w:t>
      </w:r>
      <w:r w:rsidRPr="008B5178">
        <w:rPr>
          <w:rFonts w:eastAsia="Calibri"/>
          <w:iCs/>
          <w:lang w:eastAsia="cs-CZ"/>
        </w:rPr>
        <w:t xml:space="preserve"> uvedený v Objednávce.</w:t>
      </w:r>
    </w:p>
    <w:p w14:paraId="02DCE22F" w14:textId="1F0A6A4F" w:rsidR="00AB0DC2" w:rsidRPr="0039012E" w:rsidRDefault="006733CB" w:rsidP="0039012E">
      <w:pPr>
        <w:pStyle w:val="Nadpis2"/>
        <w:numPr>
          <w:ilvl w:val="1"/>
          <w:numId w:val="27"/>
        </w:numPr>
        <w:ind w:left="284" w:hanging="284"/>
        <w:rPr>
          <w:sz w:val="20"/>
          <w:szCs w:val="20"/>
        </w:rPr>
      </w:pPr>
      <w:r>
        <w:rPr>
          <w:sz w:val="20"/>
          <w:szCs w:val="20"/>
        </w:rPr>
        <w:t xml:space="preserve"> </w:t>
      </w:r>
      <w:r w:rsidR="00644112">
        <w:rPr>
          <w:sz w:val="20"/>
          <w:szCs w:val="20"/>
        </w:rPr>
        <w:t>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1852E39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sídlo, IČ, DIČ, kontakt (telefon, fax nebo emailovou adresu) 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p>
    <w:p w14:paraId="628A8F04" w14:textId="540E8AD7" w:rsidR="0039012E" w:rsidRPr="00316525" w:rsidRDefault="0039012E" w:rsidP="00657854">
      <w:pPr>
        <w:numPr>
          <w:ilvl w:val="1"/>
          <w:numId w:val="27"/>
        </w:numPr>
        <w:suppressAutoHyphens w:val="0"/>
        <w:spacing w:before="120" w:after="60" w:line="276" w:lineRule="auto"/>
        <w:outlineLvl w:val="1"/>
        <w:rPr>
          <w:lang w:eastAsia="cs-CZ"/>
        </w:rPr>
      </w:pPr>
      <w:r w:rsidRPr="00316525">
        <w:rPr>
          <w:lang w:eastAsia="cs-CZ"/>
        </w:rPr>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w:t>
      </w:r>
    </w:p>
    <w:p w14:paraId="01921804" w14:textId="568B0D64" w:rsidR="00AB0DC2" w:rsidRPr="0039012E" w:rsidRDefault="00644112" w:rsidP="0039012E">
      <w:pPr>
        <w:pStyle w:val="Nadpis2"/>
        <w:numPr>
          <w:ilvl w:val="1"/>
          <w:numId w:val="27"/>
        </w:numPr>
        <w:ind w:left="284" w:hanging="284"/>
        <w:rPr>
          <w:sz w:val="20"/>
          <w:szCs w:val="20"/>
        </w:rPr>
      </w:pPr>
      <w:r>
        <w:rPr>
          <w:sz w:val="20"/>
          <w:szCs w:val="20"/>
        </w:rPr>
        <w:t xml:space="preserve">Prodávající dodá Zboží vždy dle </w:t>
      </w:r>
      <w:r w:rsidR="00AB0DC2" w:rsidRPr="0039012E">
        <w:rPr>
          <w:sz w:val="20"/>
          <w:szCs w:val="20"/>
        </w:rPr>
        <w:t xml:space="preserve">Objednávky na své náklady a na své nebezpečí Kupujícímu v místě plnění, a to v pracovní dny od 8 do 14 hod., </w:t>
      </w:r>
      <w:r w:rsidR="00AB0DC2" w:rsidRPr="0039012E">
        <w:rPr>
          <w:iCs/>
          <w:sz w:val="20"/>
          <w:szCs w:val="20"/>
        </w:rPr>
        <w:t xml:space="preserve">a to do vždy </w:t>
      </w:r>
      <w:r w:rsidR="00AB0DC2" w:rsidRPr="0039012E">
        <w:rPr>
          <w:sz w:val="20"/>
          <w:szCs w:val="20"/>
        </w:rPr>
        <w:t xml:space="preserve">nejpozději do </w:t>
      </w:r>
      <w:r w:rsidR="00CA17F6" w:rsidRPr="0039012E">
        <w:rPr>
          <w:b/>
          <w:iCs/>
          <w:sz w:val="20"/>
          <w:szCs w:val="20"/>
        </w:rPr>
        <w:t xml:space="preserve">8 </w:t>
      </w:r>
      <w:r w:rsidR="00AB0DC2" w:rsidRPr="0039012E">
        <w:rPr>
          <w:b/>
          <w:iCs/>
          <w:sz w:val="20"/>
          <w:szCs w:val="20"/>
        </w:rPr>
        <w:t>pracovních dnů</w:t>
      </w:r>
      <w:r w:rsidR="00AB0DC2" w:rsidRPr="0039012E">
        <w:rPr>
          <w:iCs/>
          <w:sz w:val="20"/>
          <w:szCs w:val="20"/>
        </w:rPr>
        <w:t xml:space="preserve"> </w:t>
      </w:r>
      <w:r w:rsidR="00AB0DC2" w:rsidRPr="0039012E">
        <w:rPr>
          <w:sz w:val="20"/>
          <w:szCs w:val="20"/>
        </w:rPr>
        <w:t xml:space="preserve">ode dne potvrzení přijetí Objednávky. </w:t>
      </w:r>
      <w:r w:rsidR="00AB0DC2" w:rsidRPr="0039012E">
        <w:rPr>
          <w:iCs/>
          <w:sz w:val="20"/>
          <w:szCs w:val="20"/>
        </w:rPr>
        <w:t xml:space="preserve">Vlastnické právo nabývá </w:t>
      </w:r>
      <w:r w:rsidR="00E67A04">
        <w:rPr>
          <w:iCs/>
          <w:sz w:val="20"/>
          <w:szCs w:val="20"/>
        </w:rPr>
        <w:t>K</w:t>
      </w:r>
      <w:r w:rsidR="00AB0DC2" w:rsidRPr="0039012E">
        <w:rPr>
          <w:iCs/>
          <w:sz w:val="20"/>
          <w:szCs w:val="20"/>
        </w:rPr>
        <w:t>upující převzetím zboží.</w:t>
      </w:r>
    </w:p>
    <w:p w14:paraId="5CB000BB" w14:textId="4323FC18"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Kupujícího dodací list, v němž bude vždy uvedena přesná identifikace dodaného Zboží a jeho množství. Zástupce </w:t>
      </w:r>
      <w:r w:rsidR="00E67A04">
        <w:rPr>
          <w:sz w:val="20"/>
          <w:szCs w:val="20"/>
        </w:rPr>
        <w:t>K</w:t>
      </w:r>
      <w:r w:rsidRPr="0039012E">
        <w:rPr>
          <w:sz w:val="20"/>
          <w:szCs w:val="20"/>
        </w:rPr>
        <w:t>upujícího je povinen dodávku Zboží zkontrolovat a řádně dodané Zboží na dodacím listu potvrdit svým podpisem.</w:t>
      </w:r>
    </w:p>
    <w:p w14:paraId="6718F760" w14:textId="3022D3CC"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E67A04">
        <w:rPr>
          <w:iCs/>
          <w:sz w:val="20"/>
          <w:szCs w:val="20"/>
        </w:rPr>
        <w:t>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5A094181"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E67A04">
        <w:rPr>
          <w:iCs/>
          <w:sz w:val="20"/>
          <w:szCs w:val="20"/>
        </w:rPr>
        <w:t>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E67A04">
        <w:rPr>
          <w:iCs/>
          <w:sz w:val="20"/>
          <w:szCs w:val="20"/>
        </w:rPr>
        <w:t>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644112">
        <w:rPr>
          <w:iCs/>
          <w:sz w:val="20"/>
          <w:szCs w:val="20"/>
        </w:rPr>
        <w:t>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04996E55" w:rsidR="005E1885" w:rsidRDefault="005E1885" w:rsidP="001569D3">
      <w:pPr>
        <w:autoSpaceDE w:val="0"/>
        <w:autoSpaceDN w:val="0"/>
        <w:adjustRightInd w:val="0"/>
        <w:spacing w:after="120"/>
        <w:jc w:val="center"/>
        <w:rPr>
          <w:b/>
          <w:bCs/>
        </w:rPr>
      </w:pPr>
      <w:r w:rsidRPr="008B5178">
        <w:rPr>
          <w:b/>
          <w:bCs/>
        </w:rPr>
        <w:t>V</w:t>
      </w:r>
      <w:r w:rsidR="00B12E31" w:rsidRPr="008B5178">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Každá ze smluvních stran je povinna předcházet vzniku škody, učinit vhodná a přiměřená opatření k odvrácení hrozící škody a v případě vzniku škody učinit veškerá, rozumně požadovatelná opatření k tomu, aby rozsah škody byl co nejnižší.</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3E9EB3" w:rsidR="00AB0DC2" w:rsidRPr="008542EE" w:rsidRDefault="0057430F"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Pr>
          <w:rFonts w:ascii="Arial" w:hAnsi="Arial" w:cs="Arial"/>
          <w:sz w:val="20"/>
          <w:szCs w:val="20"/>
        </w:rPr>
        <w:lastRenderedPageBreak/>
        <w:t xml:space="preserve">Prodávající poskytuje </w:t>
      </w:r>
      <w:r w:rsidR="00AB0DC2"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00AB0DC2" w:rsidRPr="008542EE">
        <w:rPr>
          <w:rFonts w:ascii="Arial" w:hAnsi="Arial" w:cs="Arial"/>
          <w:sz w:val="20"/>
          <w:szCs w:val="20"/>
        </w:rPr>
        <w:t>dobu expira</w:t>
      </w:r>
      <w:r w:rsidR="00350A27" w:rsidRPr="008542EE">
        <w:rPr>
          <w:rFonts w:ascii="Arial" w:hAnsi="Arial" w:cs="Arial"/>
          <w:sz w:val="20"/>
          <w:szCs w:val="20"/>
        </w:rPr>
        <w:t>ční doby</w:t>
      </w:r>
      <w:r w:rsidR="00AB0DC2" w:rsidRPr="008542EE">
        <w:rPr>
          <w:rFonts w:ascii="Arial" w:hAnsi="Arial" w:cs="Arial"/>
          <w:sz w:val="20"/>
          <w:szCs w:val="20"/>
        </w:rPr>
        <w:t xml:space="preserve"> </w:t>
      </w:r>
      <w:r w:rsidR="00350A27" w:rsidRPr="008542EE">
        <w:rPr>
          <w:rFonts w:ascii="Arial" w:hAnsi="Arial" w:cs="Arial"/>
          <w:sz w:val="20"/>
          <w:szCs w:val="20"/>
        </w:rPr>
        <w:t>zboží</w:t>
      </w:r>
      <w:r w:rsidR="00AB0DC2"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expirace), zavazuje se Prodávající Zboží bezplatně vyměnit za Zboží s novou expirační dobou. </w:t>
      </w:r>
      <w:r w:rsidR="00254B06" w:rsidRPr="008542EE">
        <w:rPr>
          <w:rFonts w:ascii="Arial" w:hAnsi="Arial" w:cs="Arial"/>
          <w:sz w:val="20"/>
          <w:szCs w:val="20"/>
        </w:rPr>
        <w:t xml:space="preserve"> </w:t>
      </w:r>
    </w:p>
    <w:p w14:paraId="1B32843D" w14:textId="335B1557"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V případě výskytu vady na Zboží má 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27C1CB1E"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Prodávající se zavazuje vadu ods</w:t>
      </w:r>
      <w:r w:rsidR="0057430F">
        <w:rPr>
          <w:rFonts w:ascii="Arial" w:hAnsi="Arial" w:cs="Arial"/>
          <w:sz w:val="20"/>
          <w:szCs w:val="20"/>
        </w:rPr>
        <w:t>tranit dodáním bezvadného Zboží</w:t>
      </w:r>
      <w:r w:rsidR="008F1ACC">
        <w:rPr>
          <w:rFonts w:ascii="Arial" w:hAnsi="Arial" w:cs="Arial"/>
          <w:sz w:val="20"/>
          <w:szCs w:val="20"/>
        </w:rPr>
        <w:t xml:space="preserve">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Pr="008B5178" w:rsidRDefault="005E1885" w:rsidP="001947A2">
      <w:pPr>
        <w:autoSpaceDE w:val="0"/>
        <w:autoSpaceDN w:val="0"/>
        <w:adjustRightInd w:val="0"/>
      </w:pPr>
    </w:p>
    <w:p w14:paraId="644AC47A" w14:textId="2F8DAC04" w:rsidR="005E1885" w:rsidRPr="008B5178" w:rsidRDefault="003700A9" w:rsidP="001569D3">
      <w:pPr>
        <w:autoSpaceDE w:val="0"/>
        <w:autoSpaceDN w:val="0"/>
        <w:adjustRightInd w:val="0"/>
        <w:spacing w:after="120"/>
        <w:jc w:val="center"/>
        <w:rPr>
          <w:b/>
          <w:bCs/>
        </w:rPr>
      </w:pPr>
      <w:r>
        <w:rPr>
          <w:b/>
          <w:bCs/>
        </w:rPr>
        <w:t>VI</w:t>
      </w:r>
      <w:r w:rsidR="00316525">
        <w:rPr>
          <w:b/>
          <w:bCs/>
        </w:rPr>
        <w:t>I</w:t>
      </w:r>
      <w:r w:rsidR="004A1655">
        <w:rPr>
          <w:b/>
          <w:bCs/>
        </w:rPr>
        <w:t>. SERVISNÍ PODMÍNKY NA PŘÍSTROJ</w:t>
      </w:r>
    </w:p>
    <w:p w14:paraId="236061C6" w14:textId="2EA6F48B"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sidRPr="004A1655">
        <w:rPr>
          <w:sz w:val="20"/>
          <w:szCs w:val="20"/>
        </w:rPr>
        <w:t xml:space="preserve">Kupujícímu </w:t>
      </w:r>
      <w:r w:rsidR="0057430F">
        <w:rPr>
          <w:sz w:val="20"/>
          <w:szCs w:val="20"/>
        </w:rPr>
        <w:t>komplexní servis na přístroj</w:t>
      </w:r>
      <w:r w:rsidRPr="004A1655">
        <w:rPr>
          <w:sz w:val="20"/>
          <w:szCs w:val="20"/>
        </w:rPr>
        <w:t xml:space="preserve"> (specifikovan</w:t>
      </w:r>
      <w:r w:rsidR="00E67A04">
        <w:rPr>
          <w:sz w:val="20"/>
          <w:szCs w:val="20"/>
        </w:rPr>
        <w:t>ý</w:t>
      </w:r>
      <w:r w:rsidRPr="004A1655">
        <w:rPr>
          <w:sz w:val="20"/>
          <w:szCs w:val="20"/>
        </w:rPr>
        <w:t xml:space="preserve">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dodan</w:t>
      </w:r>
      <w:r w:rsidR="00E67A04">
        <w:rPr>
          <w:sz w:val="20"/>
          <w:szCs w:val="20"/>
        </w:rPr>
        <w:t>ý</w:t>
      </w:r>
      <w:r w:rsidRPr="004A1655">
        <w:rPr>
          <w:sz w:val="20"/>
          <w:szCs w:val="20"/>
        </w:rPr>
        <w:t xml:space="preserve">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57430F">
        <w:rPr>
          <w:sz w:val="20"/>
          <w:szCs w:val="20"/>
        </w:rPr>
        <w:t>přístroje</w:t>
      </w:r>
      <w:r w:rsidR="00AB649D" w:rsidRPr="009D582D">
        <w:rPr>
          <w:sz w:val="20"/>
          <w:szCs w:val="20"/>
        </w:rPr>
        <w:t xml:space="preserve"> </w:t>
      </w:r>
      <w:r w:rsidRPr="004A1655">
        <w:rPr>
          <w:sz w:val="20"/>
          <w:szCs w:val="20"/>
        </w:rPr>
        <w:t>uvedené v čl. II.3</w:t>
      </w:r>
      <w:r w:rsidR="008F1ACC">
        <w:rPr>
          <w:sz w:val="20"/>
          <w:szCs w:val="20"/>
        </w:rPr>
        <w:t xml:space="preserve">, </w:t>
      </w:r>
      <w:r w:rsidRPr="004A1655">
        <w:rPr>
          <w:sz w:val="20"/>
          <w:szCs w:val="20"/>
        </w:rPr>
        <w:t xml:space="preserve">této Smlouvy, a to po </w:t>
      </w:r>
      <w:r w:rsidR="00452558" w:rsidRPr="008542EE">
        <w:rPr>
          <w:sz w:val="20"/>
          <w:szCs w:val="20"/>
        </w:rPr>
        <w:t xml:space="preserve">celou </w:t>
      </w:r>
      <w:r w:rsidRPr="008542EE">
        <w:rPr>
          <w:sz w:val="20"/>
          <w:szCs w:val="20"/>
        </w:rPr>
        <w:t>dobu trvání této smlouvy.</w:t>
      </w:r>
    </w:p>
    <w:p w14:paraId="4393C085" w14:textId="16B8AB30"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je povinen zajistit provádění komplexního servisu osobou odp</w:t>
      </w:r>
      <w:r w:rsidR="0057430F">
        <w:rPr>
          <w:rFonts w:ascii="Arial" w:hAnsi="Arial" w:cs="Arial"/>
          <w:b w:val="0"/>
          <w:sz w:val="20"/>
          <w:szCs w:val="20"/>
        </w:rPr>
        <w:t>ovědnou provádět servis dodaného přístroje</w:t>
      </w:r>
      <w:r w:rsidRPr="00ED342A">
        <w:rPr>
          <w:rFonts w:ascii="Arial" w:hAnsi="Arial" w:cs="Arial"/>
          <w:b w:val="0"/>
          <w:sz w:val="20"/>
          <w:szCs w:val="20"/>
        </w:rPr>
        <w:t>, v souladu se zákonem č. 268/2014 Sb. a příslušnými souvisejícími právními předpisy.</w:t>
      </w:r>
    </w:p>
    <w:p w14:paraId="164D951F" w14:textId="26C42216"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 xml:space="preserve">provádění </w:t>
      </w:r>
      <w:r w:rsidR="0057430F">
        <w:rPr>
          <w:rFonts w:ascii="Arial" w:hAnsi="Arial" w:cs="Arial"/>
          <w:b w:val="0"/>
          <w:sz w:val="20"/>
        </w:rPr>
        <w:t>odborné údržby a oprav přístroje</w:t>
      </w:r>
      <w:r w:rsidRPr="00ED342A">
        <w:rPr>
          <w:rFonts w:ascii="Arial" w:hAnsi="Arial" w:cs="Arial"/>
          <w:b w:val="0"/>
          <w:sz w:val="20"/>
        </w:rPr>
        <w:t xml:space="preserve">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0A38EB4E"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w:t>
      </w:r>
      <w:r w:rsidR="00F50E84">
        <w:rPr>
          <w:rFonts w:ascii="Arial" w:hAnsi="Arial" w:cs="Arial"/>
          <w:b w:val="0"/>
          <w:sz w:val="20"/>
          <w:szCs w:val="20"/>
        </w:rPr>
        <w:t>vající se zavazuje, že přístroj bude</w:t>
      </w:r>
      <w:r w:rsidRPr="00ED342A">
        <w:rPr>
          <w:rFonts w:ascii="Arial" w:hAnsi="Arial" w:cs="Arial"/>
          <w:b w:val="0"/>
          <w:sz w:val="20"/>
          <w:szCs w:val="20"/>
        </w:rPr>
        <w:t xml:space="preserve">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657854">
        <w:rPr>
          <w:rFonts w:ascii="Arial" w:hAnsi="Arial" w:cs="Arial"/>
          <w:b w:val="0"/>
          <w:sz w:val="20"/>
          <w:szCs w:val="20"/>
        </w:rPr>
        <w:t xml:space="preserve">min. </w:t>
      </w:r>
      <w:r w:rsidR="008542EE" w:rsidRPr="00657854">
        <w:rPr>
          <w:rFonts w:ascii="Arial" w:hAnsi="Arial" w:cs="Arial"/>
          <w:b w:val="0"/>
          <w:sz w:val="20"/>
          <w:szCs w:val="20"/>
        </w:rPr>
        <w:t>4</w:t>
      </w:r>
      <w:r w:rsidR="00657854" w:rsidRPr="00657854">
        <w:rPr>
          <w:rFonts w:ascii="Arial" w:hAnsi="Arial" w:cs="Arial"/>
          <w:b w:val="0"/>
          <w:sz w:val="20"/>
          <w:szCs w:val="20"/>
        </w:rPr>
        <w:t>8 měsíců</w:t>
      </w:r>
      <w:r w:rsidR="005033E3">
        <w:rPr>
          <w:rFonts w:ascii="Arial" w:hAnsi="Arial" w:cs="Arial"/>
          <w:b w:val="0"/>
          <w:sz w:val="20"/>
          <w:szCs w:val="20"/>
        </w:rPr>
        <w:t xml:space="preserve">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53AA176"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F50E84">
        <w:rPr>
          <w:rFonts w:ascii="Arial" w:hAnsi="Arial" w:cs="Arial"/>
          <w:b w:val="0"/>
          <w:bCs w:val="0"/>
          <w:sz w:val="20"/>
          <w:szCs w:val="20"/>
        </w:rPr>
        <w:t>vypůjčeného</w:t>
      </w:r>
      <w:r w:rsidR="008F1ACC">
        <w:rPr>
          <w:rFonts w:ascii="Arial" w:hAnsi="Arial" w:cs="Arial"/>
          <w:b w:val="0"/>
          <w:bCs w:val="0"/>
          <w:sz w:val="20"/>
          <w:szCs w:val="20"/>
        </w:rPr>
        <w:t xml:space="preserve"> </w:t>
      </w:r>
      <w:r w:rsidR="00F50E84">
        <w:rPr>
          <w:rFonts w:ascii="Arial" w:hAnsi="Arial" w:cs="Arial"/>
          <w:b w:val="0"/>
          <w:bCs w:val="0"/>
          <w:sz w:val="20"/>
          <w:szCs w:val="20"/>
        </w:rPr>
        <w:t>přístroje</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75F2503E"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ED342A">
        <w:rPr>
          <w:rFonts w:ascii="Arial" w:hAnsi="Arial" w:cs="Arial"/>
          <w:color w:val="FF0000"/>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00F50E84">
        <w:rPr>
          <w:rFonts w:ascii="Arial" w:hAnsi="Arial" w:cs="Arial"/>
          <w:b w:val="0"/>
          <w:sz w:val="20"/>
          <w:szCs w:val="20"/>
        </w:rPr>
        <w:t xml:space="preserve">od nahlášení vady </w:t>
      </w:r>
      <w:r w:rsidRPr="00ED342A">
        <w:rPr>
          <w:rFonts w:ascii="Arial" w:hAnsi="Arial" w:cs="Arial"/>
          <w:b w:val="0"/>
          <w:sz w:val="20"/>
          <w:szCs w:val="20"/>
        </w:rPr>
        <w:t xml:space="preserve">Kupujícím (e-mailem, písemně), nebude-li mezi smluvními stranami dohodnuto jinak. Okamžik nahlášení vady Kupujícím se považuje za uplatnění vady vůči Prodávajícímu. Bude-li to připouštět charakter vady, je Prodávající povinen odstranit vadu v místě plnění. V opačném případě ji odstraní ve své provozovně, v takovém případě převoz přístroje zajistí </w:t>
      </w:r>
      <w:r w:rsidR="00E67A04">
        <w:rPr>
          <w:rFonts w:ascii="Arial" w:hAnsi="Arial" w:cs="Arial"/>
          <w:b w:val="0"/>
          <w:sz w:val="20"/>
          <w:szCs w:val="20"/>
        </w:rPr>
        <w:t>Prodávající</w:t>
      </w:r>
      <w:r w:rsidRPr="00ED342A">
        <w:rPr>
          <w:rFonts w:ascii="Arial" w:hAnsi="Arial" w:cs="Arial"/>
          <w:b w:val="0"/>
          <w:sz w:val="20"/>
          <w:szCs w:val="20"/>
        </w:rPr>
        <w:t xml:space="preserve">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2D4EDE6B" w:rsidR="00B94D0A" w:rsidRPr="008B5178" w:rsidRDefault="003700A9" w:rsidP="00B94D0A">
      <w:pPr>
        <w:autoSpaceDE w:val="0"/>
        <w:autoSpaceDN w:val="0"/>
        <w:adjustRightInd w:val="0"/>
        <w:spacing w:after="120"/>
        <w:jc w:val="center"/>
        <w:rPr>
          <w:b/>
          <w:bCs/>
        </w:rPr>
      </w:pPr>
      <w:r>
        <w:rPr>
          <w:b/>
          <w:bCs/>
        </w:rPr>
        <w:lastRenderedPageBreak/>
        <w:t>VIII</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7D47EC0E"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je 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w:t>
      </w:r>
      <w:r w:rsidRPr="002663CA">
        <w:rPr>
          <w:rFonts w:ascii="Arial" w:hAnsi="Arial" w:cs="Arial"/>
          <w:b w:val="0"/>
          <w:kern w:val="2"/>
          <w:sz w:val="20"/>
          <w:szCs w:val="20"/>
        </w:rPr>
        <w:t xml:space="preserve">za dobu </w:t>
      </w:r>
      <w:r w:rsidR="00DC42F0" w:rsidRPr="002663CA">
        <w:rPr>
          <w:rFonts w:ascii="Arial" w:hAnsi="Arial" w:cs="Arial"/>
          <w:b w:val="0"/>
          <w:kern w:val="2"/>
          <w:sz w:val="20"/>
          <w:szCs w:val="20"/>
        </w:rPr>
        <w:t>4</w:t>
      </w:r>
      <w:r w:rsidR="002663CA" w:rsidRPr="002663CA">
        <w:rPr>
          <w:rFonts w:ascii="Arial" w:hAnsi="Arial" w:cs="Arial"/>
          <w:b w:val="0"/>
          <w:kern w:val="2"/>
          <w:sz w:val="20"/>
          <w:szCs w:val="20"/>
        </w:rPr>
        <w:t>8 měsíců</w:t>
      </w:r>
      <w:r w:rsidRPr="00DC42F0">
        <w:rPr>
          <w:rFonts w:ascii="Arial" w:hAnsi="Arial" w:cs="Arial"/>
          <w:b w:val="0"/>
          <w:kern w:val="2"/>
          <w:sz w:val="20"/>
          <w:szCs w:val="20"/>
        </w:rPr>
        <w: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3EF19EE6"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je 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4B37E04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V případě nedodržení smluvní doby k odstranění závad na přístroj</w:t>
      </w:r>
      <w:r w:rsidR="00A96377">
        <w:rPr>
          <w:rFonts w:ascii="Arial" w:hAnsi="Arial" w:cs="Arial"/>
          <w:b w:val="0"/>
          <w:sz w:val="20"/>
          <w:szCs w:val="20"/>
        </w:rPr>
        <w:t>i</w:t>
      </w:r>
      <w:r w:rsidRPr="00DC42F0">
        <w:rPr>
          <w:rFonts w:ascii="Arial" w:hAnsi="Arial" w:cs="Arial"/>
          <w:b w:val="0"/>
          <w:sz w:val="20"/>
          <w:szCs w:val="20"/>
        </w:rPr>
        <w:t xml:space="preserve">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je 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39A4D6B2"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je 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00256B3A">
        <w:rPr>
          <w:rFonts w:ascii="Arial" w:hAnsi="Arial" w:cs="Arial"/>
          <w:b w:val="0"/>
          <w:color w:val="000000"/>
          <w:sz w:val="20"/>
          <w:szCs w:val="20"/>
        </w:rPr>
        <w:t xml:space="preserve"> Pokutu není</w:t>
      </w:r>
      <w:r w:rsidR="002C037C">
        <w:rPr>
          <w:rFonts w:ascii="Arial" w:hAnsi="Arial" w:cs="Arial"/>
          <w:b w:val="0"/>
          <w:color w:val="000000"/>
          <w:sz w:val="20"/>
          <w:szCs w:val="20"/>
        </w:rPr>
        <w:t xml:space="preserve"> </w:t>
      </w:r>
      <w:r w:rsidRPr="00ED342A">
        <w:rPr>
          <w:rFonts w:ascii="Arial" w:hAnsi="Arial" w:cs="Arial"/>
          <w:b w:val="0"/>
          <w:color w:val="000000"/>
          <w:sz w:val="20"/>
          <w:szCs w:val="20"/>
        </w:rPr>
        <w:t xml:space="preserve">Kupující oprávněn vymáhat v případě, že Prodávající doloží zánik výrobce daného Zboží a rovněž pokud </w:t>
      </w:r>
      <w:r w:rsidR="00A96377">
        <w:rPr>
          <w:rFonts w:ascii="Arial" w:hAnsi="Arial" w:cs="Arial"/>
          <w:b w:val="0"/>
          <w:color w:val="000000"/>
          <w:sz w:val="20"/>
          <w:szCs w:val="20"/>
        </w:rPr>
        <w:t>Prodávající</w:t>
      </w:r>
      <w:r w:rsidRPr="00ED342A">
        <w:rPr>
          <w:rFonts w:ascii="Arial" w:hAnsi="Arial" w:cs="Arial"/>
          <w:b w:val="0"/>
          <w:color w:val="000000"/>
          <w:sz w:val="20"/>
          <w:szCs w:val="20"/>
        </w:rPr>
        <w:t xml:space="preserve"> zajistí svého nástupce, který provádění komplexního servisu převezme v plném rozsahu a za stejných nebo lepších podmínek.</w:t>
      </w:r>
    </w:p>
    <w:p w14:paraId="1AFB0B7D" w14:textId="5669BA3D"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Kupující oprávněn písemně vyzvat Prodávajícího k provedení nápravy. Nebude-li náprava v termínu stanoveném Prodávajícím provedena či bude-li se porušení opakovat, </w:t>
      </w:r>
      <w:r w:rsidR="00256B3A">
        <w:rPr>
          <w:rFonts w:ascii="Arial" w:hAnsi="Arial" w:cs="Arial"/>
          <w:b w:val="0"/>
          <w:kern w:val="2"/>
          <w:sz w:val="20"/>
          <w:szCs w:val="20"/>
        </w:rPr>
        <w:t>je</w:t>
      </w:r>
      <w:r w:rsidR="002C037C">
        <w:rPr>
          <w:rFonts w:ascii="Arial" w:hAnsi="Arial" w:cs="Arial"/>
          <w:b w:val="0"/>
          <w:kern w:val="2"/>
          <w:sz w:val="20"/>
          <w:szCs w:val="20"/>
        </w:rPr>
        <w:t xml:space="preserve">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Kupující oprávněn uložit opakovaně.</w:t>
      </w:r>
    </w:p>
    <w:p w14:paraId="2BF47F6C" w14:textId="7479C54D"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6A0B1BC0" w:rsidR="00B94D0A" w:rsidRPr="008B5178" w:rsidRDefault="00256B3A"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5B77E38" w:rsidR="005E1885" w:rsidRPr="008B5178" w:rsidRDefault="003700A9"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I</w:t>
      </w:r>
      <w:r w:rsidR="00B94D0A">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486CA32D" w:rsidR="005E1885" w:rsidRPr="008B5178" w:rsidRDefault="00A73F93" w:rsidP="00207AB0">
      <w:pPr>
        <w:numPr>
          <w:ilvl w:val="1"/>
          <w:numId w:val="7"/>
        </w:numPr>
        <w:suppressAutoHyphens w:val="0"/>
        <w:ind w:left="709" w:hanging="283"/>
      </w:pPr>
      <w:r>
        <w:lastRenderedPageBreak/>
        <w:t>na straně</w:t>
      </w:r>
      <w:r w:rsidR="002C037C">
        <w:t xml:space="preserve"> </w:t>
      </w:r>
      <w:r w:rsidR="00024300" w:rsidRPr="008B5178">
        <w:t>Kupu</w:t>
      </w:r>
      <w:r w:rsidR="005E1885"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6C735AD2" w14:textId="3110D987" w:rsidR="00573107" w:rsidRPr="008B5178" w:rsidRDefault="00FF06F5">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3B4C5ADC" w:rsidR="00202D3E" w:rsidRPr="009156F5" w:rsidRDefault="00F45AFD" w:rsidP="009156F5">
      <w:pPr>
        <w:widowControl w:val="0"/>
        <w:spacing w:after="120"/>
      </w:pPr>
      <w:r>
        <w:t xml:space="preserve">4. </w:t>
      </w:r>
      <w:r w:rsidR="009156F5">
        <w:t xml:space="preserve">   </w:t>
      </w:r>
      <w:r w:rsidR="002E3EBC" w:rsidRPr="00F45AFD">
        <w:t xml:space="preserve">V případě porušení dalších smluvních povinností (jako je zejména </w:t>
      </w:r>
      <w:r w:rsidR="00202D3E" w:rsidRPr="00F45AFD">
        <w:t>neodstranění vad v</w:t>
      </w:r>
      <w:r w:rsidR="00CB1A15">
        <w:t>e stanovené lhůtě)</w:t>
      </w:r>
      <w:r w:rsidR="002E3EBC" w:rsidRPr="009156F5">
        <w:t>, je druhá strana oprávněna od Smlouvy odstoupit v případě, že strana, která je v prodlení, nesplní svou povinnost ani v dodatečné přiměřené lhůtě, která jí k tomu byla poskytnuta.</w:t>
      </w:r>
    </w:p>
    <w:p w14:paraId="05296690" w14:textId="16B71BE9" w:rsidR="00202D3E" w:rsidRPr="009156F5" w:rsidRDefault="009156F5" w:rsidP="009156F5">
      <w:pPr>
        <w:widowControl w:val="0"/>
        <w:spacing w:after="120"/>
      </w:pPr>
      <w:r>
        <w:t xml:space="preserve">5.    </w:t>
      </w:r>
      <w:r w:rsidR="002E3EBC" w:rsidRPr="009156F5">
        <w:t>Odstoupení od této Smlouvy musí smluvní strana učinit písemně, bez zbytečného odkladu poté, co se o porušení dověděla. Účinky odstoupení od Smlouvy nastanou dnem, kdy bude písemné odstoupení doručeno druhé straně.</w:t>
      </w:r>
    </w:p>
    <w:p w14:paraId="205055F1" w14:textId="0B8F3F1E" w:rsidR="00202D3E" w:rsidRPr="009156F5" w:rsidRDefault="009156F5" w:rsidP="009156F5">
      <w:pPr>
        <w:widowControl w:val="0"/>
        <w:spacing w:after="120"/>
      </w:pPr>
      <w:r>
        <w:t xml:space="preserve">6.    </w:t>
      </w:r>
      <w:r w:rsidR="005E1885" w:rsidRPr="009156F5">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44FDB7CC" w14:textId="0C3D5A09" w:rsidR="00202D3E" w:rsidRPr="00F45AFD" w:rsidRDefault="00F45AFD" w:rsidP="009156F5">
      <w:pPr>
        <w:widowControl w:val="0"/>
        <w:spacing w:after="120"/>
      </w:pPr>
      <w:r>
        <w:t xml:space="preserve">7. </w:t>
      </w:r>
      <w:r w:rsidR="005E1885" w:rsidRPr="009156F5">
        <w:rPr>
          <w:rFonts w:eastAsia="Calibri"/>
          <w:lang w:val="x-none" w:eastAsia="cs-CZ"/>
        </w:rPr>
        <w:t xml:space="preserve">Skončením účinnosti Smlouvy zanikají všechny závazky Smluvních stran ze Smlouvy. Skončením </w:t>
      </w:r>
      <w:r w:rsidRPr="009156F5">
        <w:rPr>
          <w:rFonts w:eastAsia="Calibri"/>
          <w:lang w:val="x-none" w:eastAsia="cs-CZ"/>
        </w:rPr>
        <w:t xml:space="preserve">  </w:t>
      </w:r>
      <w:r>
        <w:rPr>
          <w:rFonts w:eastAsia="Calibri"/>
          <w:lang w:eastAsia="cs-CZ"/>
        </w:rPr>
        <w:t xml:space="preserve"> </w:t>
      </w:r>
      <w:r w:rsidR="005E1885" w:rsidRPr="009156F5">
        <w:rPr>
          <w:rFonts w:eastAsia="Calibri"/>
          <w:lang w:val="x-none" w:eastAsia="cs-CZ"/>
        </w:rPr>
        <w:t>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6EDB58F3" w14:textId="77777777" w:rsidR="002E3EBC" w:rsidRPr="008B5178" w:rsidRDefault="002E3EBC" w:rsidP="00EC28A3">
      <w:pPr>
        <w:autoSpaceDE w:val="0"/>
        <w:autoSpaceDN w:val="0"/>
        <w:adjustRightInd w:val="0"/>
        <w:rPr>
          <w:b/>
          <w:bCs/>
        </w:rPr>
      </w:pPr>
    </w:p>
    <w:p w14:paraId="6FF04D59" w14:textId="2B7211E5" w:rsidR="002E3EBC" w:rsidRPr="008B5178" w:rsidRDefault="002E3EBC" w:rsidP="001569D3">
      <w:pPr>
        <w:autoSpaceDE w:val="0"/>
        <w:autoSpaceDN w:val="0"/>
        <w:adjustRightInd w:val="0"/>
        <w:spacing w:after="120"/>
        <w:jc w:val="center"/>
        <w:rPr>
          <w:b/>
          <w:bCs/>
        </w:rPr>
      </w:pPr>
      <w:r w:rsidRPr="008B5178">
        <w:rPr>
          <w:b/>
          <w:bCs/>
        </w:rPr>
        <w:t xml:space="preserve">X.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341FF8DF" w14:textId="77777777" w:rsidR="005E6185" w:rsidRPr="005E6185" w:rsidRDefault="005E6185" w:rsidP="00806039">
      <w:pPr>
        <w:rPr>
          <w:lang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 xml:space="preserve">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w:t>
      </w:r>
      <w:r w:rsidRPr="005E6185">
        <w:rPr>
          <w:rFonts w:ascii="Arial" w:hAnsi="Arial" w:cs="Arial"/>
          <w:sz w:val="20"/>
          <w:szCs w:val="20"/>
          <w:lang w:val="x-none" w:eastAsia="cs-CZ"/>
        </w:rPr>
        <w:lastRenderedPageBreak/>
        <w:t>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77777777" w:rsidR="00BE1172" w:rsidRPr="00BE1172" w:rsidRDefault="00BE1172" w:rsidP="00BE1172">
      <w:pPr>
        <w:pStyle w:val="Odstavecseseznamem"/>
        <w:rPr>
          <w:rFonts w:ascii="Arial" w:hAnsi="Arial" w:cs="Arial"/>
          <w:sz w:val="20"/>
          <w:szCs w:val="20"/>
          <w:lang w:val="x-none" w:eastAsia="cs-CZ"/>
        </w:rPr>
      </w:pPr>
    </w:p>
    <w:p w14:paraId="0E6930A9" w14:textId="77777777" w:rsidR="00202D3E" w:rsidRPr="008B5178" w:rsidRDefault="00202D3E" w:rsidP="00EC28A3">
      <w:pPr>
        <w:autoSpaceDE w:val="0"/>
        <w:autoSpaceDN w:val="0"/>
        <w:adjustRightInd w:val="0"/>
        <w:jc w:val="center"/>
        <w:rPr>
          <w:b/>
          <w:bCs/>
        </w:rPr>
      </w:pPr>
    </w:p>
    <w:p w14:paraId="747C8E05" w14:textId="52255914" w:rsidR="005E1885" w:rsidRDefault="005E1885" w:rsidP="001569D3">
      <w:pPr>
        <w:autoSpaceDE w:val="0"/>
        <w:autoSpaceDN w:val="0"/>
        <w:adjustRightInd w:val="0"/>
        <w:spacing w:after="120"/>
        <w:jc w:val="center"/>
        <w:rPr>
          <w:b/>
          <w:bCs/>
        </w:rPr>
      </w:pPr>
      <w:r w:rsidRPr="00B94D0A">
        <w:rPr>
          <w:b/>
          <w:bCs/>
        </w:rPr>
        <w:t>X</w:t>
      </w:r>
      <w:r w:rsidR="00B94D0A">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09B866DA"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100FC8AB" w:rsidR="005E1885" w:rsidRPr="00207AB0" w:rsidRDefault="00A73F93"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sidR="00793B5F">
        <w:rPr>
          <w:rFonts w:ascii="Arial" w:hAnsi="Arial" w:cs="Arial"/>
          <w:sz w:val="20"/>
          <w:szCs w:val="20"/>
        </w:rPr>
        <w:t>K</w:t>
      </w:r>
      <w:r w:rsidR="005E1885" w:rsidRPr="00207AB0">
        <w:rPr>
          <w:rFonts w:ascii="Arial" w:hAnsi="Arial" w:cs="Arial"/>
          <w:sz w:val="20"/>
          <w:szCs w:val="20"/>
        </w:rPr>
        <w:t>upující, jsou tuto dokumentaci a materiály oprávněni užívat i třetí osoby, jež jsou ve smluvním vztahu s</w:t>
      </w:r>
      <w:r w:rsidR="00A6640F">
        <w:rPr>
          <w:rFonts w:ascii="Arial" w:hAnsi="Arial" w:cs="Arial"/>
          <w:sz w:val="20"/>
          <w:szCs w:val="20"/>
        </w:rPr>
        <w:t xml:space="preserve"> </w:t>
      </w:r>
      <w:r w:rsidR="00793B5F">
        <w:rPr>
          <w:rFonts w:ascii="Arial" w:hAnsi="Arial" w:cs="Arial"/>
          <w:sz w:val="20"/>
          <w:szCs w:val="20"/>
        </w:rPr>
        <w:t>K</w:t>
      </w:r>
      <w:r w:rsidR="005E1885" w:rsidRPr="00207AB0">
        <w:rPr>
          <w:rFonts w:ascii="Arial" w:hAnsi="Arial" w:cs="Arial"/>
          <w:sz w:val="20"/>
          <w:szCs w:val="20"/>
        </w:rPr>
        <w:t xml:space="preserve">upujícím. </w:t>
      </w:r>
    </w:p>
    <w:p w14:paraId="5A536D2A" w14:textId="2445848E"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w:t>
      </w:r>
      <w:r w:rsidR="00793B5F">
        <w:rPr>
          <w:rFonts w:ascii="Arial" w:hAnsi="Arial" w:cs="Arial"/>
          <w:sz w:val="20"/>
          <w:szCs w:val="20"/>
        </w:rPr>
        <w:t>110/2019 Sb., o zpracování osobních údajů</w:t>
      </w:r>
      <w:r w:rsidRPr="00207AB0">
        <w:rPr>
          <w:rFonts w:ascii="Arial" w:hAnsi="Arial" w:cs="Arial"/>
          <w:sz w:val="20"/>
          <w:szCs w:val="20"/>
        </w:rPr>
        <w:t xml:space="preserve">,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20CFA2D"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w:t>
      </w:r>
      <w:r w:rsidR="00574247">
        <w:rPr>
          <w:rFonts w:ascii="Arial" w:hAnsi="Arial" w:cs="Arial"/>
          <w:sz w:val="20"/>
          <w:szCs w:val="20"/>
        </w:rPr>
        <w:t>10</w:t>
      </w:r>
      <w:r w:rsidRPr="00A6640F">
        <w:rPr>
          <w:rFonts w:ascii="Arial" w:hAnsi="Arial" w:cs="Arial"/>
          <w:sz w:val="20"/>
          <w:szCs w:val="20"/>
        </w:rPr>
        <w:t xml:space="preserve">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lastRenderedPageBreak/>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47C96B6A" w:rsidR="00F13AF4" w:rsidRPr="00574247" w:rsidRDefault="002C36FB" w:rsidP="003950EC">
      <w:pPr>
        <w:pStyle w:val="Nadpis2"/>
        <w:numPr>
          <w:ilvl w:val="0"/>
          <w:numId w:val="5"/>
        </w:numPr>
        <w:spacing w:after="0"/>
        <w:rPr>
          <w:sz w:val="20"/>
          <w:szCs w:val="20"/>
        </w:rPr>
      </w:pPr>
      <w:r w:rsidRPr="00574247">
        <w:rPr>
          <w:sz w:val="20"/>
          <w:szCs w:val="20"/>
        </w:rPr>
        <w:t xml:space="preserve">Prodávající má povinnost do </w:t>
      </w:r>
      <w:r w:rsidR="00892E40">
        <w:rPr>
          <w:sz w:val="20"/>
          <w:szCs w:val="20"/>
        </w:rPr>
        <w:t>20</w:t>
      </w:r>
      <w:bookmarkStart w:id="1" w:name="_GoBack"/>
      <w:bookmarkEnd w:id="1"/>
      <w:r w:rsidRPr="00574247">
        <w:rPr>
          <w:sz w:val="20"/>
          <w:szCs w:val="20"/>
        </w:rPr>
        <w:t xml:space="preserve">. dne po skončení každého kalendářního </w:t>
      </w:r>
      <w:r w:rsidR="00F6518B">
        <w:rPr>
          <w:sz w:val="20"/>
          <w:szCs w:val="20"/>
        </w:rPr>
        <w:t>roku</w:t>
      </w:r>
      <w:r w:rsidR="00F6518B" w:rsidRPr="00574247">
        <w:rPr>
          <w:sz w:val="20"/>
          <w:szCs w:val="20"/>
        </w:rPr>
        <w:t xml:space="preserve"> </w:t>
      </w:r>
      <w:r w:rsidRPr="00574247">
        <w:rPr>
          <w:sz w:val="20"/>
          <w:szCs w:val="20"/>
        </w:rPr>
        <w:t xml:space="preserve">zaslat </w:t>
      </w:r>
      <w:r w:rsidR="00793B5F">
        <w:rPr>
          <w:sz w:val="20"/>
          <w:szCs w:val="20"/>
        </w:rPr>
        <w:t>Kupujícímu</w:t>
      </w:r>
      <w:r w:rsidRPr="00574247">
        <w:rPr>
          <w:sz w:val="20"/>
          <w:szCs w:val="20"/>
        </w:rPr>
        <w:t xml:space="preserve"> přehled vyčerpaných dodávek a služeb od </w:t>
      </w:r>
      <w:r w:rsidR="00793B5F">
        <w:rPr>
          <w:sz w:val="20"/>
          <w:szCs w:val="20"/>
        </w:rPr>
        <w:t>Kupujícího</w:t>
      </w:r>
      <w:r w:rsidR="00574247" w:rsidRPr="00574247">
        <w:rPr>
          <w:sz w:val="20"/>
          <w:szCs w:val="20"/>
        </w:rPr>
        <w:t xml:space="preserve">, následně </w:t>
      </w:r>
      <w:r w:rsidR="00793B5F">
        <w:rPr>
          <w:sz w:val="20"/>
          <w:szCs w:val="20"/>
        </w:rPr>
        <w:t>Kupující</w:t>
      </w:r>
      <w:r w:rsidRPr="00574247">
        <w:rPr>
          <w:sz w:val="20"/>
          <w:szCs w:val="20"/>
        </w:rPr>
        <w:t xml:space="preserve"> přehled uveřejní v souladu s §</w:t>
      </w:r>
      <w:r w:rsidR="00F13AF4" w:rsidRPr="00574247">
        <w:rPr>
          <w:sz w:val="20"/>
          <w:szCs w:val="20"/>
        </w:rPr>
        <w:t xml:space="preserve">137 ZZVZ. V přehledu objednaného zboží musí být uvedeno min. toto: </w:t>
      </w:r>
    </w:p>
    <w:p w14:paraId="75573E99" w14:textId="77777777" w:rsidR="00F13AF4" w:rsidRPr="00574247" w:rsidRDefault="00F13AF4" w:rsidP="00F13AF4">
      <w:pPr>
        <w:pStyle w:val="Nadpis2"/>
        <w:numPr>
          <w:ilvl w:val="0"/>
          <w:numId w:val="24"/>
        </w:numPr>
        <w:spacing w:before="0" w:after="0"/>
        <w:rPr>
          <w:sz w:val="20"/>
          <w:szCs w:val="20"/>
        </w:rPr>
      </w:pPr>
      <w:r w:rsidRPr="00574247">
        <w:rPr>
          <w:sz w:val="20"/>
          <w:szCs w:val="20"/>
        </w:rPr>
        <w:t>identifikace objednaného zboží,</w:t>
      </w:r>
    </w:p>
    <w:p w14:paraId="2F097B5A" w14:textId="77777777" w:rsidR="00F13AF4" w:rsidRPr="00574247" w:rsidRDefault="00F13AF4" w:rsidP="00F13AF4">
      <w:pPr>
        <w:pStyle w:val="Nadpis2"/>
        <w:numPr>
          <w:ilvl w:val="0"/>
          <w:numId w:val="24"/>
        </w:numPr>
        <w:spacing w:before="0" w:after="0"/>
        <w:rPr>
          <w:sz w:val="20"/>
          <w:szCs w:val="20"/>
        </w:rPr>
      </w:pPr>
      <w:r w:rsidRPr="00574247">
        <w:rPr>
          <w:sz w:val="20"/>
          <w:szCs w:val="20"/>
        </w:rPr>
        <w:t>množství objednaného zboží,</w:t>
      </w:r>
    </w:p>
    <w:p w14:paraId="19CE0AA2" w14:textId="77777777" w:rsidR="00F13AF4" w:rsidRPr="00574247" w:rsidRDefault="00F13AF4" w:rsidP="00F13AF4">
      <w:pPr>
        <w:pStyle w:val="Nadpis2"/>
        <w:numPr>
          <w:ilvl w:val="0"/>
          <w:numId w:val="24"/>
        </w:numPr>
        <w:spacing w:before="0" w:after="0"/>
        <w:rPr>
          <w:sz w:val="20"/>
          <w:szCs w:val="20"/>
        </w:rPr>
      </w:pPr>
      <w:r w:rsidRPr="00574247">
        <w:rPr>
          <w:sz w:val="20"/>
          <w:szCs w:val="20"/>
        </w:rPr>
        <w:t>cena objednaného zboží,</w:t>
      </w:r>
    </w:p>
    <w:p w14:paraId="107AA1A7" w14:textId="77777777" w:rsidR="00F13AF4" w:rsidRPr="00574247" w:rsidRDefault="00F13AF4" w:rsidP="00F13AF4">
      <w:pPr>
        <w:pStyle w:val="Nadpis2"/>
        <w:numPr>
          <w:ilvl w:val="0"/>
          <w:numId w:val="24"/>
        </w:numPr>
        <w:spacing w:before="0" w:after="0"/>
        <w:rPr>
          <w:sz w:val="20"/>
          <w:szCs w:val="20"/>
        </w:rPr>
      </w:pPr>
      <w:r w:rsidRPr="00574247">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574247">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7DD73AC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6FC21D96" w:rsidR="007A3ADE" w:rsidRPr="00806039" w:rsidRDefault="005966C5" w:rsidP="007A3ADE">
      <w:pPr>
        <w:pStyle w:val="Default"/>
        <w:numPr>
          <w:ilvl w:val="0"/>
          <w:numId w:val="2"/>
        </w:numPr>
        <w:ind w:left="426" w:hanging="426"/>
        <w:jc w:val="both"/>
        <w:rPr>
          <w:sz w:val="20"/>
          <w:szCs w:val="20"/>
        </w:rPr>
      </w:pPr>
      <w:r w:rsidRPr="00806039">
        <w:rPr>
          <w:sz w:val="20"/>
          <w:szCs w:val="20"/>
        </w:rPr>
        <w:t xml:space="preserve">Katalog reagencií, </w:t>
      </w:r>
      <w:r w:rsidR="00806039" w:rsidRPr="00806039">
        <w:rPr>
          <w:sz w:val="20"/>
          <w:szCs w:val="20"/>
        </w:rPr>
        <w:t>kalibr</w:t>
      </w:r>
      <w:r w:rsidR="00806039">
        <w:rPr>
          <w:sz w:val="20"/>
          <w:szCs w:val="20"/>
        </w:rPr>
        <w:t>a</w:t>
      </w:r>
      <w:r w:rsidR="00806039" w:rsidRPr="00806039">
        <w:rPr>
          <w:sz w:val="20"/>
          <w:szCs w:val="20"/>
        </w:rPr>
        <w:t>toru</w:t>
      </w:r>
      <w:r w:rsidRPr="00806039">
        <w:rPr>
          <w:sz w:val="20"/>
          <w:szCs w:val="20"/>
        </w:rPr>
        <w:t>, kontrol a spotřebního materiálu, nutných k zajištění požadovaného objemu metod v daném finančním limitu</w:t>
      </w:r>
      <w:r w:rsidR="007A3ADE" w:rsidRPr="00806039">
        <w:rPr>
          <w:sz w:val="20"/>
          <w:szCs w:val="20"/>
        </w:rPr>
        <w:t xml:space="preserve"> </w:t>
      </w:r>
      <w:r w:rsidR="007A3ADE" w:rsidRPr="00806039">
        <w:rPr>
          <w:rStyle w:val="Znakapoznpodarou"/>
          <w:i/>
          <w:color w:val="FF0000"/>
          <w:sz w:val="20"/>
          <w:szCs w:val="20"/>
        </w:rPr>
        <w:footnoteReference w:id="1"/>
      </w:r>
    </w:p>
    <w:p w14:paraId="1A5B4321" w14:textId="77777777" w:rsidR="00AE795B" w:rsidRPr="00806039" w:rsidRDefault="005966C5" w:rsidP="001569D3">
      <w:pPr>
        <w:pStyle w:val="Default"/>
        <w:numPr>
          <w:ilvl w:val="0"/>
          <w:numId w:val="2"/>
        </w:numPr>
        <w:ind w:left="426" w:hanging="426"/>
        <w:jc w:val="both"/>
        <w:rPr>
          <w:sz w:val="20"/>
          <w:szCs w:val="20"/>
        </w:rPr>
      </w:pPr>
      <w:r w:rsidRPr="00806039">
        <w:rPr>
          <w:sz w:val="20"/>
          <w:szCs w:val="20"/>
        </w:rPr>
        <w:t>Kalkulace nabídkové ceny</w:t>
      </w:r>
      <w:r w:rsidR="007A3ADE" w:rsidRPr="00806039">
        <w:rPr>
          <w:sz w:val="20"/>
          <w:szCs w:val="20"/>
        </w:rPr>
        <w:t xml:space="preserve"> </w:t>
      </w:r>
      <w:r w:rsidR="007A3ADE" w:rsidRPr="00806039">
        <w:rPr>
          <w:rStyle w:val="Znakapoznpodarou"/>
          <w:i/>
          <w:color w:val="FF0000"/>
          <w:sz w:val="20"/>
          <w:szCs w:val="20"/>
        </w:rPr>
        <w:footnoteReference w:id="2"/>
      </w:r>
    </w:p>
    <w:p w14:paraId="59F3EF51" w14:textId="77777777" w:rsidR="003950EC" w:rsidRDefault="003950EC" w:rsidP="001569D3">
      <w:pPr>
        <w:pStyle w:val="Default"/>
        <w:ind w:left="426"/>
        <w:jc w:val="both"/>
        <w:rPr>
          <w:i/>
          <w:iCs/>
          <w:color w:val="FF0000"/>
          <w:sz w:val="20"/>
          <w:szCs w:val="20"/>
        </w:rPr>
      </w:pPr>
    </w:p>
    <w:p w14:paraId="3A2B01EF" w14:textId="77777777" w:rsidR="005E1885" w:rsidRPr="001569D3" w:rsidRDefault="005E1885" w:rsidP="001569D3">
      <w:pPr>
        <w:pStyle w:val="Default"/>
        <w:ind w:left="426"/>
        <w:jc w:val="both"/>
        <w:rPr>
          <w:i/>
          <w:iCs/>
          <w:color w:val="FF0000"/>
          <w:sz w:val="20"/>
          <w:szCs w:val="20"/>
        </w:rPr>
      </w:pPr>
      <w:r w:rsidRPr="008B5178">
        <w:rPr>
          <w:i/>
          <w:iCs/>
          <w:color w:val="FF0000"/>
          <w:sz w:val="20"/>
          <w:szCs w:val="20"/>
        </w:rPr>
        <w:t>Pozn.</w:t>
      </w:r>
      <w:r w:rsidR="007A3ADE" w:rsidRPr="008B5178">
        <w:rPr>
          <w:i/>
          <w:iCs/>
          <w:color w:val="FF0000"/>
          <w:sz w:val="20"/>
          <w:szCs w:val="20"/>
        </w:rPr>
        <w:t>: Přílohu č. 1 a 2 není nutné vkládat</w:t>
      </w:r>
      <w:r w:rsidR="007A3ADE" w:rsidRPr="003A56AC">
        <w:rPr>
          <w:i/>
          <w:iCs/>
          <w:color w:val="FF0000"/>
          <w:sz w:val="20"/>
          <w:szCs w:val="20"/>
        </w:rPr>
        <w:t xml:space="preserve"> do nabídky k Návrhu smlouvy, pokud je už obsažena jinde v nabídce </w:t>
      </w:r>
      <w:r w:rsidR="007A3ADE">
        <w:rPr>
          <w:i/>
          <w:iCs/>
          <w:color w:val="FF0000"/>
          <w:sz w:val="20"/>
          <w:szCs w:val="20"/>
        </w:rPr>
        <w:t>(Přílohy</w:t>
      </w:r>
      <w:r w:rsidR="007A3ADE" w:rsidRPr="003A56AC">
        <w:rPr>
          <w:i/>
          <w:iCs/>
          <w:color w:val="FF0000"/>
          <w:sz w:val="20"/>
          <w:szCs w:val="20"/>
        </w:rPr>
        <w:t xml:space="preserve"> se pak v takovém případě přiloží ke KS až před uzavřením KS s vybraným </w:t>
      </w:r>
      <w:r w:rsidR="007A3ADE">
        <w:rPr>
          <w:i/>
          <w:iCs/>
          <w:color w:val="FF0000"/>
          <w:sz w:val="20"/>
          <w:szCs w:val="20"/>
        </w:rPr>
        <w:t>dodavatelem</w:t>
      </w:r>
      <w:r w:rsidRPr="001569D3">
        <w:rPr>
          <w:i/>
          <w:iCs/>
          <w:color w:val="FF0000"/>
          <w:sz w:val="20"/>
          <w:szCs w:val="20"/>
        </w:rPr>
        <w:t>)</w:t>
      </w: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0026CE">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26"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4302BF" w:rsidRPr="006C288D" w14:paraId="1557EB8F" w14:textId="77777777" w:rsidTr="000026CE">
        <w:trPr>
          <w:jc w:val="center"/>
        </w:trPr>
        <w:tc>
          <w:tcPr>
            <w:tcW w:w="5213" w:type="dxa"/>
            <w:gridSpan w:val="2"/>
          </w:tcPr>
          <w:p w14:paraId="3D9A2758" w14:textId="67D38649" w:rsidR="004302BF" w:rsidRPr="006C288D" w:rsidRDefault="004302BF" w:rsidP="002663CA">
            <w:pPr>
              <w:spacing w:before="240"/>
              <w:jc w:val="left"/>
              <w:rPr>
                <w:rFonts w:eastAsia="Calibri"/>
              </w:rPr>
            </w:pPr>
            <w:r>
              <w:rPr>
                <w:rFonts w:eastAsia="Calibri"/>
              </w:rPr>
              <w:t xml:space="preserve">V </w:t>
            </w:r>
            <w:r w:rsidR="000A17E2">
              <w:rPr>
                <w:rFonts w:eastAsia="Calibri"/>
              </w:rPr>
              <w:t>___</w:t>
            </w:r>
          </w:p>
        </w:tc>
        <w:tc>
          <w:tcPr>
            <w:tcW w:w="4426" w:type="dxa"/>
            <w:gridSpan w:val="2"/>
          </w:tcPr>
          <w:p w14:paraId="5DE42B24" w14:textId="57077797" w:rsidR="004302BF" w:rsidRPr="006C288D" w:rsidRDefault="004302BF" w:rsidP="002663CA">
            <w:pPr>
              <w:spacing w:before="240"/>
              <w:jc w:val="left"/>
              <w:rPr>
                <w:rFonts w:eastAsia="Calibri"/>
                <w:color w:val="FF0000"/>
              </w:rPr>
            </w:pPr>
            <w:r w:rsidRPr="006C288D">
              <w:rPr>
                <w:rFonts w:eastAsia="Calibri"/>
                <w:color w:val="FF0000"/>
              </w:rPr>
              <w:t>V ______</w:t>
            </w:r>
            <w:r w:rsidR="000A17E2">
              <w:rPr>
                <w:rFonts w:eastAsia="Calibri"/>
                <w:color w:val="FF0000"/>
              </w:rPr>
              <w:t xml:space="preserve">_____________ </w:t>
            </w:r>
          </w:p>
        </w:tc>
      </w:tr>
      <w:tr w:rsidR="003950EC" w:rsidRPr="00795B84"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12BBD285" w:rsidR="003950EC" w:rsidRPr="00795B84" w:rsidRDefault="003950EC" w:rsidP="007B75E9">
            <w:pPr>
              <w:tabs>
                <w:tab w:val="left" w:pos="6285"/>
                <w:tab w:val="right" w:pos="9638"/>
              </w:tabs>
              <w:spacing w:line="276" w:lineRule="auto"/>
              <w:jc w:val="center"/>
            </w:pPr>
            <w:r w:rsidRPr="00795B84">
              <w:lastRenderedPageBreak/>
              <w:t>.............................................................................</w:t>
            </w:r>
          </w:p>
        </w:tc>
        <w:tc>
          <w:tcPr>
            <w:tcW w:w="4819" w:type="dxa"/>
            <w:gridSpan w:val="2"/>
            <w:vAlign w:val="bottom"/>
          </w:tcPr>
          <w:p w14:paraId="768220E5" w14:textId="77777777" w:rsidR="003950EC" w:rsidRPr="00795B84" w:rsidRDefault="003950EC" w:rsidP="007B75E9">
            <w:pPr>
              <w:tabs>
                <w:tab w:val="left" w:pos="6285"/>
                <w:tab w:val="right" w:pos="9638"/>
              </w:tabs>
              <w:spacing w:line="276" w:lineRule="auto"/>
              <w:jc w:val="center"/>
            </w:pPr>
            <w:r w:rsidRPr="00795B84">
              <w:t>..............................................................................</w:t>
            </w:r>
          </w:p>
        </w:tc>
      </w:tr>
      <w:tr w:rsidR="003950EC" w:rsidRPr="00795B84"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3950EC" w:rsidRDefault="003950EC" w:rsidP="007B75E9">
            <w:pPr>
              <w:tabs>
                <w:tab w:val="left" w:pos="6285"/>
                <w:tab w:val="right" w:pos="9638"/>
              </w:tabs>
              <w:spacing w:line="276" w:lineRule="auto"/>
              <w:jc w:val="center"/>
              <w:rPr>
                <w:b/>
              </w:rPr>
            </w:pPr>
          </w:p>
        </w:tc>
        <w:tc>
          <w:tcPr>
            <w:tcW w:w="4819" w:type="dxa"/>
            <w:gridSpan w:val="2"/>
            <w:vAlign w:val="center"/>
          </w:tcPr>
          <w:p w14:paraId="33FA6EDE" w14:textId="4A87F95B" w:rsidR="003950EC" w:rsidRPr="00795B84" w:rsidRDefault="003950EC" w:rsidP="007B75E9">
            <w:pPr>
              <w:tabs>
                <w:tab w:val="left" w:pos="6285"/>
                <w:tab w:val="right" w:pos="9638"/>
              </w:tabs>
              <w:spacing w:line="276" w:lineRule="auto"/>
              <w:jc w:val="center"/>
            </w:pPr>
          </w:p>
        </w:tc>
      </w:tr>
      <w:tr w:rsidR="003950EC" w:rsidRPr="00795B84"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4A698BEF" w:rsidR="003950EC" w:rsidRPr="003950EC" w:rsidRDefault="0081095D" w:rsidP="007B75E9">
            <w:pPr>
              <w:tabs>
                <w:tab w:val="left" w:pos="6285"/>
                <w:tab w:val="right" w:pos="9638"/>
              </w:tabs>
              <w:spacing w:line="276" w:lineRule="auto"/>
              <w:jc w:val="center"/>
              <w:rPr>
                <w:b/>
              </w:rPr>
            </w:pPr>
            <w:r>
              <w:rPr>
                <w:rFonts w:ascii="CIDFont+F1" w:eastAsiaTheme="minorHAnsi" w:hAnsi="CIDFont+F1" w:cs="CIDFont+F1"/>
                <w:szCs w:val="22"/>
                <w:lang w:eastAsia="en-US"/>
              </w:rPr>
              <w:t>MUDr. Jiří Zeithaml</w:t>
            </w:r>
          </w:p>
        </w:tc>
        <w:tc>
          <w:tcPr>
            <w:tcW w:w="4819" w:type="dxa"/>
            <w:gridSpan w:val="2"/>
            <w:vAlign w:val="center"/>
          </w:tcPr>
          <w:p w14:paraId="048A4476" w14:textId="77777777" w:rsidR="003950EC" w:rsidRPr="00795B84" w:rsidRDefault="003950EC" w:rsidP="007B75E9">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w:t>
            </w:r>
            <w:r w:rsidRPr="0094392B">
              <w:rPr>
                <w:b/>
                <w:bCs/>
                <w:color w:val="FF0000"/>
              </w:rPr>
              <w:t xml:space="preserve">doplní </w:t>
            </w:r>
            <w:r>
              <w:rPr>
                <w:b/>
                <w:bCs/>
                <w:color w:val="FF0000"/>
              </w:rPr>
              <w:t>dodavatel</w:t>
            </w:r>
            <w:r w:rsidRPr="00795B84">
              <w:rPr>
                <w:b/>
                <w:bCs/>
                <w:iCs/>
                <w:color w:val="FF0000"/>
              </w:rPr>
              <w:t>)</w:t>
            </w:r>
          </w:p>
        </w:tc>
      </w:tr>
      <w:tr w:rsidR="003950EC" w:rsidRPr="00795B84" w14:paraId="5E3497D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245CC230" w:rsidR="003950EC" w:rsidRPr="00795B84" w:rsidRDefault="0081095D" w:rsidP="007B75E9">
            <w:pPr>
              <w:spacing w:line="276" w:lineRule="auto"/>
              <w:jc w:val="center"/>
            </w:pPr>
            <w:r>
              <w:rPr>
                <w:rFonts w:ascii="CIDFont+F1" w:eastAsiaTheme="minorHAnsi" w:hAnsi="CIDFont+F1" w:cs="CIDFont+F1"/>
                <w:szCs w:val="22"/>
                <w:lang w:eastAsia="en-US"/>
              </w:rPr>
              <w:t>předseda představenstva</w:t>
            </w:r>
          </w:p>
        </w:tc>
        <w:tc>
          <w:tcPr>
            <w:tcW w:w="4819" w:type="dxa"/>
            <w:gridSpan w:val="2"/>
            <w:vAlign w:val="center"/>
          </w:tcPr>
          <w:p w14:paraId="6CA3AD19" w14:textId="77777777" w:rsidR="003950EC" w:rsidRPr="00795B84" w:rsidRDefault="003950EC" w:rsidP="007B75E9">
            <w:pPr>
              <w:tabs>
                <w:tab w:val="left" w:pos="6285"/>
                <w:tab w:val="right" w:pos="9638"/>
              </w:tabs>
              <w:spacing w:line="276" w:lineRule="auto"/>
              <w:jc w:val="center"/>
              <w:rPr>
                <w:iCs/>
                <w:color w:val="FF0000"/>
              </w:rPr>
            </w:pPr>
            <w:r w:rsidRPr="00795B84">
              <w:rPr>
                <w:iCs/>
                <w:color w:val="FF0000"/>
              </w:rPr>
              <w:t xml:space="preserve">Funkce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r w:rsidR="003950EC" w:rsidRPr="003A56AC"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746929FC" w:rsidR="003950EC" w:rsidRPr="00795B84" w:rsidRDefault="0081095D" w:rsidP="007B75E9">
            <w:pPr>
              <w:tabs>
                <w:tab w:val="left" w:pos="6285"/>
                <w:tab w:val="right" w:pos="9638"/>
              </w:tabs>
              <w:spacing w:line="276" w:lineRule="auto"/>
              <w:jc w:val="center"/>
            </w:pPr>
            <w:r>
              <w:t xml:space="preserve">  Klatovská nemocnice, a.s.</w:t>
            </w:r>
          </w:p>
        </w:tc>
        <w:tc>
          <w:tcPr>
            <w:tcW w:w="4819" w:type="dxa"/>
            <w:gridSpan w:val="2"/>
            <w:vAlign w:val="center"/>
          </w:tcPr>
          <w:p w14:paraId="176167B8" w14:textId="77777777" w:rsidR="003950EC" w:rsidRPr="003A56AC" w:rsidRDefault="003950EC" w:rsidP="007B75E9">
            <w:pPr>
              <w:spacing w:line="276" w:lineRule="auto"/>
              <w:jc w:val="center"/>
              <w:rPr>
                <w:iCs/>
                <w:color w:val="FF0000"/>
              </w:rPr>
            </w:pPr>
            <w:r w:rsidRPr="00795B84">
              <w:rPr>
                <w:iCs/>
                <w:color w:val="FF0000"/>
              </w:rPr>
              <w:t xml:space="preserve">Název subjektu / Prodávajícího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bl>
    <w:p w14:paraId="39219F95" w14:textId="1B5E1A15" w:rsidR="0081095D" w:rsidRDefault="0081095D" w:rsidP="00207AB0">
      <w:pPr>
        <w:pStyle w:val="Default"/>
        <w:ind w:left="426"/>
        <w:jc w:val="both"/>
        <w:rPr>
          <w:sz w:val="20"/>
          <w:szCs w:val="20"/>
        </w:rPr>
      </w:pPr>
    </w:p>
    <w:p w14:paraId="108E94A4" w14:textId="77777777" w:rsidR="0081095D" w:rsidRPr="0081095D" w:rsidRDefault="0081095D" w:rsidP="0081095D">
      <w:pPr>
        <w:rPr>
          <w:lang w:eastAsia="cs-CZ"/>
        </w:rPr>
      </w:pPr>
    </w:p>
    <w:p w14:paraId="7A0D5862" w14:textId="4061202F" w:rsidR="0081095D" w:rsidRDefault="0081095D" w:rsidP="0081095D">
      <w:pPr>
        <w:tabs>
          <w:tab w:val="left" w:pos="2325"/>
        </w:tabs>
        <w:rPr>
          <w:lang w:eastAsia="cs-CZ"/>
        </w:rPr>
      </w:pPr>
    </w:p>
    <w:p w14:paraId="691C8BCE" w14:textId="4B024562" w:rsidR="0081095D" w:rsidRDefault="0081095D" w:rsidP="0081095D">
      <w:pPr>
        <w:tabs>
          <w:tab w:val="left" w:pos="2325"/>
        </w:tabs>
        <w:rPr>
          <w:lang w:eastAsia="cs-CZ"/>
        </w:rPr>
      </w:pPr>
      <w:r>
        <w:rPr>
          <w:lang w:eastAsia="cs-CZ"/>
        </w:rPr>
        <w:t xml:space="preserve">    ………………………………………………………..</w:t>
      </w:r>
    </w:p>
    <w:p w14:paraId="1F97095B" w14:textId="6515ECE5" w:rsidR="0081095D" w:rsidRDefault="0081095D" w:rsidP="0081095D">
      <w:pPr>
        <w:tabs>
          <w:tab w:val="left" w:pos="2325"/>
        </w:tabs>
        <w:rPr>
          <w:lang w:eastAsia="cs-CZ"/>
        </w:rPr>
      </w:pPr>
      <w:r>
        <w:rPr>
          <w:lang w:eastAsia="cs-CZ"/>
        </w:rPr>
        <w:t xml:space="preserve">            </w:t>
      </w:r>
    </w:p>
    <w:p w14:paraId="14B08150" w14:textId="2E548EA3" w:rsidR="0081095D" w:rsidRDefault="0081095D" w:rsidP="0081095D">
      <w:pPr>
        <w:tabs>
          <w:tab w:val="left" w:pos="2325"/>
        </w:tabs>
        <w:rPr>
          <w:rFonts w:ascii="CIDFont+F1" w:eastAsiaTheme="minorHAnsi" w:hAnsi="CIDFont+F1" w:cs="CIDFont+F1"/>
          <w:szCs w:val="22"/>
          <w:lang w:eastAsia="en-US"/>
        </w:rPr>
      </w:pPr>
      <w:r>
        <w:rPr>
          <w:lang w:eastAsia="cs-CZ"/>
        </w:rPr>
        <w:t xml:space="preserve">                       </w:t>
      </w:r>
      <w:r>
        <w:rPr>
          <w:rFonts w:ascii="CIDFont+F1" w:eastAsiaTheme="minorHAnsi" w:hAnsi="CIDFont+F1" w:cs="CIDFont+F1"/>
          <w:szCs w:val="22"/>
          <w:lang w:eastAsia="en-US"/>
        </w:rPr>
        <w:t>Ing. Ondřej Provalil, MBA</w:t>
      </w:r>
    </w:p>
    <w:p w14:paraId="004EAB80" w14:textId="6D8C9074" w:rsidR="0081095D" w:rsidRDefault="0081095D" w:rsidP="0081095D">
      <w:pPr>
        <w:tabs>
          <w:tab w:val="left" w:pos="2325"/>
        </w:tabs>
        <w:rPr>
          <w:rFonts w:ascii="CIDFont+F1" w:eastAsiaTheme="minorHAnsi" w:hAnsi="CIDFont+F1" w:cs="CIDFont+F1"/>
          <w:szCs w:val="22"/>
          <w:lang w:eastAsia="en-US"/>
        </w:rPr>
      </w:pPr>
      <w:r>
        <w:rPr>
          <w:rFonts w:ascii="CIDFont+F1" w:eastAsiaTheme="minorHAnsi" w:hAnsi="CIDFont+F1" w:cs="CIDFont+F1"/>
          <w:szCs w:val="22"/>
          <w:lang w:eastAsia="en-US"/>
        </w:rPr>
        <w:t xml:space="preserve">                   místopředseda představenstva</w:t>
      </w:r>
    </w:p>
    <w:p w14:paraId="060070D0" w14:textId="6AEA5693" w:rsidR="00F94017" w:rsidRPr="0081095D" w:rsidRDefault="0081095D" w:rsidP="0081095D">
      <w:pPr>
        <w:tabs>
          <w:tab w:val="left" w:pos="2325"/>
        </w:tabs>
      </w:pPr>
      <w:r>
        <w:rPr>
          <w:rFonts w:ascii="CIDFont+F1" w:eastAsiaTheme="minorHAnsi" w:hAnsi="CIDFont+F1" w:cs="CIDFont+F1"/>
          <w:szCs w:val="22"/>
          <w:lang w:eastAsia="en-US"/>
        </w:rPr>
        <w:t xml:space="preserve">                        </w:t>
      </w:r>
      <w:r>
        <w:t>Klatovská nemocnice, a.s.</w:t>
      </w:r>
    </w:p>
    <w:sectPr w:rsidR="00F94017" w:rsidRPr="0081095D" w:rsidSect="001569D3">
      <w:footerReference w:type="default" r:id="rId9"/>
      <w:footerReference w:type="first" r:id="rId10"/>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5555" w14:textId="77777777" w:rsidR="00B37796" w:rsidRDefault="00B37796" w:rsidP="004D61C0">
      <w:r>
        <w:separator/>
      </w:r>
    </w:p>
  </w:endnote>
  <w:endnote w:type="continuationSeparator" w:id="0">
    <w:p w14:paraId="740D5509" w14:textId="77777777" w:rsidR="00B37796" w:rsidRDefault="00B3779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892E40">
      <w:rPr>
        <w:i/>
        <w:iCs/>
        <w:noProof/>
        <w:color w:val="7F7F7F"/>
        <w:sz w:val="18"/>
        <w:szCs w:val="18"/>
      </w:rPr>
      <w:t>10</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892E40">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892E40">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892E40">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B26C" w14:textId="77777777" w:rsidR="00B37796" w:rsidRDefault="00B37796" w:rsidP="004D61C0">
      <w:r>
        <w:separator/>
      </w:r>
    </w:p>
  </w:footnote>
  <w:footnote w:type="continuationSeparator" w:id="0">
    <w:p w14:paraId="5657D8E3" w14:textId="77777777" w:rsidR="00B37796" w:rsidRDefault="00B37796" w:rsidP="004D61C0">
      <w:r>
        <w:continuationSeparator/>
      </w:r>
    </w:p>
  </w:footnote>
  <w:footnote w:id="1">
    <w:p w14:paraId="5C5BFAF4" w14:textId="77777777"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Pr="006857EF">
        <w:rPr>
          <w:rFonts w:eastAsia="Calibri"/>
          <w:bCs/>
          <w:i/>
          <w:iCs/>
          <w:color w:val="FF0000"/>
          <w:lang w:eastAsia="cs-CZ"/>
        </w:rPr>
        <w:t>Dodavatel doplní konkrétní reagencie, spotřební a kontrolní materiál a kalibrátory, pro zadavatelem popsaná vyšetření ve skladbě cena v Kč bez DPH za ks, za balení, počet ks v balení a vyčíslí DPH.</w:t>
      </w:r>
    </w:p>
  </w:footnote>
  <w:footnote w:id="2">
    <w:p w14:paraId="4FB75761" w14:textId="2C822BA5" w:rsidR="00FB6A13" w:rsidRDefault="00FB6A13" w:rsidP="007A3ADE">
      <w:pPr>
        <w:pStyle w:val="Textpoznpodarou"/>
        <w:ind w:left="142" w:hanging="142"/>
      </w:pPr>
      <w:r w:rsidRPr="0071411F">
        <w:rPr>
          <w:rStyle w:val="Znakapoznpodarou"/>
          <w:rFonts w:ascii="Arial" w:hAnsi="Arial" w:cs="Arial"/>
          <w:i/>
          <w:color w:val="FF0000"/>
        </w:rPr>
        <w:footnoteRef/>
      </w:r>
      <w:r w:rsidRPr="0071411F">
        <w:rPr>
          <w:rFonts w:ascii="Arial" w:hAnsi="Arial" w:cs="Arial"/>
          <w:i/>
          <w:color w:val="FF0000"/>
        </w:rPr>
        <w:t xml:space="preserve"> Kalkulace ceny = Krycí list nabídky - viz. dodavatelem doplněná </w:t>
      </w:r>
      <w:r>
        <w:rPr>
          <w:rFonts w:ascii="Arial" w:hAnsi="Arial" w:cs="Arial"/>
          <w:i/>
          <w:color w:val="FF0000"/>
        </w:rPr>
        <w:t xml:space="preserve">příslušná </w:t>
      </w:r>
      <w:r w:rsidR="00A6640F">
        <w:rPr>
          <w:rFonts w:ascii="Arial" w:hAnsi="Arial" w:cs="Arial"/>
          <w:i/>
          <w:color w:val="FF0000"/>
        </w:rPr>
        <w:t>P</w:t>
      </w:r>
      <w:r w:rsidRPr="0071411F">
        <w:rPr>
          <w:rFonts w:ascii="Arial" w:hAnsi="Arial" w:cs="Arial"/>
          <w:i/>
          <w:color w:val="FF0000"/>
        </w:rPr>
        <w:t xml:space="preserve">říloha č. </w:t>
      </w:r>
      <w:r w:rsidR="00056439">
        <w:rPr>
          <w:rFonts w:ascii="Arial" w:hAnsi="Arial" w:cs="Arial"/>
          <w:i/>
          <w:color w:val="FF0000"/>
        </w:rPr>
        <w:t>3</w:t>
      </w:r>
      <w:r w:rsidRPr="0071411F">
        <w:rPr>
          <w:rFonts w:ascii="Arial" w:hAnsi="Arial" w:cs="Arial"/>
          <w:i/>
          <w:color w:val="FF0000"/>
        </w:rPr>
        <w:t xml:space="preserve"> zadávací dokumentace</w:t>
      </w:r>
      <w:r w:rsidR="00207AB0">
        <w:rPr>
          <w:rFonts w:ascii="Arial" w:hAnsi="Arial" w:cs="Arial"/>
          <w:i/>
          <w:color w:val="FF0000"/>
        </w:rPr>
        <w:t xml:space="preserve"> a Protokol o výsledku elektronické aukce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99071E"/>
    <w:multiLevelType w:val="hybridMultilevel"/>
    <w:tmpl w:val="86E6A3B8"/>
    <w:lvl w:ilvl="0" w:tplc="97CABD8E">
      <w:start w:val="5"/>
      <w:numFmt w:val="decimal"/>
      <w:lvlText w:val="%1."/>
      <w:lvlJc w:val="left"/>
      <w:pPr>
        <w:ind w:left="1496"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5" w15:restartNumberingAfterBreak="0">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10" w15:restartNumberingAfterBreak="0">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3B3475"/>
    <w:multiLevelType w:val="hybridMultilevel"/>
    <w:tmpl w:val="A690679E"/>
    <w:lvl w:ilvl="0" w:tplc="97CABD8E">
      <w:start w:val="5"/>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306362"/>
    <w:multiLevelType w:val="hybridMultilevel"/>
    <w:tmpl w:val="D7F69B86"/>
    <w:lvl w:ilvl="0" w:tplc="DE260CF8">
      <w:start w:val="4"/>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15:restartNumberingAfterBreak="0">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5" w15:restartNumberingAfterBreak="0">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A2D07"/>
    <w:multiLevelType w:val="hybridMultilevel"/>
    <w:tmpl w:val="34EEEBB0"/>
    <w:lvl w:ilvl="0" w:tplc="97CABD8E">
      <w:start w:val="5"/>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7" w15:restartNumberingAfterBreak="0">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abstractNum w:abstractNumId="29" w15:restartNumberingAfterBreak="0">
    <w:nsid w:val="7AEE4994"/>
    <w:multiLevelType w:val="hybridMultilevel"/>
    <w:tmpl w:val="16E822C8"/>
    <w:lvl w:ilvl="0" w:tplc="97CABD8E">
      <w:start w:val="5"/>
      <w:numFmt w:val="decimal"/>
      <w:lvlText w:val="%1."/>
      <w:lvlJc w:val="left"/>
      <w:pPr>
        <w:ind w:left="1496"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abstractNumId w:val="24"/>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14"/>
  </w:num>
  <w:num w:numId="7">
    <w:abstractNumId w:val="20"/>
  </w:num>
  <w:num w:numId="8">
    <w:abstractNumId w:val="11"/>
  </w:num>
  <w:num w:numId="9">
    <w:abstractNumId w:val="2"/>
  </w:num>
  <w:num w:numId="10">
    <w:abstractNumId w:val="0"/>
  </w:num>
  <w:num w:numId="11">
    <w:abstractNumId w:val="23"/>
  </w:num>
  <w:num w:numId="12">
    <w:abstractNumId w:val="21"/>
  </w:num>
  <w:num w:numId="13">
    <w:abstractNumId w:val="12"/>
  </w:num>
  <w:num w:numId="14">
    <w:abstractNumId w:val="10"/>
  </w:num>
  <w:num w:numId="15">
    <w:abstractNumId w:val="9"/>
  </w:num>
  <w:num w:numId="16">
    <w:abstractNumId w:val="5"/>
  </w:num>
  <w:num w:numId="17">
    <w:abstractNumId w:val="27"/>
  </w:num>
  <w:num w:numId="18">
    <w:abstractNumId w:val="13"/>
  </w:num>
  <w:num w:numId="19">
    <w:abstractNumId w:val="19"/>
  </w:num>
  <w:num w:numId="20">
    <w:abstractNumId w:val="3"/>
  </w:num>
  <w:num w:numId="21">
    <w:abstractNumId w:val="17"/>
  </w:num>
  <w:num w:numId="22">
    <w:abstractNumId w:val="6"/>
  </w:num>
  <w:num w:numId="23">
    <w:abstractNumId w:val="2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4"/>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trackRevisions/>
  <w:defaultTabStop w:val="708"/>
  <w:hyphenationZone w:val="425"/>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26CE"/>
    <w:rsid w:val="00024300"/>
    <w:rsid w:val="00050686"/>
    <w:rsid w:val="00050E6A"/>
    <w:rsid w:val="00056439"/>
    <w:rsid w:val="00056FD5"/>
    <w:rsid w:val="00057013"/>
    <w:rsid w:val="0006322A"/>
    <w:rsid w:val="00065720"/>
    <w:rsid w:val="00065BC1"/>
    <w:rsid w:val="00065BFD"/>
    <w:rsid w:val="00070B6D"/>
    <w:rsid w:val="00070E73"/>
    <w:rsid w:val="00072878"/>
    <w:rsid w:val="000A15BF"/>
    <w:rsid w:val="000A17E2"/>
    <w:rsid w:val="000A35B3"/>
    <w:rsid w:val="000A6BC6"/>
    <w:rsid w:val="000B0F61"/>
    <w:rsid w:val="000B187D"/>
    <w:rsid w:val="000B58E7"/>
    <w:rsid w:val="000C1CBB"/>
    <w:rsid w:val="000C2946"/>
    <w:rsid w:val="000C5EF0"/>
    <w:rsid w:val="000D2F3E"/>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8A4"/>
    <w:rsid w:val="00194AFC"/>
    <w:rsid w:val="00197843"/>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4576A"/>
    <w:rsid w:val="00252636"/>
    <w:rsid w:val="00252E2E"/>
    <w:rsid w:val="00254B06"/>
    <w:rsid w:val="00256B3A"/>
    <w:rsid w:val="00261085"/>
    <w:rsid w:val="00262749"/>
    <w:rsid w:val="002663CA"/>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3126"/>
    <w:rsid w:val="002E3EBC"/>
    <w:rsid w:val="002E7965"/>
    <w:rsid w:val="002F2514"/>
    <w:rsid w:val="002F47E2"/>
    <w:rsid w:val="002F6FE1"/>
    <w:rsid w:val="003052FE"/>
    <w:rsid w:val="003079D9"/>
    <w:rsid w:val="00316525"/>
    <w:rsid w:val="00321D95"/>
    <w:rsid w:val="003223F3"/>
    <w:rsid w:val="00324748"/>
    <w:rsid w:val="003448D7"/>
    <w:rsid w:val="00350A27"/>
    <w:rsid w:val="00350AAB"/>
    <w:rsid w:val="00356DB9"/>
    <w:rsid w:val="003656A6"/>
    <w:rsid w:val="003673F8"/>
    <w:rsid w:val="003700A9"/>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4B1B"/>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341"/>
    <w:rsid w:val="004D2E58"/>
    <w:rsid w:val="004D61C0"/>
    <w:rsid w:val="004E005A"/>
    <w:rsid w:val="004E55C6"/>
    <w:rsid w:val="004E57C1"/>
    <w:rsid w:val="004E7A05"/>
    <w:rsid w:val="004E7B29"/>
    <w:rsid w:val="004F19B2"/>
    <w:rsid w:val="004F4E94"/>
    <w:rsid w:val="004F7A0F"/>
    <w:rsid w:val="005015C5"/>
    <w:rsid w:val="005033E3"/>
    <w:rsid w:val="00504391"/>
    <w:rsid w:val="00510391"/>
    <w:rsid w:val="00514FE2"/>
    <w:rsid w:val="0051596F"/>
    <w:rsid w:val="00520E65"/>
    <w:rsid w:val="00522128"/>
    <w:rsid w:val="0055137D"/>
    <w:rsid w:val="00552FDF"/>
    <w:rsid w:val="0056488C"/>
    <w:rsid w:val="005662DD"/>
    <w:rsid w:val="00566962"/>
    <w:rsid w:val="00571B91"/>
    <w:rsid w:val="00573107"/>
    <w:rsid w:val="00574247"/>
    <w:rsid w:val="0057430F"/>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383F"/>
    <w:rsid w:val="005C43F6"/>
    <w:rsid w:val="005D1B51"/>
    <w:rsid w:val="005E086B"/>
    <w:rsid w:val="005E1885"/>
    <w:rsid w:val="005E2BCD"/>
    <w:rsid w:val="005E6185"/>
    <w:rsid w:val="005F23DA"/>
    <w:rsid w:val="005F2E28"/>
    <w:rsid w:val="005F584E"/>
    <w:rsid w:val="005F7D33"/>
    <w:rsid w:val="00604415"/>
    <w:rsid w:val="00604A17"/>
    <w:rsid w:val="006106C6"/>
    <w:rsid w:val="0062089C"/>
    <w:rsid w:val="00623207"/>
    <w:rsid w:val="006244FB"/>
    <w:rsid w:val="00624BF8"/>
    <w:rsid w:val="00626705"/>
    <w:rsid w:val="00630B68"/>
    <w:rsid w:val="00632674"/>
    <w:rsid w:val="00644112"/>
    <w:rsid w:val="00646A3B"/>
    <w:rsid w:val="00646FA5"/>
    <w:rsid w:val="0065067C"/>
    <w:rsid w:val="00657854"/>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846"/>
    <w:rsid w:val="006C7C0D"/>
    <w:rsid w:val="006C7E84"/>
    <w:rsid w:val="006D2DF9"/>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7547"/>
    <w:rsid w:val="00773DAE"/>
    <w:rsid w:val="00780A11"/>
    <w:rsid w:val="007826CE"/>
    <w:rsid w:val="00783BC2"/>
    <w:rsid w:val="00786E0E"/>
    <w:rsid w:val="00793743"/>
    <w:rsid w:val="00793B5F"/>
    <w:rsid w:val="00796886"/>
    <w:rsid w:val="007A3ADE"/>
    <w:rsid w:val="007A6069"/>
    <w:rsid w:val="007B5886"/>
    <w:rsid w:val="007C2B2D"/>
    <w:rsid w:val="007D34C9"/>
    <w:rsid w:val="007E0237"/>
    <w:rsid w:val="007E5167"/>
    <w:rsid w:val="007F00E2"/>
    <w:rsid w:val="007F18E1"/>
    <w:rsid w:val="007F44A0"/>
    <w:rsid w:val="008029EE"/>
    <w:rsid w:val="00802BD8"/>
    <w:rsid w:val="0080529E"/>
    <w:rsid w:val="00806039"/>
    <w:rsid w:val="0081095D"/>
    <w:rsid w:val="008109D8"/>
    <w:rsid w:val="00810E79"/>
    <w:rsid w:val="00811226"/>
    <w:rsid w:val="00812227"/>
    <w:rsid w:val="00814491"/>
    <w:rsid w:val="00821F41"/>
    <w:rsid w:val="008319F3"/>
    <w:rsid w:val="0083503B"/>
    <w:rsid w:val="00841AA6"/>
    <w:rsid w:val="00845EDD"/>
    <w:rsid w:val="008542EE"/>
    <w:rsid w:val="00856379"/>
    <w:rsid w:val="00867CE0"/>
    <w:rsid w:val="00871107"/>
    <w:rsid w:val="0087113F"/>
    <w:rsid w:val="00884F82"/>
    <w:rsid w:val="00892E40"/>
    <w:rsid w:val="008964D5"/>
    <w:rsid w:val="008A3192"/>
    <w:rsid w:val="008A5C42"/>
    <w:rsid w:val="008B0AC0"/>
    <w:rsid w:val="008B5178"/>
    <w:rsid w:val="008B5A95"/>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156F5"/>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38F3"/>
    <w:rsid w:val="009938FC"/>
    <w:rsid w:val="00994506"/>
    <w:rsid w:val="009A156C"/>
    <w:rsid w:val="009A4EFA"/>
    <w:rsid w:val="009A7138"/>
    <w:rsid w:val="009C09BC"/>
    <w:rsid w:val="009C0C06"/>
    <w:rsid w:val="009C1382"/>
    <w:rsid w:val="009C4FF0"/>
    <w:rsid w:val="009D195C"/>
    <w:rsid w:val="009D45B0"/>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3F93"/>
    <w:rsid w:val="00A7666E"/>
    <w:rsid w:val="00A810EB"/>
    <w:rsid w:val="00A93899"/>
    <w:rsid w:val="00A96377"/>
    <w:rsid w:val="00A97D02"/>
    <w:rsid w:val="00AA24EE"/>
    <w:rsid w:val="00AB0C32"/>
    <w:rsid w:val="00AB0DC2"/>
    <w:rsid w:val="00AB649D"/>
    <w:rsid w:val="00AC0A4F"/>
    <w:rsid w:val="00AC3704"/>
    <w:rsid w:val="00AC77BE"/>
    <w:rsid w:val="00AC7B65"/>
    <w:rsid w:val="00AD1AF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37796"/>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C0593E"/>
    <w:rsid w:val="00C070CA"/>
    <w:rsid w:val="00C17B16"/>
    <w:rsid w:val="00C2659A"/>
    <w:rsid w:val="00C26D78"/>
    <w:rsid w:val="00C30480"/>
    <w:rsid w:val="00C44570"/>
    <w:rsid w:val="00C45273"/>
    <w:rsid w:val="00C45E87"/>
    <w:rsid w:val="00C47C76"/>
    <w:rsid w:val="00C523D5"/>
    <w:rsid w:val="00C541B4"/>
    <w:rsid w:val="00C54226"/>
    <w:rsid w:val="00C564D8"/>
    <w:rsid w:val="00C57895"/>
    <w:rsid w:val="00C61248"/>
    <w:rsid w:val="00C6408A"/>
    <w:rsid w:val="00C75B24"/>
    <w:rsid w:val="00C8591A"/>
    <w:rsid w:val="00CA03AE"/>
    <w:rsid w:val="00CA17F6"/>
    <w:rsid w:val="00CA39BF"/>
    <w:rsid w:val="00CA488B"/>
    <w:rsid w:val="00CB1798"/>
    <w:rsid w:val="00CB1A15"/>
    <w:rsid w:val="00CB25EB"/>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7496"/>
    <w:rsid w:val="00D327AD"/>
    <w:rsid w:val="00D41074"/>
    <w:rsid w:val="00D52E1F"/>
    <w:rsid w:val="00D623FA"/>
    <w:rsid w:val="00D64518"/>
    <w:rsid w:val="00D677B3"/>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D78EE"/>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67A04"/>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3F02"/>
    <w:rsid w:val="00EF7C9F"/>
    <w:rsid w:val="00F0790D"/>
    <w:rsid w:val="00F13341"/>
    <w:rsid w:val="00F13AF4"/>
    <w:rsid w:val="00F14383"/>
    <w:rsid w:val="00F151E0"/>
    <w:rsid w:val="00F21C5F"/>
    <w:rsid w:val="00F24847"/>
    <w:rsid w:val="00F264C1"/>
    <w:rsid w:val="00F268D6"/>
    <w:rsid w:val="00F313B6"/>
    <w:rsid w:val="00F34777"/>
    <w:rsid w:val="00F42256"/>
    <w:rsid w:val="00F4528C"/>
    <w:rsid w:val="00F45AFD"/>
    <w:rsid w:val="00F50E84"/>
    <w:rsid w:val="00F608B9"/>
    <w:rsid w:val="00F62F16"/>
    <w:rsid w:val="00F63BD1"/>
    <w:rsid w:val="00F6518B"/>
    <w:rsid w:val="00F65F27"/>
    <w:rsid w:val="00F70E94"/>
    <w:rsid w:val="00F72CD6"/>
    <w:rsid w:val="00F74A7C"/>
    <w:rsid w:val="00F75180"/>
    <w:rsid w:val="00F77FC5"/>
    <w:rsid w:val="00F87FD0"/>
    <w:rsid w:val="00F94017"/>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6FACC"/>
  <w15:docId w15:val="{F644AD62-C9D6-4ACB-A1F0-2DE2652A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tejkova@cn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47E55-3A97-4931-9FF5-6B7BC8F0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4915</Words>
  <Characters>29002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Petra Matějková</cp:lastModifiedBy>
  <cp:revision>4</cp:revision>
  <cp:lastPrinted>2018-08-06T07:51:00Z</cp:lastPrinted>
  <dcterms:created xsi:type="dcterms:W3CDTF">2020-05-14T08:28:00Z</dcterms:created>
  <dcterms:modified xsi:type="dcterms:W3CDTF">2020-05-14T11:44:00Z</dcterms:modified>
</cp:coreProperties>
</file>