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D60CD2" w:rsidP="00D60CD2">
            <w:pPr>
              <w:pStyle w:val="Nzev"/>
            </w:pPr>
            <w:r>
              <w:t>záznam o poptávkovém řízení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B306E7">
            <w:pPr>
              <w:pStyle w:val="Tabulka1"/>
            </w:pPr>
            <w:r w:rsidRPr="000B48BE">
              <w:t>Zadavatel</w:t>
            </w:r>
            <w:r w:rsidR="002F7541" w:rsidRPr="000B48BE">
              <w:t>:</w:t>
            </w:r>
          </w:p>
        </w:tc>
        <w:tc>
          <w:tcPr>
            <w:tcW w:w="8813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B306E7">
            <w:pPr>
              <w:pStyle w:val="Tabulka1"/>
              <w:rPr>
                <w:rFonts w:eastAsia="Calibri"/>
              </w:rPr>
            </w:pPr>
            <w:r w:rsidRPr="000B48BE">
              <w:rPr>
                <w:rFonts w:eastAsia="Calibri"/>
              </w:rPr>
              <w:t>Zdravotnická záchranná služba Plzeňského kraje</w:t>
            </w:r>
            <w:r w:rsidR="000B48BE" w:rsidRPr="000B48BE">
              <w:rPr>
                <w:rFonts w:eastAsia="Calibri"/>
              </w:rPr>
              <w:t>, příspěvková organizace</w:t>
            </w:r>
          </w:p>
        </w:tc>
      </w:tr>
      <w:tr w:rsidR="000B48BE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0B48BE" w:rsidRPr="000B48BE" w:rsidRDefault="000B48BE" w:rsidP="00B306E7">
            <w:pPr>
              <w:pStyle w:val="Tabulka1"/>
            </w:pPr>
            <w:r w:rsidRPr="000B48BE">
              <w:t>vedený:</w:t>
            </w:r>
          </w:p>
        </w:tc>
        <w:tc>
          <w:tcPr>
            <w:tcW w:w="8813" w:type="dxa"/>
            <w:vAlign w:val="center"/>
          </w:tcPr>
          <w:p w:rsidR="000B48BE" w:rsidRPr="000B48BE" w:rsidRDefault="000B48BE" w:rsidP="00B306E7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0B48BE" w:rsidP="00B306E7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813" w:type="dxa"/>
            <w:vAlign w:val="center"/>
          </w:tcPr>
          <w:p w:rsidR="002F7541" w:rsidRPr="000B48BE" w:rsidRDefault="00B82A5A" w:rsidP="00B306E7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2F7541" w:rsidP="00B306E7">
            <w:pPr>
              <w:pStyle w:val="Tabulka1"/>
            </w:pPr>
            <w:r w:rsidRPr="000B48BE">
              <w:t>IČO:</w:t>
            </w:r>
          </w:p>
        </w:tc>
        <w:tc>
          <w:tcPr>
            <w:tcW w:w="8813" w:type="dxa"/>
            <w:vAlign w:val="center"/>
          </w:tcPr>
          <w:p w:rsidR="002F7541" w:rsidRPr="000B48BE" w:rsidRDefault="000B48BE" w:rsidP="00B306E7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FD73E8" w:rsidRPr="000B48BE" w:rsidRDefault="000B48BE" w:rsidP="00B306E7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813" w:type="dxa"/>
            <w:vAlign w:val="center"/>
          </w:tcPr>
          <w:p w:rsidR="00FD73E8" w:rsidRPr="000B48BE" w:rsidRDefault="000B48BE" w:rsidP="00B306E7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>MUDr.</w:t>
            </w:r>
            <w:r w:rsidR="00803244">
              <w:rPr>
                <w:rFonts w:eastAsia="Calibri"/>
              </w:rPr>
              <w:t xml:space="preserve"> Bc.</w:t>
            </w:r>
            <w:r w:rsidRPr="000B48BE">
              <w:rPr>
                <w:rFonts w:eastAsia="Calibri"/>
              </w:rPr>
              <w:t xml:space="preserve"> Pavlem Hrdličkou, ředitelem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1C0ABC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1C0ABC" w:rsidRPr="00A10D8C" w:rsidRDefault="00FA0FB0" w:rsidP="005C22EA">
            <w:pPr>
              <w:pStyle w:val="Nzev"/>
              <w:rPr>
                <w:caps w:val="0"/>
              </w:rPr>
            </w:pPr>
            <w:r w:rsidRPr="008F3948">
              <w:rPr>
                <w:caps w:val="0"/>
              </w:rPr>
              <w:t>Přístroje pro automatickou dezinfekci prostor peroxidem vodíku</w:t>
            </w:r>
          </w:p>
        </w:tc>
      </w:tr>
      <w:tr w:rsidR="001C0ABC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1C0ABC" w:rsidRPr="007A734F" w:rsidRDefault="001C0ABC" w:rsidP="005C22EA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II. </w:t>
            </w:r>
            <w:r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2/2016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která je mimo režim zákona č. 134/2016 Sb., o zadávání veřejných zakázek</w:t>
            </w:r>
          </w:p>
        </w:tc>
      </w:tr>
    </w:tbl>
    <w:p w:rsidR="00D60CD2" w:rsidRDefault="00D60CD2" w:rsidP="00D60CD2">
      <w:pPr>
        <w:pStyle w:val="Nadpis1"/>
      </w:pPr>
      <w: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1418"/>
        <w:gridCol w:w="2439"/>
      </w:tblGrid>
      <w:tr w:rsidR="00D60CD2" w:rsidRPr="00343033" w:rsidTr="00D60CD2">
        <w:tc>
          <w:tcPr>
            <w:tcW w:w="2660" w:type="dxa"/>
          </w:tcPr>
          <w:p w:rsidR="00D60CD2" w:rsidRPr="00343033" w:rsidRDefault="00D60CD2" w:rsidP="00B306E7">
            <w:pPr>
              <w:pStyle w:val="Tabulka2"/>
            </w:pPr>
            <w:r w:rsidRPr="00343033">
              <w:t>Název VZ:</w:t>
            </w:r>
          </w:p>
        </w:tc>
        <w:tc>
          <w:tcPr>
            <w:tcW w:w="7684" w:type="dxa"/>
            <w:gridSpan w:val="4"/>
          </w:tcPr>
          <w:p w:rsidR="00D60CD2" w:rsidRPr="00343033" w:rsidRDefault="00FA0FB0" w:rsidP="00B306E7">
            <w:pPr>
              <w:pStyle w:val="Tabulka2"/>
            </w:pPr>
            <w:r w:rsidRPr="008F3948">
              <w:t>Přístroje pro automatickou dezinfekci prostor peroxidem vodíku</w:t>
            </w:r>
          </w:p>
        </w:tc>
      </w:tr>
      <w:tr w:rsidR="00CA6C59" w:rsidRPr="00343033" w:rsidTr="00D60CD2">
        <w:tc>
          <w:tcPr>
            <w:tcW w:w="2660" w:type="dxa"/>
          </w:tcPr>
          <w:p w:rsidR="00CA6C59" w:rsidRPr="00343033" w:rsidRDefault="00CA6C59" w:rsidP="00B306E7">
            <w:pPr>
              <w:pStyle w:val="Tabulka2"/>
            </w:pPr>
            <w:r w:rsidRPr="00343033">
              <w:t>URL adresa VZ v EZAK:</w:t>
            </w:r>
          </w:p>
        </w:tc>
        <w:tc>
          <w:tcPr>
            <w:tcW w:w="7684" w:type="dxa"/>
            <w:gridSpan w:val="4"/>
          </w:tcPr>
          <w:p w:rsidR="00CA6C59" w:rsidRPr="00343033" w:rsidRDefault="00FA0FB0" w:rsidP="003C6958">
            <w:pPr>
              <w:pStyle w:val="Tabulka1"/>
            </w:pPr>
            <w:r>
              <w:rPr>
                <w:sz w:val="22"/>
              </w:rPr>
              <w:t>https://ezak.cnpk.cz/vz00007746</w:t>
            </w:r>
          </w:p>
        </w:tc>
      </w:tr>
      <w:tr w:rsidR="00D60CD2" w:rsidRPr="00343033" w:rsidTr="00D60CD2">
        <w:tc>
          <w:tcPr>
            <w:tcW w:w="2660" w:type="dxa"/>
          </w:tcPr>
          <w:p w:rsidR="00D60CD2" w:rsidRPr="00343033" w:rsidRDefault="000E0C95" w:rsidP="00B306E7">
            <w:pPr>
              <w:pStyle w:val="Tabulka2"/>
            </w:pPr>
            <w:r w:rsidRPr="00343033">
              <w:t>Systémové</w:t>
            </w:r>
            <w:r w:rsidR="00D60CD2" w:rsidRPr="00343033">
              <w:t xml:space="preserve"> číslo VZ v EZAK:</w:t>
            </w:r>
          </w:p>
        </w:tc>
        <w:tc>
          <w:tcPr>
            <w:tcW w:w="7684" w:type="dxa"/>
            <w:gridSpan w:val="4"/>
          </w:tcPr>
          <w:p w:rsidR="00D60CD2" w:rsidRPr="00343033" w:rsidRDefault="00FA0FB0" w:rsidP="003C6958">
            <w:pPr>
              <w:pStyle w:val="Tabulka1"/>
            </w:pPr>
            <w:r w:rsidRPr="00FA0FB0">
              <w:t>P20V00000068</w:t>
            </w:r>
          </w:p>
        </w:tc>
      </w:tr>
      <w:tr w:rsidR="009123B2" w:rsidRPr="00343033" w:rsidTr="00301678">
        <w:tc>
          <w:tcPr>
            <w:tcW w:w="2660" w:type="dxa"/>
          </w:tcPr>
          <w:p w:rsidR="009123B2" w:rsidRPr="00343033" w:rsidRDefault="009123B2" w:rsidP="00B306E7">
            <w:pPr>
              <w:pStyle w:val="Tabulka2"/>
            </w:pPr>
            <w:r w:rsidRPr="00343033">
              <w:t>Lhůta pro podání nabídek:</w:t>
            </w:r>
          </w:p>
        </w:tc>
        <w:tc>
          <w:tcPr>
            <w:tcW w:w="1417" w:type="dxa"/>
          </w:tcPr>
          <w:p w:rsidR="009123B2" w:rsidRPr="00343033" w:rsidRDefault="009123B2" w:rsidP="00B306E7">
            <w:pPr>
              <w:pStyle w:val="Tabulka2"/>
            </w:pPr>
            <w:r w:rsidRPr="00343033">
              <w:t>zahájení PŘ:</w:t>
            </w:r>
          </w:p>
        </w:tc>
        <w:tc>
          <w:tcPr>
            <w:tcW w:w="2410" w:type="dxa"/>
          </w:tcPr>
          <w:p w:rsidR="009123B2" w:rsidRPr="00D1377F" w:rsidRDefault="00DC59F4" w:rsidP="00D1377F">
            <w:pPr>
              <w:pStyle w:val="Tabulka2"/>
            </w:pPr>
            <w:r w:rsidRPr="00DC59F4">
              <w:t>07.02.2020 12:53</w:t>
            </w:r>
          </w:p>
        </w:tc>
        <w:tc>
          <w:tcPr>
            <w:tcW w:w="1418" w:type="dxa"/>
          </w:tcPr>
          <w:p w:rsidR="009123B2" w:rsidRPr="00D1377F" w:rsidRDefault="009123B2" w:rsidP="00B306E7">
            <w:pPr>
              <w:pStyle w:val="Tabulka2"/>
            </w:pPr>
            <w:r w:rsidRPr="00D1377F">
              <w:t>konec lhůty:</w:t>
            </w:r>
          </w:p>
        </w:tc>
        <w:tc>
          <w:tcPr>
            <w:tcW w:w="2439" w:type="dxa"/>
          </w:tcPr>
          <w:p w:rsidR="009123B2" w:rsidRPr="00D1377F" w:rsidRDefault="00DC59F4" w:rsidP="001C0ABC">
            <w:pPr>
              <w:pStyle w:val="Tabulka2"/>
            </w:pPr>
            <w:r>
              <w:t>18.02.2020 10:00</w:t>
            </w:r>
          </w:p>
        </w:tc>
      </w:tr>
    </w:tbl>
    <w:p w:rsidR="00D60CD2" w:rsidRDefault="00D60CD2" w:rsidP="00D60CD2">
      <w:pPr>
        <w:pStyle w:val="Nadpis1"/>
      </w:pPr>
      <w:r w:rsidRPr="00D60CD2">
        <w:t>Předmět veřejné zakázky</w:t>
      </w:r>
    </w:p>
    <w:p w:rsidR="00DC59F4" w:rsidRPr="00CE0219" w:rsidRDefault="00DC59F4" w:rsidP="00DC59F4">
      <w:r w:rsidRPr="006D01B6">
        <w:t xml:space="preserve">Předmětem veřejné zakázky je </w:t>
      </w:r>
      <w:r w:rsidRPr="00CE0219">
        <w:t xml:space="preserve">dodávka </w:t>
      </w:r>
      <w:r>
        <w:t>4</w:t>
      </w:r>
      <w:r w:rsidRPr="00CE0219">
        <w:t xml:space="preserve"> ks nov</w:t>
      </w:r>
      <w:r>
        <w:t>ých</w:t>
      </w:r>
      <w:r w:rsidRPr="00CE0219">
        <w:t>, plně funkční</w:t>
      </w:r>
      <w:r>
        <w:t>c</w:t>
      </w:r>
      <w:r w:rsidRPr="00CE0219">
        <w:t>h a provozuschopn</w:t>
      </w:r>
      <w:r>
        <w:t>ýc</w:t>
      </w:r>
      <w:r w:rsidRPr="00CE0219">
        <w:t xml:space="preserve">h </w:t>
      </w:r>
      <w:r>
        <w:t>přístrojů</w:t>
      </w:r>
      <w:r w:rsidRPr="00CE0219">
        <w:t xml:space="preserve"> </w:t>
      </w:r>
      <w:r w:rsidRPr="00600B0B">
        <w:t>pro automatickou dezinfekci prostor peroxidem vodíku</w:t>
      </w:r>
      <w:r w:rsidRPr="00CE0219">
        <w:t xml:space="preserve">. </w:t>
      </w:r>
    </w:p>
    <w:p w:rsidR="00DC59F4" w:rsidRPr="00CE0219" w:rsidRDefault="00DC59F4" w:rsidP="00DC59F4">
      <w:r w:rsidRPr="00CE0219">
        <w:t xml:space="preserve">Délka záruční lhůty na všechny předměty plnění musí činit min. 24 měsíců. </w:t>
      </w:r>
    </w:p>
    <w:p w:rsidR="00DC59F4" w:rsidRDefault="00DC59F4" w:rsidP="00DC59F4">
      <w:r w:rsidRPr="00B51FDC">
        <w:t xml:space="preserve">V rámci plnění předmětu této </w:t>
      </w:r>
      <w:r>
        <w:t>veřejné zakázky dodavatel</w:t>
      </w:r>
      <w:r w:rsidRPr="00B51FDC">
        <w:t xml:space="preserve"> bezplatně zajistí proškolení zaměstnanců </w:t>
      </w:r>
      <w:r>
        <w:t>zadavatele</w:t>
      </w:r>
      <w:r w:rsidRPr="00B51FDC">
        <w:t xml:space="preserve"> v základních otázkách obsluhy a pravidelné a běžné údržby </w:t>
      </w:r>
      <w:r>
        <w:t>přístrojů</w:t>
      </w:r>
      <w:r w:rsidRPr="00B51FDC">
        <w:t xml:space="preserve">, jejichž dodávka je předmětem této </w:t>
      </w:r>
      <w:r>
        <w:t>veřejné zakázky</w:t>
      </w:r>
      <w:r w:rsidRPr="00B51FDC">
        <w:t xml:space="preserve">. Termín a rozsah školení bude navržen </w:t>
      </w:r>
      <w:r>
        <w:t>dodavatelem</w:t>
      </w:r>
      <w:r w:rsidRPr="00B51FDC">
        <w:t xml:space="preserve"> a musí být schválen </w:t>
      </w:r>
      <w:r>
        <w:t>zadavatelem</w:t>
      </w:r>
      <w:r w:rsidRPr="00B51FDC">
        <w:t xml:space="preserve">. Následně </w:t>
      </w:r>
      <w:r>
        <w:t>zadavatel</w:t>
      </w:r>
      <w:r w:rsidRPr="00B51FDC">
        <w:t xml:space="preserve"> stanoví </w:t>
      </w:r>
      <w:r>
        <w:t>místo školení a p</w:t>
      </w:r>
      <w:r w:rsidRPr="00B51FDC">
        <w:t>očet a jména osob, které se školení zúčastní.</w:t>
      </w:r>
    </w:p>
    <w:p w:rsidR="00DC59F4" w:rsidRPr="00CE0219" w:rsidRDefault="00DC59F4" w:rsidP="00DC59F4">
      <w:r w:rsidRPr="00CE0219">
        <w:t>Předání předmětů plnění proběhne na základě předávacího protokolu, který vyhotoví vítězný dodavatel.</w:t>
      </w:r>
    </w:p>
    <w:p w:rsidR="00DC59F4" w:rsidRPr="00CE0219" w:rsidRDefault="00DC59F4" w:rsidP="00DC59F4">
      <w:pPr>
        <w:rPr>
          <w:b/>
        </w:rPr>
      </w:pPr>
      <w:r w:rsidRPr="00CE0219">
        <w:rPr>
          <w:b/>
        </w:rPr>
        <w:t>Podrobný popis předm</w:t>
      </w:r>
      <w:r>
        <w:rPr>
          <w:b/>
        </w:rPr>
        <w:t>ětu veřejné zakázky je uveden níže v části Technické podmínky</w:t>
      </w:r>
      <w:r w:rsidRPr="00CE0219">
        <w:rPr>
          <w:b/>
        </w:rPr>
        <w:t xml:space="preserve">. </w:t>
      </w:r>
    </w:p>
    <w:p w:rsidR="00DC59F4" w:rsidRPr="00CE0219" w:rsidRDefault="00DC59F4" w:rsidP="00DC59F4">
      <w:r w:rsidRPr="00CE0219">
        <w:t xml:space="preserve">V </w:t>
      </w:r>
      <w:r w:rsidRPr="000358BC">
        <w:t>příloze č. 5</w:t>
      </w:r>
      <w:r w:rsidRPr="00CE0219">
        <w:t xml:space="preserve"> </w:t>
      </w:r>
      <w:r>
        <w:t xml:space="preserve">- </w:t>
      </w:r>
      <w:r w:rsidRPr="00CE0219">
        <w:t>T</w:t>
      </w:r>
      <w:r>
        <w:t>echnická specifikace dodavatele</w:t>
      </w:r>
      <w:r w:rsidRPr="00CE0219">
        <w:t xml:space="preserve"> je dodavatel povinen uvést obchodní název, výrobce nabízeného přístroje vč. konkrétních nabízených parametrů požadovaných v textu u jednotlivých položek. Dodavatel vyplní </w:t>
      </w:r>
      <w:r w:rsidRPr="000358BC">
        <w:rPr>
          <w:b/>
          <w:highlight w:val="yellow"/>
        </w:rPr>
        <w:t>ŽLUTĚ</w:t>
      </w:r>
      <w:r>
        <w:t xml:space="preserve"> zvýrazněné buňky tabulky</w:t>
      </w:r>
      <w:r w:rsidRPr="00CE0219">
        <w:t>.</w:t>
      </w:r>
    </w:p>
    <w:p w:rsidR="00DC59F4" w:rsidRPr="00CE0219" w:rsidRDefault="00DC59F4" w:rsidP="00DC59F4">
      <w:r w:rsidRPr="00CE0219">
        <w:t>V případě, že by zadávací podmínky obsahovaly požadavky nebo odkazy na určité dodavatele nebo výrobky, nebo patenty na vynálezy, užitné vzory, průmyslové vzory, ochranné známky nebo označení původu, které by vedlo k zvýhodnění určitých dodavatelů nebo určitých výrobků, zadavatel v takových případech výslovně umožňuje pro plnění VZ použití i jiných, kvalitativně a technicky rovnocenných řešení.</w:t>
      </w:r>
    </w:p>
    <w:p w:rsidR="00DC59F4" w:rsidRPr="000C23C1" w:rsidRDefault="00DC59F4" w:rsidP="00DC59F4">
      <w:pPr>
        <w:pStyle w:val="Nadpis2"/>
        <w:numPr>
          <w:ilvl w:val="1"/>
          <w:numId w:val="12"/>
        </w:numPr>
      </w:pPr>
      <w:r>
        <w:t>Termín plnění</w:t>
      </w:r>
    </w:p>
    <w:p w:rsidR="00DC59F4" w:rsidRDefault="00DC59F4" w:rsidP="00DC59F4">
      <w:r>
        <w:t xml:space="preserve">Předmět </w:t>
      </w:r>
      <w:r w:rsidRPr="006D01B6">
        <w:t xml:space="preserve">veřejné zakázky </w:t>
      </w:r>
      <w:r>
        <w:t xml:space="preserve">bude dodán </w:t>
      </w:r>
      <w:r w:rsidRPr="002D66D8">
        <w:rPr>
          <w:b/>
        </w:rPr>
        <w:t>nejpozději</w:t>
      </w:r>
      <w:r w:rsidRPr="002D66D8">
        <w:t xml:space="preserve"> </w:t>
      </w:r>
      <w:r w:rsidRPr="002D66D8">
        <w:rPr>
          <w:b/>
        </w:rPr>
        <w:t xml:space="preserve">do </w:t>
      </w:r>
      <w:r>
        <w:rPr>
          <w:b/>
        </w:rPr>
        <w:t>30</w:t>
      </w:r>
      <w:r w:rsidRPr="002D66D8">
        <w:rPr>
          <w:b/>
        </w:rPr>
        <w:t xml:space="preserve"> dnů od </w:t>
      </w:r>
      <w:r>
        <w:rPr>
          <w:b/>
        </w:rPr>
        <w:t>nabytí účinnosti</w:t>
      </w:r>
      <w:r w:rsidRPr="002D66D8">
        <w:rPr>
          <w:b/>
        </w:rPr>
        <w:t xml:space="preserve"> smlouvy</w:t>
      </w:r>
      <w:r>
        <w:rPr>
          <w:b/>
        </w:rPr>
        <w:t>.</w:t>
      </w:r>
    </w:p>
    <w:p w:rsidR="00DC59F4" w:rsidRDefault="00DC59F4" w:rsidP="00DC59F4">
      <w:pPr>
        <w:pStyle w:val="Nadpis2"/>
        <w:numPr>
          <w:ilvl w:val="1"/>
          <w:numId w:val="12"/>
        </w:numPr>
      </w:pPr>
      <w:r>
        <w:t>M</w:t>
      </w:r>
      <w:r w:rsidRPr="00E0265E">
        <w:t>ísto</w:t>
      </w:r>
      <w:r>
        <w:t xml:space="preserve"> plnění</w:t>
      </w:r>
    </w:p>
    <w:p w:rsidR="00DC59F4" w:rsidRDefault="00DC59F4" w:rsidP="00DC59F4">
      <w:r>
        <w:t>Místem plnění je sídlo zadavatele.</w:t>
      </w:r>
    </w:p>
    <w:p w:rsidR="00DC59F4" w:rsidRDefault="00DC59F4" w:rsidP="00DC59F4">
      <w:pPr>
        <w:pStyle w:val="Nadpis2"/>
        <w:numPr>
          <w:ilvl w:val="1"/>
          <w:numId w:val="12"/>
        </w:numPr>
      </w:pPr>
      <w:r>
        <w:lastRenderedPageBreak/>
        <w:t>Předpokládaná hodnota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DC59F4" w:rsidTr="000C1B46">
        <w:tc>
          <w:tcPr>
            <w:tcW w:w="4503" w:type="dxa"/>
          </w:tcPr>
          <w:p w:rsidR="00DC59F4" w:rsidRDefault="00DC59F4" w:rsidP="000C1B46">
            <w:pPr>
              <w:pStyle w:val="Tabulka1"/>
            </w:pPr>
            <w:r>
              <w:t>Celková předpokládaná hodnota činí</w:t>
            </w:r>
          </w:p>
        </w:tc>
        <w:tc>
          <w:tcPr>
            <w:tcW w:w="2976" w:type="dxa"/>
          </w:tcPr>
          <w:p w:rsidR="00DC59F4" w:rsidRDefault="00DC59F4" w:rsidP="000C1B46">
            <w:pPr>
              <w:pStyle w:val="Tabulka1"/>
              <w:jc w:val="center"/>
            </w:pPr>
            <w:r>
              <w:t>…………………………………………</w:t>
            </w:r>
          </w:p>
        </w:tc>
        <w:tc>
          <w:tcPr>
            <w:tcW w:w="2835" w:type="dxa"/>
          </w:tcPr>
          <w:p w:rsidR="00DC59F4" w:rsidRPr="009226EC" w:rsidRDefault="00DC59F4" w:rsidP="000C1B46">
            <w:pPr>
              <w:pStyle w:val="Tabulka1"/>
              <w:jc w:val="right"/>
              <w:rPr>
                <w:b/>
              </w:rPr>
            </w:pPr>
            <w:r>
              <w:rPr>
                <w:b/>
              </w:rPr>
              <w:t xml:space="preserve">260 </w:t>
            </w:r>
            <w:r w:rsidRPr="00600B0B">
              <w:rPr>
                <w:b/>
              </w:rPr>
              <w:t>000</w:t>
            </w:r>
            <w:r w:rsidRPr="009226EC">
              <w:rPr>
                <w:b/>
              </w:rPr>
              <w:t>,- Kč bez DPH</w:t>
            </w:r>
          </w:p>
        </w:tc>
      </w:tr>
    </w:tbl>
    <w:p w:rsidR="00D60CD2" w:rsidRDefault="00D60CD2" w:rsidP="00D60CD2">
      <w:pPr>
        <w:pStyle w:val="Nadpis1"/>
      </w:pPr>
      <w:r>
        <w:t>způsob hodnocení veřejné zakázky</w:t>
      </w:r>
    </w:p>
    <w:p w:rsidR="00FA0FB0" w:rsidRPr="00BD77D5" w:rsidRDefault="00FA0FB0" w:rsidP="00FA0FB0">
      <w:pPr>
        <w:rPr>
          <w:b/>
          <w:sz w:val="23"/>
          <w:szCs w:val="23"/>
        </w:rPr>
      </w:pPr>
      <w:r w:rsidRPr="00BD77D5">
        <w:t xml:space="preserve">Zadavatel stanovil pro výběr </w:t>
      </w:r>
      <w:r>
        <w:t>dodavatel</w:t>
      </w:r>
      <w:r w:rsidRPr="00BD77D5">
        <w:t xml:space="preserve">e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 w:rsidRPr="00356715">
        <w:t xml:space="preserve"> </w:t>
      </w:r>
      <w:r>
        <w:t xml:space="preserve">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FA0FB0" w:rsidRDefault="00FA0FB0" w:rsidP="00FA0FB0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 xml:space="preserve">délka záruční lhůty </w:t>
      </w:r>
      <w:r w:rsidRPr="00E41D12">
        <w:t>(</w:t>
      </w:r>
      <w:r>
        <w:t>vyšší hodnota bude upřednostněna).</w:t>
      </w:r>
    </w:p>
    <w:p w:rsidR="00D60CD2" w:rsidRDefault="00D60CD2" w:rsidP="00D60CD2">
      <w:pPr>
        <w:pStyle w:val="Nadpis1"/>
      </w:pPr>
      <w:r>
        <w:t>seznam oslovených dodavatelů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134"/>
        <w:gridCol w:w="1275"/>
      </w:tblGrid>
      <w:tr w:rsidR="00FA0FB0" w:rsidRPr="009C08DF" w:rsidTr="002A5C8A">
        <w:trPr>
          <w:cantSplit/>
          <w:trHeight w:val="84"/>
        </w:trPr>
        <w:tc>
          <w:tcPr>
            <w:tcW w:w="7939" w:type="dxa"/>
          </w:tcPr>
          <w:p w:rsidR="00FA0FB0" w:rsidRPr="009C08DF" w:rsidRDefault="00FA0FB0" w:rsidP="002A5C8A">
            <w:pPr>
              <w:pStyle w:val="Tabulka1"/>
              <w:rPr>
                <w:b/>
              </w:rPr>
            </w:pPr>
            <w:r w:rsidRPr="009C08DF">
              <w:rPr>
                <w:b/>
              </w:rPr>
              <w:t>Dodavatel</w:t>
            </w:r>
          </w:p>
        </w:tc>
        <w:tc>
          <w:tcPr>
            <w:tcW w:w="1134" w:type="dxa"/>
          </w:tcPr>
          <w:p w:rsidR="00FA0FB0" w:rsidRPr="009C08DF" w:rsidRDefault="00FA0FB0" w:rsidP="002A5C8A">
            <w:pPr>
              <w:pStyle w:val="Tabulka1"/>
              <w:rPr>
                <w:b/>
              </w:rPr>
            </w:pPr>
            <w:r w:rsidRPr="009C08DF">
              <w:rPr>
                <w:b/>
              </w:rPr>
              <w:t>IČO</w:t>
            </w:r>
          </w:p>
        </w:tc>
        <w:tc>
          <w:tcPr>
            <w:tcW w:w="1275" w:type="dxa"/>
          </w:tcPr>
          <w:p w:rsidR="00FA0FB0" w:rsidRPr="009C08DF" w:rsidRDefault="00FA0FB0" w:rsidP="002A5C8A">
            <w:pPr>
              <w:pStyle w:val="Tabulka1"/>
              <w:rPr>
                <w:b/>
              </w:rPr>
            </w:pPr>
            <w:r w:rsidRPr="009C08DF">
              <w:rPr>
                <w:b/>
              </w:rPr>
              <w:t>Osloven</w:t>
            </w:r>
          </w:p>
        </w:tc>
      </w:tr>
      <w:tr w:rsidR="00FA0FB0" w:rsidRPr="009C08DF" w:rsidTr="002A5C8A">
        <w:trPr>
          <w:cantSplit/>
          <w:trHeight w:val="76"/>
        </w:trPr>
        <w:tc>
          <w:tcPr>
            <w:tcW w:w="7939" w:type="dxa"/>
            <w:shd w:val="clear" w:color="auto" w:fill="auto"/>
            <w:vAlign w:val="center"/>
          </w:tcPr>
          <w:p w:rsidR="00FA0FB0" w:rsidRPr="00FA0FB0" w:rsidRDefault="00FA0FB0" w:rsidP="00FA0FB0">
            <w:pPr>
              <w:pStyle w:val="Tabulka1"/>
              <w:rPr>
                <w:rStyle w:val="Siln"/>
                <w:b w:val="0"/>
                <w:bCs/>
              </w:rPr>
            </w:pPr>
            <w:r w:rsidRPr="00FA0FB0">
              <w:rPr>
                <w:rStyle w:val="Siln"/>
                <w:b w:val="0"/>
                <w:bCs/>
              </w:rPr>
              <w:t xml:space="preserve">Pro </w:t>
            </w:r>
            <w:proofErr w:type="spellStart"/>
            <w:r w:rsidRPr="00FA0FB0">
              <w:rPr>
                <w:rStyle w:val="Siln"/>
                <w:b w:val="0"/>
                <w:bCs/>
              </w:rPr>
              <w:t>CleanLife</w:t>
            </w:r>
            <w:proofErr w:type="spellEnd"/>
            <w:r w:rsidRPr="00FA0FB0">
              <w:rPr>
                <w:rStyle w:val="Siln"/>
                <w:b w:val="0"/>
                <w:bCs/>
              </w:rPr>
              <w:t xml:space="preserve"> s.r.o.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FB0" w:rsidRPr="00266580" w:rsidRDefault="00FA0FB0" w:rsidP="002A5C8A">
            <w:pPr>
              <w:pStyle w:val="Tabulka1"/>
            </w:pPr>
            <w:r w:rsidRPr="00266580">
              <w:t>04303342</w:t>
            </w:r>
          </w:p>
        </w:tc>
        <w:tc>
          <w:tcPr>
            <w:tcW w:w="1275" w:type="dxa"/>
            <w:shd w:val="clear" w:color="auto" w:fill="auto"/>
          </w:tcPr>
          <w:p w:rsidR="00FA0FB0" w:rsidRPr="00A32AB8" w:rsidRDefault="00FA0FB0" w:rsidP="002A5C8A">
            <w:pPr>
              <w:pStyle w:val="Tabulka1"/>
            </w:pPr>
            <w:r w:rsidRPr="00A32AB8">
              <w:t>EZAK + email</w:t>
            </w:r>
          </w:p>
        </w:tc>
      </w:tr>
      <w:tr w:rsidR="00FA0FB0" w:rsidRPr="009C08DF" w:rsidTr="002A5C8A">
        <w:trPr>
          <w:cantSplit/>
          <w:trHeight w:val="76"/>
        </w:trPr>
        <w:tc>
          <w:tcPr>
            <w:tcW w:w="7939" w:type="dxa"/>
            <w:shd w:val="clear" w:color="auto" w:fill="auto"/>
            <w:vAlign w:val="center"/>
          </w:tcPr>
          <w:p w:rsidR="00FA0FB0" w:rsidRPr="00266580" w:rsidRDefault="00FA0FB0" w:rsidP="002A5C8A">
            <w:pPr>
              <w:pStyle w:val="Tabulka1"/>
            </w:pPr>
            <w:r w:rsidRPr="00266580">
              <w:t>Stanislav Kotlár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FB0" w:rsidRPr="00266580" w:rsidRDefault="00FA0FB0" w:rsidP="002A5C8A">
            <w:pPr>
              <w:pStyle w:val="Tabulka1"/>
            </w:pPr>
            <w:r w:rsidRPr="00266580">
              <w:t>01342690</w:t>
            </w:r>
          </w:p>
        </w:tc>
        <w:tc>
          <w:tcPr>
            <w:tcW w:w="1275" w:type="dxa"/>
            <w:shd w:val="clear" w:color="auto" w:fill="auto"/>
          </w:tcPr>
          <w:p w:rsidR="00FA0FB0" w:rsidRPr="00A32AB8" w:rsidRDefault="00FA0FB0" w:rsidP="002A5C8A">
            <w:pPr>
              <w:pStyle w:val="Tabulka1"/>
            </w:pPr>
            <w:r w:rsidRPr="00A32AB8">
              <w:t>EZAK + email</w:t>
            </w:r>
          </w:p>
        </w:tc>
      </w:tr>
      <w:tr w:rsidR="00FA0FB0" w:rsidRPr="009C08DF" w:rsidTr="002A5C8A">
        <w:trPr>
          <w:cantSplit/>
          <w:trHeight w:val="76"/>
        </w:trPr>
        <w:tc>
          <w:tcPr>
            <w:tcW w:w="7939" w:type="dxa"/>
            <w:shd w:val="clear" w:color="auto" w:fill="auto"/>
            <w:vAlign w:val="center"/>
          </w:tcPr>
          <w:p w:rsidR="00FA0FB0" w:rsidRPr="00266580" w:rsidRDefault="00FA0FB0" w:rsidP="002A5C8A">
            <w:pPr>
              <w:pStyle w:val="Tabulka1"/>
            </w:pPr>
            <w:proofErr w:type="spellStart"/>
            <w:r w:rsidRPr="00266580">
              <w:t>Panolia</w:t>
            </w:r>
            <w:proofErr w:type="spellEnd"/>
            <w:r w:rsidRPr="00266580">
              <w:t xml:space="preserve"> s.r.o.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FB0" w:rsidRPr="00266580" w:rsidRDefault="00FA0FB0" w:rsidP="002A5C8A">
            <w:pPr>
              <w:pStyle w:val="Tabulka1"/>
            </w:pPr>
            <w:r w:rsidRPr="00266580">
              <w:t>28332172</w:t>
            </w:r>
          </w:p>
        </w:tc>
        <w:tc>
          <w:tcPr>
            <w:tcW w:w="1275" w:type="dxa"/>
            <w:shd w:val="clear" w:color="auto" w:fill="auto"/>
          </w:tcPr>
          <w:p w:rsidR="00FA0FB0" w:rsidRPr="00A32AB8" w:rsidRDefault="00FA0FB0" w:rsidP="002A5C8A">
            <w:pPr>
              <w:pStyle w:val="Tabulka1"/>
            </w:pPr>
            <w:r w:rsidRPr="00A32AB8">
              <w:t>EZAK + email</w:t>
            </w:r>
          </w:p>
        </w:tc>
      </w:tr>
    </w:tbl>
    <w:p w:rsidR="00D60CD2" w:rsidRDefault="00D60CD2" w:rsidP="00D60CD2">
      <w:pPr>
        <w:pStyle w:val="Nadpis1"/>
      </w:pPr>
      <w:r>
        <w:t>seznam podaných nabídek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134"/>
        <w:gridCol w:w="1701"/>
      </w:tblGrid>
      <w:tr w:rsidR="00DC59F4" w:rsidRPr="000E0C95" w:rsidTr="000C1B46">
        <w:trPr>
          <w:cantSplit/>
          <w:trHeight w:val="84"/>
        </w:trPr>
        <w:tc>
          <w:tcPr>
            <w:tcW w:w="426" w:type="dxa"/>
            <w:vAlign w:val="center"/>
          </w:tcPr>
          <w:p w:rsidR="00DC59F4" w:rsidRPr="000E0C95" w:rsidRDefault="00DC59F4" w:rsidP="000C1B46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7087" w:type="dxa"/>
            <w:vAlign w:val="center"/>
          </w:tcPr>
          <w:p w:rsidR="00DC59F4" w:rsidRPr="000E0C95" w:rsidRDefault="00DC59F4" w:rsidP="000C1B46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1134" w:type="dxa"/>
            <w:vAlign w:val="center"/>
          </w:tcPr>
          <w:p w:rsidR="00DC59F4" w:rsidRPr="000E0C95" w:rsidRDefault="00DC59F4" w:rsidP="000C1B46">
            <w:pPr>
              <w:spacing w:before="40" w:after="40" w:line="240" w:lineRule="auto"/>
              <w:ind w:right="-108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701" w:type="dxa"/>
            <w:vAlign w:val="center"/>
          </w:tcPr>
          <w:p w:rsidR="00DC59F4" w:rsidRPr="000E0C95" w:rsidRDefault="00DC59F4" w:rsidP="000C1B46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Doručeno</w:t>
            </w:r>
          </w:p>
        </w:tc>
      </w:tr>
      <w:tr w:rsidR="00DC59F4" w:rsidRPr="000E0C95" w:rsidTr="000C1B46">
        <w:trPr>
          <w:cantSplit/>
          <w:trHeight w:val="76"/>
        </w:trPr>
        <w:tc>
          <w:tcPr>
            <w:tcW w:w="426" w:type="dxa"/>
          </w:tcPr>
          <w:p w:rsidR="00DC59F4" w:rsidRPr="000E0C95" w:rsidRDefault="00DC59F4" w:rsidP="000C1B46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  <w:tc>
          <w:tcPr>
            <w:tcW w:w="7087" w:type="dxa"/>
            <w:vAlign w:val="center"/>
          </w:tcPr>
          <w:p w:rsidR="00DC59F4" w:rsidRPr="00266580" w:rsidRDefault="00DC59F4" w:rsidP="000C1B46">
            <w:pPr>
              <w:pStyle w:val="Tabulka1"/>
            </w:pPr>
            <w:r w:rsidRPr="00266580">
              <w:t>Stanislav Kotlár</w:t>
            </w:r>
          </w:p>
        </w:tc>
        <w:tc>
          <w:tcPr>
            <w:tcW w:w="1134" w:type="dxa"/>
            <w:vAlign w:val="center"/>
          </w:tcPr>
          <w:p w:rsidR="00DC59F4" w:rsidRPr="00266580" w:rsidRDefault="00DC59F4" w:rsidP="000C1B46">
            <w:pPr>
              <w:pStyle w:val="Tabulka1"/>
            </w:pPr>
            <w:r w:rsidRPr="00266580">
              <w:t>01342690</w:t>
            </w:r>
          </w:p>
        </w:tc>
        <w:tc>
          <w:tcPr>
            <w:tcW w:w="1701" w:type="dxa"/>
          </w:tcPr>
          <w:p w:rsidR="00DC59F4" w:rsidRPr="000E0C95" w:rsidRDefault="00DC59F4" w:rsidP="000C1B46">
            <w:pPr>
              <w:pStyle w:val="Tabulka1"/>
            </w:pPr>
            <w:r w:rsidRPr="00455DC1">
              <w:t>17.02.2020 08:53</w:t>
            </w:r>
          </w:p>
        </w:tc>
      </w:tr>
    </w:tbl>
    <w:p w:rsidR="00D60CD2" w:rsidRDefault="00D60CD2" w:rsidP="00D60CD2">
      <w:pPr>
        <w:pStyle w:val="Nadpis1"/>
      </w:pPr>
      <w:r>
        <w:t>Výběr nejvhodnější nabídky</w:t>
      </w:r>
    </w:p>
    <w:p w:rsidR="00D60CD2" w:rsidRDefault="00CA6C59" w:rsidP="00CA6C59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</w:t>
      </w:r>
      <w:r w:rsidR="00343033">
        <w:rPr>
          <w:rFonts w:eastAsia="Calibri"/>
        </w:rPr>
        <w:t>dodavatele</w:t>
      </w:r>
      <w:r>
        <w:rPr>
          <w:rFonts w:eastAsia="Calibri"/>
        </w:rPr>
        <w:t xml:space="preserve"> dne</w:t>
      </w:r>
      <w:r w:rsidR="00910C1C">
        <w:rPr>
          <w:rFonts w:eastAsia="Calibri"/>
        </w:rPr>
        <w:t xml:space="preserve"> </w:t>
      </w:r>
      <w:r w:rsidR="00DC59F4">
        <w:rPr>
          <w:rFonts w:eastAsia="Calibri"/>
        </w:rPr>
        <w:t>19</w:t>
      </w:r>
      <w:r w:rsidRPr="00CA6C59">
        <w:rPr>
          <w:rFonts w:eastAsia="Calibri"/>
        </w:rPr>
        <w:t>.</w:t>
      </w:r>
      <w:r w:rsidR="0051321C">
        <w:rPr>
          <w:rFonts w:eastAsia="Calibri"/>
        </w:rPr>
        <w:t xml:space="preserve"> </w:t>
      </w:r>
      <w:r w:rsidR="00FA0FB0">
        <w:rPr>
          <w:rFonts w:eastAsia="Calibri"/>
        </w:rPr>
        <w:t>2</w:t>
      </w:r>
      <w:r w:rsidR="004A7B27">
        <w:rPr>
          <w:rFonts w:eastAsia="Calibri"/>
        </w:rPr>
        <w:t>.</w:t>
      </w:r>
      <w:r w:rsidRPr="00CA6C59">
        <w:rPr>
          <w:rFonts w:eastAsia="Calibri"/>
        </w:rPr>
        <w:t xml:space="preserve"> 20</w:t>
      </w:r>
      <w:r w:rsidR="00FA0FB0">
        <w:rPr>
          <w:rFonts w:eastAsia="Calibri"/>
        </w:rPr>
        <w:t>20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 w:rsidR="00DC59F4">
        <w:rPr>
          <w:rFonts w:eastAsia="Calibri"/>
        </w:rPr>
        <w:t>1169</w:t>
      </w:r>
      <w:r>
        <w:rPr>
          <w:rFonts w:eastAsia="Calibri"/>
        </w:rPr>
        <w:t>/</w:t>
      </w:r>
      <w:r w:rsidR="00FA0FB0">
        <w:rPr>
          <w:rFonts w:eastAsia="Calibri"/>
        </w:rPr>
        <w:t>20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je uveden níže.</w:t>
      </w:r>
    </w:p>
    <w:p w:rsidR="0051321C" w:rsidRDefault="00343033" w:rsidP="0051321C">
      <w:pPr>
        <w:pStyle w:val="Nadpis2"/>
        <w:rPr>
          <w:rFonts w:eastAsia="Calibri"/>
        </w:rPr>
      </w:pPr>
      <w:r>
        <w:rPr>
          <w:rFonts w:eastAsia="Calibri"/>
        </w:rPr>
        <w:t>V</w:t>
      </w:r>
      <w:r w:rsidRPr="00CA6C59">
        <w:rPr>
          <w:rFonts w:eastAsia="Calibri"/>
        </w:rPr>
        <w:t>ýběr</w:t>
      </w:r>
      <w:r>
        <w:rPr>
          <w:rFonts w:eastAsia="Calibri"/>
        </w:rPr>
        <w:t xml:space="preserve"> dodavatele</w:t>
      </w:r>
    </w:p>
    <w:p w:rsidR="00DC59F4" w:rsidRDefault="00DC59F4" w:rsidP="00DC59F4"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DC59F4" w:rsidRPr="000B48BE" w:rsidTr="000C1B46">
        <w:trPr>
          <w:trHeight w:val="284"/>
        </w:trPr>
        <w:tc>
          <w:tcPr>
            <w:tcW w:w="1446" w:type="dxa"/>
            <w:vAlign w:val="center"/>
          </w:tcPr>
          <w:p w:rsidR="00DC59F4" w:rsidRPr="000B48BE" w:rsidRDefault="00DC59F4" w:rsidP="000C1B46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DC59F4" w:rsidRPr="000310C4" w:rsidRDefault="00DC59F4" w:rsidP="000C1B46">
            <w:pPr>
              <w:pStyle w:val="Tabulka1"/>
              <w:rPr>
                <w:rFonts w:eastAsia="Calibri"/>
                <w:b/>
              </w:rPr>
            </w:pPr>
            <w:r w:rsidRPr="00D778DC">
              <w:rPr>
                <w:rFonts w:eastAsia="Calibri"/>
                <w:b/>
              </w:rPr>
              <w:t>Stanislav Kotlár</w:t>
            </w:r>
          </w:p>
        </w:tc>
      </w:tr>
      <w:tr w:rsidR="00DC59F4" w:rsidRPr="000B48BE" w:rsidTr="000C1B46">
        <w:trPr>
          <w:trHeight w:val="284"/>
        </w:trPr>
        <w:tc>
          <w:tcPr>
            <w:tcW w:w="1446" w:type="dxa"/>
            <w:vAlign w:val="center"/>
          </w:tcPr>
          <w:p w:rsidR="00DC59F4" w:rsidRPr="000B48BE" w:rsidRDefault="00DC59F4" w:rsidP="000C1B46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DC59F4" w:rsidRPr="00BD21DE" w:rsidRDefault="00DC59F4" w:rsidP="000C1B46">
            <w:pPr>
              <w:pStyle w:val="Tabulka1"/>
              <w:rPr>
                <w:rFonts w:eastAsia="Calibri"/>
              </w:rPr>
            </w:pPr>
            <w:r w:rsidRPr="00D778DC">
              <w:rPr>
                <w:rFonts w:eastAsia="Calibri"/>
              </w:rPr>
              <w:t xml:space="preserve">Varnsdorf, </w:t>
            </w:r>
            <w:proofErr w:type="spellStart"/>
            <w:r w:rsidRPr="00D778DC">
              <w:rPr>
                <w:rFonts w:eastAsia="Calibri"/>
              </w:rPr>
              <w:t>Čelakovická</w:t>
            </w:r>
            <w:proofErr w:type="spellEnd"/>
            <w:r w:rsidRPr="00D778DC">
              <w:rPr>
                <w:rFonts w:eastAsia="Calibri"/>
              </w:rPr>
              <w:t xml:space="preserve"> 3267, PSČ 40747</w:t>
            </w:r>
          </w:p>
        </w:tc>
      </w:tr>
      <w:tr w:rsidR="00DC59F4" w:rsidRPr="000B48BE" w:rsidTr="000C1B46">
        <w:trPr>
          <w:trHeight w:val="284"/>
        </w:trPr>
        <w:tc>
          <w:tcPr>
            <w:tcW w:w="1446" w:type="dxa"/>
            <w:vAlign w:val="center"/>
          </w:tcPr>
          <w:p w:rsidR="00DC59F4" w:rsidRPr="000B48BE" w:rsidRDefault="00DC59F4" w:rsidP="000C1B46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DC59F4" w:rsidRPr="00BD21DE" w:rsidRDefault="00DC59F4" w:rsidP="000C1B46">
            <w:pPr>
              <w:pStyle w:val="Tabulka1"/>
              <w:rPr>
                <w:rFonts w:eastAsia="Calibri"/>
              </w:rPr>
            </w:pPr>
            <w:r w:rsidRPr="00266580">
              <w:t>01342690</w:t>
            </w:r>
          </w:p>
        </w:tc>
      </w:tr>
    </w:tbl>
    <w:p w:rsidR="00DC59F4" w:rsidRPr="000C23C1" w:rsidRDefault="00DC59F4" w:rsidP="00DC59F4">
      <w:pPr>
        <w:spacing w:before="0" w:after="0"/>
        <w:rPr>
          <w:sz w:val="2"/>
          <w:szCs w:val="2"/>
        </w:rPr>
      </w:pPr>
    </w:p>
    <w:tbl>
      <w:tblPr>
        <w:tblW w:w="49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700"/>
        <w:gridCol w:w="1700"/>
      </w:tblGrid>
      <w:tr w:rsidR="00DC59F4" w:rsidRPr="00FA6330" w:rsidTr="000C1B46">
        <w:trPr>
          <w:trHeight w:val="2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F4" w:rsidRPr="004F7056" w:rsidRDefault="00DC59F4" w:rsidP="000C1B46">
            <w:pPr>
              <w:pStyle w:val="Tabulka1"/>
              <w:rPr>
                <w:rFonts w:eastAsia="Calibri"/>
                <w:b/>
                <w:bCs w:val="0"/>
                <w:i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Celková nabídková cena: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F4" w:rsidRPr="006D190A" w:rsidRDefault="00DC59F4" w:rsidP="000C1B46">
            <w:pPr>
              <w:spacing w:before="20" w:after="2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260 000,-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F4" w:rsidRPr="004F7056" w:rsidRDefault="00DC59F4" w:rsidP="000C1B46">
            <w:pPr>
              <w:spacing w:before="20" w:after="20" w:line="240" w:lineRule="auto"/>
              <w:jc w:val="left"/>
            </w:pPr>
            <w:r w:rsidRPr="004F7056">
              <w:rPr>
                <w:b/>
              </w:rPr>
              <w:t>Kč bez DPH</w:t>
            </w:r>
          </w:p>
        </w:tc>
      </w:tr>
    </w:tbl>
    <w:p w:rsidR="00DC59F4" w:rsidRPr="00DC59F4" w:rsidRDefault="00DC59F4" w:rsidP="00DC59F4">
      <w:pPr>
        <w:rPr>
          <w:b/>
        </w:rPr>
      </w:pPr>
      <w:r w:rsidRPr="00DC59F4">
        <w:rPr>
          <w:b/>
        </w:rPr>
        <w:t>Seznam hodnocených nabídek:</w:t>
      </w:r>
    </w:p>
    <w:p w:rsidR="00DC59F4" w:rsidRPr="00E93780" w:rsidRDefault="00DC59F4" w:rsidP="00DC59F4">
      <w:r>
        <w:t>Z důvodu podání jedné nabídky nebylo hodnocení provedeno.</w:t>
      </w:r>
    </w:p>
    <w:p w:rsidR="00DC59F4" w:rsidRPr="00DC59F4" w:rsidRDefault="00DC59F4" w:rsidP="00DC59F4">
      <w:pPr>
        <w:rPr>
          <w:b/>
        </w:rPr>
      </w:pPr>
      <w:r w:rsidRPr="00DC59F4">
        <w:rPr>
          <w:b/>
        </w:rPr>
        <w:t>Výsledek hodnocení nabídek:</w:t>
      </w:r>
    </w:p>
    <w:p w:rsidR="00DC59F4" w:rsidRPr="00E93780" w:rsidRDefault="00DC59F4" w:rsidP="00DC59F4">
      <w:r>
        <w:t>Z důvodu podání jedné nabídky nebylo hodnocení provedeno.</w:t>
      </w:r>
    </w:p>
    <w:p w:rsidR="00DC59F4" w:rsidRPr="00DC59F4" w:rsidRDefault="00DC59F4" w:rsidP="00DC59F4">
      <w:pPr>
        <w:rPr>
          <w:b/>
        </w:rPr>
      </w:pPr>
      <w:r w:rsidRPr="00DC59F4">
        <w:rPr>
          <w:b/>
        </w:rPr>
        <w:t>Odůvodnění rozhodnutí:</w:t>
      </w:r>
    </w:p>
    <w:p w:rsidR="00DC59F4" w:rsidRDefault="00DC59F4" w:rsidP="00DC59F4">
      <w:r w:rsidRPr="007A734F">
        <w:t xml:space="preserve">Základním hodnotícím </w:t>
      </w:r>
      <w:r w:rsidRPr="00D83A61">
        <w:t>kritériem veřejné zakázky byla</w:t>
      </w:r>
      <w:r>
        <w:t xml:space="preserve"> ekonomická výhodnost nabídky, přičemž hodnocena byla</w:t>
      </w:r>
      <w:r w:rsidRPr="00D83A61">
        <w:t xml:space="preserve"> nejnižší nabídková cena v Kč bez DPH.  </w:t>
      </w:r>
    </w:p>
    <w:p w:rsidR="00DC59F4" w:rsidRDefault="00DC59F4" w:rsidP="00DC59F4">
      <w:r>
        <w:t>U</w:t>
      </w:r>
      <w:r w:rsidRPr="00D83A61">
        <w:t xml:space="preserve">vedený </w:t>
      </w:r>
      <w:r>
        <w:t>dodavatel</w:t>
      </w:r>
      <w:r w:rsidRPr="00D83A61">
        <w:t xml:space="preserve"> spln</w:t>
      </w:r>
      <w:r>
        <w:t>il všechny požadavky zadavatele.</w:t>
      </w:r>
    </w:p>
    <w:p w:rsidR="00DC59F4" w:rsidRPr="00E93780" w:rsidRDefault="00DC59F4" w:rsidP="00DC59F4">
      <w:r>
        <w:t>Z důvodu podání jedné nabídky nebylo hodnocení provedeno.</w:t>
      </w:r>
    </w:p>
    <w:p w:rsidR="00DC59F4" w:rsidRDefault="00DC59F4" w:rsidP="00DC59F4">
      <w:r>
        <w:lastRenderedPageBreak/>
        <w:t>Komise doporučila zadavateli</w:t>
      </w:r>
      <w:r w:rsidRPr="007A734F">
        <w:t>,</w:t>
      </w:r>
      <w:r>
        <w:t xml:space="preserve"> aby nabídku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DC59F4" w:rsidRPr="00DC59F4" w:rsidRDefault="00DC59F4" w:rsidP="00DC59F4">
      <w:pPr>
        <w:rPr>
          <w:b/>
        </w:rPr>
      </w:pPr>
      <w:r w:rsidRPr="00DC59F4">
        <w:rPr>
          <w:b/>
        </w:rPr>
        <w:t>Poučení:</w:t>
      </w:r>
    </w:p>
    <w:p w:rsidR="00DC59F4" w:rsidRPr="004227C8" w:rsidRDefault="00DC59F4" w:rsidP="00DC59F4">
      <w:pPr>
        <w:keepNext/>
      </w:pPr>
      <w:r w:rsidRPr="007A734F">
        <w:t>Podání námitek ve veřejné zakázce malého rozsahu není přípustné.</w:t>
      </w:r>
    </w:p>
    <w:p w:rsidR="00D60CD2" w:rsidRDefault="00D60CD2" w:rsidP="00D60CD2">
      <w:pPr>
        <w:pStyle w:val="Nadpis1"/>
      </w:pPr>
      <w:r>
        <w:t>výběr nabídky umístěné další v pořadí</w:t>
      </w:r>
    </w:p>
    <w:p w:rsidR="00D60CD2" w:rsidRPr="00D60CD2" w:rsidRDefault="00D60CD2" w:rsidP="00D60CD2">
      <w:r>
        <w:t>Tento postup nebyl využit.</w:t>
      </w:r>
    </w:p>
    <w:p w:rsidR="00FB5315" w:rsidRDefault="00FB5315" w:rsidP="00D60CD2">
      <w:pPr>
        <w:pStyle w:val="Nadpis1"/>
      </w:pPr>
      <w:r>
        <w:t xml:space="preserve">vyloučení </w:t>
      </w:r>
      <w:r w:rsidR="0011132E">
        <w:t>Dodavatelé</w:t>
      </w:r>
    </w:p>
    <w:p w:rsidR="00FB5315" w:rsidRDefault="00835855" w:rsidP="00FB5315">
      <w:r>
        <w:t xml:space="preserve">Z poptávkového řízení </w:t>
      </w:r>
      <w:r w:rsidR="00403184">
        <w:t>ne</w:t>
      </w:r>
      <w:r w:rsidR="00FB5315">
        <w:t xml:space="preserve">byli vyloučeni </w:t>
      </w:r>
      <w:r w:rsidR="00403184">
        <w:t>žádní</w:t>
      </w:r>
      <w:r>
        <w:t xml:space="preserve"> </w:t>
      </w:r>
      <w:r w:rsidR="0011132E">
        <w:t>dodavatelé</w:t>
      </w:r>
      <w:r w:rsidR="00403184">
        <w:t>.</w:t>
      </w:r>
    </w:p>
    <w:p w:rsidR="00D60CD2" w:rsidRDefault="00D60CD2" w:rsidP="00D60CD2">
      <w:pPr>
        <w:pStyle w:val="Nadpis1"/>
      </w:pPr>
      <w:r>
        <w:t>další informace</w:t>
      </w:r>
    </w:p>
    <w:p w:rsidR="00D60CD2" w:rsidRDefault="00D60CD2" w:rsidP="00D60CD2">
      <w:pPr>
        <w:pStyle w:val="Nadpis2"/>
      </w:pPr>
      <w:r>
        <w:t>Zrušení poptávkového řízení</w:t>
      </w:r>
    </w:p>
    <w:p w:rsidR="00D60CD2" w:rsidRDefault="00D60CD2" w:rsidP="00D60CD2">
      <w:r>
        <w:t>Poptávkové řízení nebylo zrušeno.</w:t>
      </w:r>
    </w:p>
    <w:p w:rsidR="0068717F" w:rsidRDefault="0068717F" w:rsidP="0068717F">
      <w:pPr>
        <w:pStyle w:val="Nadpis2"/>
      </w:pPr>
      <w:r>
        <w:t>Monitoring trhu</w:t>
      </w:r>
    </w:p>
    <w:p w:rsidR="0068717F" w:rsidRPr="00970E58" w:rsidRDefault="0068717F" w:rsidP="0068717F">
      <w:r w:rsidRPr="000B332F">
        <w:t>Průzkum trhu provedli telefonicky pověření pracovníci zadavatele - odborníci. Z jejich vyjádření vyplývá, že podmínky uvedené v nabídce jediného uchazeče jsou pro zadavatele výhodnější než podmínky na trhu. Pověření pracovníci doporučili přijmout nabídku jediného uchazeče a vybrat ji jako nejvhodnější.</w:t>
      </w:r>
    </w:p>
    <w:p w:rsidR="00CA6C59" w:rsidRDefault="00CA6C59" w:rsidP="00CA6C59">
      <w:pPr>
        <w:pStyle w:val="Nadpis2"/>
      </w:pPr>
      <w:r>
        <w:t>Zveřejnění záznamu</w:t>
      </w:r>
    </w:p>
    <w:p w:rsidR="00CA6C59" w:rsidRDefault="00CA6C59" w:rsidP="00CA6C59">
      <w:r w:rsidRPr="00CA6C59">
        <w:t>Záznam o poptávkovém řízení je uveřejněn na profil</w:t>
      </w:r>
      <w:r>
        <w:t>u</w:t>
      </w:r>
      <w:r w:rsidRPr="00CA6C59">
        <w:t xml:space="preserve"> zadava</w:t>
      </w:r>
      <w:r>
        <w:t>tele v elektronickém nástroji EZAK v detailu VZ</w:t>
      </w:r>
      <w:r w:rsidRPr="00CA6C59">
        <w:t xml:space="preserve"> </w:t>
      </w:r>
      <w:r>
        <w:t xml:space="preserve">na výše uvedené URL adrese </w:t>
      </w:r>
      <w:r w:rsidRPr="00CA6C59">
        <w:t xml:space="preserve">v </w:t>
      </w:r>
      <w:r>
        <w:t>části</w:t>
      </w:r>
      <w:r w:rsidRPr="00CA6C59">
        <w:t xml:space="preserve"> </w:t>
      </w:r>
      <w:r>
        <w:t>„Veřejné dokumenty“.</w:t>
      </w:r>
    </w:p>
    <w:p w:rsidR="00CA6C59" w:rsidRDefault="00CA6C59" w:rsidP="00CA6C59">
      <w:pPr>
        <w:pStyle w:val="Nadpis1"/>
      </w:pPr>
      <w:r>
        <w:t>přílohy</w:t>
      </w:r>
    </w:p>
    <w:p w:rsidR="00CA6C59" w:rsidRPr="00CA6C59" w:rsidRDefault="00CA6C59" w:rsidP="00CA759F">
      <w:pPr>
        <w:pStyle w:val="Odstavecseseznamem"/>
        <w:keepNext/>
        <w:numPr>
          <w:ilvl w:val="0"/>
          <w:numId w:val="2"/>
        </w:numPr>
        <w:ind w:left="714" w:hanging="357"/>
      </w:pPr>
      <w:r>
        <w:t>Protokol o jednání</w:t>
      </w:r>
    </w:p>
    <w:p w:rsidR="007A734F" w:rsidRDefault="000E0C95" w:rsidP="00660334">
      <w:pPr>
        <w:spacing w:before="900" w:after="0"/>
      </w:pPr>
      <w:r>
        <w:t xml:space="preserve">V Plzni dne </w:t>
      </w:r>
      <w:r w:rsidR="00931757">
        <w:t>9</w:t>
      </w:r>
      <w:r>
        <w:t xml:space="preserve">. </w:t>
      </w:r>
      <w:r w:rsidR="00931757">
        <w:t>3</w:t>
      </w:r>
      <w:bookmarkStart w:id="0" w:name="_GoBack"/>
      <w:bookmarkEnd w:id="0"/>
      <w:r w:rsidR="00FA0FB0">
        <w:t>. 2020</w:t>
      </w:r>
    </w:p>
    <w:p w:rsidR="004227C8" w:rsidRPr="004227C8" w:rsidRDefault="004227C8" w:rsidP="004227C8">
      <w:pPr>
        <w:spacing w:before="0" w:after="0"/>
        <w:ind w:left="6521"/>
        <w:jc w:val="center"/>
        <w:rPr>
          <w:b/>
        </w:rPr>
      </w:pPr>
      <w:r w:rsidRPr="004227C8">
        <w:rPr>
          <w:b/>
        </w:rPr>
        <w:t>MUDr.</w:t>
      </w:r>
      <w:r w:rsidR="00803244">
        <w:rPr>
          <w:b/>
        </w:rPr>
        <w:t xml:space="preserve"> Bc.</w:t>
      </w:r>
      <w:r w:rsidRPr="004227C8">
        <w:rPr>
          <w:b/>
        </w:rPr>
        <w:t xml:space="preserve"> 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7A734F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EC" w:rsidRDefault="00937BEC" w:rsidP="000B48BE">
      <w:r>
        <w:separator/>
      </w:r>
    </w:p>
  </w:endnote>
  <w:endnote w:type="continuationSeparator" w:id="0">
    <w:p w:rsidR="00937BEC" w:rsidRDefault="00937BEC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0B48BE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931757">
      <w:rPr>
        <w:noProof/>
      </w:rPr>
      <w:t>3</w:t>
    </w:r>
    <w:r w:rsidRPr="007A734F">
      <w:fldChar w:fldCharType="end"/>
    </w:r>
    <w:r w:rsidRPr="007A734F">
      <w:t xml:space="preserve"> z </w:t>
    </w:r>
    <w:r w:rsidR="00937BEC">
      <w:fldChar w:fldCharType="begin"/>
    </w:r>
    <w:r w:rsidR="00937BEC">
      <w:instrText>NUMPAGES  \* Arabic  \* MERGEFORMAT</w:instrText>
    </w:r>
    <w:r w:rsidR="00937BEC">
      <w:fldChar w:fldCharType="separate"/>
    </w:r>
    <w:r w:rsidR="00931757">
      <w:rPr>
        <w:noProof/>
      </w:rPr>
      <w:t>3</w:t>
    </w:r>
    <w:r w:rsidR="00937B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EC" w:rsidRDefault="00937BEC" w:rsidP="000B48BE">
      <w:r>
        <w:separator/>
      </w:r>
    </w:p>
  </w:footnote>
  <w:footnote w:type="continuationSeparator" w:id="0">
    <w:p w:rsidR="00937BEC" w:rsidRDefault="00937BEC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4F" w:rsidRPr="000B48BE" w:rsidRDefault="000E0C95" w:rsidP="000B48BE">
    <w:pPr>
      <w:pStyle w:val="ZhlavZpat"/>
    </w:pPr>
    <w:r>
      <w:t>Číslo jednací: ZZSPK/</w:t>
    </w:r>
    <w:r w:rsidR="00DC59F4" w:rsidRPr="00DC59F4">
      <w:t>1317</w:t>
    </w:r>
    <w:r w:rsidR="0040577F" w:rsidRPr="0040577F">
      <w:t>/</w:t>
    </w:r>
    <w:r w:rsidR="00FA0FB0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531"/>
    <w:multiLevelType w:val="hybridMultilevel"/>
    <w:tmpl w:val="4AFE8B28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2E5"/>
    <w:multiLevelType w:val="hybridMultilevel"/>
    <w:tmpl w:val="E8826432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6F0190C"/>
    <w:multiLevelType w:val="multilevel"/>
    <w:tmpl w:val="6E008A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5">
    <w:nsid w:val="1E530088"/>
    <w:multiLevelType w:val="hybridMultilevel"/>
    <w:tmpl w:val="9EB4ED44"/>
    <w:lvl w:ilvl="0" w:tplc="6C30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4555"/>
    <w:multiLevelType w:val="hybridMultilevel"/>
    <w:tmpl w:val="B5DC5426"/>
    <w:lvl w:ilvl="0" w:tplc="EC6684A8">
      <w:start w:val="1"/>
      <w:numFmt w:val="bullet"/>
      <w:lvlText w:val="-"/>
      <w:lvlJc w:val="left"/>
      <w:pPr>
        <w:ind w:left="405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3787118"/>
    <w:multiLevelType w:val="multilevel"/>
    <w:tmpl w:val="5C56A1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1517890"/>
    <w:multiLevelType w:val="multilevel"/>
    <w:tmpl w:val="9CAAB0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7D6E2801"/>
    <w:multiLevelType w:val="hybridMultilevel"/>
    <w:tmpl w:val="F1E695AC"/>
    <w:lvl w:ilvl="0" w:tplc="04050017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45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97F89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C95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0A2"/>
    <w:rsid w:val="000F79D9"/>
    <w:rsid w:val="00101987"/>
    <w:rsid w:val="00101DD6"/>
    <w:rsid w:val="00103C11"/>
    <w:rsid w:val="00103D69"/>
    <w:rsid w:val="00104748"/>
    <w:rsid w:val="00105E35"/>
    <w:rsid w:val="001062F7"/>
    <w:rsid w:val="00107B78"/>
    <w:rsid w:val="0011132E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4FE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BF9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0ABC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1DC1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53C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7D7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716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1F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678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49C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27DC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033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05C9"/>
    <w:rsid w:val="00381E43"/>
    <w:rsid w:val="00383A10"/>
    <w:rsid w:val="00383E41"/>
    <w:rsid w:val="00383F7E"/>
    <w:rsid w:val="003849B6"/>
    <w:rsid w:val="00386036"/>
    <w:rsid w:val="00386BD5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1631"/>
    <w:rsid w:val="003C2DB5"/>
    <w:rsid w:val="003C31A9"/>
    <w:rsid w:val="003C3928"/>
    <w:rsid w:val="003C3BA8"/>
    <w:rsid w:val="003C5902"/>
    <w:rsid w:val="003C6958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3184"/>
    <w:rsid w:val="00404F7E"/>
    <w:rsid w:val="0040556A"/>
    <w:rsid w:val="0040577F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E29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A23"/>
    <w:rsid w:val="00464DD7"/>
    <w:rsid w:val="004655A2"/>
    <w:rsid w:val="00466000"/>
    <w:rsid w:val="00467501"/>
    <w:rsid w:val="004718B8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A79F7"/>
    <w:rsid w:val="004A7B27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236"/>
    <w:rsid w:val="004D0419"/>
    <w:rsid w:val="004D0F3E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21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C57"/>
    <w:rsid w:val="005A6D09"/>
    <w:rsid w:val="005A7159"/>
    <w:rsid w:val="005A7C00"/>
    <w:rsid w:val="005B0121"/>
    <w:rsid w:val="005B01D1"/>
    <w:rsid w:val="005B079D"/>
    <w:rsid w:val="005B0ED1"/>
    <w:rsid w:val="005B17D4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6A67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923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07D1D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ACA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0334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717F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97CEA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4DD2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73B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244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855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93C"/>
    <w:rsid w:val="00874B02"/>
    <w:rsid w:val="00874D1F"/>
    <w:rsid w:val="0087527B"/>
    <w:rsid w:val="00875A27"/>
    <w:rsid w:val="008762FF"/>
    <w:rsid w:val="00877494"/>
    <w:rsid w:val="008775F6"/>
    <w:rsid w:val="00877952"/>
    <w:rsid w:val="00880095"/>
    <w:rsid w:val="0088062F"/>
    <w:rsid w:val="00880A23"/>
    <w:rsid w:val="00881917"/>
    <w:rsid w:val="00881A1A"/>
    <w:rsid w:val="00883BF3"/>
    <w:rsid w:val="00883F72"/>
    <w:rsid w:val="00884CCC"/>
    <w:rsid w:val="008851B2"/>
    <w:rsid w:val="00886725"/>
    <w:rsid w:val="00890FAA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56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5249"/>
    <w:rsid w:val="00906534"/>
    <w:rsid w:val="00906661"/>
    <w:rsid w:val="00906C9B"/>
    <w:rsid w:val="0090715E"/>
    <w:rsid w:val="00907D41"/>
    <w:rsid w:val="00910C1C"/>
    <w:rsid w:val="0091184F"/>
    <w:rsid w:val="00911F88"/>
    <w:rsid w:val="009123B2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1757"/>
    <w:rsid w:val="00932064"/>
    <w:rsid w:val="00932C7F"/>
    <w:rsid w:val="009337F7"/>
    <w:rsid w:val="00933ABD"/>
    <w:rsid w:val="0093650C"/>
    <w:rsid w:val="00937BEC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436"/>
    <w:rsid w:val="009925ED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27C44"/>
    <w:rsid w:val="00A31080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0AE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57634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E62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4E48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101"/>
    <w:rsid w:val="00AF2BC8"/>
    <w:rsid w:val="00AF3A9C"/>
    <w:rsid w:val="00AF3BEF"/>
    <w:rsid w:val="00AF4061"/>
    <w:rsid w:val="00AF6640"/>
    <w:rsid w:val="00AF6E22"/>
    <w:rsid w:val="00AF70E7"/>
    <w:rsid w:val="00AF7230"/>
    <w:rsid w:val="00AF7CD1"/>
    <w:rsid w:val="00B0006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06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5F7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04F"/>
    <w:rsid w:val="00B75388"/>
    <w:rsid w:val="00B77DD4"/>
    <w:rsid w:val="00B817A9"/>
    <w:rsid w:val="00B8190E"/>
    <w:rsid w:val="00B821B1"/>
    <w:rsid w:val="00B8290F"/>
    <w:rsid w:val="00B82A5A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432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5E32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67EEE"/>
    <w:rsid w:val="00C70B3D"/>
    <w:rsid w:val="00C74006"/>
    <w:rsid w:val="00C74D22"/>
    <w:rsid w:val="00C74FBC"/>
    <w:rsid w:val="00C753ED"/>
    <w:rsid w:val="00C75D35"/>
    <w:rsid w:val="00C77B94"/>
    <w:rsid w:val="00C8062F"/>
    <w:rsid w:val="00C806AB"/>
    <w:rsid w:val="00C8153E"/>
    <w:rsid w:val="00C817B2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5B08"/>
    <w:rsid w:val="00CA61F8"/>
    <w:rsid w:val="00CA6217"/>
    <w:rsid w:val="00CA6C59"/>
    <w:rsid w:val="00CA759F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0A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77F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CD2"/>
    <w:rsid w:val="00D6171D"/>
    <w:rsid w:val="00D635F8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37DC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BBA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59F4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12A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31E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6F3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3BBB"/>
    <w:rsid w:val="00E85847"/>
    <w:rsid w:val="00E8737F"/>
    <w:rsid w:val="00E9090E"/>
    <w:rsid w:val="00E90D37"/>
    <w:rsid w:val="00E9110F"/>
    <w:rsid w:val="00E92221"/>
    <w:rsid w:val="00E92DF5"/>
    <w:rsid w:val="00E93117"/>
    <w:rsid w:val="00E93BD5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917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1FD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5B9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0FB0"/>
    <w:rsid w:val="00FA190E"/>
    <w:rsid w:val="00FA743A"/>
    <w:rsid w:val="00FB1C46"/>
    <w:rsid w:val="00FB5315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3E0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B306E7"/>
    <w:pPr>
      <w:spacing w:before="40" w:after="40" w:line="240" w:lineRule="auto"/>
      <w:jc w:val="left"/>
    </w:pPr>
    <w:rPr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B306E7"/>
    <w:rPr>
      <w:rFonts w:ascii="Calibri" w:eastAsia="Times New Roman" w:hAnsi="Calibri" w:cs="Calibri"/>
      <w:bCs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paragraph" w:customStyle="1" w:styleId="Tabulka2">
    <w:name w:val="Tabulka2"/>
    <w:basedOn w:val="Tabulka1"/>
    <w:link w:val="Tabulka2Char"/>
    <w:qFormat/>
    <w:rsid w:val="00343033"/>
    <w:rPr>
      <w:sz w:val="22"/>
    </w:rPr>
  </w:style>
  <w:style w:type="character" w:customStyle="1" w:styleId="Tabulka2Char">
    <w:name w:val="Tabulka2 Char"/>
    <w:basedOn w:val="Tabulka1Char"/>
    <w:link w:val="Tabulka2"/>
    <w:rsid w:val="00343033"/>
    <w:rPr>
      <w:rFonts w:ascii="Calibri" w:eastAsia="Times New Roman" w:hAnsi="Calibri" w:cs="Calibri"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B306E7"/>
    <w:pPr>
      <w:spacing w:before="40" w:after="40" w:line="240" w:lineRule="auto"/>
      <w:jc w:val="left"/>
    </w:pPr>
    <w:rPr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B306E7"/>
    <w:rPr>
      <w:rFonts w:ascii="Calibri" w:eastAsia="Times New Roman" w:hAnsi="Calibri" w:cs="Calibri"/>
      <w:bCs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paragraph" w:customStyle="1" w:styleId="Tabulka2">
    <w:name w:val="Tabulka2"/>
    <w:basedOn w:val="Tabulka1"/>
    <w:link w:val="Tabulka2Char"/>
    <w:qFormat/>
    <w:rsid w:val="00343033"/>
    <w:rPr>
      <w:sz w:val="22"/>
    </w:rPr>
  </w:style>
  <w:style w:type="character" w:customStyle="1" w:styleId="Tabulka2Char">
    <w:name w:val="Tabulka2 Char"/>
    <w:basedOn w:val="Tabulka1Char"/>
    <w:link w:val="Tabulka2"/>
    <w:rsid w:val="00343033"/>
    <w:rPr>
      <w:rFonts w:ascii="Calibri" w:eastAsia="Times New Roman" w:hAnsi="Calibri" w:cs="Calibri"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U1G60PCuUMhdYkVDkoQUFBIwnR4=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Lc07FcNIVIgyueBvVwMLFPRkD1s=</DigestValue>
    </Reference>
  </SignedInfo>
  <SignatureValue>Oxf7Q50yDKdI3dl9eEjrhhpdE2OBbquPkAng4hwYH21z55m+zirlGlAyCRkLm0eBTIhMMUlKoomU
F7mXDVGY8+gRq+e0Rb4Xm55CnAKPc7dylLbrXH02FSGIELokQpqU7LiEVHOMU42UiM2ctVYHza/D
avPueUbiKh6Cl7thN6+h+EosrZC3jaYW/U1sv6tWwXb/h2B0VXEV2ThTfhLESZ6QWl14ovdccjjA
32ozXQVhqcQBVN+1/YxtS+N7+ME3tNRpMiYQ/mCkrZxGKLz34jMKMPddSo25hL/J0skMdcz7yXj1
cN89OQfsTQZXe7rvJW6UZLhokqe6OqpmPBnORA==</SignatureValue>
  <KeyInfo>
    <X509Data>
      <X509Certificate>MIIIpjCCBo6gAwIBAgIEAVDxLjANBgkqhkiG9w0BAQsFADBpMQswCQYDVQQGEwJDWjEXMBUGA1UE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==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G9oe1IXqa1LgF71JcntzBU0ABek=</DigestValue>
      </Reference>
      <Reference URI="/word/settings.xml?ContentType=application/vnd.openxmlformats-officedocument.wordprocessingml.settings+xml">
        <DigestMethod Algorithm="http://www.w3.org/2000/09/xmldsig#sha1"/>
        <DigestValue>ZerM3vhlO2DcFNZLIN0CODOEL5s=</DigestValue>
      </Reference>
      <Reference URI="/word/styles.xml?ContentType=application/vnd.openxmlformats-officedocument.wordprocessingml.styles+xml">
        <DigestMethod Algorithm="http://www.w3.org/2000/09/xmldsig#sha1"/>
        <DigestValue>m2pn/BJ02nEsBk2v6oGCmlcjGFY=</DigestValue>
      </Reference>
      <Reference URI="/word/numbering.xml?ContentType=application/vnd.openxmlformats-officedocument.wordprocessingml.numbering+xml">
        <DigestMethod Algorithm="http://www.w3.org/2000/09/xmldsig#sha1"/>
        <DigestValue>fXetYeZjXUH+Ua/wnhbC6biAutI=</DigestValue>
      </Reference>
      <Reference URI="/word/fontTable.xml?ContentType=application/vnd.openxmlformats-officedocument.wordprocessingml.fontTable+xml">
        <DigestMethod Algorithm="http://www.w3.org/2000/09/xmldsig#sha1"/>
        <DigestValue>DJ7ypoPIyptsG1jJXX7FD4tFbtM=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TvOYnSb694m2EryDYnd9wEqByHc=</DigestValue>
      </Reference>
      <Reference URI="/word/header1.xml?ContentType=application/vnd.openxmlformats-officedocument.wordprocessingml.header+xml">
        <DigestMethod Algorithm="http://www.w3.org/2000/09/xmldsig#sha1"/>
        <DigestValue>yghYmfG3t9cLLuVGKOL6yzvE4wU=</DigestValue>
      </Reference>
      <Reference URI="/word/document.xml?ContentType=application/vnd.openxmlformats-officedocument.wordprocessingml.document.main+xml">
        <DigestMethod Algorithm="http://www.w3.org/2000/09/xmldsig#sha1"/>
        <DigestValue>HRFEjozYgoAjvRCs5FcA0NIogQE=</DigestValue>
      </Reference>
      <Reference URI="/word/stylesWithEffects.xml?ContentType=application/vnd.ms-word.stylesWithEffects+xml">
        <DigestMethod Algorithm="http://www.w3.org/2000/09/xmldsig#sha1"/>
        <DigestValue>1NP1JHk41DnEkRSSA7H0JuwznNg=</DigestValue>
      </Reference>
      <Reference URI="/word/footnotes.xml?ContentType=application/vnd.openxmlformats-officedocument.wordprocessingml.footnotes+xml">
        <DigestMethod Algorithm="http://www.w3.org/2000/09/xmldsig#sha1"/>
        <DigestValue>Z0yHghXhpnK4dMw6Knam/6MPVUs=</DigestValue>
      </Reference>
      <Reference URI="/word/endnotes.xml?ContentType=application/vnd.openxmlformats-officedocument.wordprocessingml.endnotes+xml">
        <DigestMethod Algorithm="http://www.w3.org/2000/09/xmldsig#sha1"/>
        <DigestValue>EP492WA+g0hDIfaUmnLtlg0qY2A=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2020-03-09T06:40:48Z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2020-03-09T06:40:48Z</xd:SigningTime>
          <xd:SigningCertificate>
            <xd:Cert>
              <xd:CertDigest>
                <DigestMethod Algorithm="http://www.w3.org/2000/09/xmldsig#sha1"/>
                <DigestValue>Dy2nVJhKUofJLNKzvp/RAmjQT/A=</DigestValue>
              </xd:CertDigest>
              <xd:IssuerSerial>
                <X509IssuerName>CN=PostSignum Qualified CA 4, O="Česká pošta, s.p.", OID.2.5.4.97=NTRCZ-47114983, C=CZ</X509IssuerName>
                <X509SerialNumber>22081838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CA56-A863-414C-9C94-9DF81CD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15</cp:revision>
  <cp:lastPrinted>2019-01-03T11:20:00Z</cp:lastPrinted>
  <dcterms:created xsi:type="dcterms:W3CDTF">2019-03-12T15:19:00Z</dcterms:created>
  <dcterms:modified xsi:type="dcterms:W3CDTF">2020-03-09T14:21:00Z</dcterms:modified>
</cp:coreProperties>
</file>