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DF" w:rsidRPr="0003777F" w:rsidRDefault="008974BD" w:rsidP="0003777F">
      <w:pPr>
        <w:tabs>
          <w:tab w:val="left" w:pos="6521"/>
        </w:tabs>
        <w:jc w:val="right"/>
        <w:rPr>
          <w:sz w:val="22"/>
        </w:rPr>
      </w:pPr>
      <w:r w:rsidRPr="0003777F">
        <w:rPr>
          <w:sz w:val="22"/>
        </w:rPr>
        <w:t>Sp. zn.:</w:t>
      </w:r>
      <w:r w:rsidR="00583D7B" w:rsidRPr="0003777F">
        <w:rPr>
          <w:sz w:val="22"/>
        </w:rPr>
        <w:t xml:space="preserve"> </w:t>
      </w:r>
      <w:r w:rsidR="002B1143" w:rsidRPr="0003777F">
        <w:rPr>
          <w:sz w:val="22"/>
        </w:rPr>
        <w:t>CN/106/CN/19</w:t>
      </w:r>
    </w:p>
    <w:p w:rsidR="008974BD" w:rsidRPr="0003777F" w:rsidRDefault="008974BD" w:rsidP="0003777F">
      <w:pPr>
        <w:tabs>
          <w:tab w:val="left" w:pos="6521"/>
        </w:tabs>
        <w:ind w:right="-1"/>
        <w:jc w:val="right"/>
        <w:rPr>
          <w:sz w:val="22"/>
        </w:rPr>
      </w:pPr>
      <w:r w:rsidRPr="0003777F">
        <w:rPr>
          <w:sz w:val="22"/>
        </w:rPr>
        <w:t>Č.j.:</w:t>
      </w:r>
      <w:r w:rsidR="005164E5" w:rsidRPr="0003777F">
        <w:rPr>
          <w:sz w:val="22"/>
        </w:rPr>
        <w:t xml:space="preserve"> </w:t>
      </w:r>
      <w:r w:rsidR="00807DD9">
        <w:rPr>
          <w:sz w:val="22"/>
        </w:rPr>
        <w:t>3502</w:t>
      </w:r>
      <w:r w:rsidR="002B1143" w:rsidRPr="0003777F">
        <w:rPr>
          <w:sz w:val="22"/>
        </w:rPr>
        <w:t>/19/CN</w:t>
      </w:r>
    </w:p>
    <w:p w:rsidR="00842BDF" w:rsidRPr="00E36012" w:rsidRDefault="00842BDF" w:rsidP="00842BDF">
      <w:pPr>
        <w:rPr>
          <w:highlight w:val="yellow"/>
        </w:rPr>
      </w:pPr>
    </w:p>
    <w:p w:rsidR="00842BDF" w:rsidRPr="00E36012" w:rsidRDefault="00842BDF" w:rsidP="00842BDF">
      <w:pPr>
        <w:rPr>
          <w:highlight w:val="yellow"/>
        </w:rPr>
      </w:pPr>
    </w:p>
    <w:p w:rsidR="00842BDF" w:rsidRPr="00E36012" w:rsidRDefault="00842BDF" w:rsidP="00842BDF">
      <w:pPr>
        <w:rPr>
          <w:highlight w:val="yellow"/>
        </w:rPr>
      </w:pPr>
    </w:p>
    <w:p w:rsidR="00842BDF" w:rsidRPr="00E36012" w:rsidRDefault="00842BDF" w:rsidP="00842BDF">
      <w:pPr>
        <w:rPr>
          <w:highlight w:val="yellow"/>
        </w:rPr>
      </w:pPr>
    </w:p>
    <w:p w:rsidR="00DB0180" w:rsidRPr="00E36012" w:rsidRDefault="00DB0180" w:rsidP="00842BDF">
      <w:pPr>
        <w:jc w:val="center"/>
        <w:rPr>
          <w:b/>
          <w:sz w:val="32"/>
          <w:szCs w:val="32"/>
          <w:highlight w:val="yellow"/>
        </w:rPr>
      </w:pPr>
    </w:p>
    <w:p w:rsidR="00C74791" w:rsidRPr="00E36012" w:rsidRDefault="00C74791" w:rsidP="00842BDF">
      <w:pPr>
        <w:jc w:val="center"/>
        <w:rPr>
          <w:b/>
          <w:sz w:val="30"/>
          <w:szCs w:val="30"/>
          <w:highlight w:val="yellow"/>
        </w:rPr>
      </w:pPr>
    </w:p>
    <w:p w:rsidR="00CB0134" w:rsidRPr="009F5EC4" w:rsidRDefault="00CB0134" w:rsidP="00CB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cs="Calibri"/>
          <w:b/>
          <w:sz w:val="36"/>
          <w:szCs w:val="36"/>
          <w:highlight w:val="yellow"/>
        </w:rPr>
      </w:pPr>
    </w:p>
    <w:p w:rsidR="00CB0134" w:rsidRPr="00DD02FD" w:rsidRDefault="00CB0134" w:rsidP="00CB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32"/>
          <w:szCs w:val="32"/>
        </w:rPr>
      </w:pPr>
      <w:r w:rsidRPr="00DD02FD">
        <w:rPr>
          <w:rFonts w:cs="Calibri"/>
          <w:b/>
          <w:sz w:val="32"/>
          <w:szCs w:val="32"/>
        </w:rPr>
        <w:t>Zadávací dokumentace</w:t>
      </w:r>
    </w:p>
    <w:p w:rsidR="00CB0134" w:rsidRPr="00DD02FD" w:rsidRDefault="00CB0134" w:rsidP="00CB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Cs w:val="24"/>
        </w:rPr>
      </w:pPr>
      <w:r w:rsidRPr="00DD02FD">
        <w:rPr>
          <w:szCs w:val="24"/>
        </w:rPr>
        <w:t xml:space="preserve"> k podlimitní veřejné zakázce </w:t>
      </w:r>
    </w:p>
    <w:p w:rsidR="00CB0134" w:rsidRPr="00DD02FD" w:rsidRDefault="00CB0134" w:rsidP="00DD0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szCs w:val="24"/>
        </w:rPr>
      </w:pPr>
      <w:r w:rsidRPr="00DD02FD">
        <w:rPr>
          <w:szCs w:val="24"/>
        </w:rPr>
        <w:t xml:space="preserve"> s názvem</w:t>
      </w:r>
    </w:p>
    <w:p w:rsidR="00CB0134" w:rsidRPr="00DD02FD" w:rsidRDefault="00CB0134" w:rsidP="00DD0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8"/>
          <w:szCs w:val="28"/>
        </w:rPr>
      </w:pPr>
      <w:r w:rsidRPr="00DD02FD">
        <w:rPr>
          <w:rFonts w:cs="Calibri"/>
          <w:b/>
          <w:sz w:val="28"/>
          <w:szCs w:val="28"/>
        </w:rPr>
        <w:t xml:space="preserve"> „</w:t>
      </w:r>
      <w:hyperlink r:id="rId8" w:history="1">
        <w:r w:rsidR="00DD02FD" w:rsidRPr="00DD02FD">
          <w:rPr>
            <w:rFonts w:cs="Calibri"/>
            <w:b/>
            <w:sz w:val="28"/>
            <w:szCs w:val="28"/>
          </w:rPr>
          <w:t xml:space="preserve">Služby spojené s praním </w:t>
        </w:r>
        <w:r w:rsidR="00583D7B">
          <w:rPr>
            <w:rFonts w:cs="Calibri"/>
            <w:b/>
            <w:sz w:val="28"/>
            <w:szCs w:val="28"/>
          </w:rPr>
          <w:t>prádla pro Domažlic</w:t>
        </w:r>
        <w:r w:rsidR="00DD02FD" w:rsidRPr="00DD02FD">
          <w:rPr>
            <w:rFonts w:cs="Calibri"/>
            <w:b/>
            <w:sz w:val="28"/>
            <w:szCs w:val="28"/>
          </w:rPr>
          <w:t>kou nemocnici, a.s.</w:t>
        </w:r>
      </w:hyperlink>
      <w:r w:rsidR="0003777F">
        <w:rPr>
          <w:rFonts w:cs="Calibri"/>
          <w:b/>
          <w:sz w:val="28"/>
          <w:szCs w:val="28"/>
        </w:rPr>
        <w:t xml:space="preserve"> – </w:t>
      </w:r>
      <w:r w:rsidR="00807DD9">
        <w:rPr>
          <w:rFonts w:cs="Calibri"/>
          <w:b/>
          <w:sz w:val="28"/>
          <w:szCs w:val="28"/>
        </w:rPr>
        <w:t>3</w:t>
      </w:r>
      <w:r w:rsidR="0003777F">
        <w:rPr>
          <w:rFonts w:cs="Calibri"/>
          <w:b/>
          <w:sz w:val="28"/>
          <w:szCs w:val="28"/>
        </w:rPr>
        <w:t>. vyhlášení</w:t>
      </w:r>
      <w:r w:rsidRPr="00DD02FD">
        <w:rPr>
          <w:rFonts w:cs="Calibri"/>
          <w:b/>
          <w:sz w:val="28"/>
          <w:szCs w:val="28"/>
        </w:rPr>
        <w:t>“</w:t>
      </w:r>
    </w:p>
    <w:p w:rsidR="00CB0134" w:rsidRPr="009F5EC4" w:rsidRDefault="00CB0134" w:rsidP="00CB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eastAsia="Calibri" w:cs="Calibri"/>
          <w:b/>
          <w:sz w:val="28"/>
          <w:szCs w:val="28"/>
          <w:highlight w:val="yellow"/>
        </w:rPr>
      </w:pPr>
    </w:p>
    <w:p w:rsidR="00CB0134" w:rsidRPr="00D74BF7" w:rsidRDefault="00CB0134" w:rsidP="00CB0134">
      <w:pPr>
        <w:rPr>
          <w:highlight w:val="yellow"/>
        </w:rPr>
      </w:pPr>
    </w:p>
    <w:p w:rsidR="00CB0134" w:rsidRPr="00D74BF7" w:rsidRDefault="00CB0134" w:rsidP="00CB0134">
      <w:pPr>
        <w:rPr>
          <w:highlight w:val="yellow"/>
        </w:rPr>
      </w:pPr>
    </w:p>
    <w:p w:rsidR="00CB0134" w:rsidRPr="00C660B4" w:rsidRDefault="00CB0134" w:rsidP="00CB0134">
      <w:pPr>
        <w:pStyle w:val="Styl"/>
        <w:spacing w:before="360" w:line="288" w:lineRule="exact"/>
        <w:ind w:right="91"/>
        <w:contextualSpacing/>
        <w:jc w:val="center"/>
        <w:rPr>
          <w:rFonts w:ascii="Calibri" w:hAnsi="Calibri" w:cs="Calibri"/>
          <w:bCs/>
          <w:color w:val="010000"/>
        </w:rPr>
      </w:pPr>
      <w:r w:rsidRPr="00C660B4">
        <w:rPr>
          <w:rFonts w:ascii="Calibri" w:hAnsi="Calibri" w:cs="Calibri"/>
          <w:bCs/>
          <w:color w:val="010000"/>
        </w:rPr>
        <w:t>Veřejná zakázka zadávaná ve zjednodušeném podlimitním řízení podle zákona č. 134/2016 Sb., o zadávání veřejných zakázek, ve znění pozdějších předpisů</w:t>
      </w:r>
    </w:p>
    <w:p w:rsidR="00CB0134" w:rsidRPr="00C660B4" w:rsidRDefault="00CB0134" w:rsidP="00CB0134">
      <w:pPr>
        <w:pStyle w:val="Styl"/>
        <w:spacing w:before="360" w:line="288" w:lineRule="exact"/>
        <w:ind w:right="91"/>
        <w:contextualSpacing/>
        <w:jc w:val="center"/>
        <w:rPr>
          <w:rFonts w:ascii="Calibri" w:hAnsi="Calibri" w:cs="Calibri"/>
          <w:bCs/>
          <w:color w:val="010000"/>
        </w:rPr>
      </w:pPr>
      <w:r w:rsidRPr="00C660B4">
        <w:rPr>
          <w:rFonts w:ascii="Calibri" w:hAnsi="Calibri" w:cs="Calibri"/>
          <w:bCs/>
          <w:color w:val="010000"/>
        </w:rPr>
        <w:t>(dále jen „zákon“).</w:t>
      </w:r>
    </w:p>
    <w:p w:rsidR="00CB0134" w:rsidRPr="00D74BF7" w:rsidRDefault="00CB0134" w:rsidP="00CB0134">
      <w:pPr>
        <w:pStyle w:val="Styl"/>
        <w:spacing w:before="787" w:line="288" w:lineRule="exact"/>
        <w:ind w:right="92"/>
        <w:jc w:val="center"/>
        <w:rPr>
          <w:rFonts w:ascii="Calibri" w:hAnsi="Calibri" w:cs="Calibri"/>
          <w:bCs/>
          <w:color w:val="010000"/>
          <w:sz w:val="25"/>
          <w:szCs w:val="25"/>
          <w:highlight w:val="yellow"/>
        </w:rPr>
      </w:pPr>
    </w:p>
    <w:p w:rsidR="00CB0134" w:rsidRPr="00D74BF7" w:rsidRDefault="00CB0134" w:rsidP="00CB0134">
      <w:pPr>
        <w:pStyle w:val="Styl"/>
        <w:spacing w:before="787" w:line="288" w:lineRule="exact"/>
        <w:ind w:right="92"/>
        <w:jc w:val="center"/>
        <w:rPr>
          <w:rFonts w:ascii="Calibri" w:hAnsi="Calibri" w:cs="Calibri"/>
          <w:bCs/>
          <w:color w:val="010000"/>
          <w:sz w:val="25"/>
          <w:szCs w:val="25"/>
          <w:highlight w:val="yellow"/>
        </w:rPr>
      </w:pPr>
    </w:p>
    <w:p w:rsidR="00CB0134" w:rsidRPr="00D74BF7" w:rsidRDefault="00CB0134" w:rsidP="00CB0134">
      <w:pPr>
        <w:pStyle w:val="Styl"/>
        <w:spacing w:before="787" w:line="288" w:lineRule="exact"/>
        <w:ind w:right="92"/>
        <w:jc w:val="center"/>
        <w:rPr>
          <w:rFonts w:ascii="Calibri" w:hAnsi="Calibri" w:cs="Calibri"/>
          <w:bCs/>
          <w:color w:val="010000"/>
          <w:sz w:val="25"/>
          <w:szCs w:val="25"/>
          <w:highlight w:val="yellow"/>
        </w:rPr>
      </w:pPr>
    </w:p>
    <w:p w:rsidR="00DD02FD" w:rsidRDefault="00DD02FD" w:rsidP="00CB0134">
      <w:pPr>
        <w:pStyle w:val="Styl"/>
        <w:spacing w:before="787" w:line="288" w:lineRule="exact"/>
        <w:ind w:right="92"/>
        <w:jc w:val="center"/>
        <w:rPr>
          <w:rFonts w:ascii="Calibri" w:hAnsi="Calibri" w:cs="Calibri"/>
          <w:bCs/>
          <w:color w:val="010000"/>
        </w:rPr>
      </w:pPr>
    </w:p>
    <w:p w:rsidR="00DD02FD" w:rsidRDefault="00DD02FD" w:rsidP="00CB0134">
      <w:pPr>
        <w:pStyle w:val="Styl"/>
        <w:spacing w:before="787" w:line="288" w:lineRule="exact"/>
        <w:ind w:right="92"/>
        <w:jc w:val="center"/>
        <w:rPr>
          <w:rFonts w:ascii="Calibri" w:hAnsi="Calibri" w:cs="Calibri"/>
          <w:bCs/>
          <w:color w:val="010000"/>
        </w:rPr>
      </w:pPr>
    </w:p>
    <w:p w:rsidR="00CB0134" w:rsidRPr="00DD02FD" w:rsidRDefault="00CB0134" w:rsidP="00D20963">
      <w:pPr>
        <w:pStyle w:val="Styl"/>
        <w:spacing w:before="720" w:line="288" w:lineRule="exact"/>
        <w:ind w:right="92"/>
        <w:jc w:val="center"/>
        <w:rPr>
          <w:rFonts w:ascii="Calibri" w:hAnsi="Calibri" w:cs="Calibri"/>
          <w:bCs/>
          <w:color w:val="010000"/>
        </w:rPr>
      </w:pPr>
      <w:r w:rsidRPr="00DD02FD">
        <w:rPr>
          <w:rFonts w:ascii="Calibri" w:hAnsi="Calibri" w:cs="Calibri"/>
          <w:bCs/>
          <w:color w:val="010000"/>
        </w:rPr>
        <w:t xml:space="preserve">V souladu s § 36 a násl. zákona vydává zadavatel tuto zadávací dokumentaci </w:t>
      </w:r>
    </w:p>
    <w:p w:rsidR="00CB0134" w:rsidRPr="00DD02FD" w:rsidRDefault="00CB0134" w:rsidP="00CB0134">
      <w:pPr>
        <w:pStyle w:val="Styl"/>
        <w:spacing w:line="288" w:lineRule="exact"/>
        <w:ind w:right="92"/>
        <w:jc w:val="center"/>
        <w:rPr>
          <w:rFonts w:ascii="Calibri" w:hAnsi="Calibri" w:cs="Calibri"/>
          <w:bCs/>
          <w:color w:val="010000"/>
        </w:rPr>
      </w:pPr>
      <w:r w:rsidRPr="00DD02FD">
        <w:rPr>
          <w:rFonts w:ascii="Calibri" w:hAnsi="Calibri" w:cs="Calibri"/>
          <w:bCs/>
          <w:color w:val="010000"/>
        </w:rPr>
        <w:t>(dále jen „ZD“)</w:t>
      </w:r>
    </w:p>
    <w:p w:rsidR="00D20963" w:rsidRDefault="00D20963" w:rsidP="0021091F">
      <w:pPr>
        <w:pStyle w:val="Styl"/>
        <w:spacing w:line="288" w:lineRule="exact"/>
        <w:ind w:right="92"/>
        <w:rPr>
          <w:rFonts w:ascii="Calibri" w:hAnsi="Calibri" w:cs="Calibri"/>
          <w:b/>
          <w:bCs/>
          <w:color w:val="010000"/>
          <w:sz w:val="28"/>
          <w:szCs w:val="28"/>
        </w:rPr>
      </w:pPr>
    </w:p>
    <w:p w:rsidR="004412CB" w:rsidRDefault="004412CB" w:rsidP="0021091F">
      <w:pPr>
        <w:pStyle w:val="Styl"/>
        <w:spacing w:line="288" w:lineRule="exact"/>
        <w:ind w:right="92"/>
        <w:rPr>
          <w:rFonts w:ascii="Calibri" w:hAnsi="Calibri" w:cs="Calibri"/>
          <w:b/>
          <w:bCs/>
          <w:color w:val="010000"/>
          <w:sz w:val="28"/>
          <w:szCs w:val="28"/>
        </w:rPr>
      </w:pPr>
    </w:p>
    <w:p w:rsidR="005763E5" w:rsidRPr="00A0515C" w:rsidRDefault="005763E5" w:rsidP="0086387C">
      <w:pPr>
        <w:pStyle w:val="Styl"/>
        <w:spacing w:line="200" w:lineRule="exact"/>
        <w:ind w:right="91"/>
        <w:rPr>
          <w:rFonts w:ascii="Calibri" w:hAnsi="Calibri" w:cs="Calibri"/>
          <w:b/>
          <w:bCs/>
          <w:color w:val="010000"/>
          <w:sz w:val="28"/>
          <w:szCs w:val="28"/>
        </w:rPr>
      </w:pPr>
      <w:r w:rsidRPr="00BB3CF3">
        <w:rPr>
          <w:rFonts w:ascii="Calibri" w:hAnsi="Calibri" w:cs="Calibri"/>
          <w:b/>
          <w:bCs/>
          <w:color w:val="010000"/>
          <w:sz w:val="28"/>
          <w:szCs w:val="28"/>
        </w:rPr>
        <w:t>Obsah</w:t>
      </w:r>
    </w:p>
    <w:p w:rsidR="000E1F31" w:rsidRDefault="00256B5D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r w:rsidRPr="0086387C">
        <w:rPr>
          <w:rFonts w:ascii="Calibri" w:hAnsi="Calibri" w:cs="Calibri"/>
          <w:color w:val="010000"/>
          <w:highlight w:val="yellow"/>
        </w:rPr>
        <w:fldChar w:fldCharType="begin"/>
      </w:r>
      <w:r w:rsidR="005763E5" w:rsidRPr="0086387C">
        <w:rPr>
          <w:rFonts w:ascii="Calibri" w:hAnsi="Calibri" w:cs="Calibri"/>
          <w:color w:val="010000"/>
          <w:highlight w:val="yellow"/>
        </w:rPr>
        <w:instrText xml:space="preserve"> TOC \o "1-4" \h \z \u </w:instrText>
      </w:r>
      <w:r w:rsidRPr="0086387C">
        <w:rPr>
          <w:rFonts w:ascii="Calibri" w:hAnsi="Calibri" w:cs="Calibri"/>
          <w:color w:val="010000"/>
          <w:highlight w:val="yellow"/>
        </w:rPr>
        <w:fldChar w:fldCharType="separate"/>
      </w:r>
      <w:hyperlink w:anchor="_Toc11413771" w:history="1">
        <w:r w:rsidR="000E1F31" w:rsidRPr="00026522">
          <w:rPr>
            <w:rStyle w:val="Hypertextovodkaz"/>
            <w:noProof/>
          </w:rPr>
          <w:t>1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Základní údaje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_Toc11413771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72" w:history="1">
        <w:r w:rsidR="000E1F31" w:rsidRPr="00026522">
          <w:rPr>
            <w:rStyle w:val="Hypertextovodkaz"/>
            <w:noProof/>
          </w:rPr>
          <w:t>1.1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Zadavatel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_Toc11413772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73" w:history="1">
        <w:r w:rsidR="000E1F31" w:rsidRPr="00026522">
          <w:rPr>
            <w:rStyle w:val="Hypertextovodkaz"/>
            <w:noProof/>
          </w:rPr>
          <w:t>1.2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Administrátor (pověřená osoba)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_Toc11413773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74" w:history="1">
        <w:r w:rsidR="000E1F31" w:rsidRPr="00026522">
          <w:rPr>
            <w:rStyle w:val="Hypertextovodkaz"/>
            <w:noProof/>
          </w:rPr>
          <w:t>1.3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Zpracovatelé zadávací dokumentace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_Toc11413774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75" w:history="1">
        <w:r w:rsidR="000E1F31" w:rsidRPr="00026522">
          <w:rPr>
            <w:rStyle w:val="Hypertextovodkaz"/>
            <w:noProof/>
          </w:rPr>
          <w:t>1.4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Veřejná zakázka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_Toc11413775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776" w:history="1">
        <w:r w:rsidR="000E1F31" w:rsidRPr="00026522">
          <w:rPr>
            <w:rStyle w:val="Hypertextovodkaz"/>
            <w:noProof/>
          </w:rPr>
          <w:t>2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Předmět veřejné zakázky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_Toc11413776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77" w:history="1">
        <w:r w:rsidR="000E1F31" w:rsidRPr="00026522">
          <w:rPr>
            <w:rStyle w:val="Hypertextovodkaz"/>
            <w:noProof/>
          </w:rPr>
          <w:t>2.1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Předmět veřejné zakázky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_Toc11413777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3"/>
        <w:tabs>
          <w:tab w:val="left" w:pos="1200"/>
          <w:tab w:val="right" w:leader="dot" w:pos="9345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11413778" w:history="1">
        <w:r w:rsidR="000E1F31" w:rsidRPr="00026522">
          <w:rPr>
            <w:rStyle w:val="Hypertextovodkaz"/>
            <w:noProof/>
          </w:rPr>
          <w:t>2.1.1</w:t>
        </w:r>
        <w:r w:rsidR="000E1F31">
          <w:rPr>
            <w:rFonts w:eastAsiaTheme="minorEastAsia"/>
            <w:i w:val="0"/>
            <w:iC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Logistika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_Toc11413778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79" w:history="1">
        <w:r w:rsidR="000E1F31" w:rsidRPr="00026522">
          <w:rPr>
            <w:rStyle w:val="Hypertextovodkaz"/>
            <w:noProof/>
          </w:rPr>
          <w:t>A.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Výdej špinavého prádla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_Toc11413779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80" w:history="1">
        <w:r w:rsidR="000E1F31" w:rsidRPr="00026522">
          <w:rPr>
            <w:rStyle w:val="Hypertextovodkaz"/>
            <w:noProof/>
          </w:rPr>
          <w:t>B.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Příjem čistého prádla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_Toc11413780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81" w:history="1">
        <w:r w:rsidR="000E1F31" w:rsidRPr="00026522">
          <w:rPr>
            <w:rStyle w:val="Hypertextovodkaz"/>
            <w:noProof/>
          </w:rPr>
          <w:t>2.2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Technická podmínky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_Toc11413781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5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82" w:history="1">
        <w:r w:rsidR="000E1F31" w:rsidRPr="00026522">
          <w:rPr>
            <w:rStyle w:val="Hypertextovodkaz"/>
            <w:noProof/>
          </w:rPr>
          <w:t>2.3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Termín a místo plnění veřejné zakázky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_Toc11413782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5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83" w:history="1">
        <w:r w:rsidR="000E1F31" w:rsidRPr="00026522">
          <w:rPr>
            <w:rStyle w:val="Hypertextovodkaz"/>
            <w:noProof/>
          </w:rPr>
          <w:t>2.4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Předpokládaná hodnota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_Toc11413783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5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784" w:history="1">
        <w:r w:rsidR="000E1F31" w:rsidRPr="00026522">
          <w:rPr>
            <w:rStyle w:val="Hypertextovodkaz"/>
            <w:noProof/>
          </w:rPr>
          <w:t>3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Požadavky na prokázání splnění kvalifikace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_Toc11413784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5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85" w:history="1">
        <w:r w:rsidR="000E1F31" w:rsidRPr="00026522">
          <w:rPr>
            <w:rStyle w:val="Hypertextovodkaz"/>
            <w:noProof/>
          </w:rPr>
          <w:t>3.1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Základní způsobilost (podle § 74 z</w:t>
        </w:r>
        <w:r w:rsidR="000E1F31" w:rsidRPr="00026522">
          <w:rPr>
            <w:rStyle w:val="Hypertextovodkaz"/>
            <w:rFonts w:ascii="Calibri" w:hAnsi="Calibri" w:cs="Calibri"/>
            <w:noProof/>
          </w:rPr>
          <w:t>ákona</w:t>
        </w:r>
        <w:r w:rsidR="000E1F31" w:rsidRPr="00026522">
          <w:rPr>
            <w:rStyle w:val="Hypertextovodkaz"/>
            <w:noProof/>
          </w:rPr>
          <w:t>)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_Toc11413785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5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86" w:history="1">
        <w:r w:rsidR="000E1F31" w:rsidRPr="00026522">
          <w:rPr>
            <w:rStyle w:val="Hypertextovodkaz"/>
            <w:noProof/>
          </w:rPr>
          <w:t>3.2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Profesní způsobilost (podle § 77 odst. 1 a 2 zákona)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_Toc11413786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6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87" w:history="1">
        <w:r w:rsidR="000E1F31" w:rsidRPr="00026522">
          <w:rPr>
            <w:rStyle w:val="Hypertextovodkaz"/>
            <w:noProof/>
          </w:rPr>
          <w:t>3.3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Technická kvalifikace (podle § 79 odst. 2 písm. b), e) a j) zákona)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_Toc11413787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6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3"/>
        <w:tabs>
          <w:tab w:val="left" w:pos="1200"/>
          <w:tab w:val="right" w:leader="dot" w:pos="9345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11413788" w:history="1">
        <w:r w:rsidR="000E1F31" w:rsidRPr="00026522">
          <w:rPr>
            <w:rStyle w:val="Hypertextovodkaz"/>
            <w:noProof/>
          </w:rPr>
          <w:t>3.3.1</w:t>
        </w:r>
        <w:r w:rsidR="000E1F31">
          <w:rPr>
            <w:rFonts w:eastAsiaTheme="minorEastAsia"/>
            <w:i w:val="0"/>
            <w:iC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Seznam významných služeb (§ 79 odst. 2 písm. b) zákona)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_Toc11413788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6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3"/>
        <w:tabs>
          <w:tab w:val="left" w:pos="1200"/>
          <w:tab w:val="right" w:leader="dot" w:pos="9345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11413789" w:history="1">
        <w:r w:rsidR="000E1F31" w:rsidRPr="00026522">
          <w:rPr>
            <w:rStyle w:val="Hypertextovodkaz"/>
            <w:noProof/>
          </w:rPr>
          <w:t>3.3.2</w:t>
        </w:r>
        <w:r w:rsidR="000E1F31">
          <w:rPr>
            <w:rFonts w:eastAsiaTheme="minorEastAsia"/>
            <w:i w:val="0"/>
            <w:iC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Popis technického vybavení a opatření používaných poskytovatelem k zajištění kvality a přehled nástrojů, provozních a technických zařízení, které bude mít poskytovatel při plnění veřejné zakázky k dispozici (§ 79 odst. 2 písm. e) a j) zákona)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_Toc11413789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6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0" w:history="1">
        <w:r w:rsidR="000E1F31" w:rsidRPr="00026522">
          <w:rPr>
            <w:rStyle w:val="Hypertextovodkaz"/>
            <w:noProof/>
          </w:rPr>
          <w:t>3.4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Způsob prokázání kvalifikace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_Toc11413790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7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1" w:history="1">
        <w:r w:rsidR="000E1F31" w:rsidRPr="00026522">
          <w:rPr>
            <w:rStyle w:val="Hypertextovodkaz"/>
            <w:noProof/>
          </w:rPr>
          <w:t>3.5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Prokázání splnění kvalifikace prostřednictvím jiných osob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_Toc11413791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7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2" w:history="1">
        <w:r w:rsidR="000E1F31" w:rsidRPr="00026522">
          <w:rPr>
            <w:rStyle w:val="Hypertextovodkaz"/>
            <w:noProof/>
          </w:rPr>
          <w:t>3.6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Poddodavatelé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_Toc11413792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8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3" w:history="1">
        <w:r w:rsidR="000E1F31" w:rsidRPr="00026522">
          <w:rPr>
            <w:rStyle w:val="Hypertextovodkaz"/>
            <w:noProof/>
          </w:rPr>
          <w:t>3.7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Prokázání splnění kvalifikace v případě společné účasti dodavatelů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_Toc11413793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8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4" w:history="1">
        <w:r w:rsidR="000E1F31" w:rsidRPr="00026522">
          <w:rPr>
            <w:rStyle w:val="Hypertextovodkaz"/>
            <w:noProof/>
          </w:rPr>
          <w:t>3.8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Zahraniční dodavatelé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_Toc11413794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8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5" w:history="1">
        <w:r w:rsidR="000E1F31" w:rsidRPr="00026522">
          <w:rPr>
            <w:rStyle w:val="Hypertextovodkaz"/>
            <w:noProof/>
          </w:rPr>
          <w:t>3.9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Pravost a stáří dokladů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_Toc11413795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8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96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6" w:history="1">
        <w:r w:rsidR="000E1F31" w:rsidRPr="00026522">
          <w:rPr>
            <w:rStyle w:val="Hypertextovodkaz"/>
            <w:noProof/>
          </w:rPr>
          <w:t>3.10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Změny v kvalifikaci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_Toc11413796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96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7" w:history="1">
        <w:r w:rsidR="000E1F31" w:rsidRPr="00026522">
          <w:rPr>
            <w:rStyle w:val="Hypertextovodkaz"/>
            <w:noProof/>
          </w:rPr>
          <w:t>3.11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Nesplnění kvalifikace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_Toc11413797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96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8" w:history="1">
        <w:r w:rsidR="000E1F31" w:rsidRPr="00026522">
          <w:rPr>
            <w:rStyle w:val="Hypertextovodkaz"/>
            <w:noProof/>
          </w:rPr>
          <w:t>3.12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Oprávnění zadavatele před uzavřením smlouvy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_Toc11413798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96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799" w:history="1">
        <w:r w:rsidR="000E1F31" w:rsidRPr="00026522">
          <w:rPr>
            <w:rStyle w:val="Hypertextovodkaz"/>
            <w:noProof/>
          </w:rPr>
          <w:t>3.13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Seznam kvalifikovaných dodavatelů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_Toc11413799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96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00" w:history="1">
        <w:r w:rsidR="000E1F31" w:rsidRPr="00026522">
          <w:rPr>
            <w:rStyle w:val="Hypertextovodkaz"/>
            <w:noProof/>
          </w:rPr>
          <w:t>3.14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Systém certifikovaných dodavatelů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_Toc11413800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01" w:history="1">
        <w:r w:rsidR="000E1F31" w:rsidRPr="00026522">
          <w:rPr>
            <w:rStyle w:val="Hypertextovodkaz"/>
            <w:noProof/>
          </w:rPr>
          <w:t>4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Varianty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_Toc11413801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02" w:history="1">
        <w:r w:rsidR="000E1F31" w:rsidRPr="00026522">
          <w:rPr>
            <w:rStyle w:val="Hypertextovodkaz"/>
            <w:noProof/>
          </w:rPr>
          <w:t>5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Způsob hodnocení nabídek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_Toc11413802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03" w:history="1">
        <w:r w:rsidR="000E1F31" w:rsidRPr="00026522">
          <w:rPr>
            <w:rStyle w:val="Hypertextovodkaz"/>
            <w:noProof/>
          </w:rPr>
          <w:t>6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Vysvětlení zadávací dokumentace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_Toc11413803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04" w:history="1">
        <w:r w:rsidR="000E1F31" w:rsidRPr="00026522">
          <w:rPr>
            <w:rStyle w:val="Hypertextovodkaz"/>
            <w:noProof/>
          </w:rPr>
          <w:t>6.1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Zadávací dokumentace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_Toc11413804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9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05" w:history="1">
        <w:r w:rsidR="000E1F31" w:rsidRPr="00026522">
          <w:rPr>
            <w:rStyle w:val="Hypertextovodkaz"/>
            <w:noProof/>
          </w:rPr>
          <w:t>6.2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Žádost o vysvětlení zadávací dokumentace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_Toc11413805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10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06" w:history="1">
        <w:r w:rsidR="000E1F31" w:rsidRPr="00026522">
          <w:rPr>
            <w:rStyle w:val="Hypertextovodkaz"/>
            <w:noProof/>
          </w:rPr>
          <w:t>6.3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Vysvětlení, změna a doplnění zadávací dokumentace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_Toc11413806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10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07" w:history="1">
        <w:r w:rsidR="000E1F31" w:rsidRPr="00026522">
          <w:rPr>
            <w:rStyle w:val="Hypertextovodkaz"/>
            <w:noProof/>
          </w:rPr>
          <w:t>7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Lhůta, místo a způsob podání nabídek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_Toc11413807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10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08" w:history="1">
        <w:r w:rsidR="000E1F31" w:rsidRPr="00026522">
          <w:rPr>
            <w:rStyle w:val="Hypertextovodkaz"/>
            <w:noProof/>
          </w:rPr>
          <w:t>7.1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Lhůta pro podání nabídek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_Toc11413808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10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09" w:history="1">
        <w:r w:rsidR="000E1F31" w:rsidRPr="00026522">
          <w:rPr>
            <w:rStyle w:val="Hypertextovodkaz"/>
            <w:noProof/>
          </w:rPr>
          <w:t>7.2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Způsob a místo podání nabídek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_Toc11413809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10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3"/>
        <w:tabs>
          <w:tab w:val="left" w:pos="1200"/>
          <w:tab w:val="right" w:leader="dot" w:pos="9345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11413810" w:history="1">
        <w:r w:rsidR="000E1F31" w:rsidRPr="00026522">
          <w:rPr>
            <w:rStyle w:val="Hypertextovodkaz"/>
            <w:noProof/>
          </w:rPr>
          <w:t>7.2.1</w:t>
        </w:r>
        <w:r w:rsidR="000E1F31">
          <w:rPr>
            <w:rFonts w:eastAsiaTheme="minorEastAsia"/>
            <w:i w:val="0"/>
            <w:iC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Podání nabídek v elektronické podobě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_Toc11413810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10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11" w:history="1">
        <w:r w:rsidR="000E1F31" w:rsidRPr="00026522">
          <w:rPr>
            <w:rStyle w:val="Hypertextovodkaz"/>
            <w:noProof/>
          </w:rPr>
          <w:t>8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Pokyny pro zpracování nabídky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_Toc11413811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11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12" w:history="1">
        <w:r w:rsidR="000E1F31" w:rsidRPr="00026522">
          <w:rPr>
            <w:rStyle w:val="Hypertextovodkaz"/>
            <w:noProof/>
          </w:rPr>
          <w:t>8.1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Způsob zpracování nabídky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_Toc11413812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11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13" w:history="1">
        <w:r w:rsidR="000E1F31" w:rsidRPr="00026522">
          <w:rPr>
            <w:rStyle w:val="Hypertextovodkaz"/>
            <w:noProof/>
          </w:rPr>
          <w:t>8.2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Požadavky na jednotné uspořádání nabídky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_Toc11413813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11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14" w:history="1">
        <w:r w:rsidR="000E1F31" w:rsidRPr="00026522">
          <w:rPr>
            <w:rStyle w:val="Hypertextovodkaz"/>
            <w:noProof/>
          </w:rPr>
          <w:t>9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Požadavek na zpracování nabídkové ceny a platební podmínky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_Toc11413814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12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15" w:history="1">
        <w:r w:rsidR="000E1F31" w:rsidRPr="00026522">
          <w:rPr>
            <w:rStyle w:val="Hypertextovodkaz"/>
            <w:noProof/>
          </w:rPr>
          <w:t>9.1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Nabídková cena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_Toc11413815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12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16" w:history="1">
        <w:r w:rsidR="000E1F31" w:rsidRPr="00026522">
          <w:rPr>
            <w:rStyle w:val="Hypertextovodkaz"/>
            <w:noProof/>
          </w:rPr>
          <w:t>9.2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Limitace nabídkové ceny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_Toc11413816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12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72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17" w:history="1">
        <w:r w:rsidR="000E1F31" w:rsidRPr="00026522">
          <w:rPr>
            <w:rStyle w:val="Hypertextovodkaz"/>
            <w:noProof/>
          </w:rPr>
          <w:t>9.3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Platební podmínky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_Toc11413817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12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18" w:history="1">
        <w:r w:rsidR="000E1F31" w:rsidRPr="00026522">
          <w:rPr>
            <w:rStyle w:val="Hypertextovodkaz"/>
            <w:noProof/>
          </w:rPr>
          <w:t>10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Obchodní podmínky a návrh smlouvy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_Toc11413818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19" w:history="1">
        <w:r w:rsidR="000E1F31" w:rsidRPr="00026522">
          <w:rPr>
            <w:rStyle w:val="Hypertextovodkaz"/>
            <w:noProof/>
          </w:rPr>
          <w:t>11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Poddodavatelé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_Toc11413819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20" w:history="1">
        <w:r w:rsidR="000E1F31" w:rsidRPr="00026522">
          <w:rPr>
            <w:rStyle w:val="Hypertextovodkaz"/>
            <w:noProof/>
          </w:rPr>
          <w:t>12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Další požadavky zadavatele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_Toc11413820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13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21" w:history="1">
        <w:r w:rsidR="000E1F31" w:rsidRPr="00026522">
          <w:rPr>
            <w:rStyle w:val="Hypertextovodkaz"/>
            <w:noProof/>
          </w:rPr>
          <w:t>13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Oznámení na profilu zadavatele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_Toc11413821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96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22" w:history="1">
        <w:r w:rsidR="000E1F31" w:rsidRPr="00026522">
          <w:rPr>
            <w:rStyle w:val="Hypertextovodkaz"/>
            <w:rFonts w:cstheme="minorHAnsi"/>
            <w:noProof/>
          </w:rPr>
          <w:t>13.1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Oznámení o výběru dodavatele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_Toc11413822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2"/>
        <w:tabs>
          <w:tab w:val="left" w:pos="960"/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11413823" w:history="1">
        <w:r w:rsidR="000E1F31" w:rsidRPr="00026522">
          <w:rPr>
            <w:rStyle w:val="Hypertextovodkaz"/>
            <w:noProof/>
          </w:rPr>
          <w:t>13.2</w:t>
        </w:r>
        <w:r w:rsidR="000E1F31">
          <w:rPr>
            <w:rFonts w:eastAsiaTheme="minorEastAsia"/>
            <w:small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Oznámení o vyloučení účastníka zadávacího řízení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_Toc11413823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24" w:history="1">
        <w:r w:rsidR="000E1F31" w:rsidRPr="00026522">
          <w:rPr>
            <w:rStyle w:val="Hypertextovodkaz"/>
            <w:noProof/>
          </w:rPr>
          <w:t>14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Uzavření smlouvy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_Toc11413824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14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25" w:history="1">
        <w:r w:rsidR="000E1F31" w:rsidRPr="00026522">
          <w:rPr>
            <w:rStyle w:val="Hypertextovodkaz"/>
            <w:noProof/>
          </w:rPr>
          <w:t>15</w:t>
        </w:r>
        <w:r w:rsidR="000E1F31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0E1F31" w:rsidRPr="00026522">
          <w:rPr>
            <w:rStyle w:val="Hypertextovodkaz"/>
            <w:noProof/>
          </w:rPr>
          <w:t>Další informace a práva zadavatele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_Toc11413825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15</w:t>
        </w:r>
        <w:r w:rsidR="000E1F31">
          <w:rPr>
            <w:noProof/>
            <w:webHidden/>
          </w:rPr>
          <w:fldChar w:fldCharType="end"/>
        </w:r>
      </w:hyperlink>
    </w:p>
    <w:p w:rsidR="000E1F31" w:rsidRDefault="00313229">
      <w:pPr>
        <w:pStyle w:val="Obsah1"/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11413826" w:history="1">
        <w:r w:rsidR="000E1F31" w:rsidRPr="00026522">
          <w:rPr>
            <w:rStyle w:val="Hypertextovodkaz"/>
            <w:noProof/>
          </w:rPr>
          <w:t>Přílohy:</w:t>
        </w:r>
        <w:r w:rsidR="000E1F31">
          <w:rPr>
            <w:noProof/>
            <w:webHidden/>
          </w:rPr>
          <w:tab/>
        </w:r>
        <w:r w:rsidR="000E1F31">
          <w:rPr>
            <w:noProof/>
            <w:webHidden/>
          </w:rPr>
          <w:fldChar w:fldCharType="begin"/>
        </w:r>
        <w:r w:rsidR="000E1F31">
          <w:rPr>
            <w:noProof/>
            <w:webHidden/>
          </w:rPr>
          <w:instrText xml:space="preserve"> PAGEREF _Toc11413826 \h </w:instrText>
        </w:r>
        <w:r w:rsidR="000E1F31">
          <w:rPr>
            <w:noProof/>
            <w:webHidden/>
          </w:rPr>
        </w:r>
        <w:r w:rsidR="000E1F31">
          <w:rPr>
            <w:noProof/>
            <w:webHidden/>
          </w:rPr>
          <w:fldChar w:fldCharType="separate"/>
        </w:r>
        <w:r w:rsidR="000E1F31">
          <w:rPr>
            <w:noProof/>
            <w:webHidden/>
          </w:rPr>
          <w:t>16</w:t>
        </w:r>
        <w:r w:rsidR="000E1F31">
          <w:rPr>
            <w:noProof/>
            <w:webHidden/>
          </w:rPr>
          <w:fldChar w:fldCharType="end"/>
        </w:r>
      </w:hyperlink>
    </w:p>
    <w:p w:rsidR="00A141CA" w:rsidRPr="0038054A" w:rsidRDefault="00256B5D" w:rsidP="00181C6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0" w:after="120"/>
      </w:pPr>
      <w:r w:rsidRPr="0086387C">
        <w:rPr>
          <w:rFonts w:ascii="Calibri" w:hAnsi="Calibri" w:cs="Calibri"/>
          <w:b w:val="0"/>
          <w:bCs w:val="0"/>
          <w:color w:val="010000"/>
          <w:sz w:val="20"/>
          <w:szCs w:val="20"/>
          <w:highlight w:val="yellow"/>
        </w:rPr>
        <w:lastRenderedPageBreak/>
        <w:fldChar w:fldCharType="end"/>
      </w:r>
      <w:bookmarkStart w:id="0" w:name="_Toc11413771"/>
      <w:r w:rsidR="00A141CA" w:rsidRPr="0038054A">
        <w:t>Základní údaje</w:t>
      </w:r>
      <w:bookmarkEnd w:id="0"/>
    </w:p>
    <w:p w:rsidR="00A141CA" w:rsidRPr="0038054A" w:rsidRDefault="00A141CA" w:rsidP="008C44F2">
      <w:pPr>
        <w:pStyle w:val="Nadpis2"/>
      </w:pPr>
      <w:bookmarkStart w:id="1" w:name="_Toc462226159"/>
      <w:bookmarkStart w:id="2" w:name="_Toc469552129"/>
      <w:bookmarkStart w:id="3" w:name="_Toc11413772"/>
      <w:r w:rsidRPr="0038054A">
        <w:t>Zadavatel</w:t>
      </w:r>
      <w:bookmarkEnd w:id="1"/>
      <w:bookmarkEnd w:id="2"/>
      <w:bookmarkEnd w:id="3"/>
    </w:p>
    <w:p w:rsidR="00A141CA" w:rsidRPr="009F742B" w:rsidRDefault="00A141CA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9F742B">
        <w:rPr>
          <w:rFonts w:cstheme="minorHAnsi"/>
          <w:b/>
          <w:color w:val="000000" w:themeColor="text1"/>
          <w:sz w:val="22"/>
        </w:rPr>
        <w:t>Název:</w:t>
      </w:r>
      <w:r w:rsidR="00286805">
        <w:rPr>
          <w:rFonts w:cstheme="minorHAnsi"/>
          <w:color w:val="000000" w:themeColor="text1"/>
          <w:sz w:val="22"/>
        </w:rPr>
        <w:tab/>
      </w:r>
      <w:r w:rsidR="00583D7B">
        <w:rPr>
          <w:rFonts w:cstheme="minorHAnsi"/>
          <w:b/>
          <w:bCs/>
          <w:color w:val="010000"/>
          <w:sz w:val="22"/>
        </w:rPr>
        <w:t>Domažlic</w:t>
      </w:r>
      <w:r w:rsidR="00B07A2A" w:rsidRPr="009F742B">
        <w:rPr>
          <w:rFonts w:cstheme="minorHAnsi"/>
          <w:b/>
          <w:bCs/>
          <w:color w:val="010000"/>
          <w:sz w:val="22"/>
        </w:rPr>
        <w:t>ká</w:t>
      </w:r>
      <w:r w:rsidR="00B07A2A" w:rsidRPr="009F742B">
        <w:rPr>
          <w:rFonts w:cstheme="minorHAnsi"/>
          <w:b/>
          <w:kern w:val="16"/>
          <w:sz w:val="22"/>
        </w:rPr>
        <w:t xml:space="preserve"> nemocnice, a.s.</w:t>
      </w:r>
    </w:p>
    <w:p w:rsidR="00A141CA" w:rsidRPr="009F742B" w:rsidRDefault="0038054A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9F742B">
        <w:rPr>
          <w:rFonts w:cstheme="minorHAnsi"/>
          <w:color w:val="000000" w:themeColor="text1"/>
          <w:sz w:val="22"/>
        </w:rPr>
        <w:t>Spisová značka:</w:t>
      </w:r>
      <w:r w:rsidRPr="009F742B">
        <w:rPr>
          <w:rFonts w:cstheme="minorHAnsi"/>
          <w:color w:val="000000" w:themeColor="text1"/>
          <w:sz w:val="22"/>
        </w:rPr>
        <w:tab/>
      </w:r>
      <w:r w:rsidR="00583D7B">
        <w:rPr>
          <w:sz w:val="22"/>
        </w:rPr>
        <w:t>B 1073</w:t>
      </w:r>
      <w:r w:rsidR="009F742B" w:rsidRPr="009F742B">
        <w:rPr>
          <w:sz w:val="22"/>
        </w:rPr>
        <w:t xml:space="preserve"> vedená u Krajského soudu v Plzni</w:t>
      </w:r>
    </w:p>
    <w:p w:rsidR="00A141CA" w:rsidRPr="009F742B" w:rsidRDefault="00A141CA" w:rsidP="002B1143">
      <w:pPr>
        <w:tabs>
          <w:tab w:val="left" w:pos="1985"/>
        </w:tabs>
        <w:rPr>
          <w:rFonts w:ascii="Times New Roman" w:hAnsi="Times New Roman"/>
          <w:sz w:val="22"/>
        </w:rPr>
      </w:pPr>
      <w:r w:rsidRPr="009F742B">
        <w:rPr>
          <w:rFonts w:cstheme="minorHAnsi"/>
          <w:color w:val="000000" w:themeColor="text1"/>
          <w:sz w:val="22"/>
        </w:rPr>
        <w:t>Sídlo:</w:t>
      </w:r>
      <w:r w:rsidRPr="009F742B">
        <w:rPr>
          <w:rFonts w:cstheme="minorHAnsi"/>
          <w:color w:val="000000" w:themeColor="text1"/>
          <w:sz w:val="22"/>
        </w:rPr>
        <w:tab/>
      </w:r>
      <w:r w:rsidR="00583D7B">
        <w:rPr>
          <w:sz w:val="22"/>
        </w:rPr>
        <w:t>Kozinova 292, 344 22 Domažlice</w:t>
      </w:r>
    </w:p>
    <w:p w:rsidR="00A141CA" w:rsidRPr="009F742B" w:rsidRDefault="002B1143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IČO/DIČ:</w:t>
      </w:r>
      <w:r>
        <w:rPr>
          <w:rFonts w:cstheme="minorHAnsi"/>
          <w:color w:val="000000" w:themeColor="text1"/>
          <w:sz w:val="22"/>
        </w:rPr>
        <w:tab/>
      </w:r>
      <w:r w:rsidR="00B07A2A" w:rsidRPr="009F742B">
        <w:rPr>
          <w:rStyle w:val="nowrap"/>
          <w:bCs/>
          <w:sz w:val="22"/>
        </w:rPr>
        <w:t>2636</w:t>
      </w:r>
      <w:r w:rsidR="00583D7B">
        <w:rPr>
          <w:rStyle w:val="nowrap"/>
          <w:bCs/>
          <w:sz w:val="22"/>
        </w:rPr>
        <w:t>1078</w:t>
      </w:r>
      <w:r w:rsidR="00B07A2A" w:rsidRPr="009F742B">
        <w:rPr>
          <w:rStyle w:val="nowrap"/>
          <w:bCs/>
          <w:sz w:val="22"/>
        </w:rPr>
        <w:t>/CZ2636</w:t>
      </w:r>
      <w:r w:rsidR="00583D7B">
        <w:rPr>
          <w:rStyle w:val="nowrap"/>
          <w:bCs/>
          <w:sz w:val="22"/>
        </w:rPr>
        <w:t>1078</w:t>
      </w:r>
    </w:p>
    <w:p w:rsidR="00B07A2A" w:rsidRPr="009F742B" w:rsidRDefault="00B07A2A" w:rsidP="002B1143">
      <w:pPr>
        <w:tabs>
          <w:tab w:val="left" w:pos="1985"/>
        </w:tabs>
        <w:rPr>
          <w:sz w:val="22"/>
        </w:rPr>
      </w:pPr>
      <w:r w:rsidRPr="009F742B">
        <w:rPr>
          <w:rFonts w:cstheme="minorHAnsi"/>
          <w:color w:val="000000" w:themeColor="text1"/>
          <w:sz w:val="22"/>
        </w:rPr>
        <w:t>Zástupce</w:t>
      </w:r>
      <w:r w:rsidR="00A141CA" w:rsidRPr="009F742B">
        <w:rPr>
          <w:rFonts w:cstheme="minorHAnsi"/>
          <w:color w:val="000000" w:themeColor="text1"/>
          <w:sz w:val="22"/>
        </w:rPr>
        <w:t>:</w:t>
      </w:r>
      <w:r w:rsidR="00A141CA" w:rsidRPr="009F742B">
        <w:rPr>
          <w:rFonts w:cstheme="minorHAnsi"/>
          <w:color w:val="000000" w:themeColor="text1"/>
          <w:sz w:val="22"/>
        </w:rPr>
        <w:tab/>
      </w:r>
      <w:r w:rsidR="00583D7B">
        <w:rPr>
          <w:sz w:val="22"/>
        </w:rPr>
        <w:t xml:space="preserve">MUDr. </w:t>
      </w:r>
      <w:r w:rsidR="00E36F05">
        <w:rPr>
          <w:sz w:val="22"/>
        </w:rPr>
        <w:t>Petr Hubáček,</w:t>
      </w:r>
      <w:r w:rsidRPr="009F742B">
        <w:rPr>
          <w:sz w:val="22"/>
        </w:rPr>
        <w:t xml:space="preserve"> MBA,</w:t>
      </w:r>
      <w:r w:rsidR="00583D7B">
        <w:rPr>
          <w:sz w:val="22"/>
        </w:rPr>
        <w:t xml:space="preserve"> LL.M.</w:t>
      </w:r>
      <w:r w:rsidRPr="009F742B">
        <w:rPr>
          <w:sz w:val="22"/>
        </w:rPr>
        <w:t xml:space="preserve"> předseda představenstva</w:t>
      </w:r>
    </w:p>
    <w:p w:rsidR="00A141CA" w:rsidRPr="009F742B" w:rsidRDefault="00B07A2A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9F742B">
        <w:rPr>
          <w:sz w:val="22"/>
        </w:rPr>
        <w:tab/>
        <w:t xml:space="preserve">Ing. </w:t>
      </w:r>
      <w:r w:rsidR="00E36F05">
        <w:rPr>
          <w:sz w:val="22"/>
        </w:rPr>
        <w:t>Jana Naarová</w:t>
      </w:r>
      <w:r w:rsidRPr="009F742B">
        <w:rPr>
          <w:sz w:val="22"/>
        </w:rPr>
        <w:t>, místopředseda představenstva</w:t>
      </w:r>
    </w:p>
    <w:p w:rsidR="00A141CA" w:rsidRPr="00E36F05" w:rsidRDefault="00A141CA" w:rsidP="002B1143">
      <w:pPr>
        <w:tabs>
          <w:tab w:val="left" w:pos="1985"/>
        </w:tabs>
        <w:rPr>
          <w:rFonts w:cstheme="minorHAnsi"/>
          <w:color w:val="000000" w:themeColor="text1"/>
          <w:sz w:val="22"/>
          <w:highlight w:val="yellow"/>
        </w:rPr>
      </w:pPr>
      <w:r w:rsidRPr="009F742B">
        <w:rPr>
          <w:rFonts w:cstheme="minorHAnsi"/>
          <w:color w:val="000000" w:themeColor="text1"/>
          <w:sz w:val="22"/>
        </w:rPr>
        <w:t>Profil zadavatele:</w:t>
      </w:r>
      <w:r w:rsidRPr="009F742B">
        <w:rPr>
          <w:rFonts w:cstheme="minorHAnsi"/>
          <w:color w:val="000000" w:themeColor="text1"/>
          <w:sz w:val="22"/>
        </w:rPr>
        <w:tab/>
      </w:r>
      <w:hyperlink r:id="rId9" w:history="1">
        <w:r w:rsidR="002B1143" w:rsidRPr="002B1143">
          <w:rPr>
            <w:rStyle w:val="Hypertextovodkaz"/>
            <w:rFonts w:cstheme="minorHAnsi"/>
            <w:sz w:val="22"/>
          </w:rPr>
          <w:t>https://ezak.cnpk.cz/profile_display_131.html</w:t>
        </w:r>
      </w:hyperlink>
      <w:r w:rsidR="009F742B" w:rsidRPr="002B1143">
        <w:rPr>
          <w:rFonts w:cstheme="minorHAnsi"/>
          <w:color w:val="000000" w:themeColor="text1"/>
          <w:sz w:val="22"/>
        </w:rPr>
        <w:t xml:space="preserve"> </w:t>
      </w:r>
    </w:p>
    <w:p w:rsidR="00A141CA" w:rsidRPr="00E36F05" w:rsidRDefault="00A141CA" w:rsidP="00A141CA">
      <w:pPr>
        <w:tabs>
          <w:tab w:val="left" w:pos="1843"/>
        </w:tabs>
        <w:rPr>
          <w:rFonts w:cstheme="minorHAnsi"/>
          <w:color w:val="000000" w:themeColor="text1"/>
          <w:sz w:val="22"/>
          <w:highlight w:val="yellow"/>
        </w:rPr>
      </w:pPr>
    </w:p>
    <w:p w:rsidR="00A141CA" w:rsidRPr="0038054A" w:rsidRDefault="00A141CA" w:rsidP="00A141CA">
      <w:pPr>
        <w:pStyle w:val="Nadpis2"/>
        <w:keepLines w:val="0"/>
        <w:suppressAutoHyphens/>
        <w:spacing w:before="240" w:after="120" w:line="240" w:lineRule="auto"/>
        <w:rPr>
          <w:szCs w:val="24"/>
        </w:rPr>
      </w:pPr>
      <w:bookmarkStart w:id="4" w:name="_Toc325618348"/>
      <w:bookmarkStart w:id="5" w:name="_Toc462226160"/>
      <w:bookmarkStart w:id="6" w:name="_Toc469552130"/>
      <w:bookmarkStart w:id="7" w:name="_Toc11413773"/>
      <w:r w:rsidRPr="0038054A">
        <w:rPr>
          <w:szCs w:val="24"/>
        </w:rPr>
        <w:t>Administrátor (pověřená osoba</w:t>
      </w:r>
      <w:bookmarkEnd w:id="4"/>
      <w:r w:rsidRPr="0038054A">
        <w:rPr>
          <w:szCs w:val="24"/>
        </w:rPr>
        <w:t>)</w:t>
      </w:r>
      <w:bookmarkEnd w:id="5"/>
      <w:bookmarkEnd w:id="6"/>
      <w:bookmarkEnd w:id="7"/>
    </w:p>
    <w:p w:rsidR="00A141CA" w:rsidRPr="0038054A" w:rsidRDefault="00A141CA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38054A">
        <w:rPr>
          <w:rFonts w:cstheme="minorHAnsi"/>
          <w:b/>
          <w:color w:val="000000" w:themeColor="text1"/>
          <w:sz w:val="22"/>
        </w:rPr>
        <w:t xml:space="preserve">Název: </w:t>
      </w:r>
      <w:r w:rsidRPr="0038054A">
        <w:rPr>
          <w:rFonts w:cstheme="minorHAnsi"/>
          <w:b/>
          <w:color w:val="000000" w:themeColor="text1"/>
          <w:sz w:val="22"/>
        </w:rPr>
        <w:tab/>
        <w:t>Centrální nákup, příspěvková organizace</w:t>
      </w:r>
    </w:p>
    <w:p w:rsidR="00A141CA" w:rsidRPr="0038054A" w:rsidRDefault="00A141CA" w:rsidP="002B1143">
      <w:pPr>
        <w:tabs>
          <w:tab w:val="left" w:pos="1985"/>
        </w:tabs>
        <w:rPr>
          <w:rFonts w:ascii="Verdana" w:hAnsi="Verdana"/>
          <w:color w:val="333333"/>
          <w:sz w:val="22"/>
        </w:rPr>
      </w:pPr>
      <w:r w:rsidRPr="0038054A">
        <w:rPr>
          <w:rFonts w:cstheme="minorHAnsi"/>
          <w:color w:val="000000" w:themeColor="text1"/>
          <w:sz w:val="22"/>
        </w:rPr>
        <w:t>Spisová značka:</w:t>
      </w:r>
      <w:r w:rsidRPr="0038054A">
        <w:rPr>
          <w:rFonts w:cstheme="minorHAnsi"/>
          <w:color w:val="000000" w:themeColor="text1"/>
          <w:sz w:val="22"/>
        </w:rPr>
        <w:tab/>
        <w:t>Pr 723 vedená u Krajského soudu v Plzni</w:t>
      </w:r>
    </w:p>
    <w:p w:rsidR="00A141CA" w:rsidRPr="0038054A" w:rsidRDefault="00A141CA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38054A">
        <w:rPr>
          <w:rFonts w:cstheme="minorHAnsi"/>
          <w:color w:val="000000" w:themeColor="text1"/>
          <w:sz w:val="22"/>
        </w:rPr>
        <w:t>Sídlo:</w:t>
      </w:r>
      <w:r w:rsidRPr="0038054A">
        <w:rPr>
          <w:rFonts w:cstheme="minorHAnsi"/>
          <w:color w:val="000000" w:themeColor="text1"/>
          <w:sz w:val="22"/>
        </w:rPr>
        <w:tab/>
        <w:t>Vejprnická 663/56, 318 02 Plzeň</w:t>
      </w:r>
    </w:p>
    <w:p w:rsidR="00A141CA" w:rsidRPr="002B1143" w:rsidRDefault="00A141CA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2B1143">
        <w:rPr>
          <w:rFonts w:cstheme="minorHAnsi"/>
          <w:color w:val="000000" w:themeColor="text1"/>
          <w:sz w:val="22"/>
        </w:rPr>
        <w:t>IČO:</w:t>
      </w:r>
      <w:r w:rsidRPr="002B1143">
        <w:rPr>
          <w:rFonts w:cstheme="minorHAnsi"/>
          <w:color w:val="000000" w:themeColor="text1"/>
          <w:sz w:val="22"/>
        </w:rPr>
        <w:tab/>
        <w:t>72046635</w:t>
      </w:r>
    </w:p>
    <w:p w:rsidR="00E36F05" w:rsidRPr="002B1143" w:rsidRDefault="00B07A2A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2B1143">
        <w:rPr>
          <w:rFonts w:cstheme="minorHAnsi"/>
          <w:color w:val="000000" w:themeColor="text1"/>
          <w:sz w:val="22"/>
        </w:rPr>
        <w:t xml:space="preserve">Zástupce: </w:t>
      </w:r>
      <w:r w:rsidRPr="002B1143">
        <w:rPr>
          <w:rFonts w:cstheme="minorHAnsi"/>
          <w:color w:val="000000" w:themeColor="text1"/>
          <w:sz w:val="22"/>
        </w:rPr>
        <w:tab/>
      </w:r>
      <w:r w:rsidR="00E36F05" w:rsidRPr="002B1143">
        <w:rPr>
          <w:rFonts w:cstheme="minorHAnsi"/>
          <w:color w:val="000000" w:themeColor="text1"/>
          <w:sz w:val="22"/>
        </w:rPr>
        <w:t>Mgr.</w:t>
      </w:r>
      <w:r w:rsidR="00807DD9">
        <w:rPr>
          <w:rFonts w:cstheme="minorHAnsi"/>
          <w:color w:val="000000" w:themeColor="text1"/>
          <w:sz w:val="22"/>
        </w:rPr>
        <w:t xml:space="preserve"> et Bc.</w:t>
      </w:r>
      <w:r w:rsidR="00E36F05" w:rsidRPr="002B1143">
        <w:rPr>
          <w:rFonts w:cstheme="minorHAnsi"/>
          <w:color w:val="000000" w:themeColor="text1"/>
          <w:sz w:val="22"/>
        </w:rPr>
        <w:t xml:space="preserve"> Janou Dubcovou, ředitelkou </w:t>
      </w:r>
    </w:p>
    <w:p w:rsidR="00E36F05" w:rsidRPr="002B1143" w:rsidRDefault="00E36F05" w:rsidP="002B1143">
      <w:pPr>
        <w:tabs>
          <w:tab w:val="left" w:pos="1985"/>
        </w:tabs>
        <w:rPr>
          <w:rFonts w:cstheme="minorHAnsi"/>
          <w:color w:val="000000" w:themeColor="text1"/>
          <w:sz w:val="22"/>
        </w:rPr>
      </w:pPr>
      <w:r w:rsidRPr="002B1143">
        <w:rPr>
          <w:rFonts w:cstheme="minorHAnsi"/>
          <w:color w:val="000000" w:themeColor="text1"/>
          <w:sz w:val="22"/>
        </w:rPr>
        <w:t>Tel.:</w:t>
      </w:r>
      <w:r w:rsidRPr="002B1143">
        <w:rPr>
          <w:rFonts w:cstheme="minorHAnsi"/>
          <w:color w:val="000000" w:themeColor="text1"/>
          <w:sz w:val="22"/>
        </w:rPr>
        <w:tab/>
        <w:t>778 113 443</w:t>
      </w:r>
    </w:p>
    <w:p w:rsidR="00A141CA" w:rsidRDefault="00A141CA" w:rsidP="00A141CA">
      <w:pPr>
        <w:tabs>
          <w:tab w:val="left" w:pos="1843"/>
        </w:tabs>
        <w:rPr>
          <w:rFonts w:cstheme="minorHAnsi"/>
          <w:color w:val="000000" w:themeColor="text1"/>
          <w:sz w:val="22"/>
        </w:rPr>
      </w:pPr>
    </w:p>
    <w:p w:rsidR="00A141CA" w:rsidRPr="002B1143" w:rsidRDefault="002B1143" w:rsidP="002B1143">
      <w:pPr>
        <w:tabs>
          <w:tab w:val="left" w:pos="1843"/>
          <w:tab w:val="left" w:pos="1985"/>
        </w:tabs>
        <w:rPr>
          <w:rFonts w:cstheme="minorHAnsi"/>
          <w:color w:val="000000" w:themeColor="text1"/>
          <w:sz w:val="22"/>
        </w:rPr>
      </w:pPr>
      <w:r w:rsidRPr="002B1143">
        <w:rPr>
          <w:rFonts w:cstheme="minorHAnsi"/>
          <w:color w:val="000000" w:themeColor="text1"/>
          <w:sz w:val="22"/>
        </w:rPr>
        <w:t>Kontaktní osoba:</w:t>
      </w:r>
      <w:r w:rsidRPr="002B1143">
        <w:rPr>
          <w:rFonts w:cstheme="minorHAnsi"/>
          <w:color w:val="000000" w:themeColor="text1"/>
          <w:sz w:val="22"/>
        </w:rPr>
        <w:tab/>
        <w:t>Jan Kronďák</w:t>
      </w:r>
    </w:p>
    <w:p w:rsidR="002B1143" w:rsidRPr="002B1143" w:rsidRDefault="002B1143" w:rsidP="002B1143">
      <w:pPr>
        <w:tabs>
          <w:tab w:val="left" w:pos="1843"/>
          <w:tab w:val="left" w:pos="1985"/>
        </w:tabs>
        <w:rPr>
          <w:rFonts w:cstheme="minorHAnsi"/>
          <w:color w:val="000000" w:themeColor="text1"/>
          <w:sz w:val="22"/>
        </w:rPr>
      </w:pPr>
      <w:r w:rsidRPr="002B1143">
        <w:rPr>
          <w:rFonts w:cstheme="minorHAnsi"/>
          <w:color w:val="000000" w:themeColor="text1"/>
          <w:sz w:val="22"/>
        </w:rPr>
        <w:t>Email:</w:t>
      </w:r>
      <w:r w:rsidRPr="002B1143">
        <w:rPr>
          <w:rFonts w:cstheme="minorHAnsi"/>
          <w:color w:val="000000" w:themeColor="text1"/>
          <w:sz w:val="22"/>
        </w:rPr>
        <w:tab/>
      </w:r>
      <w:hyperlink r:id="rId10" w:history="1">
        <w:r w:rsidR="000E1F31" w:rsidRPr="00595CC4">
          <w:rPr>
            <w:rStyle w:val="Hypertextovodkaz"/>
            <w:rFonts w:cstheme="minorHAnsi"/>
            <w:sz w:val="22"/>
          </w:rPr>
          <w:t>jan.krondak@cnpk.cz</w:t>
        </w:r>
      </w:hyperlink>
      <w:r w:rsidR="000E1F31">
        <w:rPr>
          <w:rFonts w:cstheme="minorHAnsi"/>
          <w:color w:val="000000" w:themeColor="text1"/>
          <w:sz w:val="22"/>
        </w:rPr>
        <w:t xml:space="preserve"> </w:t>
      </w:r>
    </w:p>
    <w:p w:rsidR="001B3692" w:rsidRPr="0038054A" w:rsidRDefault="001B3692" w:rsidP="001B3692">
      <w:pPr>
        <w:rPr>
          <w:sz w:val="22"/>
        </w:rPr>
      </w:pPr>
    </w:p>
    <w:p w:rsidR="001B3692" w:rsidRPr="0038054A" w:rsidRDefault="001B3692" w:rsidP="001B3692">
      <w:pPr>
        <w:rPr>
          <w:sz w:val="22"/>
        </w:rPr>
      </w:pPr>
      <w:r w:rsidRPr="0038054A">
        <w:rPr>
          <w:sz w:val="22"/>
        </w:rPr>
        <w:t xml:space="preserve">Administrátor (pověřená osoba zadavatele) je na základě příkazní smlouvy o zastoupení zmocněna zadavatelem k veškerým úkonům souvisejícím se zajištěním zadávacího řízení s výjimkou úkonů uvedených v § 43 odst. 2 </w:t>
      </w:r>
      <w:r w:rsidRPr="0038054A">
        <w:rPr>
          <w:rFonts w:ascii="Calibri" w:hAnsi="Calibri" w:cs="Calibri"/>
          <w:bCs/>
          <w:color w:val="010000"/>
          <w:sz w:val="22"/>
        </w:rPr>
        <w:t>zákona</w:t>
      </w:r>
      <w:r w:rsidRPr="0038054A">
        <w:rPr>
          <w:sz w:val="22"/>
        </w:rPr>
        <w:t>.</w:t>
      </w:r>
    </w:p>
    <w:p w:rsidR="00C83BCD" w:rsidRPr="00011A49" w:rsidRDefault="00C83BCD" w:rsidP="00B421DF">
      <w:pPr>
        <w:pStyle w:val="Nadpis2"/>
        <w:keepLines w:val="0"/>
        <w:suppressAutoHyphens/>
        <w:spacing w:before="240" w:after="240" w:line="240" w:lineRule="auto"/>
        <w:rPr>
          <w:szCs w:val="24"/>
        </w:rPr>
      </w:pPr>
      <w:bookmarkStart w:id="8" w:name="_Toc11413774"/>
      <w:r w:rsidRPr="00011A49">
        <w:rPr>
          <w:szCs w:val="24"/>
        </w:rPr>
        <w:t>Zpracovatelé zadávací dokumentace</w:t>
      </w:r>
      <w:bookmarkEnd w:id="8"/>
      <w:r w:rsidRPr="00011A49">
        <w:rPr>
          <w:szCs w:val="24"/>
        </w:rPr>
        <w:tab/>
      </w:r>
    </w:p>
    <w:p w:rsidR="00B421DF" w:rsidRPr="00B421DF" w:rsidRDefault="00B421DF" w:rsidP="00B421DF">
      <w:pPr>
        <w:rPr>
          <w:sz w:val="22"/>
        </w:rPr>
      </w:pPr>
      <w:r w:rsidRPr="00B421DF">
        <w:rPr>
          <w:sz w:val="22"/>
        </w:rPr>
        <w:t xml:space="preserve">Administrativní část zpracoval za zadavatele na základě příkazní smlouvy o zastoupení administrátor, konkrétně </w:t>
      </w:r>
      <w:r w:rsidR="002B1143">
        <w:rPr>
          <w:sz w:val="22"/>
        </w:rPr>
        <w:t>Jan Kronďák</w:t>
      </w:r>
      <w:r w:rsidR="00C37033">
        <w:rPr>
          <w:sz w:val="22"/>
        </w:rPr>
        <w:t>.</w:t>
      </w:r>
      <w:r w:rsidRPr="00B421DF">
        <w:rPr>
          <w:sz w:val="22"/>
        </w:rPr>
        <w:t xml:space="preserve"> Předmět veřejné zakázky a podmínky plnění zpracoval zadavatel. </w:t>
      </w:r>
    </w:p>
    <w:p w:rsidR="00105D8F" w:rsidRPr="00F4032F" w:rsidRDefault="00445338" w:rsidP="0060509F">
      <w:pPr>
        <w:pStyle w:val="Nadpis2"/>
        <w:keepLines w:val="0"/>
        <w:suppressAutoHyphens/>
        <w:spacing w:before="240" w:after="240" w:line="240" w:lineRule="auto"/>
        <w:rPr>
          <w:szCs w:val="24"/>
        </w:rPr>
      </w:pPr>
      <w:bookmarkStart w:id="9" w:name="_Toc11413775"/>
      <w:r w:rsidRPr="00F4032F">
        <w:rPr>
          <w:szCs w:val="24"/>
        </w:rPr>
        <w:t>Veřejná zakázka</w:t>
      </w:r>
      <w:bookmarkEnd w:id="9"/>
    </w:p>
    <w:p w:rsidR="004466DE" w:rsidRPr="000F3D10" w:rsidRDefault="00445338" w:rsidP="0003777F">
      <w:pPr>
        <w:jc w:val="left"/>
        <w:rPr>
          <w:b/>
          <w:sz w:val="22"/>
          <w:highlight w:val="yellow"/>
        </w:rPr>
      </w:pPr>
      <w:r w:rsidRPr="000F3D10">
        <w:rPr>
          <w:b/>
          <w:sz w:val="22"/>
        </w:rPr>
        <w:t>Název veřejné zakázky:</w:t>
      </w:r>
      <w:r w:rsidRPr="000F3D10">
        <w:rPr>
          <w:b/>
          <w:sz w:val="22"/>
        </w:rPr>
        <w:tab/>
      </w:r>
      <w:r w:rsidR="0060509F" w:rsidRPr="000F3D10">
        <w:rPr>
          <w:b/>
          <w:sz w:val="22"/>
        </w:rPr>
        <w:t xml:space="preserve"> </w:t>
      </w:r>
      <w:r w:rsidR="00A278F8" w:rsidRPr="000F3D10">
        <w:rPr>
          <w:b/>
          <w:sz w:val="22"/>
        </w:rPr>
        <w:t>„</w:t>
      </w:r>
      <w:hyperlink r:id="rId11" w:history="1">
        <w:r w:rsidR="00F4032F" w:rsidRPr="000F3D10">
          <w:rPr>
            <w:b/>
            <w:sz w:val="22"/>
          </w:rPr>
          <w:t>Služby spoj</w:t>
        </w:r>
        <w:r w:rsidR="00E36F05">
          <w:rPr>
            <w:b/>
            <w:sz w:val="22"/>
          </w:rPr>
          <w:t>ené s praním prádla pro Domažlic</w:t>
        </w:r>
        <w:r w:rsidR="00F4032F" w:rsidRPr="000F3D10">
          <w:rPr>
            <w:b/>
            <w:sz w:val="22"/>
          </w:rPr>
          <w:t>kou nemocnici, a.s.</w:t>
        </w:r>
      </w:hyperlink>
      <w:r w:rsidR="0003777F">
        <w:rPr>
          <w:b/>
          <w:sz w:val="22"/>
        </w:rPr>
        <w:t xml:space="preserve"> – </w:t>
      </w:r>
      <w:r w:rsidR="00807DD9">
        <w:rPr>
          <w:b/>
          <w:sz w:val="22"/>
        </w:rPr>
        <w:t>3</w:t>
      </w:r>
      <w:r w:rsidR="0003777F">
        <w:rPr>
          <w:b/>
          <w:sz w:val="22"/>
        </w:rPr>
        <w:t>. vyhlášení</w:t>
      </w:r>
      <w:r w:rsidR="00A278F8" w:rsidRPr="000F3D10">
        <w:rPr>
          <w:b/>
          <w:sz w:val="22"/>
        </w:rPr>
        <w:t>“</w:t>
      </w:r>
    </w:p>
    <w:p w:rsidR="0060509F" w:rsidRPr="00E36012" w:rsidRDefault="0060509F" w:rsidP="0060509F">
      <w:pPr>
        <w:rPr>
          <w:sz w:val="22"/>
          <w:highlight w:val="yellow"/>
        </w:rPr>
      </w:pPr>
    </w:p>
    <w:p w:rsidR="00445338" w:rsidRPr="00F4032F" w:rsidRDefault="00445338" w:rsidP="00F4032F">
      <w:pPr>
        <w:ind w:left="2124" w:hanging="2124"/>
        <w:rPr>
          <w:sz w:val="22"/>
        </w:rPr>
      </w:pPr>
      <w:r w:rsidRPr="00F4032F">
        <w:rPr>
          <w:sz w:val="22"/>
        </w:rPr>
        <w:t>Druh veřejné zakázky:</w:t>
      </w:r>
      <w:r w:rsidR="00AA4C33" w:rsidRPr="00F4032F">
        <w:rPr>
          <w:sz w:val="22"/>
        </w:rPr>
        <w:t xml:space="preserve"> </w:t>
      </w:r>
      <w:r w:rsidR="00A56387" w:rsidRPr="00F4032F">
        <w:rPr>
          <w:sz w:val="22"/>
        </w:rPr>
        <w:tab/>
      </w:r>
      <w:r w:rsidRPr="00F4032F">
        <w:rPr>
          <w:sz w:val="22"/>
        </w:rPr>
        <w:t xml:space="preserve">Podlimitní veřejná zakázka na </w:t>
      </w:r>
      <w:r w:rsidR="00F4032F">
        <w:rPr>
          <w:sz w:val="22"/>
        </w:rPr>
        <w:t>služby</w:t>
      </w:r>
      <w:r w:rsidRPr="00F4032F">
        <w:rPr>
          <w:sz w:val="22"/>
        </w:rPr>
        <w:t xml:space="preserve"> zad</w:t>
      </w:r>
      <w:r w:rsidR="004466DE" w:rsidRPr="00F4032F">
        <w:rPr>
          <w:sz w:val="22"/>
        </w:rPr>
        <w:t>ávaná v</w:t>
      </w:r>
      <w:r w:rsidR="00AA4C33" w:rsidRPr="00F4032F">
        <w:rPr>
          <w:sz w:val="22"/>
        </w:rPr>
        <w:t>e</w:t>
      </w:r>
      <w:r w:rsidR="00A56387" w:rsidRPr="00F4032F">
        <w:rPr>
          <w:sz w:val="22"/>
        </w:rPr>
        <w:t xml:space="preserve"> </w:t>
      </w:r>
      <w:r w:rsidR="00AA4C33" w:rsidRPr="00F4032F">
        <w:rPr>
          <w:sz w:val="22"/>
        </w:rPr>
        <w:t xml:space="preserve">zjednodušeném podlimitním řízení podle § </w:t>
      </w:r>
      <w:r w:rsidR="00F9459F" w:rsidRPr="00F4032F">
        <w:rPr>
          <w:sz w:val="22"/>
        </w:rPr>
        <w:t>53</w:t>
      </w:r>
      <w:r w:rsidRPr="00F4032F">
        <w:rPr>
          <w:sz w:val="22"/>
        </w:rPr>
        <w:t xml:space="preserve"> </w:t>
      </w:r>
      <w:r w:rsidR="00B01FF0" w:rsidRPr="00F4032F">
        <w:rPr>
          <w:sz w:val="22"/>
        </w:rPr>
        <w:t>zákona</w:t>
      </w:r>
      <w:r w:rsidRPr="00F4032F">
        <w:rPr>
          <w:sz w:val="22"/>
        </w:rPr>
        <w:t>.</w:t>
      </w:r>
    </w:p>
    <w:p w:rsidR="00EF099E" w:rsidRPr="005C53F9" w:rsidRDefault="00445338" w:rsidP="006D4F41">
      <w:pPr>
        <w:pStyle w:val="Styl"/>
        <w:tabs>
          <w:tab w:val="left" w:pos="448"/>
        </w:tabs>
        <w:spacing w:before="240" w:after="120" w:line="244" w:lineRule="exact"/>
        <w:ind w:right="92"/>
        <w:jc w:val="both"/>
        <w:rPr>
          <w:rFonts w:asciiTheme="minorHAnsi" w:hAnsiTheme="minorHAnsi" w:cs="Calibri"/>
          <w:color w:val="010000"/>
          <w:sz w:val="22"/>
          <w:szCs w:val="22"/>
        </w:rPr>
      </w:pPr>
      <w:r w:rsidRPr="005C53F9">
        <w:rPr>
          <w:rFonts w:asciiTheme="minorHAnsi" w:hAnsiTheme="minorHAnsi" w:cs="Calibri"/>
          <w:color w:val="010000"/>
          <w:sz w:val="22"/>
          <w:szCs w:val="22"/>
          <w:u w:val="single"/>
        </w:rPr>
        <w:t>Klasif</w:t>
      </w:r>
      <w:r w:rsidR="008F54F7" w:rsidRPr="005C53F9">
        <w:rPr>
          <w:rFonts w:asciiTheme="minorHAnsi" w:hAnsiTheme="minorHAnsi" w:cs="Calibri"/>
          <w:color w:val="010000"/>
          <w:sz w:val="22"/>
          <w:szCs w:val="22"/>
          <w:u w:val="single"/>
        </w:rPr>
        <w:t>ikace předmětu veřejné zakázky</w:t>
      </w:r>
      <w:r w:rsidR="00A278F8" w:rsidRPr="005C53F9">
        <w:rPr>
          <w:rFonts w:asciiTheme="minorHAnsi" w:hAnsiTheme="minorHAnsi" w:cs="Calibri"/>
          <w:color w:val="010000"/>
          <w:sz w:val="22"/>
          <w:szCs w:val="22"/>
          <w:u w:val="single"/>
        </w:rPr>
        <w:t xml:space="preserve"> (CPV)</w:t>
      </w:r>
      <w:r w:rsidR="008F54F7" w:rsidRPr="005C53F9">
        <w:rPr>
          <w:rFonts w:asciiTheme="minorHAnsi" w:hAnsiTheme="minorHAnsi" w:cs="Calibri"/>
          <w:color w:val="010000"/>
          <w:sz w:val="22"/>
          <w:szCs w:val="22"/>
          <w:u w:val="single"/>
        </w:rPr>
        <w:t>:</w:t>
      </w:r>
    </w:p>
    <w:p w:rsidR="00704BAF" w:rsidRPr="005C53F9" w:rsidRDefault="00704BAF" w:rsidP="00F4032F">
      <w:pPr>
        <w:rPr>
          <w:rStyle w:val="detail"/>
          <w:rFonts w:cs="Arial"/>
          <w:sz w:val="22"/>
          <w:highlight w:val="red"/>
        </w:rPr>
      </w:pPr>
      <w:r w:rsidRPr="005C53F9">
        <w:rPr>
          <w:sz w:val="22"/>
        </w:rPr>
        <w:t>98310000-9 Praní a čištění</w:t>
      </w:r>
    </w:p>
    <w:p w:rsidR="00704BAF" w:rsidRPr="005C53F9" w:rsidRDefault="00704BAF" w:rsidP="00F4032F">
      <w:pPr>
        <w:rPr>
          <w:rStyle w:val="detail"/>
          <w:rFonts w:cs="Arial"/>
          <w:sz w:val="22"/>
        </w:rPr>
      </w:pPr>
      <w:r w:rsidRPr="005C53F9">
        <w:rPr>
          <w:rStyle w:val="detail"/>
          <w:rFonts w:cs="Arial"/>
          <w:sz w:val="22"/>
        </w:rPr>
        <w:t>98312000-3 Čištění textilu a textilních výrobků</w:t>
      </w:r>
    </w:p>
    <w:p w:rsidR="00F4032F" w:rsidRPr="005C53F9" w:rsidRDefault="00F4032F" w:rsidP="00F4032F">
      <w:pPr>
        <w:rPr>
          <w:rStyle w:val="detail"/>
          <w:rFonts w:cs="Arial"/>
          <w:sz w:val="22"/>
          <w:highlight w:val="red"/>
        </w:rPr>
      </w:pPr>
      <w:r w:rsidRPr="005C53F9">
        <w:rPr>
          <w:rStyle w:val="detail"/>
          <w:rFonts w:cs="Arial"/>
          <w:sz w:val="22"/>
        </w:rPr>
        <w:t>98311000-6 Sběr prádla</w:t>
      </w:r>
    </w:p>
    <w:p w:rsidR="00F4032F" w:rsidRPr="005C53F9" w:rsidRDefault="00F4032F" w:rsidP="00F4032F">
      <w:pPr>
        <w:rPr>
          <w:rStyle w:val="detail"/>
          <w:rFonts w:cs="Arial"/>
          <w:sz w:val="22"/>
        </w:rPr>
      </w:pPr>
      <w:r w:rsidRPr="005C53F9">
        <w:rPr>
          <w:rStyle w:val="detail"/>
          <w:rFonts w:cs="Arial"/>
          <w:sz w:val="22"/>
        </w:rPr>
        <w:t>98315000-4 Žehlení</w:t>
      </w:r>
    </w:p>
    <w:p w:rsidR="00F4032F" w:rsidRPr="005C53F9" w:rsidRDefault="00F4032F" w:rsidP="00AF57DD">
      <w:pPr>
        <w:pStyle w:val="Styl"/>
        <w:tabs>
          <w:tab w:val="left" w:pos="448"/>
        </w:tabs>
        <w:spacing w:line="244" w:lineRule="exact"/>
        <w:ind w:left="4953" w:right="92" w:hanging="49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96B04" w:rsidRPr="005C53F9" w:rsidRDefault="00196B04" w:rsidP="00AB7B40">
      <w:pPr>
        <w:pStyle w:val="Styl"/>
        <w:tabs>
          <w:tab w:val="left" w:pos="448"/>
        </w:tabs>
        <w:spacing w:line="244" w:lineRule="exact"/>
        <w:ind w:right="9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C53F9">
        <w:rPr>
          <w:rFonts w:asciiTheme="minorHAnsi" w:hAnsiTheme="minorHAnsi" w:cstheme="minorHAnsi"/>
          <w:sz w:val="22"/>
          <w:szCs w:val="22"/>
          <w:u w:val="single"/>
        </w:rPr>
        <w:t>Kód podle NUTS:</w:t>
      </w:r>
    </w:p>
    <w:p w:rsidR="00196B04" w:rsidRDefault="008C44F2" w:rsidP="00AB7B40">
      <w:pPr>
        <w:pStyle w:val="Styl"/>
        <w:spacing w:before="120" w:line="244" w:lineRule="exact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5C53F9">
        <w:rPr>
          <w:rFonts w:asciiTheme="minorHAnsi" w:hAnsiTheme="minorHAnsi" w:cstheme="minorHAnsi"/>
          <w:sz w:val="22"/>
          <w:szCs w:val="22"/>
        </w:rPr>
        <w:t>NUTS</w:t>
      </w:r>
      <w:r w:rsidRPr="005C53F9">
        <w:rPr>
          <w:rFonts w:asciiTheme="minorHAnsi" w:hAnsiTheme="minorHAnsi" w:cstheme="minorHAnsi"/>
          <w:sz w:val="22"/>
          <w:szCs w:val="22"/>
        </w:rPr>
        <w:tab/>
      </w:r>
      <w:r w:rsidR="009C3B45" w:rsidRPr="005C53F9">
        <w:rPr>
          <w:rFonts w:asciiTheme="minorHAnsi" w:hAnsiTheme="minorHAnsi" w:cstheme="minorHAnsi"/>
          <w:sz w:val="22"/>
          <w:szCs w:val="22"/>
        </w:rPr>
        <w:t>CZ032</w:t>
      </w:r>
    </w:p>
    <w:p w:rsidR="002B1143" w:rsidRDefault="002B114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A75A1B" w:rsidRPr="00F4032F" w:rsidRDefault="00445338" w:rsidP="008927E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120"/>
      </w:pPr>
      <w:bookmarkStart w:id="10" w:name="_Toc11413776"/>
      <w:r w:rsidRPr="00F4032F">
        <w:lastRenderedPageBreak/>
        <w:t>Předmět veřejné zakázky</w:t>
      </w:r>
      <w:bookmarkStart w:id="11" w:name="_Toc327257775"/>
      <w:bookmarkStart w:id="12" w:name="_Toc327349578"/>
      <w:bookmarkStart w:id="13" w:name="_Toc327349634"/>
      <w:bookmarkStart w:id="14" w:name="_Toc328719068"/>
      <w:bookmarkEnd w:id="11"/>
      <w:bookmarkEnd w:id="12"/>
      <w:bookmarkEnd w:id="13"/>
      <w:bookmarkEnd w:id="14"/>
      <w:bookmarkEnd w:id="10"/>
    </w:p>
    <w:p w:rsidR="003E7AB7" w:rsidRPr="00F4032F" w:rsidRDefault="003E7AB7" w:rsidP="007712CF"/>
    <w:p w:rsidR="00445338" w:rsidRPr="00F4032F" w:rsidRDefault="00A75A1B" w:rsidP="007712CF">
      <w:pPr>
        <w:pStyle w:val="Nadpis2"/>
        <w:spacing w:before="0"/>
        <w:rPr>
          <w:sz w:val="22"/>
          <w:szCs w:val="22"/>
        </w:rPr>
      </w:pPr>
      <w:bookmarkStart w:id="15" w:name="_Toc11413777"/>
      <w:r w:rsidRPr="00F4032F">
        <w:rPr>
          <w:sz w:val="22"/>
          <w:szCs w:val="22"/>
        </w:rPr>
        <w:t>Předmět veřejné zakázky</w:t>
      </w:r>
      <w:bookmarkEnd w:id="15"/>
    </w:p>
    <w:p w:rsidR="00F4032F" w:rsidRPr="007F366C" w:rsidRDefault="00F4032F" w:rsidP="008927E4">
      <w:pPr>
        <w:rPr>
          <w:rFonts w:cs="Arial"/>
          <w:sz w:val="22"/>
        </w:rPr>
      </w:pPr>
      <w:r w:rsidRPr="007F366C">
        <w:rPr>
          <w:rFonts w:cs="Arial"/>
          <w:sz w:val="22"/>
        </w:rPr>
        <w:t xml:space="preserve">Předmětem veřejné zakázky jsou služby spojené s </w:t>
      </w:r>
      <w:r w:rsidR="00CA0A97" w:rsidRPr="0017387B">
        <w:rPr>
          <w:rFonts w:cstheme="minorHAnsi"/>
          <w:sz w:val="22"/>
        </w:rPr>
        <w:t>praním a chemickým čištěním zdravotnického prádla, žehlením a mandlováním prádla, odvozem špinavého prádla a dovozem čistého prádla na dodací místo</w:t>
      </w:r>
      <w:r w:rsidR="00CA0A97" w:rsidRPr="00CA0A97">
        <w:rPr>
          <w:rFonts w:cs="Arial"/>
          <w:sz w:val="22"/>
        </w:rPr>
        <w:t xml:space="preserve"> </w:t>
      </w:r>
      <w:r w:rsidRPr="00CA0A97">
        <w:rPr>
          <w:rFonts w:cs="Arial"/>
          <w:sz w:val="22"/>
        </w:rPr>
        <w:t xml:space="preserve">zadavatele po dobu </w:t>
      </w:r>
      <w:r w:rsidRPr="00CA0A97">
        <w:rPr>
          <w:rFonts w:cs="Arial"/>
          <w:b/>
          <w:sz w:val="22"/>
        </w:rPr>
        <w:t>24 měsíců</w:t>
      </w:r>
      <w:r w:rsidRPr="007F366C">
        <w:rPr>
          <w:rFonts w:cs="Arial"/>
          <w:sz w:val="22"/>
        </w:rPr>
        <w:t>.</w:t>
      </w:r>
    </w:p>
    <w:p w:rsidR="00F4032F" w:rsidRPr="00127B6D" w:rsidRDefault="00F4032F" w:rsidP="00F4032F">
      <w:pPr>
        <w:autoSpaceDE w:val="0"/>
        <w:autoSpaceDN w:val="0"/>
        <w:adjustRightInd w:val="0"/>
        <w:spacing w:before="120"/>
        <w:rPr>
          <w:rFonts w:cs="Times New Roman"/>
          <w:sz w:val="22"/>
        </w:rPr>
      </w:pPr>
      <w:r w:rsidRPr="007F366C">
        <w:rPr>
          <w:rFonts w:eastAsia="Calibri"/>
          <w:color w:val="000000"/>
          <w:sz w:val="22"/>
        </w:rPr>
        <w:t xml:space="preserve">Podrobná specifikace druhů zdravotnického prádla (tj. sortiment prádla) určeného k vyprání </w:t>
      </w:r>
      <w:r w:rsidRPr="007F366C">
        <w:rPr>
          <w:sz w:val="22"/>
        </w:rPr>
        <w:t xml:space="preserve">včetně předpokládaného množství za </w:t>
      </w:r>
      <w:r w:rsidRPr="007F366C">
        <w:rPr>
          <w:b/>
          <w:sz w:val="22"/>
        </w:rPr>
        <w:t>24 měsíců</w:t>
      </w:r>
      <w:r w:rsidRPr="007F366C">
        <w:rPr>
          <w:sz w:val="22"/>
        </w:rPr>
        <w:t xml:space="preserve"> je uvedena v </w:t>
      </w:r>
      <w:r w:rsidRPr="007F366C">
        <w:rPr>
          <w:b/>
          <w:sz w:val="22"/>
        </w:rPr>
        <w:t xml:space="preserve">Příloze č. </w:t>
      </w:r>
      <w:r w:rsidR="00A86A54">
        <w:rPr>
          <w:b/>
          <w:sz w:val="22"/>
        </w:rPr>
        <w:t>2</w:t>
      </w:r>
      <w:r w:rsidRPr="007F366C">
        <w:rPr>
          <w:sz w:val="22"/>
        </w:rPr>
        <w:t xml:space="preserve"> zadávací</w:t>
      </w:r>
      <w:r w:rsidR="007F366C">
        <w:rPr>
          <w:sz w:val="22"/>
        </w:rPr>
        <w:t xml:space="preserve"> dokumentace s názvem „</w:t>
      </w:r>
      <w:r w:rsidRPr="007F366C">
        <w:rPr>
          <w:sz w:val="22"/>
        </w:rPr>
        <w:t>Sortiment prádla</w:t>
      </w:r>
      <w:r w:rsidR="00A86A54">
        <w:rPr>
          <w:sz w:val="22"/>
        </w:rPr>
        <w:t xml:space="preserve"> a harmonogram svozů</w:t>
      </w:r>
      <w:r w:rsidR="007F366C">
        <w:rPr>
          <w:sz w:val="22"/>
        </w:rPr>
        <w:t>“</w:t>
      </w:r>
      <w:r w:rsidRPr="007F366C">
        <w:rPr>
          <w:sz w:val="22"/>
        </w:rPr>
        <w:t xml:space="preserve">. </w:t>
      </w:r>
      <w:r w:rsidRPr="00127B6D">
        <w:rPr>
          <w:sz w:val="22"/>
        </w:rPr>
        <w:t>Toto množství může být zvýšeno i sníženo během plnění zakázky v závislosti na provozu zadavatele.</w:t>
      </w:r>
    </w:p>
    <w:p w:rsidR="00F4032F" w:rsidRDefault="00F4032F" w:rsidP="008927E4">
      <w:pPr>
        <w:autoSpaceDE w:val="0"/>
        <w:autoSpaceDN w:val="0"/>
        <w:adjustRightInd w:val="0"/>
        <w:spacing w:before="120" w:after="120"/>
        <w:rPr>
          <w:rFonts w:eastAsia="Calibri"/>
          <w:color w:val="000000"/>
          <w:sz w:val="22"/>
        </w:rPr>
      </w:pPr>
      <w:r w:rsidRPr="00127B6D">
        <w:rPr>
          <w:rFonts w:eastAsia="Calibri"/>
          <w:sz w:val="22"/>
        </w:rPr>
        <w:t xml:space="preserve">Místo předávání </w:t>
      </w:r>
      <w:r w:rsidRPr="00127B6D">
        <w:rPr>
          <w:rFonts w:eastAsia="Calibri"/>
          <w:color w:val="000000"/>
          <w:sz w:val="22"/>
        </w:rPr>
        <w:t xml:space="preserve">prádla, včetně závazného harmonogramu svozů, je uvedeno taktéž </w:t>
      </w:r>
      <w:r w:rsidRPr="00127B6D">
        <w:rPr>
          <w:sz w:val="22"/>
        </w:rPr>
        <w:t xml:space="preserve">v </w:t>
      </w:r>
      <w:r w:rsidRPr="00127B6D">
        <w:rPr>
          <w:b/>
          <w:sz w:val="22"/>
        </w:rPr>
        <w:t xml:space="preserve">Příloze č. </w:t>
      </w:r>
      <w:r w:rsidR="00A86A54" w:rsidRPr="00127B6D">
        <w:rPr>
          <w:b/>
          <w:sz w:val="22"/>
        </w:rPr>
        <w:t>2</w:t>
      </w:r>
      <w:r w:rsidRPr="00127B6D">
        <w:rPr>
          <w:b/>
          <w:sz w:val="22"/>
        </w:rPr>
        <w:t xml:space="preserve"> </w:t>
      </w:r>
      <w:r w:rsidRPr="00127B6D">
        <w:rPr>
          <w:sz w:val="22"/>
        </w:rPr>
        <w:t>této</w:t>
      </w:r>
      <w:r w:rsidR="007F366C" w:rsidRPr="00127B6D">
        <w:rPr>
          <w:sz w:val="22"/>
        </w:rPr>
        <w:t xml:space="preserve"> zadávací dokumentace s názvem </w:t>
      </w:r>
      <w:r w:rsidR="007F366C" w:rsidRPr="00127B6D">
        <w:rPr>
          <w:rFonts w:eastAsia="Calibri"/>
          <w:color w:val="000000"/>
          <w:sz w:val="22"/>
        </w:rPr>
        <w:t>„</w:t>
      </w:r>
      <w:r w:rsidR="00A86A54" w:rsidRPr="00127B6D">
        <w:rPr>
          <w:sz w:val="22"/>
        </w:rPr>
        <w:t>Sortiment prádla a harmonogram svozů</w:t>
      </w:r>
      <w:r w:rsidR="007F366C" w:rsidRPr="00127B6D">
        <w:rPr>
          <w:rFonts w:eastAsia="Calibri"/>
          <w:color w:val="000000"/>
          <w:sz w:val="22"/>
        </w:rPr>
        <w:t>“</w:t>
      </w:r>
      <w:r w:rsidRPr="00127B6D">
        <w:rPr>
          <w:rFonts w:eastAsia="Calibri"/>
          <w:color w:val="000000"/>
          <w:sz w:val="22"/>
        </w:rPr>
        <w:t>.</w:t>
      </w:r>
      <w:r w:rsidRPr="007F366C">
        <w:rPr>
          <w:rFonts w:eastAsia="Calibri"/>
          <w:color w:val="000000"/>
          <w:sz w:val="22"/>
        </w:rPr>
        <w:t xml:space="preserve"> </w:t>
      </w:r>
    </w:p>
    <w:p w:rsidR="00A93CF1" w:rsidRPr="008927E4" w:rsidRDefault="00A93CF1" w:rsidP="00A93CF1">
      <w:pPr>
        <w:autoSpaceDE w:val="0"/>
        <w:autoSpaceDN w:val="0"/>
        <w:adjustRightInd w:val="0"/>
        <w:rPr>
          <w:rFonts w:eastAsia="Calibri" w:cs="Arial"/>
          <w:b/>
          <w:sz w:val="22"/>
        </w:rPr>
      </w:pPr>
      <w:r w:rsidRPr="008927E4">
        <w:rPr>
          <w:b/>
          <w:sz w:val="22"/>
        </w:rPr>
        <w:t xml:space="preserve">Bližší požadavky zadavatele a specifikace předmětu plnění jsou tedy uvedeny v Příloze č. 2 této ZD, a </w:t>
      </w:r>
      <w:r w:rsidRPr="008927E4">
        <w:rPr>
          <w:rFonts w:eastAsia="Calibri" w:cs="Arial"/>
          <w:b/>
          <w:sz w:val="22"/>
        </w:rPr>
        <w:t>rovněž v Návrhu Smlouvy o poskytování služeb, který tvoří Přílohu č. 4 této ZD.</w:t>
      </w:r>
    </w:p>
    <w:p w:rsidR="00A93CF1" w:rsidRDefault="00A93CF1" w:rsidP="008927E4">
      <w:pPr>
        <w:autoSpaceDE w:val="0"/>
        <w:autoSpaceDN w:val="0"/>
        <w:adjustRightInd w:val="0"/>
        <w:rPr>
          <w:sz w:val="22"/>
        </w:rPr>
      </w:pPr>
    </w:p>
    <w:p w:rsidR="00A93CF1" w:rsidRPr="001144B7" w:rsidRDefault="00A93CF1" w:rsidP="007712CF">
      <w:pPr>
        <w:pStyle w:val="Nadpis3"/>
        <w:spacing w:before="120"/>
        <w:rPr>
          <w:sz w:val="22"/>
        </w:rPr>
      </w:pPr>
      <w:bookmarkStart w:id="16" w:name="_Toc11413778"/>
      <w:r w:rsidRPr="001144B7">
        <w:rPr>
          <w:sz w:val="22"/>
        </w:rPr>
        <w:t>Logistika</w:t>
      </w:r>
      <w:bookmarkEnd w:id="16"/>
    </w:p>
    <w:p w:rsidR="00A93CF1" w:rsidRPr="00A93CF1" w:rsidRDefault="00A93CF1" w:rsidP="007712CF">
      <w:pPr>
        <w:pStyle w:val="Nadpis2"/>
        <w:numPr>
          <w:ilvl w:val="0"/>
          <w:numId w:val="20"/>
        </w:numPr>
        <w:spacing w:before="120" w:after="120" w:line="276" w:lineRule="auto"/>
        <w:jc w:val="left"/>
        <w:rPr>
          <w:rFonts w:eastAsiaTheme="minorHAnsi" w:cstheme="minorBidi"/>
          <w:sz w:val="22"/>
          <w:szCs w:val="22"/>
        </w:rPr>
      </w:pPr>
      <w:bookmarkStart w:id="17" w:name="_Toc518915842"/>
      <w:bookmarkStart w:id="18" w:name="_Toc11413779"/>
      <w:r w:rsidRPr="00A93CF1">
        <w:rPr>
          <w:sz w:val="22"/>
          <w:szCs w:val="22"/>
        </w:rPr>
        <w:t>Výdej špinavého prádla</w:t>
      </w:r>
      <w:bookmarkEnd w:id="17"/>
      <w:bookmarkEnd w:id="18"/>
    </w:p>
    <w:p w:rsidR="00A93CF1" w:rsidRPr="004F0087" w:rsidRDefault="00A93CF1" w:rsidP="008927E4">
      <w:pPr>
        <w:rPr>
          <w:sz w:val="22"/>
        </w:rPr>
      </w:pPr>
      <w:r w:rsidRPr="00A93CF1">
        <w:rPr>
          <w:sz w:val="22"/>
        </w:rPr>
        <w:t xml:space="preserve">Špinavé prádlo bude ze strany nemocnice vydáváno dodavateli služby roztříděné do jednotlivých </w:t>
      </w:r>
      <w:r w:rsidRPr="004F0087">
        <w:rPr>
          <w:sz w:val="22"/>
        </w:rPr>
        <w:t xml:space="preserve">přepravních </w:t>
      </w:r>
      <w:r w:rsidR="00D00EE7" w:rsidRPr="004F0087">
        <w:rPr>
          <w:sz w:val="22"/>
        </w:rPr>
        <w:t>boxů</w:t>
      </w:r>
      <w:r w:rsidRPr="004F0087">
        <w:rPr>
          <w:sz w:val="22"/>
        </w:rPr>
        <w:t xml:space="preserve"> podle druhů prádla takto:</w:t>
      </w:r>
    </w:p>
    <w:p w:rsidR="00641C59" w:rsidRPr="00FD10B5" w:rsidRDefault="00641C59" w:rsidP="00641C59">
      <w:pPr>
        <w:pStyle w:val="Odstavecseseznamem"/>
        <w:numPr>
          <w:ilvl w:val="0"/>
          <w:numId w:val="21"/>
        </w:numPr>
        <w:spacing w:after="120" w:line="264" w:lineRule="auto"/>
        <w:ind w:left="714" w:hanging="357"/>
        <w:rPr>
          <w:sz w:val="22"/>
        </w:rPr>
      </w:pPr>
      <w:r w:rsidRPr="00FD10B5">
        <w:rPr>
          <w:sz w:val="22"/>
        </w:rPr>
        <w:t xml:space="preserve">Prádlo personální (běžné pracovní oděvy zdravotnického i nezdravotnického personálu s výjimkou prádla operačního, které bude vždy bráno jako prádlo infekční) </w:t>
      </w:r>
    </w:p>
    <w:p w:rsidR="00A93CF1" w:rsidRPr="00FD10B5" w:rsidRDefault="00641C59" w:rsidP="008927E4">
      <w:pPr>
        <w:pStyle w:val="Odstavecseseznamem"/>
        <w:numPr>
          <w:ilvl w:val="0"/>
          <w:numId w:val="21"/>
        </w:numPr>
        <w:spacing w:after="120" w:line="264" w:lineRule="auto"/>
        <w:ind w:left="714" w:hanging="357"/>
        <w:rPr>
          <w:sz w:val="22"/>
        </w:rPr>
      </w:pPr>
      <w:r w:rsidRPr="00FD10B5">
        <w:rPr>
          <w:sz w:val="22"/>
        </w:rPr>
        <w:t>operační prádlo</w:t>
      </w:r>
    </w:p>
    <w:p w:rsidR="00A93CF1" w:rsidRPr="00FD10B5" w:rsidRDefault="00641C59" w:rsidP="008927E4">
      <w:pPr>
        <w:pStyle w:val="Odstavecseseznamem"/>
        <w:numPr>
          <w:ilvl w:val="0"/>
          <w:numId w:val="21"/>
        </w:numPr>
        <w:spacing w:after="120" w:line="264" w:lineRule="auto"/>
        <w:ind w:left="714" w:hanging="357"/>
        <w:rPr>
          <w:sz w:val="22"/>
        </w:rPr>
      </w:pPr>
      <w:r w:rsidRPr="00FD10B5">
        <w:rPr>
          <w:sz w:val="22"/>
        </w:rPr>
        <w:t>prádlo</w:t>
      </w:r>
      <w:r w:rsidR="00A93CF1" w:rsidRPr="00FD10B5">
        <w:rPr>
          <w:sz w:val="22"/>
        </w:rPr>
        <w:t xml:space="preserve"> pacientské</w:t>
      </w:r>
      <w:r w:rsidRPr="00FD10B5">
        <w:rPr>
          <w:sz w:val="22"/>
        </w:rPr>
        <w:t xml:space="preserve"> běžné</w:t>
      </w:r>
      <w:r w:rsidR="00A93CF1" w:rsidRPr="00FD10B5">
        <w:rPr>
          <w:sz w:val="22"/>
        </w:rPr>
        <w:t xml:space="preserve"> (</w:t>
      </w:r>
      <w:r w:rsidR="00313229">
        <w:rPr>
          <w:sz w:val="22"/>
        </w:rPr>
        <w:t xml:space="preserve">ložní prádlo, </w:t>
      </w:r>
      <w:r w:rsidR="00A93CF1" w:rsidRPr="00FD10B5">
        <w:rPr>
          <w:sz w:val="22"/>
        </w:rPr>
        <w:t>pyžama, noční košile, župany apod.)</w:t>
      </w:r>
    </w:p>
    <w:p w:rsidR="00641C59" w:rsidRPr="00FD10B5" w:rsidRDefault="00641C59" w:rsidP="008927E4">
      <w:pPr>
        <w:pStyle w:val="Odstavecseseznamem"/>
        <w:numPr>
          <w:ilvl w:val="0"/>
          <w:numId w:val="21"/>
        </w:numPr>
        <w:spacing w:after="120" w:line="264" w:lineRule="auto"/>
        <w:ind w:left="714" w:hanging="357"/>
        <w:rPr>
          <w:sz w:val="22"/>
        </w:rPr>
      </w:pPr>
      <w:r w:rsidRPr="00FD10B5">
        <w:rPr>
          <w:sz w:val="22"/>
        </w:rPr>
        <w:t>prádlo pacientské infekční</w:t>
      </w:r>
    </w:p>
    <w:p w:rsidR="004C4EFA" w:rsidRPr="00FD10B5" w:rsidRDefault="00A93CF1" w:rsidP="00641C59">
      <w:pPr>
        <w:pStyle w:val="Odstavecseseznamem"/>
        <w:numPr>
          <w:ilvl w:val="0"/>
          <w:numId w:val="21"/>
        </w:numPr>
        <w:spacing w:after="120" w:line="264" w:lineRule="auto"/>
        <w:ind w:left="714" w:hanging="357"/>
        <w:rPr>
          <w:sz w:val="22"/>
        </w:rPr>
      </w:pPr>
      <w:r w:rsidRPr="00FD10B5">
        <w:rPr>
          <w:sz w:val="22"/>
        </w:rPr>
        <w:t>prádlo ostatní</w:t>
      </w:r>
      <w:r w:rsidR="00641C59" w:rsidRPr="00FD10B5">
        <w:rPr>
          <w:sz w:val="22"/>
        </w:rPr>
        <w:t xml:space="preserve">  (např. polštáře, peřiny</w:t>
      </w:r>
      <w:r w:rsidRPr="00FD10B5">
        <w:rPr>
          <w:sz w:val="22"/>
        </w:rPr>
        <w:t>, deky</w:t>
      </w:r>
      <w:r w:rsidR="00641C59" w:rsidRPr="00FD10B5">
        <w:rPr>
          <w:sz w:val="22"/>
        </w:rPr>
        <w:t>, mopy</w:t>
      </w:r>
      <w:r w:rsidRPr="00FD10B5">
        <w:rPr>
          <w:sz w:val="22"/>
        </w:rPr>
        <w:t xml:space="preserve"> apod.)</w:t>
      </w:r>
    </w:p>
    <w:p w:rsidR="00641C59" w:rsidRPr="00FD10B5" w:rsidRDefault="00A93CF1" w:rsidP="00A93CF1">
      <w:pPr>
        <w:spacing w:after="120"/>
        <w:rPr>
          <w:sz w:val="22"/>
        </w:rPr>
      </w:pPr>
      <w:r w:rsidRPr="00FD10B5">
        <w:rPr>
          <w:sz w:val="22"/>
        </w:rPr>
        <w:t xml:space="preserve">Prádlo bude </w:t>
      </w:r>
      <w:r w:rsidR="00641C59" w:rsidRPr="00FD10B5">
        <w:rPr>
          <w:sz w:val="22"/>
        </w:rPr>
        <w:t xml:space="preserve">umisťováno volně </w:t>
      </w:r>
      <w:r w:rsidRPr="00FD10B5">
        <w:rPr>
          <w:sz w:val="22"/>
        </w:rPr>
        <w:t xml:space="preserve">do přepravních </w:t>
      </w:r>
      <w:r w:rsidR="00D00EE7" w:rsidRPr="00FD10B5">
        <w:rPr>
          <w:sz w:val="22"/>
        </w:rPr>
        <w:t>boxů</w:t>
      </w:r>
      <w:r w:rsidR="00641C59" w:rsidRPr="00FD10B5">
        <w:rPr>
          <w:sz w:val="22"/>
        </w:rPr>
        <w:t>.</w:t>
      </w:r>
      <w:r w:rsidRPr="00FD10B5">
        <w:rPr>
          <w:sz w:val="22"/>
        </w:rPr>
        <w:t xml:space="preserve"> </w:t>
      </w:r>
    </w:p>
    <w:p w:rsidR="00641C59" w:rsidRPr="00FD10B5" w:rsidRDefault="00A93CF1" w:rsidP="00A93CF1">
      <w:pPr>
        <w:spacing w:after="120"/>
        <w:rPr>
          <w:sz w:val="22"/>
        </w:rPr>
      </w:pPr>
      <w:r w:rsidRPr="00FD10B5">
        <w:rPr>
          <w:sz w:val="22"/>
        </w:rPr>
        <w:t xml:space="preserve">V případě operačního a infekčního prádla bude toto prádlo umístěno do speciálních červených </w:t>
      </w:r>
      <w:r w:rsidR="00641C59" w:rsidRPr="00FD10B5">
        <w:rPr>
          <w:sz w:val="22"/>
        </w:rPr>
        <w:t>plastových pytlů, navíc označených dohodnutou značkou.</w:t>
      </w:r>
      <w:r w:rsidRPr="00FD10B5">
        <w:rPr>
          <w:sz w:val="22"/>
        </w:rPr>
        <w:t xml:space="preserve"> </w:t>
      </w:r>
    </w:p>
    <w:p w:rsidR="00A93CF1" w:rsidRPr="00FD10B5" w:rsidRDefault="00A93CF1" w:rsidP="00A93CF1">
      <w:pPr>
        <w:spacing w:after="120"/>
        <w:rPr>
          <w:sz w:val="22"/>
        </w:rPr>
      </w:pPr>
      <w:r w:rsidRPr="00FD10B5">
        <w:rPr>
          <w:sz w:val="22"/>
        </w:rPr>
        <w:t>Na základě vzájemné dohody s dodavatelem služby mohou být výše uvedené činnosti týkající se výdeje špinavého prádla dodatečně upraveny.</w:t>
      </w:r>
    </w:p>
    <w:p w:rsidR="00A93CF1" w:rsidRPr="00FD10B5" w:rsidRDefault="00A93CF1" w:rsidP="00255CD5">
      <w:pPr>
        <w:spacing w:after="360"/>
        <w:rPr>
          <w:sz w:val="22"/>
        </w:rPr>
      </w:pPr>
      <w:r w:rsidRPr="00FD10B5">
        <w:rPr>
          <w:sz w:val="22"/>
        </w:rPr>
        <w:t>Při výdeji špinavého prádla dodavateli sl</w:t>
      </w:r>
      <w:r w:rsidR="00641C59" w:rsidRPr="00FD10B5">
        <w:rPr>
          <w:sz w:val="22"/>
        </w:rPr>
        <w:t>užby se do předávacího protokolu</w:t>
      </w:r>
      <w:r w:rsidRPr="00FD10B5">
        <w:rPr>
          <w:sz w:val="22"/>
        </w:rPr>
        <w:t xml:space="preserve"> zaznamená počet vydávaných </w:t>
      </w:r>
      <w:r w:rsidR="00D00EE7" w:rsidRPr="00FD10B5">
        <w:rPr>
          <w:sz w:val="22"/>
        </w:rPr>
        <w:t>boxů</w:t>
      </w:r>
      <w:r w:rsidRPr="00FD10B5">
        <w:rPr>
          <w:sz w:val="22"/>
        </w:rPr>
        <w:t xml:space="preserve"> pro jednotlivé druhy prádl</w:t>
      </w:r>
      <w:r w:rsidR="00641C59" w:rsidRPr="00FD10B5">
        <w:rPr>
          <w:sz w:val="22"/>
        </w:rPr>
        <w:t>a</w:t>
      </w:r>
      <w:r w:rsidRPr="00FD10B5">
        <w:rPr>
          <w:sz w:val="22"/>
        </w:rPr>
        <w:t>.</w:t>
      </w:r>
    </w:p>
    <w:p w:rsidR="00A93CF1" w:rsidRPr="00FD10B5" w:rsidRDefault="00A93CF1" w:rsidP="00A93CF1">
      <w:pPr>
        <w:pStyle w:val="Nadpis2"/>
        <w:numPr>
          <w:ilvl w:val="0"/>
          <w:numId w:val="20"/>
        </w:numPr>
        <w:spacing w:after="120" w:line="276" w:lineRule="auto"/>
        <w:jc w:val="left"/>
        <w:rPr>
          <w:sz w:val="22"/>
          <w:szCs w:val="22"/>
        </w:rPr>
      </w:pPr>
      <w:bookmarkStart w:id="19" w:name="_Toc518915843"/>
      <w:bookmarkStart w:id="20" w:name="_Toc11413780"/>
      <w:r w:rsidRPr="00FD10B5">
        <w:rPr>
          <w:sz w:val="22"/>
          <w:szCs w:val="22"/>
        </w:rPr>
        <w:t>Příjem čistého prádla</w:t>
      </w:r>
      <w:bookmarkEnd w:id="19"/>
      <w:bookmarkEnd w:id="20"/>
    </w:p>
    <w:p w:rsidR="00A93CF1" w:rsidRPr="00FD10B5" w:rsidRDefault="00A93CF1" w:rsidP="00A93CF1">
      <w:pPr>
        <w:rPr>
          <w:sz w:val="22"/>
        </w:rPr>
      </w:pPr>
      <w:r w:rsidRPr="00FD10B5">
        <w:rPr>
          <w:sz w:val="22"/>
        </w:rPr>
        <w:t xml:space="preserve">Prádelna doručí vyprané prádlo s tím, že toto prádlo bude roztříděno do jednotlivých přepravních </w:t>
      </w:r>
      <w:r w:rsidR="00D00EE7" w:rsidRPr="00FD10B5">
        <w:rPr>
          <w:sz w:val="22"/>
        </w:rPr>
        <w:t>boxů</w:t>
      </w:r>
      <w:r w:rsidRPr="00FD10B5">
        <w:rPr>
          <w:sz w:val="22"/>
        </w:rPr>
        <w:t xml:space="preserve"> takto:</w:t>
      </w:r>
    </w:p>
    <w:p w:rsidR="00641C59" w:rsidRPr="00FD10B5" w:rsidRDefault="00641C59" w:rsidP="00641C59">
      <w:pPr>
        <w:pStyle w:val="Odstavecseseznamem"/>
        <w:numPr>
          <w:ilvl w:val="0"/>
          <w:numId w:val="25"/>
        </w:numPr>
        <w:spacing w:after="120" w:line="264" w:lineRule="auto"/>
        <w:rPr>
          <w:sz w:val="22"/>
        </w:rPr>
      </w:pPr>
      <w:r w:rsidRPr="00FD10B5">
        <w:rPr>
          <w:sz w:val="22"/>
        </w:rPr>
        <w:t xml:space="preserve">Prádlo personální (běžné pracovní oděvy zdravotnického i nezdravotnického personálu s výjimkou prádla operačního) </w:t>
      </w:r>
    </w:p>
    <w:p w:rsidR="00641C59" w:rsidRPr="00FD10B5" w:rsidRDefault="00641C59" w:rsidP="00641C59">
      <w:pPr>
        <w:pStyle w:val="Odstavecseseznamem"/>
        <w:numPr>
          <w:ilvl w:val="0"/>
          <w:numId w:val="25"/>
        </w:numPr>
        <w:spacing w:after="120" w:line="264" w:lineRule="auto"/>
        <w:ind w:left="714" w:hanging="357"/>
        <w:rPr>
          <w:sz w:val="22"/>
        </w:rPr>
      </w:pPr>
      <w:r w:rsidRPr="00FD10B5">
        <w:rPr>
          <w:sz w:val="22"/>
        </w:rPr>
        <w:t>operační prádlo</w:t>
      </w:r>
    </w:p>
    <w:p w:rsidR="00641C59" w:rsidRPr="00FD10B5" w:rsidRDefault="00641C59" w:rsidP="00641C59">
      <w:pPr>
        <w:pStyle w:val="Odstavecseseznamem"/>
        <w:numPr>
          <w:ilvl w:val="0"/>
          <w:numId w:val="25"/>
        </w:numPr>
        <w:spacing w:after="120" w:line="264" w:lineRule="auto"/>
        <w:ind w:left="714" w:hanging="357"/>
        <w:rPr>
          <w:sz w:val="22"/>
        </w:rPr>
      </w:pPr>
      <w:r w:rsidRPr="00FD10B5">
        <w:rPr>
          <w:sz w:val="22"/>
        </w:rPr>
        <w:t>prádlo pacientské (</w:t>
      </w:r>
      <w:r w:rsidR="00313229">
        <w:rPr>
          <w:sz w:val="22"/>
        </w:rPr>
        <w:t xml:space="preserve">ložní prádlo, </w:t>
      </w:r>
      <w:r w:rsidRPr="00FD10B5">
        <w:rPr>
          <w:sz w:val="22"/>
        </w:rPr>
        <w:t>pyžama, noční košile, župany apod.) a prádlo ostatní (např. polštáře, peřiny, deky, mopy apod.)</w:t>
      </w:r>
    </w:p>
    <w:p w:rsidR="00A93CF1" w:rsidRPr="00A93CF1" w:rsidRDefault="00A93CF1" w:rsidP="00A93CF1">
      <w:pPr>
        <w:rPr>
          <w:sz w:val="22"/>
        </w:rPr>
      </w:pPr>
      <w:r w:rsidRPr="00A93CF1">
        <w:rPr>
          <w:sz w:val="22"/>
        </w:rPr>
        <w:t xml:space="preserve">Zjištěné poškozené prádlo bude v jednotlivých </w:t>
      </w:r>
      <w:r w:rsidR="00D00EE7">
        <w:rPr>
          <w:sz w:val="22"/>
        </w:rPr>
        <w:t>boxech</w:t>
      </w:r>
      <w:r w:rsidRPr="00A93CF1">
        <w:rPr>
          <w:sz w:val="22"/>
        </w:rPr>
        <w:t xml:space="preserve"> odděleno (navrchu).</w:t>
      </w:r>
    </w:p>
    <w:p w:rsidR="00A93CF1" w:rsidRPr="00A93CF1" w:rsidRDefault="00A93CF1" w:rsidP="00A93CF1">
      <w:pPr>
        <w:rPr>
          <w:sz w:val="22"/>
        </w:rPr>
      </w:pPr>
      <w:r w:rsidRPr="00A93CF1">
        <w:rPr>
          <w:sz w:val="22"/>
        </w:rPr>
        <w:t>Při příjmu vypran</w:t>
      </w:r>
      <w:r w:rsidR="00641C59">
        <w:rPr>
          <w:sz w:val="22"/>
        </w:rPr>
        <w:t>ého prádla od dodavatele služby se do předávacího protokolu</w:t>
      </w:r>
      <w:r w:rsidRPr="00A93CF1">
        <w:rPr>
          <w:sz w:val="22"/>
        </w:rPr>
        <w:t xml:space="preserve"> zaznamená počet přijímaných </w:t>
      </w:r>
      <w:r w:rsidR="00D00EE7">
        <w:rPr>
          <w:sz w:val="22"/>
        </w:rPr>
        <w:t xml:space="preserve">boxů </w:t>
      </w:r>
      <w:r w:rsidR="00641C59">
        <w:rPr>
          <w:sz w:val="22"/>
        </w:rPr>
        <w:t>pro jednotlivé druhy prádla.</w:t>
      </w:r>
    </w:p>
    <w:p w:rsidR="00F4032F" w:rsidRDefault="00F4032F" w:rsidP="000D2B6B">
      <w:pPr>
        <w:spacing w:after="120"/>
        <w:rPr>
          <w:sz w:val="22"/>
          <w:highlight w:val="yellow"/>
        </w:rPr>
      </w:pPr>
    </w:p>
    <w:p w:rsidR="00E319E6" w:rsidRPr="00980D9C" w:rsidRDefault="002B30D1" w:rsidP="00B8416E">
      <w:pPr>
        <w:pStyle w:val="Nadpis2"/>
        <w:spacing w:before="0"/>
      </w:pPr>
      <w:bookmarkStart w:id="21" w:name="_Toc11413781"/>
      <w:r w:rsidRPr="00980D9C">
        <w:lastRenderedPageBreak/>
        <w:t>Technick</w:t>
      </w:r>
      <w:r w:rsidR="00393DC7" w:rsidRPr="00980D9C">
        <w:t xml:space="preserve">á </w:t>
      </w:r>
      <w:r w:rsidR="00B8416E" w:rsidRPr="00980D9C">
        <w:t>podmínky</w:t>
      </w:r>
      <w:bookmarkEnd w:id="21"/>
    </w:p>
    <w:p w:rsidR="0023659C" w:rsidRPr="0023659C" w:rsidRDefault="0023659C" w:rsidP="0023659C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2"/>
        </w:rPr>
      </w:pPr>
      <w:r w:rsidRPr="00980D9C">
        <w:rPr>
          <w:rFonts w:eastAsia="Calibri"/>
          <w:color w:val="000000"/>
          <w:sz w:val="22"/>
        </w:rPr>
        <w:t>Osoba provozující prádelnu (dodavatel služby) musí splňovat požadavky zákona č. 258/2000 Sb., o ochraně veřejného zdraví, v platném znění a jeho prováděcího předpisu, tj. vyhlášky č. 306/2012 Sb., o podmínkách předcházení vzniku a šíření infekčních onemocnění a o hygienických požadavcích na provoz zdravotnických zařízení a ústavů sociální péče (dále jen „vyhláška č. 306/2012 Sb.“).</w:t>
      </w:r>
      <w:r w:rsidRPr="0023659C">
        <w:rPr>
          <w:rFonts w:eastAsia="Calibri"/>
          <w:color w:val="000000"/>
          <w:sz w:val="22"/>
        </w:rPr>
        <w:t xml:space="preserve"> </w:t>
      </w:r>
    </w:p>
    <w:p w:rsidR="002B30D1" w:rsidRPr="00E36012" w:rsidRDefault="002B30D1" w:rsidP="00127B6D">
      <w:pPr>
        <w:rPr>
          <w:sz w:val="22"/>
          <w:highlight w:val="yellow"/>
        </w:rPr>
      </w:pPr>
    </w:p>
    <w:p w:rsidR="00A75A1B" w:rsidRPr="0023659C" w:rsidRDefault="00A75A1B" w:rsidP="0052532B">
      <w:pPr>
        <w:pStyle w:val="Nadpis2"/>
        <w:spacing w:before="120" w:after="120"/>
      </w:pPr>
      <w:bookmarkStart w:id="22" w:name="_Toc11413782"/>
      <w:r w:rsidRPr="0023659C">
        <w:t>Termín a místo plnění veřejné zakázky</w:t>
      </w:r>
      <w:bookmarkEnd w:id="22"/>
    </w:p>
    <w:p w:rsidR="00B24A84" w:rsidRPr="0023659C" w:rsidRDefault="0023659C" w:rsidP="0023659C">
      <w:pPr>
        <w:spacing w:after="240"/>
        <w:ind w:left="4253" w:hanging="4253"/>
        <w:rPr>
          <w:sz w:val="22"/>
        </w:rPr>
      </w:pPr>
      <w:r w:rsidRPr="0023659C">
        <w:rPr>
          <w:sz w:val="22"/>
        </w:rPr>
        <w:t>Předpok</w:t>
      </w:r>
      <w:r>
        <w:rPr>
          <w:sz w:val="22"/>
        </w:rPr>
        <w:t>ládaný termín zahájení plnění:</w:t>
      </w:r>
      <w:r>
        <w:rPr>
          <w:sz w:val="22"/>
        </w:rPr>
        <w:tab/>
      </w:r>
      <w:r w:rsidR="00FD10B5" w:rsidRPr="00FD10B5">
        <w:rPr>
          <w:b/>
          <w:sz w:val="22"/>
        </w:rPr>
        <w:t xml:space="preserve">1. </w:t>
      </w:r>
      <w:r w:rsidR="00807DD9">
        <w:rPr>
          <w:b/>
          <w:sz w:val="22"/>
        </w:rPr>
        <w:t>10</w:t>
      </w:r>
      <w:r w:rsidR="00F83CBD" w:rsidRPr="00FD10B5">
        <w:rPr>
          <w:b/>
          <w:sz w:val="22"/>
        </w:rPr>
        <w:t>. 2019</w:t>
      </w:r>
    </w:p>
    <w:p w:rsidR="009A1EB4" w:rsidRPr="00E36012" w:rsidRDefault="009A1EB4" w:rsidP="00BC4F32">
      <w:pPr>
        <w:spacing w:after="240"/>
        <w:ind w:left="4253" w:hanging="4253"/>
        <w:rPr>
          <w:b/>
          <w:sz w:val="22"/>
          <w:highlight w:val="yellow"/>
        </w:rPr>
      </w:pPr>
      <w:r w:rsidRPr="007D5710">
        <w:rPr>
          <w:sz w:val="22"/>
        </w:rPr>
        <w:t xml:space="preserve">Místo </w:t>
      </w:r>
      <w:r w:rsidR="00C352A3">
        <w:rPr>
          <w:sz w:val="22"/>
        </w:rPr>
        <w:t>poskytování služeb</w:t>
      </w:r>
      <w:r w:rsidRPr="00D126EF">
        <w:rPr>
          <w:sz w:val="22"/>
        </w:rPr>
        <w:t xml:space="preserve">: </w:t>
      </w:r>
      <w:r w:rsidR="005D2147" w:rsidRPr="00D126EF">
        <w:rPr>
          <w:sz w:val="22"/>
        </w:rPr>
        <w:tab/>
      </w:r>
      <w:r w:rsidR="00C352A3" w:rsidRPr="00C352A3">
        <w:rPr>
          <w:sz w:val="22"/>
        </w:rPr>
        <w:t>sídlo zadavatele, trasa mezi předávacím místem a provozovno</w:t>
      </w:r>
      <w:bookmarkStart w:id="23" w:name="_GoBack"/>
      <w:bookmarkEnd w:id="23"/>
      <w:r w:rsidR="00C352A3" w:rsidRPr="00C352A3">
        <w:rPr>
          <w:sz w:val="22"/>
        </w:rPr>
        <w:t>u dodavatele a provozovna dodavatele</w:t>
      </w:r>
    </w:p>
    <w:p w:rsidR="00A75A1B" w:rsidRPr="00D126EF" w:rsidRDefault="00A75A1B" w:rsidP="00255CD5">
      <w:pPr>
        <w:pStyle w:val="Nadpis2"/>
        <w:spacing w:before="360"/>
      </w:pPr>
      <w:bookmarkStart w:id="24" w:name="_Toc11413783"/>
      <w:r w:rsidRPr="00D126EF">
        <w:t>Předpokládaná hodnota</w:t>
      </w:r>
      <w:bookmarkEnd w:id="24"/>
    </w:p>
    <w:p w:rsidR="00154504" w:rsidRPr="00FD10B5" w:rsidRDefault="004A18B6" w:rsidP="000D2B6B">
      <w:pPr>
        <w:spacing w:before="120"/>
        <w:rPr>
          <w:b/>
          <w:i/>
          <w:sz w:val="22"/>
        </w:rPr>
      </w:pPr>
      <w:r w:rsidRPr="00D126EF">
        <w:rPr>
          <w:sz w:val="22"/>
        </w:rPr>
        <w:t xml:space="preserve">Předpokládaná hodnota této veřejné </w:t>
      </w:r>
      <w:r w:rsidRPr="00C352A3">
        <w:rPr>
          <w:sz w:val="22"/>
        </w:rPr>
        <w:t xml:space="preserve">zakázky </w:t>
      </w:r>
      <w:r w:rsidRPr="00FD10B5">
        <w:rPr>
          <w:sz w:val="22"/>
        </w:rPr>
        <w:t xml:space="preserve">činí </w:t>
      </w:r>
      <w:r w:rsidR="00313229">
        <w:rPr>
          <w:b/>
          <w:sz w:val="22"/>
        </w:rPr>
        <w:t>3 841 2</w:t>
      </w:r>
      <w:r w:rsidR="00FD10B5" w:rsidRPr="00FD10B5">
        <w:rPr>
          <w:b/>
          <w:sz w:val="22"/>
        </w:rPr>
        <w:t>00</w:t>
      </w:r>
      <w:r w:rsidR="00D126EF" w:rsidRPr="00FD10B5">
        <w:rPr>
          <w:b/>
          <w:sz w:val="22"/>
        </w:rPr>
        <w:t xml:space="preserve"> Kč bez DPH</w:t>
      </w:r>
      <w:r w:rsidR="000D2B6B" w:rsidRPr="00FD10B5">
        <w:rPr>
          <w:b/>
          <w:sz w:val="22"/>
        </w:rPr>
        <w:t>.</w:t>
      </w:r>
    </w:p>
    <w:p w:rsidR="000245D8" w:rsidRPr="00C352A3" w:rsidRDefault="000245D8" w:rsidP="00154504">
      <w:pPr>
        <w:rPr>
          <w:sz w:val="22"/>
        </w:rPr>
      </w:pPr>
    </w:p>
    <w:p w:rsidR="0033401D" w:rsidRPr="0033401D" w:rsidRDefault="0033401D" w:rsidP="0033401D">
      <w:pPr>
        <w:rPr>
          <w:sz w:val="22"/>
        </w:rPr>
      </w:pPr>
      <w:r w:rsidRPr="0033401D">
        <w:rPr>
          <w:sz w:val="22"/>
        </w:rPr>
        <w:t xml:space="preserve">Předpokládaná hodnota je stanovena za celou dobu plnění, tj. za 24 měsíců. </w:t>
      </w:r>
    </w:p>
    <w:p w:rsidR="00436EB7" w:rsidRPr="00D126EF" w:rsidRDefault="00436EB7" w:rsidP="001144B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240"/>
      </w:pPr>
      <w:bookmarkStart w:id="25" w:name="_Toc11413784"/>
      <w:r w:rsidRPr="00D126EF">
        <w:t>Požadavky na prokázání splnění kvalifikace</w:t>
      </w:r>
      <w:bookmarkEnd w:id="25"/>
    </w:p>
    <w:p w:rsidR="00436EB7" w:rsidRPr="00D126EF" w:rsidRDefault="00436EB7" w:rsidP="001144B7">
      <w:pPr>
        <w:pStyle w:val="Styl"/>
        <w:tabs>
          <w:tab w:val="left" w:pos="1985"/>
        </w:tabs>
        <w:spacing w:before="240"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  <w:bookmarkStart w:id="26" w:name="_Toc327257781"/>
      <w:bookmarkStart w:id="27" w:name="_Toc327349584"/>
      <w:bookmarkStart w:id="28" w:name="_Toc327349640"/>
      <w:bookmarkStart w:id="29" w:name="_Toc328719074"/>
      <w:bookmarkEnd w:id="26"/>
      <w:bookmarkEnd w:id="27"/>
      <w:bookmarkEnd w:id="28"/>
      <w:bookmarkEnd w:id="29"/>
      <w:r w:rsidRPr="00D126EF">
        <w:rPr>
          <w:rFonts w:ascii="Calibri" w:hAnsi="Calibri" w:cs="Calibri"/>
          <w:color w:val="010000"/>
          <w:sz w:val="22"/>
          <w:szCs w:val="22"/>
        </w:rPr>
        <w:t>Dodavatel je povinen v souladu s § 53 odst. 4 z</w:t>
      </w:r>
      <w:r w:rsidRPr="00D126EF">
        <w:rPr>
          <w:rFonts w:ascii="Calibri" w:hAnsi="Calibri" w:cs="Calibri"/>
          <w:bCs/>
          <w:color w:val="010000"/>
          <w:sz w:val="22"/>
          <w:szCs w:val="22"/>
        </w:rPr>
        <w:t>ákona</w:t>
      </w:r>
      <w:r w:rsidRPr="00D126EF">
        <w:rPr>
          <w:rFonts w:ascii="Calibri" w:hAnsi="Calibri" w:cs="Calibri"/>
          <w:color w:val="010000"/>
          <w:sz w:val="22"/>
          <w:szCs w:val="22"/>
        </w:rPr>
        <w:t xml:space="preserve"> a požadavkem zadavatele v nabídce prokázat splnění kvalifikace následujícím způsobem a ve stanoveném rozsahu.</w:t>
      </w:r>
      <w:r w:rsidR="004611F7" w:rsidRPr="00D126EF">
        <w:rPr>
          <w:rFonts w:ascii="Calibri" w:hAnsi="Calibri" w:cs="Calibri"/>
          <w:color w:val="010000"/>
          <w:sz w:val="22"/>
          <w:szCs w:val="22"/>
        </w:rPr>
        <w:t xml:space="preserve"> Dodavatel prokazuje splnění kvalifikace ve lhůtě pro podání nabídek.</w:t>
      </w:r>
    </w:p>
    <w:p w:rsidR="00436EB7" w:rsidRPr="00D126EF" w:rsidRDefault="00436EB7" w:rsidP="00250E10">
      <w:pPr>
        <w:pStyle w:val="Styl"/>
        <w:tabs>
          <w:tab w:val="left" w:pos="1985"/>
        </w:tabs>
        <w:spacing w:before="240" w:after="120"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Kvalifikovaným pro plnění veřejné zakázky je dodavatel, který</w:t>
      </w:r>
      <w:r w:rsidR="00551742" w:rsidRPr="00D126EF">
        <w:rPr>
          <w:rFonts w:ascii="Calibri" w:hAnsi="Calibri" w:cs="Calibri"/>
          <w:color w:val="010000"/>
          <w:sz w:val="22"/>
          <w:szCs w:val="22"/>
        </w:rPr>
        <w:t>:</w:t>
      </w:r>
    </w:p>
    <w:p w:rsidR="00436EB7" w:rsidRPr="00D126EF" w:rsidRDefault="00436EB7" w:rsidP="007D5459">
      <w:pPr>
        <w:pStyle w:val="Styl"/>
        <w:numPr>
          <w:ilvl w:val="0"/>
          <w:numId w:val="2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prokáže splnění základní způsobilosti podle § 74 z</w:t>
      </w:r>
      <w:r w:rsidR="00551742" w:rsidRPr="00D126EF">
        <w:rPr>
          <w:rFonts w:ascii="Calibri" w:hAnsi="Calibri" w:cs="Calibri"/>
          <w:bCs/>
          <w:color w:val="010000"/>
          <w:sz w:val="22"/>
          <w:szCs w:val="22"/>
        </w:rPr>
        <w:t>ákona,</w:t>
      </w:r>
    </w:p>
    <w:p w:rsidR="00436EB7" w:rsidRPr="00D126EF" w:rsidRDefault="00436EB7" w:rsidP="007D5459">
      <w:pPr>
        <w:pStyle w:val="Styl"/>
        <w:numPr>
          <w:ilvl w:val="0"/>
          <w:numId w:val="2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prokáže splnění pr</w:t>
      </w:r>
      <w:r w:rsidR="00452555" w:rsidRPr="00D126EF">
        <w:rPr>
          <w:rFonts w:ascii="Calibri" w:hAnsi="Calibri" w:cs="Calibri"/>
          <w:color w:val="010000"/>
          <w:sz w:val="22"/>
          <w:szCs w:val="22"/>
        </w:rPr>
        <w:t>ofesní způsobilosti podle § 77</w:t>
      </w:r>
      <w:r w:rsidR="00452555" w:rsidRPr="00D126EF">
        <w:rPr>
          <w:rFonts w:ascii="Calibri" w:hAnsi="Calibri" w:cs="Calibri"/>
          <w:bCs/>
          <w:color w:val="010000"/>
          <w:sz w:val="22"/>
          <w:szCs w:val="22"/>
        </w:rPr>
        <w:t xml:space="preserve"> odst. 1 a</w:t>
      </w:r>
      <w:r w:rsidR="004E1678">
        <w:rPr>
          <w:rFonts w:ascii="Calibri" w:hAnsi="Calibri" w:cs="Calibri"/>
          <w:bCs/>
          <w:color w:val="010000"/>
          <w:sz w:val="22"/>
          <w:szCs w:val="22"/>
        </w:rPr>
        <w:t xml:space="preserve"> odst. 2 písm. a) a b) zákona,</w:t>
      </w:r>
    </w:p>
    <w:p w:rsidR="00551742" w:rsidRPr="00C352A3" w:rsidRDefault="00551742" w:rsidP="007D5459">
      <w:pPr>
        <w:pStyle w:val="Styl"/>
        <w:numPr>
          <w:ilvl w:val="0"/>
          <w:numId w:val="2"/>
        </w:numPr>
        <w:tabs>
          <w:tab w:val="left" w:pos="462"/>
          <w:tab w:val="left" w:pos="1985"/>
        </w:tabs>
        <w:suppressAutoHyphens/>
        <w:autoSpaceDE/>
        <w:autoSpaceDN/>
        <w:adjustRightInd/>
        <w:spacing w:after="120" w:line="276" w:lineRule="auto"/>
        <w:ind w:right="141"/>
        <w:jc w:val="both"/>
        <w:rPr>
          <w:rFonts w:ascii="Calibri" w:hAnsi="Calibri" w:cs="Calibri"/>
          <w:sz w:val="22"/>
          <w:szCs w:val="22"/>
        </w:rPr>
      </w:pPr>
      <w:r w:rsidRPr="00C352A3">
        <w:rPr>
          <w:rFonts w:ascii="Calibri" w:hAnsi="Calibri" w:cs="Calibri"/>
          <w:sz w:val="22"/>
          <w:szCs w:val="22"/>
        </w:rPr>
        <w:t xml:space="preserve">prokáže </w:t>
      </w:r>
      <w:r w:rsidR="00452555" w:rsidRPr="00C352A3">
        <w:rPr>
          <w:rFonts w:ascii="Calibri" w:hAnsi="Calibri" w:cs="Calibri"/>
          <w:sz w:val="22"/>
          <w:szCs w:val="22"/>
        </w:rPr>
        <w:t>splnění</w:t>
      </w:r>
      <w:r w:rsidRPr="00C352A3">
        <w:rPr>
          <w:rFonts w:ascii="Calibri" w:hAnsi="Calibri" w:cs="Calibri"/>
          <w:sz w:val="22"/>
          <w:szCs w:val="22"/>
        </w:rPr>
        <w:t xml:space="preserve"> technické kvalifikace podle § 79 </w:t>
      </w:r>
      <w:r w:rsidR="00452555" w:rsidRPr="00C352A3">
        <w:rPr>
          <w:rFonts w:ascii="Calibri" w:hAnsi="Calibri" w:cs="Calibri"/>
          <w:sz w:val="22"/>
          <w:szCs w:val="22"/>
        </w:rPr>
        <w:t xml:space="preserve">odst. 2 </w:t>
      </w:r>
      <w:r w:rsidR="00452555" w:rsidRPr="00F41E8B">
        <w:rPr>
          <w:rFonts w:ascii="Calibri" w:hAnsi="Calibri" w:cs="Calibri"/>
          <w:sz w:val="22"/>
          <w:szCs w:val="22"/>
        </w:rPr>
        <w:t>písm. b)</w:t>
      </w:r>
      <w:r w:rsidR="00127B6D" w:rsidRPr="00F41E8B">
        <w:rPr>
          <w:rFonts w:ascii="Calibri" w:hAnsi="Calibri" w:cs="Calibri"/>
          <w:sz w:val="22"/>
          <w:szCs w:val="22"/>
        </w:rPr>
        <w:t>, e) a j)</w:t>
      </w:r>
      <w:r w:rsidR="00452555" w:rsidRPr="00F41E8B">
        <w:rPr>
          <w:rFonts w:ascii="Calibri" w:hAnsi="Calibri" w:cs="Calibri"/>
          <w:sz w:val="22"/>
          <w:szCs w:val="22"/>
        </w:rPr>
        <w:t xml:space="preserve"> </w:t>
      </w:r>
      <w:r w:rsidRPr="00F41E8B">
        <w:rPr>
          <w:rFonts w:ascii="Calibri" w:hAnsi="Calibri" w:cs="Calibri"/>
          <w:sz w:val="22"/>
          <w:szCs w:val="22"/>
        </w:rPr>
        <w:t>zákona</w:t>
      </w:r>
      <w:r w:rsidR="00452555" w:rsidRPr="00C352A3">
        <w:rPr>
          <w:rFonts w:ascii="Calibri" w:hAnsi="Calibri" w:cs="Calibri"/>
          <w:sz w:val="22"/>
          <w:szCs w:val="22"/>
        </w:rPr>
        <w:t xml:space="preserve"> </w:t>
      </w:r>
    </w:p>
    <w:p w:rsidR="00436EB7" w:rsidRDefault="00436EB7" w:rsidP="00436EB7">
      <w:pPr>
        <w:pStyle w:val="Styl"/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bCs/>
          <w:color w:val="010000"/>
          <w:sz w:val="22"/>
          <w:szCs w:val="22"/>
        </w:rPr>
      </w:pPr>
      <w:r w:rsidRPr="00D126EF">
        <w:rPr>
          <w:rFonts w:ascii="Calibri" w:hAnsi="Calibri" w:cs="Calibri"/>
          <w:bCs/>
          <w:color w:val="010000"/>
          <w:sz w:val="22"/>
          <w:szCs w:val="22"/>
        </w:rPr>
        <w:t>v následujícím rozsahu:</w:t>
      </w:r>
    </w:p>
    <w:p w:rsidR="00A93CF1" w:rsidRPr="00D126EF" w:rsidRDefault="00A93CF1" w:rsidP="00436EB7">
      <w:pPr>
        <w:pStyle w:val="Styl"/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436EB7" w:rsidRPr="00D126EF" w:rsidRDefault="00436EB7" w:rsidP="00250E10">
      <w:pPr>
        <w:pStyle w:val="Nadpis2"/>
        <w:spacing w:before="0"/>
      </w:pPr>
      <w:bookmarkStart w:id="30" w:name="_Toc11413785"/>
      <w:r w:rsidRPr="00D126EF">
        <w:t>Základní způsobilost (podle § 74 z</w:t>
      </w:r>
      <w:r w:rsidRPr="00D126EF">
        <w:rPr>
          <w:rFonts w:ascii="Calibri" w:hAnsi="Calibri" w:cs="Calibri"/>
          <w:bCs w:val="0"/>
          <w:color w:val="010000"/>
          <w:szCs w:val="24"/>
        </w:rPr>
        <w:t>ákona</w:t>
      </w:r>
      <w:r w:rsidRPr="00D126EF">
        <w:t>)</w:t>
      </w:r>
      <w:bookmarkEnd w:id="30"/>
    </w:p>
    <w:p w:rsidR="00436EB7" w:rsidRPr="00D126EF" w:rsidRDefault="00436EB7" w:rsidP="00AB027D">
      <w:pPr>
        <w:pStyle w:val="Styl"/>
        <w:tabs>
          <w:tab w:val="left" w:pos="426"/>
          <w:tab w:val="left" w:pos="1985"/>
        </w:tabs>
        <w:spacing w:before="120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Zadavatel požaduje prokázání splnění základní způsobilosti dle § 74 zákona.</w:t>
      </w:r>
    </w:p>
    <w:p w:rsidR="00436EB7" w:rsidRPr="00D126EF" w:rsidRDefault="00436EB7" w:rsidP="00436EB7">
      <w:pPr>
        <w:pStyle w:val="Styl"/>
        <w:tabs>
          <w:tab w:val="left" w:pos="1395"/>
        </w:tabs>
        <w:spacing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ab/>
      </w:r>
    </w:p>
    <w:p w:rsidR="00436EB7" w:rsidRPr="00D126EF" w:rsidRDefault="00551742" w:rsidP="00860A52">
      <w:pPr>
        <w:pStyle w:val="Styl"/>
        <w:tabs>
          <w:tab w:val="left" w:pos="426"/>
          <w:tab w:val="left" w:pos="1985"/>
        </w:tabs>
        <w:spacing w:after="120"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 xml:space="preserve">Způsobilým </w:t>
      </w:r>
      <w:r w:rsidRPr="001144B7">
        <w:rPr>
          <w:rFonts w:ascii="Calibri" w:hAnsi="Calibri" w:cs="Calibri"/>
          <w:color w:val="010000"/>
          <w:sz w:val="22"/>
          <w:szCs w:val="22"/>
        </w:rPr>
        <w:t>je</w:t>
      </w:r>
      <w:r w:rsidRPr="00D126EF">
        <w:rPr>
          <w:rFonts w:ascii="Calibri" w:hAnsi="Calibri" w:cs="Calibri"/>
          <w:color w:val="010000"/>
          <w:sz w:val="22"/>
          <w:szCs w:val="22"/>
        </w:rPr>
        <w:t xml:space="preserve"> dodavatel, který</w:t>
      </w:r>
      <w:r w:rsidR="00436EB7" w:rsidRPr="00D126EF">
        <w:rPr>
          <w:rFonts w:ascii="Calibri" w:hAnsi="Calibri" w:cs="Calibri"/>
          <w:color w:val="010000"/>
          <w:sz w:val="22"/>
          <w:szCs w:val="22"/>
        </w:rPr>
        <w:t>:</w:t>
      </w:r>
    </w:p>
    <w:p w:rsidR="00436EB7" w:rsidRPr="00D126EF" w:rsidRDefault="00436EB7" w:rsidP="007D5459">
      <w:pPr>
        <w:pStyle w:val="Styl"/>
        <w:numPr>
          <w:ilvl w:val="0"/>
          <w:numId w:val="8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nebyl v zemi svého sídla v posledních 5 letech před zahájením zadávacího řízení pravomocně odsouzen pro trestný čin uvedený v příloze č. 3 zákona nebo obdobný trestný čin podle právního řádu země sídla dodavatele; k zahlazeným odsouzením se nepřihlíží,</w:t>
      </w:r>
    </w:p>
    <w:p w:rsidR="00436EB7" w:rsidRPr="00D126EF" w:rsidRDefault="00436EB7" w:rsidP="007D5459">
      <w:pPr>
        <w:pStyle w:val="Styl"/>
        <w:numPr>
          <w:ilvl w:val="0"/>
          <w:numId w:val="8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nemá v České republice nebo v zemi svého sídla v evidenci daní zachycen splatný daňový nedoplatek,</w:t>
      </w:r>
    </w:p>
    <w:p w:rsidR="00436EB7" w:rsidRPr="00D126EF" w:rsidRDefault="00436EB7" w:rsidP="007D5459">
      <w:pPr>
        <w:pStyle w:val="Styl"/>
        <w:numPr>
          <w:ilvl w:val="0"/>
          <w:numId w:val="8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="00436EB7" w:rsidRPr="00D126EF" w:rsidRDefault="00436EB7" w:rsidP="007D5459">
      <w:pPr>
        <w:pStyle w:val="Styl"/>
        <w:numPr>
          <w:ilvl w:val="0"/>
          <w:numId w:val="8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sociální zabezpečení a příspěvku na státní politiku zaměstnanosti,</w:t>
      </w:r>
    </w:p>
    <w:p w:rsidR="00436EB7" w:rsidRPr="00D126EF" w:rsidRDefault="00436EB7" w:rsidP="007D5459">
      <w:pPr>
        <w:pStyle w:val="Styl"/>
        <w:numPr>
          <w:ilvl w:val="0"/>
          <w:numId w:val="8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 xml:space="preserve">není v likvidaci, </w:t>
      </w:r>
      <w:r w:rsidR="00551742" w:rsidRPr="00D126EF">
        <w:rPr>
          <w:rFonts w:ascii="Calibri" w:hAnsi="Calibri" w:cs="Calibri"/>
          <w:color w:val="010000"/>
          <w:sz w:val="22"/>
          <w:szCs w:val="22"/>
        </w:rPr>
        <w:t>nebylo proti němu vydáno rozhodnutí o úpadku, nebyla vůči němu</w:t>
      </w:r>
      <w:r w:rsidRPr="00D126EF">
        <w:rPr>
          <w:rFonts w:ascii="Calibri" w:hAnsi="Calibri" w:cs="Calibri"/>
          <w:color w:val="010000"/>
          <w:sz w:val="22"/>
          <w:szCs w:val="22"/>
        </w:rPr>
        <w:t xml:space="preserve"> nařízena nucená správa podle jiného právního předpisu nebo v obdobné situaci podle právního řádu země sídla dodavatele.</w:t>
      </w:r>
    </w:p>
    <w:p w:rsidR="00436EB7" w:rsidRPr="00E36012" w:rsidRDefault="00436EB7" w:rsidP="00436EB7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  <w:highlight w:val="yellow"/>
        </w:rPr>
      </w:pPr>
    </w:p>
    <w:p w:rsidR="00EA2898" w:rsidRPr="00C352A3" w:rsidRDefault="00EA2898" w:rsidP="00551742">
      <w:pPr>
        <w:pStyle w:val="Nadpis2"/>
        <w:spacing w:before="0"/>
      </w:pPr>
      <w:bookmarkStart w:id="31" w:name="_Toc11413786"/>
      <w:r w:rsidRPr="00C352A3">
        <w:lastRenderedPageBreak/>
        <w:t>Profesní z</w:t>
      </w:r>
      <w:r w:rsidR="00AE0F40" w:rsidRPr="00C352A3">
        <w:t>působilost (podle § 77 odst. 1</w:t>
      </w:r>
      <w:r w:rsidR="00814714" w:rsidRPr="00C352A3">
        <w:t xml:space="preserve"> </w:t>
      </w:r>
      <w:r w:rsidR="00D126EF" w:rsidRPr="00C352A3">
        <w:t xml:space="preserve">a 2 </w:t>
      </w:r>
      <w:r w:rsidR="00814714" w:rsidRPr="00C352A3">
        <w:t>zákona</w:t>
      </w:r>
      <w:r w:rsidRPr="00C352A3">
        <w:t>)</w:t>
      </w:r>
      <w:bookmarkEnd w:id="31"/>
      <w:r w:rsidRPr="00C352A3">
        <w:tab/>
      </w:r>
    </w:p>
    <w:p w:rsidR="005A7A6B" w:rsidRPr="00C352A3" w:rsidRDefault="005A7A6B" w:rsidP="00EA2898">
      <w:pPr>
        <w:pStyle w:val="Styl"/>
        <w:tabs>
          <w:tab w:val="left" w:pos="426"/>
          <w:tab w:val="left" w:pos="1985"/>
        </w:tabs>
        <w:spacing w:before="120" w:line="273" w:lineRule="exact"/>
        <w:ind w:right="142"/>
        <w:jc w:val="both"/>
        <w:rPr>
          <w:rFonts w:ascii="Calibri" w:hAnsi="Calibri" w:cs="Calibri"/>
          <w:color w:val="010000"/>
          <w:sz w:val="22"/>
          <w:szCs w:val="22"/>
        </w:rPr>
      </w:pPr>
      <w:r w:rsidRPr="00C352A3">
        <w:rPr>
          <w:rFonts w:ascii="Calibri" w:hAnsi="Calibri" w:cs="Calibri"/>
          <w:color w:val="010000"/>
          <w:sz w:val="22"/>
          <w:szCs w:val="22"/>
        </w:rPr>
        <w:t>Zadavatel požaduje prokázání splnění profesní způsobilosti dle § 77 odst. 1</w:t>
      </w:r>
      <w:r w:rsidR="00D126EF" w:rsidRPr="00C352A3">
        <w:rPr>
          <w:rFonts w:ascii="Calibri" w:hAnsi="Calibri" w:cs="Calibri"/>
          <w:color w:val="010000"/>
          <w:sz w:val="22"/>
          <w:szCs w:val="22"/>
        </w:rPr>
        <w:t xml:space="preserve"> a 2 </w:t>
      </w:r>
      <w:r w:rsidR="00C352A3">
        <w:rPr>
          <w:rFonts w:ascii="Calibri" w:hAnsi="Calibri" w:cs="Calibri"/>
          <w:color w:val="010000"/>
          <w:sz w:val="22"/>
          <w:szCs w:val="22"/>
        </w:rPr>
        <w:t xml:space="preserve">písm. a) </w:t>
      </w:r>
      <w:r w:rsidR="00C352A3" w:rsidRPr="00127B6D">
        <w:rPr>
          <w:rFonts w:ascii="Calibri" w:hAnsi="Calibri" w:cs="Calibri"/>
          <w:color w:val="010000"/>
          <w:sz w:val="22"/>
          <w:szCs w:val="22"/>
        </w:rPr>
        <w:t xml:space="preserve">a b) </w:t>
      </w:r>
      <w:r w:rsidRPr="00127B6D">
        <w:rPr>
          <w:rFonts w:ascii="Calibri" w:hAnsi="Calibri" w:cs="Calibri"/>
          <w:color w:val="010000"/>
          <w:sz w:val="22"/>
          <w:szCs w:val="22"/>
        </w:rPr>
        <w:t>zákona</w:t>
      </w:r>
      <w:r w:rsidRPr="00C352A3">
        <w:rPr>
          <w:rFonts w:ascii="Calibri" w:hAnsi="Calibri" w:cs="Calibri"/>
          <w:color w:val="010000"/>
          <w:sz w:val="22"/>
          <w:szCs w:val="22"/>
        </w:rPr>
        <w:t>.</w:t>
      </w:r>
    </w:p>
    <w:p w:rsidR="00EA2898" w:rsidRPr="00D126EF" w:rsidRDefault="00EA2898" w:rsidP="00461C27">
      <w:pPr>
        <w:pStyle w:val="Styl"/>
        <w:tabs>
          <w:tab w:val="left" w:pos="426"/>
          <w:tab w:val="left" w:pos="1985"/>
        </w:tabs>
        <w:spacing w:before="120" w:after="120" w:line="273" w:lineRule="exact"/>
        <w:ind w:right="142"/>
        <w:jc w:val="both"/>
        <w:rPr>
          <w:rFonts w:ascii="Calibri" w:hAnsi="Calibri" w:cs="Calibri"/>
          <w:color w:val="010000"/>
          <w:sz w:val="22"/>
          <w:szCs w:val="22"/>
        </w:rPr>
      </w:pPr>
      <w:r w:rsidRPr="00D126EF">
        <w:rPr>
          <w:rFonts w:ascii="Calibri" w:hAnsi="Calibri" w:cs="Calibri"/>
          <w:color w:val="010000"/>
          <w:sz w:val="22"/>
          <w:szCs w:val="22"/>
        </w:rPr>
        <w:t xml:space="preserve">Splnění profesní způsobilosti </w:t>
      </w:r>
      <w:r w:rsidRPr="00D126EF">
        <w:rPr>
          <w:rFonts w:asciiTheme="minorHAnsi" w:hAnsiTheme="minorHAnsi" w:cstheme="minorHAnsi"/>
          <w:sz w:val="22"/>
          <w:szCs w:val="22"/>
        </w:rPr>
        <w:t>prokáže dodavatel, který předloží</w:t>
      </w:r>
      <w:r w:rsidRPr="00D126EF">
        <w:rPr>
          <w:rFonts w:ascii="Calibri" w:hAnsi="Calibri" w:cs="Calibri"/>
          <w:color w:val="010000"/>
          <w:sz w:val="22"/>
          <w:szCs w:val="22"/>
        </w:rPr>
        <w:t>:</w:t>
      </w:r>
    </w:p>
    <w:p w:rsidR="00EA2898" w:rsidRPr="00C352A3" w:rsidRDefault="00EA2898" w:rsidP="007D5459">
      <w:pPr>
        <w:pStyle w:val="Bezmezer"/>
        <w:numPr>
          <w:ilvl w:val="0"/>
          <w:numId w:val="13"/>
        </w:numPr>
        <w:spacing w:after="120"/>
        <w:ind w:left="709" w:hanging="283"/>
        <w:rPr>
          <w:rFonts w:cs="Calibri"/>
          <w:color w:val="010000"/>
          <w:sz w:val="22"/>
        </w:rPr>
      </w:pPr>
      <w:r w:rsidRPr="00C352A3">
        <w:rPr>
          <w:sz w:val="22"/>
        </w:rPr>
        <w:t>výpis z obchodního rejstříku nebo jiné obdobné evidence (pokud jiný právní předpis zápi</w:t>
      </w:r>
      <w:r w:rsidR="00814714" w:rsidRPr="00C352A3">
        <w:rPr>
          <w:sz w:val="22"/>
        </w:rPr>
        <w:t xml:space="preserve">s do takové evidence vyžaduje) </w:t>
      </w:r>
    </w:p>
    <w:p w:rsidR="00221CEA" w:rsidRPr="00D303FA" w:rsidRDefault="00221CEA" w:rsidP="007D5459">
      <w:pPr>
        <w:pStyle w:val="Bezmezer"/>
        <w:numPr>
          <w:ilvl w:val="0"/>
          <w:numId w:val="13"/>
        </w:numPr>
        <w:spacing w:after="120"/>
        <w:ind w:left="709" w:hanging="283"/>
        <w:rPr>
          <w:sz w:val="22"/>
        </w:rPr>
      </w:pPr>
      <w:r w:rsidRPr="00D303FA">
        <w:rPr>
          <w:sz w:val="22"/>
        </w:rPr>
        <w:t xml:space="preserve">doklad o oprávnění k podnikání v rozsahu odpovídajícím předmětu veřejné zakázky. Zadavatel požaduje, aby byl dodavatel na základě dokladu o oprávnění k podnikání oprávněn vykonávat činnost spočívající </w:t>
      </w:r>
      <w:r w:rsidRPr="00D303FA">
        <w:rPr>
          <w:b/>
          <w:sz w:val="22"/>
        </w:rPr>
        <w:t>v praní a čištění prádla ve zdravotnickém zařízení</w:t>
      </w:r>
      <w:r w:rsidRPr="00D303FA">
        <w:rPr>
          <w:sz w:val="22"/>
        </w:rPr>
        <w:t>, může se jednat např. o živnostenské oprávnění „Čištění a praní textilu a oděvů“.</w:t>
      </w:r>
    </w:p>
    <w:p w:rsidR="009151EC" w:rsidRPr="00E36012" w:rsidRDefault="009151EC" w:rsidP="00551742">
      <w:pPr>
        <w:pStyle w:val="Bezmezer"/>
        <w:rPr>
          <w:rFonts w:cs="Calibri"/>
          <w:color w:val="010000"/>
          <w:highlight w:val="yellow"/>
        </w:rPr>
      </w:pPr>
    </w:p>
    <w:p w:rsidR="005A7A6B" w:rsidRPr="00654E97" w:rsidRDefault="00551742" w:rsidP="00DB7D6E">
      <w:pPr>
        <w:pStyle w:val="Nadpis2"/>
        <w:spacing w:before="0" w:after="120"/>
      </w:pPr>
      <w:bookmarkStart w:id="32" w:name="_Toc11413787"/>
      <w:r w:rsidRPr="00654E97">
        <w:t>Technická kvalifikace</w:t>
      </w:r>
      <w:r w:rsidR="00814714" w:rsidRPr="00654E97">
        <w:t xml:space="preserve"> (podle § 79</w:t>
      </w:r>
      <w:r w:rsidR="00A41F94" w:rsidRPr="00654E97">
        <w:t xml:space="preserve"> odst. 2 písm. b)</w:t>
      </w:r>
      <w:r w:rsidR="00D303FA" w:rsidRPr="00654E97">
        <w:t>,</w:t>
      </w:r>
      <w:r w:rsidR="00A41F94" w:rsidRPr="00654E97">
        <w:t xml:space="preserve"> </w:t>
      </w:r>
      <w:r w:rsidR="00044A23" w:rsidRPr="00654E97">
        <w:t xml:space="preserve">e) a j) </w:t>
      </w:r>
      <w:r w:rsidR="00A41F94" w:rsidRPr="00654E97">
        <w:t>zákona</w:t>
      </w:r>
      <w:r w:rsidR="00814714" w:rsidRPr="00654E97">
        <w:t>)</w:t>
      </w:r>
      <w:bookmarkEnd w:id="32"/>
    </w:p>
    <w:p w:rsidR="0052532B" w:rsidRPr="00654E97" w:rsidRDefault="0052532B" w:rsidP="0052532B">
      <w:pPr>
        <w:pStyle w:val="Styl"/>
        <w:tabs>
          <w:tab w:val="left" w:pos="426"/>
          <w:tab w:val="left" w:pos="1985"/>
        </w:tabs>
        <w:spacing w:before="120" w:after="120" w:line="273" w:lineRule="exact"/>
        <w:ind w:right="142"/>
        <w:jc w:val="both"/>
        <w:rPr>
          <w:rFonts w:ascii="Calibri" w:hAnsi="Calibri" w:cs="Calibri"/>
          <w:color w:val="010000"/>
          <w:sz w:val="22"/>
          <w:szCs w:val="22"/>
        </w:rPr>
      </w:pPr>
      <w:r w:rsidRPr="00654E97">
        <w:rPr>
          <w:rFonts w:ascii="Calibri" w:hAnsi="Calibri" w:cs="Calibri"/>
          <w:color w:val="010000"/>
          <w:sz w:val="22"/>
          <w:szCs w:val="22"/>
        </w:rPr>
        <w:t xml:space="preserve">Zadavatel požaduje prokázání splnění </w:t>
      </w:r>
      <w:r w:rsidR="00044A23" w:rsidRPr="00654E97">
        <w:rPr>
          <w:rFonts w:ascii="Calibri" w:hAnsi="Calibri" w:cs="Calibri"/>
          <w:color w:val="010000"/>
          <w:sz w:val="22"/>
          <w:szCs w:val="22"/>
        </w:rPr>
        <w:t xml:space="preserve">technické kvalifikace </w:t>
      </w:r>
      <w:r w:rsidRPr="00654E97">
        <w:rPr>
          <w:rFonts w:ascii="Calibri" w:hAnsi="Calibri" w:cs="Calibri"/>
          <w:color w:val="010000"/>
          <w:sz w:val="22"/>
          <w:szCs w:val="22"/>
        </w:rPr>
        <w:t>dl</w:t>
      </w:r>
      <w:r w:rsidR="00044A23" w:rsidRPr="00654E97">
        <w:rPr>
          <w:rFonts w:ascii="Calibri" w:hAnsi="Calibri" w:cs="Calibri"/>
          <w:color w:val="010000"/>
          <w:sz w:val="22"/>
          <w:szCs w:val="22"/>
        </w:rPr>
        <w:t xml:space="preserve">e § 79 odst. 2 písm. b), e) a j) </w:t>
      </w:r>
      <w:r w:rsidRPr="00654E97">
        <w:rPr>
          <w:rFonts w:ascii="Calibri" w:hAnsi="Calibri" w:cs="Calibri"/>
          <w:color w:val="010000"/>
          <w:sz w:val="22"/>
          <w:szCs w:val="22"/>
        </w:rPr>
        <w:t>zákona.</w:t>
      </w:r>
    </w:p>
    <w:p w:rsidR="00044A23" w:rsidRPr="00044A23" w:rsidRDefault="00044A23" w:rsidP="00044A23">
      <w:pPr>
        <w:pStyle w:val="Nadpis3"/>
        <w:rPr>
          <w:color w:val="010000"/>
        </w:rPr>
      </w:pPr>
      <w:bookmarkStart w:id="33" w:name="_Toc11413788"/>
      <w:r>
        <w:t>S</w:t>
      </w:r>
      <w:r w:rsidRPr="00044A23">
        <w:t>eznam významných služeb</w:t>
      </w:r>
      <w:r>
        <w:t xml:space="preserve"> (§ 79 odst. 2 písm. b) zákona)</w:t>
      </w:r>
      <w:bookmarkEnd w:id="33"/>
    </w:p>
    <w:p w:rsidR="00044A23" w:rsidRPr="005A4C22" w:rsidRDefault="005A4C22" w:rsidP="005A4C22">
      <w:pPr>
        <w:autoSpaceDE w:val="0"/>
        <w:autoSpaceDN w:val="0"/>
        <w:adjustRightInd w:val="0"/>
        <w:spacing w:before="120" w:after="200"/>
        <w:rPr>
          <w:rFonts w:cs="Arial"/>
          <w:sz w:val="22"/>
        </w:rPr>
      </w:pPr>
      <w:r w:rsidRPr="005A4C22">
        <w:rPr>
          <w:rFonts w:cs="Arial"/>
          <w:sz w:val="22"/>
        </w:rPr>
        <w:t>Dle § 79 odst. 2 písm. b) zákona z</w:t>
      </w:r>
      <w:r w:rsidR="00044A23" w:rsidRPr="005A4C22">
        <w:rPr>
          <w:rFonts w:cs="Arial"/>
          <w:sz w:val="22"/>
        </w:rPr>
        <w:t>adavatel požaduje předložit</w:t>
      </w:r>
      <w:r w:rsidR="00044A23" w:rsidRPr="005A4C22">
        <w:rPr>
          <w:rFonts w:cs="Arial"/>
          <w:color w:val="010000"/>
          <w:sz w:val="22"/>
        </w:rPr>
        <w:t xml:space="preserve"> </w:t>
      </w:r>
      <w:r w:rsidR="00044A23" w:rsidRPr="005A4C22">
        <w:rPr>
          <w:rFonts w:cs="Arial"/>
          <w:sz w:val="22"/>
        </w:rPr>
        <w:t>seznam významných služeb</w:t>
      </w:r>
      <w:r w:rsidRPr="005A4C22">
        <w:rPr>
          <w:rFonts w:cs="Arial"/>
          <w:sz w:val="22"/>
        </w:rPr>
        <w:t xml:space="preserve"> poskytnutých za poslední 3 roky před zahájením zadávacího řízení, včetně uvedení ceny a doby jejich poskytnutí a identifikace objednatele.</w:t>
      </w:r>
    </w:p>
    <w:p w:rsidR="00044A23" w:rsidRPr="005A4C22" w:rsidRDefault="005A4C22" w:rsidP="005A4C22">
      <w:pPr>
        <w:autoSpaceDE w:val="0"/>
        <w:autoSpaceDN w:val="0"/>
        <w:adjustRightInd w:val="0"/>
        <w:spacing w:before="120" w:after="200"/>
        <w:rPr>
          <w:rFonts w:cs="Arial"/>
          <w:b/>
          <w:sz w:val="22"/>
        </w:rPr>
      </w:pPr>
      <w:r w:rsidRPr="005A4C22">
        <w:rPr>
          <w:rFonts w:cs="Arial"/>
          <w:sz w:val="22"/>
        </w:rPr>
        <w:t xml:space="preserve">Zadavatel požaduje v seznamu doložit </w:t>
      </w:r>
      <w:r w:rsidR="00044A23" w:rsidRPr="00042818">
        <w:rPr>
          <w:rFonts w:cs="Arial"/>
          <w:b/>
          <w:sz w:val="22"/>
        </w:rPr>
        <w:t>minimálně 1 významnou službu</w:t>
      </w:r>
      <w:r w:rsidR="00044A23" w:rsidRPr="005A4C22">
        <w:rPr>
          <w:rFonts w:cs="Arial"/>
          <w:sz w:val="22"/>
        </w:rPr>
        <w:t xml:space="preserve"> obdobného charakteru</w:t>
      </w:r>
      <w:r w:rsidR="004E1678">
        <w:rPr>
          <w:rFonts w:cs="Arial"/>
          <w:sz w:val="22"/>
        </w:rPr>
        <w:t>,</w:t>
      </w:r>
      <w:r w:rsidRPr="005A4C22">
        <w:rPr>
          <w:rFonts w:cs="Arial"/>
          <w:sz w:val="22"/>
        </w:rPr>
        <w:t xml:space="preserve"> jako je předmět veřejné zakázky</w:t>
      </w:r>
      <w:r w:rsidR="00044A23" w:rsidRPr="005A4C22">
        <w:rPr>
          <w:rFonts w:cs="Arial"/>
          <w:sz w:val="22"/>
        </w:rPr>
        <w:t xml:space="preserve">. </w:t>
      </w:r>
      <w:r w:rsidR="00044A23" w:rsidRPr="005A4C22">
        <w:rPr>
          <w:rFonts w:cs="Arial"/>
          <w:b/>
          <w:sz w:val="22"/>
        </w:rPr>
        <w:t>Předmětem</w:t>
      </w:r>
      <w:r w:rsidR="004E1678">
        <w:rPr>
          <w:rFonts w:cs="Arial"/>
          <w:b/>
          <w:sz w:val="22"/>
        </w:rPr>
        <w:t xml:space="preserve"> významných</w:t>
      </w:r>
      <w:r w:rsidR="00044A23" w:rsidRPr="005A4C22">
        <w:rPr>
          <w:rFonts w:cs="Arial"/>
          <w:b/>
          <w:sz w:val="22"/>
        </w:rPr>
        <w:t xml:space="preserve"> služeb musí být služby spojené s praním a čištěním prádla pro veřejnoprávní či soukromoprávní instituci (tzn. mimo domácností), přičemž alespoň jedna z realizovaných služeb musí být v oblasti praní a čištění prádla ve zdravotnickém či sociálním zařízení</w:t>
      </w:r>
      <w:r w:rsidRPr="005A4C22">
        <w:rPr>
          <w:rFonts w:cs="Arial"/>
          <w:b/>
          <w:sz w:val="22"/>
        </w:rPr>
        <w:t>.</w:t>
      </w:r>
    </w:p>
    <w:p w:rsidR="00044A23" w:rsidRPr="005A4C22" w:rsidRDefault="005A4C22" w:rsidP="005A4C22">
      <w:pPr>
        <w:autoSpaceDE w:val="0"/>
        <w:autoSpaceDN w:val="0"/>
        <w:adjustRightInd w:val="0"/>
        <w:spacing w:before="120" w:after="200"/>
        <w:rPr>
          <w:rFonts w:cs="Arial"/>
          <w:color w:val="010000"/>
          <w:sz w:val="22"/>
        </w:rPr>
      </w:pPr>
      <w:r w:rsidRPr="005A4C22">
        <w:rPr>
          <w:rFonts w:cs="Arial"/>
          <w:color w:val="010000"/>
          <w:sz w:val="22"/>
        </w:rPr>
        <w:t>Alespoň u jedné</w:t>
      </w:r>
      <w:r w:rsidR="00044A23" w:rsidRPr="005A4C22">
        <w:rPr>
          <w:rFonts w:cs="Arial"/>
          <w:color w:val="010000"/>
          <w:sz w:val="22"/>
        </w:rPr>
        <w:t xml:space="preserve"> </w:t>
      </w:r>
      <w:r w:rsidR="00044A23" w:rsidRPr="005A4C22">
        <w:rPr>
          <w:rFonts w:cs="Arial"/>
          <w:sz w:val="22"/>
        </w:rPr>
        <w:t xml:space="preserve">významné </w:t>
      </w:r>
      <w:r w:rsidR="00044A23" w:rsidRPr="005A4C22">
        <w:rPr>
          <w:rFonts w:cs="Arial"/>
          <w:color w:val="010000"/>
          <w:sz w:val="22"/>
        </w:rPr>
        <w:t xml:space="preserve">služby uvedené </w:t>
      </w:r>
      <w:r w:rsidRPr="005A4C22">
        <w:rPr>
          <w:rFonts w:cs="Arial"/>
          <w:color w:val="010000"/>
          <w:sz w:val="22"/>
        </w:rPr>
        <w:t>dodavatelem</w:t>
      </w:r>
      <w:r w:rsidR="00044A23" w:rsidRPr="005A4C22">
        <w:rPr>
          <w:rFonts w:cs="Arial"/>
          <w:color w:val="010000"/>
          <w:sz w:val="22"/>
        </w:rPr>
        <w:t xml:space="preserve"> v seznamu </w:t>
      </w:r>
      <w:r w:rsidR="00044A23" w:rsidRPr="005A4C22">
        <w:rPr>
          <w:rFonts w:cs="Arial"/>
          <w:sz w:val="22"/>
        </w:rPr>
        <w:t xml:space="preserve">musí být </w:t>
      </w:r>
      <w:r w:rsidR="00044A23" w:rsidRPr="005A4C22">
        <w:rPr>
          <w:rFonts w:cs="Arial"/>
          <w:b/>
          <w:sz w:val="22"/>
        </w:rPr>
        <w:t>minimální roční</w:t>
      </w:r>
      <w:r w:rsidR="00044A23" w:rsidRPr="005A4C22">
        <w:rPr>
          <w:rFonts w:cs="Arial"/>
          <w:sz w:val="22"/>
        </w:rPr>
        <w:t xml:space="preserve"> výše plnění v hodnotě alespoň </w:t>
      </w:r>
      <w:r w:rsidR="00044A23" w:rsidRPr="005A4C22">
        <w:rPr>
          <w:rFonts w:cs="Arial"/>
          <w:b/>
          <w:sz w:val="22"/>
        </w:rPr>
        <w:t>800.000,- Kč bez DPH</w:t>
      </w:r>
      <w:r w:rsidR="00044A23" w:rsidRPr="005A4C22">
        <w:rPr>
          <w:rFonts w:cs="Arial"/>
          <w:sz w:val="22"/>
        </w:rPr>
        <w:t xml:space="preserve"> (</w:t>
      </w:r>
      <w:r w:rsidR="00044A23" w:rsidRPr="005A4C22">
        <w:rPr>
          <w:rFonts w:cs="Arial"/>
          <w:b/>
          <w:sz w:val="22"/>
        </w:rPr>
        <w:t>tzn. finanční objem předmětné zakázky musí být alespoň v jednom roce za poslední 3 roky min. 800.000,- Kč bez DPH</w:t>
      </w:r>
      <w:r w:rsidR="00044A23" w:rsidRPr="005A4C22">
        <w:rPr>
          <w:rFonts w:cs="Arial"/>
          <w:sz w:val="22"/>
        </w:rPr>
        <w:t>)</w:t>
      </w:r>
    </w:p>
    <w:p w:rsidR="00044A23" w:rsidRPr="005A4C22" w:rsidRDefault="004E1678" w:rsidP="004658B6">
      <w:pPr>
        <w:autoSpaceDE w:val="0"/>
        <w:autoSpaceDN w:val="0"/>
        <w:adjustRightInd w:val="0"/>
        <w:spacing w:before="120" w:after="120"/>
        <w:rPr>
          <w:rFonts w:cs="Arial"/>
          <w:color w:val="010000"/>
          <w:sz w:val="22"/>
        </w:rPr>
      </w:pPr>
      <w:r>
        <w:rPr>
          <w:rFonts w:cs="Arial"/>
          <w:color w:val="010000"/>
          <w:sz w:val="22"/>
        </w:rPr>
        <w:t>Významné služby (referenční zakázky)</w:t>
      </w:r>
      <w:r w:rsidR="00044A23" w:rsidRPr="005A4C22">
        <w:rPr>
          <w:rFonts w:cs="Arial"/>
          <w:color w:val="010000"/>
          <w:sz w:val="22"/>
        </w:rPr>
        <w:t xml:space="preserve"> nemusí být ke dni podání nabídky dokončené, </w:t>
      </w:r>
      <w:r w:rsidR="00044A23" w:rsidRPr="005A4C22">
        <w:rPr>
          <w:rFonts w:cs="Arial"/>
          <w:sz w:val="22"/>
        </w:rPr>
        <w:t>mohou stále probíhat</w:t>
      </w:r>
      <w:r w:rsidR="004658B6">
        <w:rPr>
          <w:rFonts w:cs="Arial"/>
          <w:sz w:val="22"/>
        </w:rPr>
        <w:t>.</w:t>
      </w:r>
    </w:p>
    <w:p w:rsidR="00044A23" w:rsidRPr="005A4C22" w:rsidRDefault="00044A23" w:rsidP="005A4C22">
      <w:pPr>
        <w:autoSpaceDE w:val="0"/>
        <w:autoSpaceDN w:val="0"/>
        <w:adjustRightInd w:val="0"/>
        <w:spacing w:before="120"/>
        <w:rPr>
          <w:rFonts w:cs="Arial"/>
          <w:sz w:val="22"/>
        </w:rPr>
      </w:pPr>
      <w:r w:rsidRPr="005A4C22">
        <w:rPr>
          <w:rFonts w:cs="Arial"/>
          <w:sz w:val="22"/>
        </w:rPr>
        <w:t>V seznamu poskytovatel uvede minimálně následující údaje:</w:t>
      </w:r>
    </w:p>
    <w:p w:rsidR="00044A23" w:rsidRPr="005A4C22" w:rsidRDefault="00096ACD" w:rsidP="007D545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09"/>
        <w:rPr>
          <w:rFonts w:cs="Arial"/>
          <w:sz w:val="22"/>
        </w:rPr>
      </w:pPr>
      <w:r>
        <w:rPr>
          <w:rFonts w:cs="Arial"/>
          <w:sz w:val="22"/>
        </w:rPr>
        <w:t>Název</w:t>
      </w:r>
      <w:r w:rsidR="00044A23" w:rsidRPr="005A4C22">
        <w:rPr>
          <w:rFonts w:cs="Arial"/>
          <w:sz w:val="22"/>
        </w:rPr>
        <w:t xml:space="preserve"> referenční zakázky</w:t>
      </w:r>
    </w:p>
    <w:p w:rsidR="00044A23" w:rsidRPr="005A4C22" w:rsidRDefault="00044A23" w:rsidP="007D545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09"/>
        <w:rPr>
          <w:rFonts w:cs="Arial"/>
          <w:color w:val="010000"/>
          <w:sz w:val="22"/>
        </w:rPr>
      </w:pPr>
      <w:r w:rsidRPr="005A4C22">
        <w:rPr>
          <w:rFonts w:cs="Arial"/>
          <w:sz w:val="22"/>
        </w:rPr>
        <w:t>Identifikace subjektu, jemuž byly či jsou služby poskytovány</w:t>
      </w:r>
    </w:p>
    <w:p w:rsidR="00096ACD" w:rsidRDefault="00044A23" w:rsidP="00096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09"/>
        <w:rPr>
          <w:rFonts w:cs="Arial"/>
          <w:sz w:val="22"/>
        </w:rPr>
      </w:pPr>
      <w:r w:rsidRPr="00096ACD">
        <w:rPr>
          <w:rFonts w:cs="Arial"/>
          <w:sz w:val="22"/>
        </w:rPr>
        <w:t xml:space="preserve">Doba </w:t>
      </w:r>
      <w:r w:rsidR="00096ACD" w:rsidRPr="00096ACD">
        <w:rPr>
          <w:rFonts w:cs="Arial"/>
          <w:sz w:val="22"/>
        </w:rPr>
        <w:t>plnění zakázky</w:t>
      </w:r>
    </w:p>
    <w:p w:rsidR="00044A23" w:rsidRPr="00096ACD" w:rsidRDefault="00044A23" w:rsidP="00096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09"/>
        <w:rPr>
          <w:rFonts w:cs="Arial"/>
          <w:sz w:val="22"/>
        </w:rPr>
      </w:pPr>
      <w:r w:rsidRPr="00096ACD">
        <w:rPr>
          <w:rFonts w:cs="Arial"/>
          <w:sz w:val="22"/>
        </w:rPr>
        <w:t>Finanční objem služeb</w:t>
      </w:r>
    </w:p>
    <w:p w:rsidR="00044A23" w:rsidRPr="005A4C22" w:rsidRDefault="00044A23" w:rsidP="007D545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09"/>
        <w:rPr>
          <w:rFonts w:cs="Arial"/>
          <w:sz w:val="22"/>
        </w:rPr>
      </w:pPr>
      <w:r w:rsidRPr="005A4C22">
        <w:rPr>
          <w:rFonts w:cs="Arial"/>
          <w:sz w:val="22"/>
        </w:rPr>
        <w:t>Věcný rozsah plnění (předmět plnění)</w:t>
      </w:r>
    </w:p>
    <w:p w:rsidR="00044A23" w:rsidRDefault="00044A23" w:rsidP="00044A23"/>
    <w:p w:rsidR="00044A23" w:rsidRDefault="005A4C22" w:rsidP="007712CF">
      <w:pPr>
        <w:pStyle w:val="Nadpis3"/>
        <w:spacing w:before="120"/>
      </w:pPr>
      <w:bookmarkStart w:id="34" w:name="_Toc11413789"/>
      <w:r w:rsidRPr="00654E97">
        <w:t>Popis technického vybavení a opatření používaných poskytovatelem k zajištění kvality a přehled nástrojů, provozních a technických zařízení, které bude mít poskytovatel při plnění veřejné zakázky k dispozici (</w:t>
      </w:r>
      <w:r w:rsidR="00044A23" w:rsidRPr="00654E97">
        <w:t xml:space="preserve">§ 79 odst. 2 písm. e) a j) </w:t>
      </w:r>
      <w:r w:rsidRPr="00654E97">
        <w:t>zákona)</w:t>
      </w:r>
      <w:bookmarkEnd w:id="34"/>
      <w:r w:rsidRPr="00654E97">
        <w:t xml:space="preserve"> </w:t>
      </w:r>
    </w:p>
    <w:p w:rsidR="00044A23" w:rsidRPr="00014277" w:rsidRDefault="00026BFD" w:rsidP="001144B7">
      <w:pPr>
        <w:autoSpaceDE w:val="0"/>
        <w:autoSpaceDN w:val="0"/>
        <w:adjustRightInd w:val="0"/>
        <w:spacing w:before="240"/>
        <w:ind w:left="142" w:hanging="142"/>
        <w:rPr>
          <w:rFonts w:cs="Arial"/>
          <w:sz w:val="22"/>
        </w:rPr>
      </w:pPr>
      <w:r w:rsidRPr="00014277">
        <w:rPr>
          <w:rFonts w:cs="Arial"/>
          <w:b/>
          <w:sz w:val="22"/>
        </w:rPr>
        <w:t xml:space="preserve">- </w:t>
      </w:r>
      <w:r w:rsidR="005A4C22" w:rsidRPr="00014277">
        <w:rPr>
          <w:rFonts w:cs="Arial"/>
          <w:b/>
          <w:sz w:val="22"/>
        </w:rPr>
        <w:t xml:space="preserve">Zadavatel </w:t>
      </w:r>
      <w:r w:rsidR="00044A23" w:rsidRPr="00014277">
        <w:rPr>
          <w:rFonts w:cs="Arial"/>
          <w:b/>
          <w:sz w:val="22"/>
        </w:rPr>
        <w:t>požaduje předložit vztah k místu provádění praní.</w:t>
      </w:r>
      <w:r w:rsidR="00044A23" w:rsidRPr="00014277">
        <w:rPr>
          <w:rFonts w:cs="Arial"/>
          <w:sz w:val="22"/>
        </w:rPr>
        <w:t xml:space="preserve"> </w:t>
      </w:r>
      <w:r w:rsidR="00FB690D" w:rsidRPr="00014277">
        <w:rPr>
          <w:rFonts w:cs="Arial"/>
          <w:sz w:val="22"/>
        </w:rPr>
        <w:t>Dodavatel</w:t>
      </w:r>
      <w:r w:rsidR="00044A23" w:rsidRPr="00014277">
        <w:rPr>
          <w:rFonts w:cs="Arial"/>
          <w:sz w:val="22"/>
        </w:rPr>
        <w:t xml:space="preserve"> tedy musí prokázat, že prádelna, kterou bude k zajištění plnění využívat, je ve vlastnictví poskytovatele nebo ji má v pronájmu, či ji může využívat na základě obdobného smluvního vztahu, a to minimálně po dobu plnění předmětu veřejné zakázky</w:t>
      </w:r>
      <w:r w:rsidR="00FB690D" w:rsidRPr="00014277">
        <w:rPr>
          <w:rFonts w:cs="Arial"/>
          <w:sz w:val="22"/>
        </w:rPr>
        <w:t>.</w:t>
      </w:r>
    </w:p>
    <w:p w:rsidR="00026BFD" w:rsidRPr="00014277" w:rsidRDefault="00026BFD" w:rsidP="00206FFA">
      <w:pPr>
        <w:autoSpaceDE w:val="0"/>
        <w:autoSpaceDN w:val="0"/>
        <w:adjustRightInd w:val="0"/>
        <w:spacing w:after="240"/>
        <w:ind w:left="142"/>
        <w:rPr>
          <w:rFonts w:eastAsia="Calibri"/>
          <w:b/>
          <w:color w:val="000000"/>
          <w:sz w:val="22"/>
        </w:rPr>
      </w:pPr>
      <w:r w:rsidRPr="00014277">
        <w:rPr>
          <w:b/>
          <w:sz w:val="22"/>
        </w:rPr>
        <w:t xml:space="preserve">Dodavatel uvedený kvalifikační předpoklad prokazuje Čestným prohlášením, v němž uvede skutečnosti o vlastnictví, nájmu nebo jiném obdobném smluvním vztahu a jeho době trvání. </w:t>
      </w:r>
    </w:p>
    <w:p w:rsidR="00044A23" w:rsidRPr="00014277" w:rsidRDefault="00C96602" w:rsidP="000142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142" w:hanging="142"/>
        <w:rPr>
          <w:rFonts w:cs="Arial"/>
          <w:b/>
          <w:sz w:val="22"/>
        </w:rPr>
      </w:pPr>
      <w:r w:rsidRPr="00014277">
        <w:rPr>
          <w:rFonts w:cs="Arial"/>
          <w:b/>
          <w:sz w:val="22"/>
        </w:rPr>
        <w:t xml:space="preserve">Zadavatel </w:t>
      </w:r>
      <w:r w:rsidR="00044A23" w:rsidRPr="00014277">
        <w:rPr>
          <w:rFonts w:cs="Arial"/>
          <w:b/>
          <w:sz w:val="22"/>
        </w:rPr>
        <w:t>dále požaduje předložit, že má prádelna dostačující kapacitu a vybavení na praní a čištění požadovaného množství prádla v požadované kvalitě a v souladu s relevantními právními předpisy.</w:t>
      </w:r>
    </w:p>
    <w:p w:rsidR="00026BFD" w:rsidRPr="00014277" w:rsidRDefault="00026BFD" w:rsidP="00206FFA">
      <w:pPr>
        <w:autoSpaceDE w:val="0"/>
        <w:autoSpaceDN w:val="0"/>
        <w:adjustRightInd w:val="0"/>
        <w:spacing w:after="240"/>
        <w:ind w:left="142"/>
        <w:rPr>
          <w:rFonts w:eastAsia="Calibri"/>
          <w:b/>
          <w:color w:val="000000"/>
          <w:sz w:val="22"/>
        </w:rPr>
      </w:pPr>
      <w:r w:rsidRPr="00014277">
        <w:rPr>
          <w:rFonts w:eastAsia="Calibri"/>
          <w:b/>
          <w:color w:val="000000"/>
          <w:sz w:val="22"/>
        </w:rPr>
        <w:t>Dodavatel uvedené doloží popisem technického vybavení, kterým bude zajišťovat předmět veřejné zakázky a popisem využívaných technologií, které musí odpovídat normám pro praní infekčního, operačního a ostatního prádla podle vyhlášky č. 306/2012 Sb. Dodavatel současně doloží Č</w:t>
      </w:r>
      <w:r w:rsidRPr="00014277">
        <w:rPr>
          <w:b/>
          <w:sz w:val="22"/>
        </w:rPr>
        <w:t xml:space="preserve">estné prohlášení o tom, že provozní řád prádelny, kterou bude dodavatel využívat k plnění, splňuje podmínky pro zacházení s prádlem a praní prádla ze zdravotnických zařízení vyplývajících </w:t>
      </w:r>
      <w:r w:rsidRPr="00014277">
        <w:rPr>
          <w:rFonts w:eastAsia="Calibri"/>
          <w:b/>
          <w:color w:val="000000"/>
          <w:sz w:val="22"/>
        </w:rPr>
        <w:t>vyhlášky č. 306/2012 Sb.</w:t>
      </w:r>
      <w:r w:rsidRPr="00014277">
        <w:rPr>
          <w:b/>
          <w:sz w:val="22"/>
        </w:rPr>
        <w:t xml:space="preserve"> </w:t>
      </w:r>
    </w:p>
    <w:p w:rsidR="00044A23" w:rsidRPr="00014277" w:rsidRDefault="00C96602" w:rsidP="000142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142" w:hanging="142"/>
        <w:rPr>
          <w:rFonts w:cs="Arial"/>
          <w:b/>
          <w:sz w:val="22"/>
        </w:rPr>
      </w:pPr>
      <w:r w:rsidRPr="00014277">
        <w:rPr>
          <w:rFonts w:cs="Arial"/>
          <w:b/>
          <w:sz w:val="22"/>
        </w:rPr>
        <w:t xml:space="preserve">Zadavatel </w:t>
      </w:r>
      <w:r w:rsidR="00044A23" w:rsidRPr="00014277">
        <w:rPr>
          <w:rFonts w:cs="Arial"/>
          <w:b/>
          <w:sz w:val="22"/>
        </w:rPr>
        <w:t>dále požaduje předložit, že má poskytovatel zajištěnou přepravní kapacitu na svoz a rozvoz prádla v kvalitě a dle požadavků objednavatele a relevantních předpisů</w:t>
      </w:r>
      <w:r w:rsidR="003C5E11" w:rsidRPr="00014277">
        <w:rPr>
          <w:rFonts w:cs="Arial"/>
          <w:b/>
          <w:sz w:val="22"/>
        </w:rPr>
        <w:t>.</w:t>
      </w:r>
    </w:p>
    <w:p w:rsidR="00026BFD" w:rsidRPr="00014277" w:rsidRDefault="00026BFD" w:rsidP="001144B7">
      <w:pPr>
        <w:autoSpaceDE w:val="0"/>
        <w:autoSpaceDN w:val="0"/>
        <w:adjustRightInd w:val="0"/>
        <w:ind w:left="142"/>
        <w:rPr>
          <w:b/>
          <w:sz w:val="22"/>
          <w:u w:val="single"/>
        </w:rPr>
      </w:pPr>
      <w:r w:rsidRPr="00014277">
        <w:rPr>
          <w:rFonts w:eastAsia="Calibri"/>
          <w:b/>
          <w:color w:val="000000"/>
          <w:sz w:val="22"/>
        </w:rPr>
        <w:t xml:space="preserve">Dodavatel uvedenou kvalifikaci splní doložením Čestného prohlášení, v němž potvrdí, že disponuje vozidly způsobilými k přepravě infekčního, operačního a ostatního prádla podle vyhlášky č. 306/2012 Sb. a dále, že má zajištěny přepravní vozíky a klecové kontejnery v počtu odpovídajícím zadavatelem požadovanému objemu prádla. </w:t>
      </w:r>
    </w:p>
    <w:p w:rsidR="00F85E40" w:rsidRPr="00E36012" w:rsidRDefault="00F85E40" w:rsidP="00990DF3">
      <w:pPr>
        <w:contextualSpacing/>
        <w:rPr>
          <w:rFonts w:cstheme="majorBidi"/>
          <w:highlight w:val="yellow"/>
        </w:rPr>
      </w:pPr>
    </w:p>
    <w:p w:rsidR="00CF0AB2" w:rsidRPr="00F61A9F" w:rsidRDefault="00CF0AB2" w:rsidP="00551742">
      <w:pPr>
        <w:pStyle w:val="Nadpis2"/>
        <w:spacing w:before="0"/>
      </w:pPr>
      <w:bookmarkStart w:id="35" w:name="_Toc11413790"/>
      <w:r w:rsidRPr="00F61A9F">
        <w:t>Způsob prokázání kvalifikace</w:t>
      </w:r>
      <w:bookmarkEnd w:id="35"/>
    </w:p>
    <w:p w:rsidR="00817636" w:rsidRPr="00F61A9F" w:rsidRDefault="00BA4734" w:rsidP="00817636">
      <w:pPr>
        <w:spacing w:after="120"/>
        <w:rPr>
          <w:sz w:val="22"/>
        </w:rPr>
      </w:pPr>
      <w:r w:rsidRPr="00F61A9F">
        <w:rPr>
          <w:sz w:val="22"/>
        </w:rPr>
        <w:t xml:space="preserve">Splnění základní </w:t>
      </w:r>
      <w:r w:rsidR="006232C6" w:rsidRPr="00F61A9F">
        <w:rPr>
          <w:sz w:val="22"/>
        </w:rPr>
        <w:t xml:space="preserve">způsobilosti </w:t>
      </w:r>
      <w:r w:rsidR="006232C6" w:rsidRPr="00F61A9F">
        <w:rPr>
          <w:rFonts w:ascii="Calibri" w:hAnsi="Calibri" w:cs="Calibri"/>
          <w:color w:val="010000"/>
          <w:sz w:val="22"/>
        </w:rPr>
        <w:t>dle § 74 zákona</w:t>
      </w:r>
      <w:r w:rsidR="00990DF3" w:rsidRPr="00F61A9F">
        <w:rPr>
          <w:sz w:val="22"/>
        </w:rPr>
        <w:t xml:space="preserve">, </w:t>
      </w:r>
      <w:r w:rsidRPr="00F61A9F">
        <w:rPr>
          <w:sz w:val="22"/>
        </w:rPr>
        <w:t xml:space="preserve">profesní způsobilosti dle </w:t>
      </w:r>
      <w:r w:rsidR="00F61A9F" w:rsidRPr="00F61A9F">
        <w:rPr>
          <w:sz w:val="22"/>
        </w:rPr>
        <w:t>§ 77</w:t>
      </w:r>
      <w:r w:rsidR="006232C6" w:rsidRPr="00F61A9F">
        <w:rPr>
          <w:sz w:val="22"/>
        </w:rPr>
        <w:t xml:space="preserve"> z</w:t>
      </w:r>
      <w:r w:rsidR="006232C6" w:rsidRPr="00F61A9F">
        <w:rPr>
          <w:rFonts w:ascii="Calibri" w:hAnsi="Calibri" w:cs="Calibri"/>
          <w:bCs/>
          <w:color w:val="010000"/>
          <w:sz w:val="22"/>
        </w:rPr>
        <w:t>ákona</w:t>
      </w:r>
      <w:r w:rsidRPr="00F61A9F">
        <w:rPr>
          <w:sz w:val="22"/>
        </w:rPr>
        <w:t xml:space="preserve"> </w:t>
      </w:r>
      <w:r w:rsidR="00990DF3" w:rsidRPr="00F61A9F">
        <w:rPr>
          <w:sz w:val="22"/>
        </w:rPr>
        <w:t xml:space="preserve">a </w:t>
      </w:r>
      <w:r w:rsidR="00875F6F" w:rsidRPr="00F61A9F">
        <w:rPr>
          <w:sz w:val="22"/>
        </w:rPr>
        <w:t>krité</w:t>
      </w:r>
      <w:r w:rsidR="00990DF3" w:rsidRPr="00F61A9F">
        <w:rPr>
          <w:sz w:val="22"/>
        </w:rPr>
        <w:t xml:space="preserve">rií technické kvalifikace </w:t>
      </w:r>
      <w:r w:rsidR="00B31FC6" w:rsidRPr="00F61A9F">
        <w:rPr>
          <w:sz w:val="22"/>
        </w:rPr>
        <w:t xml:space="preserve">dle § 79 zákona </w:t>
      </w:r>
      <w:r w:rsidR="000D0C7D" w:rsidRPr="00F61A9F">
        <w:rPr>
          <w:sz w:val="22"/>
        </w:rPr>
        <w:t>může</w:t>
      </w:r>
      <w:r w:rsidR="000D0C7D" w:rsidRPr="00817636">
        <w:rPr>
          <w:sz w:val="22"/>
        </w:rPr>
        <w:t xml:space="preserve"> </w:t>
      </w:r>
      <w:r w:rsidR="006232C6" w:rsidRPr="00817636">
        <w:rPr>
          <w:sz w:val="22"/>
        </w:rPr>
        <w:t xml:space="preserve">dodavatel prokázat </w:t>
      </w:r>
      <w:r w:rsidRPr="00817636">
        <w:rPr>
          <w:sz w:val="22"/>
        </w:rPr>
        <w:t xml:space="preserve">předložením čestného prohlášení, z jehož obsahu bude zřejmé, že </w:t>
      </w:r>
      <w:r w:rsidR="000D0C7D" w:rsidRPr="00817636">
        <w:rPr>
          <w:sz w:val="22"/>
        </w:rPr>
        <w:t>dodavatel kvalifikaci požadovanou zadavatelem splňuje</w:t>
      </w:r>
      <w:r w:rsidR="00817636">
        <w:rPr>
          <w:sz w:val="22"/>
        </w:rPr>
        <w:t xml:space="preserve">. </w:t>
      </w:r>
      <w:r w:rsidR="00817636" w:rsidRPr="00900FCC">
        <w:rPr>
          <w:b/>
          <w:sz w:val="22"/>
        </w:rPr>
        <w:t xml:space="preserve">K prokázání základní, profesní </w:t>
      </w:r>
      <w:r w:rsidR="00817636" w:rsidRPr="00F61A9F">
        <w:rPr>
          <w:b/>
          <w:sz w:val="22"/>
        </w:rPr>
        <w:t xml:space="preserve">způsobilosti a technické kvalifikace může dodavatel využít vzor čestného prohlášení, který tvoří přílohu č. </w:t>
      </w:r>
      <w:r w:rsidR="00F61A9F" w:rsidRPr="00F61A9F">
        <w:rPr>
          <w:b/>
          <w:sz w:val="22"/>
        </w:rPr>
        <w:t>3</w:t>
      </w:r>
      <w:r w:rsidR="00817636" w:rsidRPr="00F61A9F">
        <w:rPr>
          <w:b/>
          <w:sz w:val="22"/>
        </w:rPr>
        <w:t xml:space="preserve"> této ZD.</w:t>
      </w:r>
    </w:p>
    <w:p w:rsidR="00817636" w:rsidRDefault="00817636" w:rsidP="00817636">
      <w:pPr>
        <w:spacing w:after="120"/>
        <w:rPr>
          <w:sz w:val="22"/>
          <w:lang w:eastAsia="cs-CZ"/>
        </w:rPr>
      </w:pPr>
      <w:r w:rsidRPr="00F61A9F">
        <w:rPr>
          <w:sz w:val="22"/>
        </w:rPr>
        <w:t xml:space="preserve">Dodavatel může prokázat splnění základní a profesní způsobilosti a technické kvalifikace rovněž </w:t>
      </w:r>
      <w:r w:rsidRPr="00F61A9F">
        <w:rPr>
          <w:sz w:val="22"/>
          <w:lang w:eastAsia="cs-CZ"/>
        </w:rPr>
        <w:t>jednotným evropským osvědčením pro veřejné zakázky podle § 87 zákona, případně předložením kopií</w:t>
      </w:r>
      <w:r w:rsidRPr="00D34168">
        <w:rPr>
          <w:sz w:val="22"/>
          <w:lang w:eastAsia="cs-CZ"/>
        </w:rPr>
        <w:t xml:space="preserve">, originálů či úředně ověřených kopií požadovaných dokladů. </w:t>
      </w:r>
    </w:p>
    <w:p w:rsidR="00817636" w:rsidRPr="00900FCC" w:rsidRDefault="00817636" w:rsidP="00817636">
      <w:pPr>
        <w:spacing w:after="120"/>
        <w:rPr>
          <w:sz w:val="22"/>
          <w:lang w:eastAsia="cs-CZ"/>
        </w:rPr>
      </w:pPr>
      <w:r w:rsidRPr="00900FCC">
        <w:rPr>
          <w:sz w:val="22"/>
          <w:lang w:eastAsia="cs-CZ"/>
        </w:rPr>
        <w:t>Povinnost předložit doklad může dodavatel splnit v souladu s § 45 odst. 4 ZZVZ rovněž odkazem na odpovídající informace vedené v informačním systému veřejné správy nebo v 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:rsidR="00226872" w:rsidRDefault="00817636" w:rsidP="0081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</w:rPr>
      </w:pPr>
      <w:r w:rsidRPr="00922088">
        <w:rPr>
          <w:sz w:val="22"/>
        </w:rPr>
        <w:t>Dodavatel, se kterým má být uzavřena smlouva bude v souladu s § 122 odst. 3 z</w:t>
      </w:r>
      <w:r w:rsidRPr="00922088">
        <w:rPr>
          <w:rFonts w:ascii="Calibri" w:hAnsi="Calibri" w:cs="Calibri"/>
          <w:bCs/>
          <w:color w:val="010000"/>
          <w:sz w:val="22"/>
        </w:rPr>
        <w:t>ákona zadavatelem vyzván k </w:t>
      </w:r>
      <w:r w:rsidRPr="00922088">
        <w:rPr>
          <w:rFonts w:ascii="Calibri" w:hAnsi="Calibri" w:cs="Calibri"/>
          <w:b/>
          <w:bCs/>
          <w:color w:val="010000"/>
          <w:sz w:val="22"/>
        </w:rPr>
        <w:t>předložení originálů nebo</w:t>
      </w:r>
      <w:r w:rsidRPr="00922088">
        <w:rPr>
          <w:b/>
          <w:sz w:val="22"/>
          <w:lang w:eastAsia="cs-CZ"/>
        </w:rPr>
        <w:t xml:space="preserve"> úředně ověřených kopií dokladů o jeho kvalifikaci</w:t>
      </w:r>
      <w:r w:rsidRPr="00922088">
        <w:rPr>
          <w:sz w:val="22"/>
          <w:lang w:eastAsia="cs-CZ"/>
        </w:rPr>
        <w:t xml:space="preserve">, pokud je již nemá zadavatel k dispozici (např. pokud již byly obsaženy v nabídce). </w:t>
      </w:r>
      <w:r w:rsidRPr="00922088">
        <w:rPr>
          <w:b/>
          <w:sz w:val="22"/>
        </w:rPr>
        <w:t>Tyto doklady je třeba si včas zajistit.</w:t>
      </w:r>
      <w:r w:rsidRPr="00922088">
        <w:rPr>
          <w:sz w:val="22"/>
        </w:rPr>
        <w:t xml:space="preserve"> </w:t>
      </w:r>
    </w:p>
    <w:p w:rsidR="00226872" w:rsidRPr="00226872" w:rsidRDefault="00226872" w:rsidP="0081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</w:rPr>
      </w:pPr>
      <w:r w:rsidRPr="003D1AA5">
        <w:rPr>
          <w:rFonts w:cs="Arial"/>
          <w:b/>
          <w:color w:val="000000"/>
          <w:sz w:val="22"/>
        </w:rPr>
        <w:t xml:space="preserve">Dodavatel tedy před podpisem smlouvy předkládá originály dokladů o jeho kvalifikaci dle § </w:t>
      </w:r>
      <w:r w:rsidRPr="003D1AA5">
        <w:rPr>
          <w:rFonts w:eastAsia="Calibri" w:cs="Arial"/>
          <w:b/>
          <w:sz w:val="22"/>
        </w:rPr>
        <w:t xml:space="preserve">75 odst. 1 a § 77 odst. 1 a 2 </w:t>
      </w:r>
      <w:r w:rsidR="002F5BE8" w:rsidRPr="003D1AA5">
        <w:rPr>
          <w:rFonts w:eastAsia="Calibri" w:cs="Arial"/>
          <w:b/>
          <w:sz w:val="22"/>
        </w:rPr>
        <w:t>zákona</w:t>
      </w:r>
      <w:r w:rsidRPr="003D1AA5">
        <w:rPr>
          <w:rFonts w:eastAsia="Calibri" w:cs="Arial"/>
          <w:b/>
          <w:sz w:val="22"/>
        </w:rPr>
        <w:t xml:space="preserve"> a dále originály požadovaných dokladů dle § </w:t>
      </w:r>
      <w:r w:rsidR="002F5BE8" w:rsidRPr="003D1AA5">
        <w:rPr>
          <w:rFonts w:cs="Arial"/>
          <w:b/>
          <w:sz w:val="22"/>
        </w:rPr>
        <w:t>79 odst. 2 písm. b), e) a j) zákona</w:t>
      </w:r>
      <w:r w:rsidRPr="003D1AA5">
        <w:rPr>
          <w:rFonts w:eastAsia="Calibri" w:cs="Arial"/>
          <w:b/>
          <w:sz w:val="22"/>
        </w:rPr>
        <w:t>.</w:t>
      </w:r>
    </w:p>
    <w:p w:rsidR="00226872" w:rsidRPr="00922088" w:rsidRDefault="00817636" w:rsidP="0081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</w:rPr>
      </w:pPr>
      <w:r w:rsidRPr="00922088">
        <w:rPr>
          <w:sz w:val="22"/>
        </w:rPr>
        <w:t>Účastník zadávacího řízení, který nepředloží doklady dle § 122 odst. 3 zákona, bude zadavatelem vyloučen.</w:t>
      </w:r>
    </w:p>
    <w:p w:rsidR="0045759D" w:rsidRPr="00042818" w:rsidRDefault="0045759D" w:rsidP="00B60BA9">
      <w:pPr>
        <w:pStyle w:val="Nadpis2"/>
        <w:spacing w:before="240"/>
      </w:pPr>
      <w:bookmarkStart w:id="36" w:name="_Toc11413791"/>
      <w:r w:rsidRPr="00042818">
        <w:t>Prokázání splnění kvalifikace prostřednictvím jiných osob</w:t>
      </w:r>
      <w:bookmarkEnd w:id="36"/>
    </w:p>
    <w:p w:rsidR="00817636" w:rsidRPr="00922088" w:rsidRDefault="00817636" w:rsidP="00817636">
      <w:pPr>
        <w:pStyle w:val="Styl"/>
        <w:spacing w:before="120"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2088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 je oprávněn prokázat spln</w:t>
      </w:r>
      <w:r w:rsidRPr="00042818">
        <w:rPr>
          <w:rFonts w:asciiTheme="minorHAnsi" w:eastAsiaTheme="minorHAnsi" w:hAnsiTheme="minorHAnsi" w:cstheme="minorBidi"/>
          <w:sz w:val="22"/>
          <w:szCs w:val="22"/>
          <w:lang w:eastAsia="en-US"/>
        </w:rPr>
        <w:t>ění části profesní způsobilosti (dle § 77 odst. 2 písm. a)</w:t>
      </w:r>
      <w:r w:rsidR="00F61A9F" w:rsidRPr="000428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b)</w:t>
      </w:r>
      <w:r w:rsidRPr="000428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612DD">
        <w:rPr>
          <w:rFonts w:asciiTheme="minorHAnsi" w:eastAsiaTheme="minorHAnsi" w:hAnsiTheme="minorHAnsi" w:cstheme="minorBidi"/>
          <w:sz w:val="22"/>
          <w:szCs w:val="22"/>
          <w:lang w:eastAsia="en-US"/>
        </w:rPr>
        <w:t>zákona) či technické kvalifikace (dle § 79 odst. 2 písm. b)</w:t>
      </w:r>
      <w:r w:rsidR="00042818" w:rsidRPr="003612DD">
        <w:rPr>
          <w:rFonts w:asciiTheme="minorHAnsi" w:eastAsiaTheme="minorHAnsi" w:hAnsiTheme="minorHAnsi" w:cstheme="minorBidi"/>
          <w:sz w:val="22"/>
          <w:szCs w:val="22"/>
          <w:lang w:eastAsia="en-US"/>
        </w:rPr>
        <w:t>, e) a j)</w:t>
      </w:r>
      <w:r w:rsidRPr="003612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zákona prostřednictvím</w:t>
      </w:r>
      <w:r w:rsidRPr="009220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jiných osob (poddodavatelů) v souladu s § 83 zákona. </w:t>
      </w:r>
    </w:p>
    <w:p w:rsidR="0045759D" w:rsidRPr="002B5F72" w:rsidRDefault="0045759D" w:rsidP="001144B7">
      <w:pPr>
        <w:spacing w:before="120" w:after="120"/>
        <w:rPr>
          <w:rFonts w:ascii="Calibri" w:eastAsia="Times New Roman" w:hAnsi="Calibri" w:cs="Times New Roman"/>
          <w:sz w:val="22"/>
        </w:rPr>
      </w:pPr>
      <w:r w:rsidRPr="002B5F72">
        <w:rPr>
          <w:rFonts w:ascii="Calibri" w:eastAsia="Times New Roman" w:hAnsi="Calibri" w:cs="Times New Roman"/>
          <w:sz w:val="22"/>
        </w:rPr>
        <w:t>Dodavatel je v takovém případě povinen v nabídce předložit:</w:t>
      </w:r>
    </w:p>
    <w:p w:rsidR="0045759D" w:rsidRPr="002B5F72" w:rsidRDefault="0045759D" w:rsidP="007D5459">
      <w:pPr>
        <w:pStyle w:val="Styl"/>
        <w:numPr>
          <w:ilvl w:val="0"/>
          <w:numId w:val="9"/>
        </w:numPr>
        <w:spacing w:line="276" w:lineRule="auto"/>
        <w:ind w:left="641" w:right="91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>doklady prokazující splnění profesní způsobilosti dle § 77 odst. 1 zákona jinou osobou,</w:t>
      </w:r>
    </w:p>
    <w:p w:rsidR="0045759D" w:rsidRPr="002B5F72" w:rsidRDefault="0045759D" w:rsidP="007D5459">
      <w:pPr>
        <w:pStyle w:val="Styl"/>
        <w:numPr>
          <w:ilvl w:val="0"/>
          <w:numId w:val="9"/>
        </w:numPr>
        <w:spacing w:line="276" w:lineRule="auto"/>
        <w:ind w:left="641" w:right="91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>doklady prokazující splnění chybějící části kvalifikace prostřednictvím jiné osoby,</w:t>
      </w:r>
    </w:p>
    <w:p w:rsidR="0045759D" w:rsidRPr="002B5F72" w:rsidRDefault="0045759D" w:rsidP="007D5459">
      <w:pPr>
        <w:pStyle w:val="Styl"/>
        <w:numPr>
          <w:ilvl w:val="0"/>
          <w:numId w:val="9"/>
        </w:numPr>
        <w:spacing w:line="276" w:lineRule="auto"/>
        <w:ind w:left="641" w:right="91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>doklady o splnění základní způsobilosti dle § 74 zákona jinou osobou a</w:t>
      </w:r>
    </w:p>
    <w:p w:rsidR="0045759D" w:rsidRPr="002B5F72" w:rsidRDefault="0045759D" w:rsidP="007D5459">
      <w:pPr>
        <w:pStyle w:val="Styl"/>
        <w:numPr>
          <w:ilvl w:val="0"/>
          <w:numId w:val="9"/>
        </w:numPr>
        <w:spacing w:after="120" w:line="276" w:lineRule="auto"/>
        <w:ind w:left="641" w:right="91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 Obsahem písemného závazku musí být společná a nerozdílná odpovědnost této osoby za plnění veřejné zakázky společně s dodavatelem. Dodavatelé a jiné osoby prokazují kvalifikaci společně.</w:t>
      </w:r>
    </w:p>
    <w:p w:rsidR="002B5F72" w:rsidRPr="002B5F72" w:rsidRDefault="002B5F72" w:rsidP="00042818">
      <w:pPr>
        <w:rPr>
          <w:sz w:val="22"/>
        </w:rPr>
      </w:pPr>
      <w:r w:rsidRPr="002B5F72">
        <w:rPr>
          <w:sz w:val="22"/>
        </w:rPr>
        <w:t xml:space="preserve">Zadavatel je oprávněn požadovat, aby dodavatel nahradil poddodavatele, který neprokáže splnění zadavatelem požadovaných kritérií způsobilosti nebo u kterého zadavatel prokáže důvody jeho nezpůsobilosti podle § 48 odst. 5 </w:t>
      </w:r>
      <w:r w:rsidR="00A86A54">
        <w:rPr>
          <w:sz w:val="22"/>
        </w:rPr>
        <w:t>zákona</w:t>
      </w:r>
      <w:r w:rsidRPr="002B5F72">
        <w:rPr>
          <w:sz w:val="22"/>
        </w:rPr>
        <w:t>. V takovém případě musí dodavatel poddodavatele nahradit nejpozději do konce zadavatelem stanovené přiměřené lhůty. Pokud není zadávací řízení ukončeno, může zadavatel z toho důvodu vyloučit dodavatele ze zadávacího řízení.</w:t>
      </w:r>
    </w:p>
    <w:p w:rsidR="002B5F72" w:rsidRPr="002B5F72" w:rsidRDefault="002B5F72" w:rsidP="002F706F">
      <w:pPr>
        <w:spacing w:after="120"/>
        <w:contextualSpacing/>
        <w:rPr>
          <w:sz w:val="22"/>
        </w:rPr>
      </w:pPr>
    </w:p>
    <w:p w:rsidR="0045759D" w:rsidRPr="002B5F72" w:rsidRDefault="0045759D" w:rsidP="00B60BA9">
      <w:pPr>
        <w:spacing w:after="120"/>
        <w:contextualSpacing/>
        <w:rPr>
          <w:sz w:val="22"/>
        </w:rPr>
      </w:pPr>
      <w:r w:rsidRPr="002B5F72">
        <w:rPr>
          <w:sz w:val="22"/>
        </w:rPr>
        <w:t>Dodavatel, který podal nabídku v tomto zadávacím řízení, nesmí být současně osobou, jejímž prostřednictvím jiný dodavatel v tomtéž zadávacím řízení prokazuje kvalifikaci. Zadavatel vyloučí účastníka zadávacího řízení, který podal více nabídek samostatně nebo společně s jinými dodavateli, nebo podal nabídku a současně je osobou, jejímž prostřednictvím jiný účastník zadávacího řízení v tomtéž zadávacím řízení prokazuje kvalifikaci.</w:t>
      </w:r>
    </w:p>
    <w:p w:rsidR="0045759D" w:rsidRPr="00817636" w:rsidRDefault="0045759D" w:rsidP="002029DF">
      <w:pPr>
        <w:pStyle w:val="Nadpis2"/>
      </w:pPr>
      <w:bookmarkStart w:id="37" w:name="_Toc11413792"/>
      <w:r w:rsidRPr="00817636">
        <w:t>Poddodavatelé</w:t>
      </w:r>
      <w:bookmarkEnd w:id="37"/>
    </w:p>
    <w:p w:rsidR="0045759D" w:rsidRPr="00817636" w:rsidRDefault="0045759D" w:rsidP="002F706F">
      <w:pPr>
        <w:spacing w:after="120"/>
        <w:contextualSpacing/>
        <w:rPr>
          <w:sz w:val="22"/>
        </w:rPr>
      </w:pPr>
      <w:r w:rsidRPr="00817636">
        <w:rPr>
          <w:sz w:val="22"/>
        </w:rPr>
        <w:t>Zadavatel požaduje, aby dodavatel předložil u jeho poddodavatelů, kteří prokazují za dodavatele část kvalifikace, doklady prokazující základní způsobilost podle § 74 zákona a profesní způsobilost podle § 77 zákona v rozsahu a způsobem stanoveným zadavatelem v této zadávací dokumentaci.</w:t>
      </w:r>
    </w:p>
    <w:p w:rsidR="0045759D" w:rsidRPr="00817636" w:rsidRDefault="0045759D" w:rsidP="002F706F">
      <w:pPr>
        <w:spacing w:after="120"/>
        <w:contextualSpacing/>
        <w:rPr>
          <w:sz w:val="22"/>
        </w:rPr>
      </w:pPr>
    </w:p>
    <w:p w:rsidR="0045759D" w:rsidRPr="00817636" w:rsidRDefault="0045759D" w:rsidP="00B60BA9">
      <w:pPr>
        <w:spacing w:after="240"/>
        <w:contextualSpacing/>
        <w:rPr>
          <w:sz w:val="22"/>
        </w:rPr>
      </w:pPr>
      <w:r w:rsidRPr="00817636">
        <w:rPr>
          <w:sz w:val="22"/>
        </w:rPr>
        <w:t>Zadavatel je oprávněn požadovat, aby dodavatel nahradil poddodavatele, který neprokáže splnění zadavatelem požadovaných kritérií způsobilosti nebo u kterého zadavatel prokáže důvody jeho nezpůsobilosti podle § 48 odst. 5 zákona. V takovém případě musí dodavatel poddodavatele nahradit nejpozději do konce zadavatelem stanovené přiměřené lhůty. Pokud není zadávací řízení ukončeno, může zadavatel z toho důvodu vyloučit dodavatele ze zadávacího řízení.</w:t>
      </w:r>
    </w:p>
    <w:p w:rsidR="004611F7" w:rsidRPr="00817636" w:rsidRDefault="004611F7" w:rsidP="0085187D">
      <w:pPr>
        <w:pStyle w:val="Nadpis2"/>
        <w:spacing w:before="120"/>
      </w:pPr>
      <w:bookmarkStart w:id="38" w:name="_Toc11413793"/>
      <w:r w:rsidRPr="00817636">
        <w:t xml:space="preserve">Prokázání splnění kvalifikace v případě společné </w:t>
      </w:r>
      <w:r w:rsidR="00756E72" w:rsidRPr="00817636">
        <w:t>účasti dodavatelů</w:t>
      </w:r>
      <w:bookmarkEnd w:id="38"/>
    </w:p>
    <w:p w:rsidR="00756E72" w:rsidRPr="00817636" w:rsidRDefault="00756E72" w:rsidP="00EC6B9D">
      <w:pPr>
        <w:spacing w:after="240"/>
        <w:contextualSpacing/>
        <w:rPr>
          <w:sz w:val="22"/>
        </w:rPr>
      </w:pPr>
      <w:r w:rsidRPr="00817636">
        <w:rPr>
          <w:sz w:val="22"/>
        </w:rPr>
        <w:t>V případě společné účasti dodavatelů prokazuje základní způsobilost</w:t>
      </w:r>
      <w:r w:rsidR="00784C04" w:rsidRPr="00817636">
        <w:rPr>
          <w:sz w:val="22"/>
        </w:rPr>
        <w:t xml:space="preserve"> podle § 74 zákona</w:t>
      </w:r>
      <w:r w:rsidRPr="00817636">
        <w:rPr>
          <w:sz w:val="22"/>
        </w:rPr>
        <w:t xml:space="preserve"> a profesní způsobilost podle § 77 odst. 1 zákona každý dodavatel samostatně.</w:t>
      </w:r>
    </w:p>
    <w:p w:rsidR="004611F7" w:rsidRPr="00817636" w:rsidRDefault="004611F7" w:rsidP="007712CF">
      <w:pPr>
        <w:pStyle w:val="Nadpis2"/>
        <w:spacing w:before="240"/>
      </w:pPr>
      <w:bookmarkStart w:id="39" w:name="_Toc11413794"/>
      <w:r w:rsidRPr="00817636">
        <w:t>Zahraniční dodavatel</w:t>
      </w:r>
      <w:r w:rsidR="006C5DAC" w:rsidRPr="00817636">
        <w:t>é</w:t>
      </w:r>
      <w:bookmarkEnd w:id="39"/>
    </w:p>
    <w:p w:rsidR="006C5DAC" w:rsidRDefault="006C5DAC" w:rsidP="00EC6B9D">
      <w:pPr>
        <w:spacing w:after="240"/>
        <w:contextualSpacing/>
        <w:rPr>
          <w:sz w:val="22"/>
        </w:rPr>
      </w:pPr>
      <w:r w:rsidRPr="00817636">
        <w:rPr>
          <w:sz w:val="22"/>
        </w:rPr>
        <w:t>Kvalifikace získaná v zahraničí se prokazuje doklady vydanými podle právního řádu země, ve které byla získána, a to v rozsahu požadovaném zadavatelem.</w:t>
      </w:r>
    </w:p>
    <w:p w:rsidR="00255CD5" w:rsidRDefault="00255CD5" w:rsidP="00B60BA9">
      <w:pPr>
        <w:contextualSpacing/>
        <w:rPr>
          <w:sz w:val="22"/>
        </w:rPr>
      </w:pPr>
    </w:p>
    <w:p w:rsidR="004611F7" w:rsidRPr="009C7CE8" w:rsidRDefault="004611F7" w:rsidP="00B60BA9">
      <w:pPr>
        <w:pStyle w:val="Nadpis2"/>
        <w:spacing w:before="0"/>
      </w:pPr>
      <w:bookmarkStart w:id="40" w:name="_Toc332872881"/>
      <w:bookmarkStart w:id="41" w:name="_Toc11413795"/>
      <w:r w:rsidRPr="009C7CE8">
        <w:t>Pravost a stáří dokladů</w:t>
      </w:r>
      <w:bookmarkEnd w:id="40"/>
      <w:bookmarkEnd w:id="41"/>
    </w:p>
    <w:p w:rsidR="004611F7" w:rsidRPr="002B5F72" w:rsidRDefault="004855F1" w:rsidP="002029DF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7CE8">
        <w:rPr>
          <w:rFonts w:asciiTheme="minorHAnsi" w:eastAsiaTheme="minorHAnsi" w:hAnsiTheme="minorHAnsi" w:cstheme="minorBidi"/>
          <w:sz w:val="22"/>
          <w:szCs w:val="22"/>
          <w:lang w:eastAsia="en-US"/>
        </w:rPr>
        <w:t>Č</w:t>
      </w:r>
      <w:r w:rsidR="004611F7" w:rsidRPr="009C7CE8">
        <w:rPr>
          <w:rFonts w:asciiTheme="minorHAnsi" w:eastAsiaTheme="minorHAnsi" w:hAnsiTheme="minorHAnsi" w:cstheme="minorBidi"/>
          <w:sz w:val="22"/>
          <w:szCs w:val="22"/>
          <w:lang w:eastAsia="en-US"/>
        </w:rPr>
        <w:t>estné prohlášení</w:t>
      </w:r>
      <w:r w:rsidR="00C07BB9" w:rsidRPr="009C7C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 prokázání základní, </w:t>
      </w:r>
      <w:r w:rsidRPr="009C7CE8">
        <w:rPr>
          <w:rFonts w:asciiTheme="minorHAnsi" w:eastAsiaTheme="minorHAnsi" w:hAnsiTheme="minorHAnsi" w:cstheme="minorBidi"/>
          <w:sz w:val="22"/>
          <w:szCs w:val="22"/>
          <w:lang w:eastAsia="en-US"/>
        </w:rPr>
        <w:t>profesní způsobilosti</w:t>
      </w:r>
      <w:r w:rsidR="004611F7" w:rsidRPr="009C7C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7BB9" w:rsidRPr="009C7C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technické kvalifikace </w:t>
      </w:r>
      <w:r w:rsidR="004611F7" w:rsidRPr="009C7CE8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</w:t>
      </w:r>
      <w:r w:rsidR="004611F7"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datováno a podepsáno osobou oprávněnou jednat jménem či za dodavatele. Z obsahu čestného prohlášení musí být zřejmé, že dodavatel kvalifikaci požadovanou zadavatelem splňuje. V tomto prohlášení nestačí pouhý odkaz na ustanovení výzvy nebo jiného dokumentu, z obsahu musí vyplývat, jakou část kvalifikace dodavatel konkrétně prokazuje.</w:t>
      </w:r>
    </w:p>
    <w:p w:rsidR="004611F7" w:rsidRPr="002B5F72" w:rsidRDefault="004611F7" w:rsidP="00DB5803">
      <w:pPr>
        <w:pStyle w:val="Styl"/>
        <w:spacing w:before="120"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>Předkládá-li dodavatel v nabídce přímo doklady prokazující splnění kvalifikace, postačuje jejich prostá kopie.</w:t>
      </w:r>
    </w:p>
    <w:p w:rsidR="004611F7" w:rsidRPr="002B5F72" w:rsidRDefault="004611F7" w:rsidP="00E40CE7">
      <w:pPr>
        <w:pStyle w:val="Styl"/>
        <w:spacing w:before="120"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Doklady prokazující základní způsobilost </w:t>
      </w:r>
      <w:r w:rsidR="00C54F3D"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>podle § 74 zákona a</w:t>
      </w:r>
      <w:r w:rsidR="00C07BB9"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349A"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profesní způsobilost podle § 77 odst. 1 zákona </w:t>
      </w:r>
      <w:r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musí prokazovat splnění požadovaného kritéria způsobilosti nejpozději v době </w:t>
      </w:r>
      <w:r w:rsidR="00BC4F32" w:rsidRPr="002B5F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 měsíců</w:t>
      </w:r>
      <w:r w:rsidRPr="002B5F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C4F32" w:rsidRPr="002B5F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přede dnem podání nabídky</w:t>
      </w:r>
      <w:r w:rsidR="00BC4F32" w:rsidRPr="002B5F7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144B7" w:rsidRDefault="001144B7">
      <w:pPr>
        <w:spacing w:after="200" w:line="276" w:lineRule="auto"/>
        <w:jc w:val="left"/>
        <w:rPr>
          <w:rFonts w:eastAsiaTheme="majorEastAsia" w:cstheme="majorBidi"/>
          <w:b/>
          <w:bCs/>
          <w:szCs w:val="26"/>
        </w:rPr>
      </w:pPr>
      <w:r>
        <w:br w:type="page"/>
      </w:r>
    </w:p>
    <w:p w:rsidR="004611F7" w:rsidRPr="00BB3C31" w:rsidRDefault="004611F7" w:rsidP="00C82C9A">
      <w:pPr>
        <w:pStyle w:val="Nadpis2"/>
        <w:spacing w:before="120"/>
      </w:pPr>
      <w:bookmarkStart w:id="42" w:name="_Toc11413796"/>
      <w:r w:rsidRPr="00BB3C31">
        <w:t>Změny v kvalifikaci</w:t>
      </w:r>
      <w:bookmarkEnd w:id="42"/>
    </w:p>
    <w:p w:rsidR="00691168" w:rsidRPr="00BB3C31" w:rsidRDefault="00691168" w:rsidP="002029DF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>Pokud po předložení dokladů nebo prohlášení o kvalifikaci dojde v průběhu zadávacího řízení ke změně kvalifikace účastníka zadávacího řízení, je dodavatel povinen tuto změnu zadavateli do 5 pracovních dnů oznámit a do 10 pracovních dnů od oznámení této změny předložit nové doklady nebo prohlášení ke kvalifikaci. Nevtahuje se to na případy, jestliže podmínky kvalifikace jsou přesto nadále splněny, nedošlo k ovlivnění kritérií pro snížení počtu dodavatelů nebo nabídek a nedošlo k ovlivnění kritérií hodnocení nabídek. Dodavatel, který nesplnil oznamovací povinnost při změně kvalifikace, bude zadavatelem bezodkladně vyloučen ze zadávacího řízení.</w:t>
      </w:r>
      <w:r w:rsidR="00CF0AB2"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Bližší podmínky jsou upraveny v § 88 zákona</w:t>
      </w:r>
      <w:r w:rsidR="00CF0AB2" w:rsidRPr="00BB3C31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611F7" w:rsidRPr="00BB3C31" w:rsidRDefault="004611F7" w:rsidP="00C82C9A">
      <w:pPr>
        <w:pStyle w:val="Nadpis2"/>
        <w:spacing w:before="120"/>
      </w:pPr>
      <w:bookmarkStart w:id="43" w:name="_Toc11413797"/>
      <w:r w:rsidRPr="00BB3C31">
        <w:t>Nesplnění kvalifikace</w:t>
      </w:r>
      <w:bookmarkEnd w:id="43"/>
    </w:p>
    <w:p w:rsidR="00D8561A" w:rsidRPr="00BB3C31" w:rsidRDefault="00D8561A" w:rsidP="002029DF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Zadavatel vyloučí ze zadávacího řízení dodavatele, který nesplní kvalifikaci v požadovaném rozsahu nebo neoznámí změny v kvalifikaci ve stanovené lhůtě. </w:t>
      </w:r>
    </w:p>
    <w:p w:rsidR="00527235" w:rsidRPr="00BB3C31" w:rsidRDefault="00527235" w:rsidP="00C82C9A">
      <w:pPr>
        <w:pStyle w:val="Nadpis2"/>
        <w:spacing w:before="120"/>
      </w:pPr>
      <w:bookmarkStart w:id="44" w:name="_Toc11413798"/>
      <w:r w:rsidRPr="00BB3C31">
        <w:t>Oprávnění zadavatele před uzavřením smlouvy</w:t>
      </w:r>
      <w:bookmarkEnd w:id="44"/>
    </w:p>
    <w:p w:rsidR="00527235" w:rsidRPr="00BB3C31" w:rsidRDefault="00527235" w:rsidP="00E40CE7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>Před uzavřením smlouvy dodavatel předloží na výzvu zadavatele</w:t>
      </w:r>
      <w:r w:rsid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souladu s </w:t>
      </w:r>
      <w:r w:rsidR="00BB3C31"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§ 122 odst. 3 </w:t>
      </w:r>
      <w:r w:rsid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>zákona</w:t>
      </w:r>
      <w:r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originály nebo úředně ověřené kopie dokladů o kvalifikaci, pokud je již nepředložil v nabídce nebo v zadávacím řízení. Nesplnění tohoto požadavku se považuje za neposkytnutí součinnosti k uzavření smlouvy.</w:t>
      </w:r>
    </w:p>
    <w:p w:rsidR="004611F7" w:rsidRPr="00BB3C31" w:rsidRDefault="004611F7" w:rsidP="00C82C9A">
      <w:pPr>
        <w:pStyle w:val="Nadpis2"/>
        <w:spacing w:before="120"/>
      </w:pPr>
      <w:bookmarkStart w:id="45" w:name="_Toc11413799"/>
      <w:r w:rsidRPr="00BB3C31">
        <w:t>Seznam kvalifikovaných dodavatelů</w:t>
      </w:r>
      <w:bookmarkEnd w:id="45"/>
    </w:p>
    <w:p w:rsidR="004611F7" w:rsidRPr="00BB3C31" w:rsidRDefault="004611F7" w:rsidP="002029DF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>Seznam kvalifikovaných dodavatelů je upraven v § 226 a násl. zákona</w:t>
      </w:r>
      <w:r w:rsidR="00321348"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611F7" w:rsidRPr="00BB3C31" w:rsidRDefault="004611F7" w:rsidP="007712CF">
      <w:pPr>
        <w:pStyle w:val="Nadpis2"/>
        <w:spacing w:before="240"/>
      </w:pPr>
      <w:bookmarkStart w:id="46" w:name="_Toc11413800"/>
      <w:r w:rsidRPr="00BB3C31">
        <w:t>Systém certifikovaných dodavatelů</w:t>
      </w:r>
      <w:bookmarkEnd w:id="46"/>
    </w:p>
    <w:p w:rsidR="004611F7" w:rsidRPr="00BB3C31" w:rsidRDefault="004611F7" w:rsidP="002029DF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>Systém certifikovaných dodavatelů je upraven v § 233 a násl. zákona</w:t>
      </w:r>
      <w:r w:rsidR="00321348" w:rsidRPr="00BB3C3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B6E2E" w:rsidRPr="00BB3C31" w:rsidRDefault="007530FF" w:rsidP="001144B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120" w:after="120"/>
      </w:pPr>
      <w:bookmarkStart w:id="47" w:name="_Toc11413801"/>
      <w:r w:rsidRPr="00BB3C31">
        <w:t>Varianty</w:t>
      </w:r>
      <w:bookmarkEnd w:id="47"/>
    </w:p>
    <w:p w:rsidR="00AB6E2E" w:rsidRDefault="00AB6E2E" w:rsidP="001144B7">
      <w:pPr>
        <w:spacing w:before="240" w:after="240"/>
        <w:rPr>
          <w:sz w:val="22"/>
        </w:rPr>
      </w:pPr>
      <w:r w:rsidRPr="00BB3C31">
        <w:rPr>
          <w:sz w:val="22"/>
        </w:rPr>
        <w:t>Zadavatel nepřipouští varianty nabídek</w:t>
      </w:r>
      <w:r w:rsidR="005070FC" w:rsidRPr="00BB3C31">
        <w:rPr>
          <w:sz w:val="22"/>
        </w:rPr>
        <w:t xml:space="preserve"> podle § 102 zákona</w:t>
      </w:r>
      <w:r w:rsidRPr="00BB3C31">
        <w:rPr>
          <w:sz w:val="22"/>
        </w:rPr>
        <w:t>.</w:t>
      </w:r>
    </w:p>
    <w:p w:rsidR="00AB6E2E" w:rsidRPr="00A86A54" w:rsidRDefault="00E44783" w:rsidP="001C3A0D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240" w:after="120"/>
      </w:pPr>
      <w:bookmarkStart w:id="48" w:name="_Toc11413802"/>
      <w:r w:rsidRPr="00A86A54">
        <w:t>Způsob hodnocení nabídek</w:t>
      </w:r>
      <w:bookmarkEnd w:id="48"/>
    </w:p>
    <w:p w:rsidR="00DB5803" w:rsidRDefault="00A86A54" w:rsidP="00DB5803">
      <w:pPr>
        <w:keepNext/>
        <w:spacing w:after="120"/>
        <w:rPr>
          <w:sz w:val="22"/>
        </w:rPr>
      </w:pPr>
      <w:r w:rsidRPr="009A0F02">
        <w:rPr>
          <w:sz w:val="22"/>
        </w:rPr>
        <w:t>Hodnocena bude ekonomická výhodnost nabídek podle nejnižší nabídkové ceny.</w:t>
      </w:r>
    </w:p>
    <w:p w:rsidR="00A86A54" w:rsidRPr="00A86A54" w:rsidRDefault="00042818" w:rsidP="00A86A54">
      <w:pPr>
        <w:keepNext/>
        <w:spacing w:after="120"/>
        <w:rPr>
          <w:sz w:val="22"/>
        </w:rPr>
      </w:pPr>
      <w:r>
        <w:rPr>
          <w:sz w:val="22"/>
        </w:rPr>
        <w:t>Hodnocena</w:t>
      </w:r>
      <w:r w:rsidR="00A86A54" w:rsidRPr="00A86A54">
        <w:rPr>
          <w:sz w:val="22"/>
        </w:rPr>
        <w:t xml:space="preserve"> bude </w:t>
      </w:r>
      <w:r w:rsidR="00A86A54" w:rsidRPr="00A86A54">
        <w:rPr>
          <w:b/>
          <w:sz w:val="22"/>
        </w:rPr>
        <w:t>celková nabídková cena v Kč bez DPH stanovená za 24 měsíců plněn</w:t>
      </w:r>
      <w:r w:rsidR="00A86A54" w:rsidRPr="00A86A54">
        <w:rPr>
          <w:sz w:val="22"/>
        </w:rPr>
        <w:t xml:space="preserve">í, dle předpokládaného množství. Nabídková cena je stanovena v </w:t>
      </w:r>
      <w:r w:rsidR="00A86A54" w:rsidRPr="00EC3A56">
        <w:rPr>
          <w:sz w:val="22"/>
        </w:rPr>
        <w:t xml:space="preserve">souladu s čl. </w:t>
      </w:r>
      <w:r w:rsidR="00EC3A56" w:rsidRPr="00EC3A56">
        <w:rPr>
          <w:sz w:val="22"/>
        </w:rPr>
        <w:t>10</w:t>
      </w:r>
      <w:r w:rsidR="00A86A54" w:rsidRPr="00EC3A56">
        <w:rPr>
          <w:sz w:val="22"/>
        </w:rPr>
        <w:t xml:space="preserve"> této ZD.</w:t>
      </w:r>
    </w:p>
    <w:p w:rsidR="00A86A54" w:rsidRPr="00A86A54" w:rsidRDefault="00A86A54" w:rsidP="00A86A54">
      <w:pPr>
        <w:keepNext/>
        <w:spacing w:after="120"/>
        <w:rPr>
          <w:sz w:val="22"/>
        </w:rPr>
      </w:pPr>
      <w:r w:rsidRPr="00A86A54">
        <w:rPr>
          <w:sz w:val="22"/>
        </w:rPr>
        <w:t xml:space="preserve">Pro hodnocení nabídek </w:t>
      </w:r>
      <w:r w:rsidRPr="00EC3A56">
        <w:rPr>
          <w:sz w:val="22"/>
        </w:rPr>
        <w:t>budou využity údaje doplněné do Přílohy č. 1 této ZD „Krycí list nabídky“. Údaje uvedené v Krycím listě musí být v souladu s údaji uvedenými v ostatních částech nabídky (zejména v Návrhu Smlouvy apod.).</w:t>
      </w:r>
    </w:p>
    <w:p w:rsidR="006A5F56" w:rsidRPr="002957C3" w:rsidRDefault="006A5F56" w:rsidP="0085187D">
      <w:pPr>
        <w:spacing w:before="240" w:after="360"/>
        <w:rPr>
          <w:sz w:val="22"/>
        </w:rPr>
      </w:pPr>
      <w:r w:rsidRPr="002957C3">
        <w:rPr>
          <w:sz w:val="22"/>
        </w:rPr>
        <w:t>Na základě předložených nabídek se stanoví pořadí úspěšnosti jednotlivých nabídek. Pořadí dodavatelů bude stanoveno podle výše nabídkové ceny. Nejvýhodnější bude nabídka s nejnižší celkovou nabídkovou cenou v Kč bez DPH.</w:t>
      </w:r>
    </w:p>
    <w:p w:rsidR="00321348" w:rsidRPr="006A5F56" w:rsidRDefault="00321348" w:rsidP="00C75C12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0" w:after="120"/>
      </w:pPr>
      <w:bookmarkStart w:id="49" w:name="_Toc11413803"/>
      <w:bookmarkStart w:id="50" w:name="_Toc332872890"/>
      <w:r w:rsidRPr="006A5F56">
        <w:t>Vysvětlení zadávací dokumentace</w:t>
      </w:r>
      <w:bookmarkEnd w:id="49"/>
    </w:p>
    <w:p w:rsidR="006A5F56" w:rsidRDefault="006A5F56" w:rsidP="001144B7">
      <w:pPr>
        <w:pStyle w:val="Nadpis2"/>
        <w:spacing w:before="240" w:after="120" w:line="276" w:lineRule="auto"/>
      </w:pPr>
      <w:bookmarkStart w:id="51" w:name="_Toc11413804"/>
      <w:bookmarkEnd w:id="50"/>
      <w:r>
        <w:t>Zadávací dokumentace</w:t>
      </w:r>
      <w:bookmarkEnd w:id="51"/>
    </w:p>
    <w:p w:rsidR="006A5F56" w:rsidRPr="00784972" w:rsidRDefault="006A5F56" w:rsidP="006A5F56">
      <w:pPr>
        <w:spacing w:before="120"/>
        <w:rPr>
          <w:sz w:val="22"/>
        </w:rPr>
      </w:pPr>
      <w:r w:rsidRPr="00784972">
        <w:rPr>
          <w:sz w:val="22"/>
        </w:rPr>
        <w:t>Zadávací dokumentace a její přílohy tvoří zadávací podmín</w:t>
      </w:r>
      <w:r>
        <w:rPr>
          <w:sz w:val="22"/>
        </w:rPr>
        <w:t>ky. Informace a údaje uvedené v</w:t>
      </w:r>
      <w:r w:rsidRPr="00784972">
        <w:rPr>
          <w:sz w:val="22"/>
        </w:rPr>
        <w:t xml:space="preserve"> této ZD a přílohách vymezují závazné požadavky zadavatele na plnění veřejné zakázky. Tyto požadavky je dodavatel povinen plně a bezvýjimečně respektovat při zpracování své nabídky a ve své nabídce je akceptovat. </w:t>
      </w:r>
    </w:p>
    <w:p w:rsidR="006A5F56" w:rsidRPr="00784972" w:rsidRDefault="006A5F56" w:rsidP="006A5F56">
      <w:pPr>
        <w:spacing w:before="120"/>
        <w:rPr>
          <w:sz w:val="22"/>
        </w:rPr>
      </w:pPr>
      <w:r w:rsidRPr="00784972">
        <w:rPr>
          <w:color w:val="010000"/>
          <w:sz w:val="22"/>
        </w:rPr>
        <w:t>Zadávací dokumentace je včetně</w:t>
      </w:r>
      <w:r w:rsidRPr="00784972">
        <w:rPr>
          <w:sz w:val="22"/>
        </w:rPr>
        <w:t xml:space="preserve"> všech jejích příloh zveřejněna </w:t>
      </w:r>
      <w:r w:rsidRPr="00784972">
        <w:rPr>
          <w:color w:val="010000"/>
          <w:sz w:val="22"/>
        </w:rPr>
        <w:t xml:space="preserve">v plném rozsahu neomezeným a přímým dálkovým přístupem </w:t>
      </w:r>
      <w:r w:rsidRPr="00784972">
        <w:rPr>
          <w:sz w:val="22"/>
        </w:rPr>
        <w:t>po celou dobu trvání lhůty pro podání nabídek</w:t>
      </w:r>
      <w:r w:rsidRPr="00784972">
        <w:rPr>
          <w:rFonts w:eastAsia="Calibri"/>
          <w:bCs/>
          <w:sz w:val="22"/>
        </w:rPr>
        <w:t>, a to</w:t>
      </w:r>
      <w:r w:rsidRPr="00784972">
        <w:rPr>
          <w:color w:val="010000"/>
          <w:sz w:val="22"/>
        </w:rPr>
        <w:t xml:space="preserve"> </w:t>
      </w:r>
      <w:r w:rsidRPr="00784972">
        <w:rPr>
          <w:b/>
          <w:color w:val="010000"/>
          <w:sz w:val="22"/>
        </w:rPr>
        <w:t>na profilu zadavatele</w:t>
      </w:r>
      <w:r w:rsidRPr="00784972">
        <w:rPr>
          <w:color w:val="010000"/>
          <w:sz w:val="22"/>
        </w:rPr>
        <w:t xml:space="preserve"> v elektronickém nástroji E-ZAK </w:t>
      </w:r>
      <w:r w:rsidRPr="00784972">
        <w:rPr>
          <w:b/>
          <w:color w:val="010000"/>
          <w:sz w:val="22"/>
        </w:rPr>
        <w:t xml:space="preserve">v detailu příslušné veřejné </w:t>
      </w:r>
      <w:r w:rsidRPr="00A95607">
        <w:rPr>
          <w:b/>
          <w:color w:val="010000"/>
          <w:sz w:val="22"/>
        </w:rPr>
        <w:t>zakázky</w:t>
      </w:r>
      <w:r w:rsidRPr="00A95607">
        <w:rPr>
          <w:sz w:val="22"/>
        </w:rPr>
        <w:t xml:space="preserve"> (URL adresa:</w:t>
      </w:r>
      <w:r w:rsidR="00A95607" w:rsidRPr="00A95607">
        <w:rPr>
          <w:sz w:val="22"/>
        </w:rPr>
        <w:t xml:space="preserve"> </w:t>
      </w:r>
      <w:hyperlink r:id="rId12" w:history="1">
        <w:r w:rsidR="0003777F" w:rsidRPr="005658FA">
          <w:rPr>
            <w:rStyle w:val="Hypertextovodkaz"/>
            <w:sz w:val="22"/>
          </w:rPr>
          <w:t>https://ezak.cnpk.cz/profile_display_131.html</w:t>
        </w:r>
      </w:hyperlink>
      <w:r w:rsidRPr="00A95607">
        <w:rPr>
          <w:sz w:val="22"/>
        </w:rPr>
        <w:t xml:space="preserve">) </w:t>
      </w:r>
      <w:r w:rsidRPr="00A95607">
        <w:rPr>
          <w:color w:val="010000"/>
          <w:sz w:val="22"/>
        </w:rPr>
        <w:t>v sekci „Zadávací dokumentace“.</w:t>
      </w:r>
      <w:r w:rsidRPr="00784972">
        <w:rPr>
          <w:color w:val="010000"/>
          <w:sz w:val="22"/>
        </w:rPr>
        <w:t xml:space="preserve"> </w:t>
      </w:r>
    </w:p>
    <w:p w:rsidR="00321348" w:rsidRPr="006A5F56" w:rsidRDefault="00321348" w:rsidP="00C82C9A">
      <w:pPr>
        <w:pStyle w:val="Nadpis2"/>
        <w:spacing w:before="120" w:after="120" w:line="276" w:lineRule="auto"/>
      </w:pPr>
      <w:bookmarkStart w:id="52" w:name="_Toc11413805"/>
      <w:r w:rsidRPr="006A5F56">
        <w:t>Žádost o vysvětlení zadávací dokumentace</w:t>
      </w:r>
      <w:bookmarkEnd w:id="52"/>
    </w:p>
    <w:p w:rsidR="006A5F56" w:rsidRPr="001144B7" w:rsidRDefault="006A5F56" w:rsidP="00C82C9A">
      <w:pPr>
        <w:tabs>
          <w:tab w:val="left" w:pos="426"/>
        </w:tabs>
        <w:spacing w:before="120"/>
        <w:rPr>
          <w:rFonts w:cs="Calibri"/>
          <w:color w:val="010000"/>
          <w:sz w:val="22"/>
        </w:rPr>
      </w:pPr>
      <w:r w:rsidRPr="00436974">
        <w:rPr>
          <w:rFonts w:cs="Calibri"/>
          <w:color w:val="010000"/>
          <w:sz w:val="22"/>
        </w:rPr>
        <w:t xml:space="preserve">Dodavatel je oprávněn požádat o vysvětlení zadávací dokumentace. Žádost musí být písemná a doručená zadavateli, resp. administrátorovi, </w:t>
      </w:r>
      <w:r w:rsidRPr="00436974">
        <w:rPr>
          <w:rFonts w:cs="Calibri"/>
          <w:sz w:val="22"/>
        </w:rPr>
        <w:t xml:space="preserve">nejpozději do 7 pracovních dnů před uplynutím lhůty pro podání nabídek. </w:t>
      </w:r>
      <w:r w:rsidR="001144B7">
        <w:rPr>
          <w:rFonts w:cs="Calibri"/>
          <w:color w:val="010000"/>
          <w:sz w:val="22"/>
        </w:rPr>
        <w:t>Ž</w:t>
      </w:r>
      <w:r w:rsidRPr="00436974">
        <w:rPr>
          <w:rFonts w:cs="Calibri"/>
          <w:color w:val="010000"/>
          <w:sz w:val="22"/>
        </w:rPr>
        <w:t>ádost o vysvětlení zadávací dokumentace</w:t>
      </w:r>
      <w:r w:rsidR="001144B7">
        <w:rPr>
          <w:rFonts w:cs="Calibri"/>
          <w:color w:val="010000"/>
          <w:sz w:val="22"/>
        </w:rPr>
        <w:t xml:space="preserve"> je možné odeslat</w:t>
      </w:r>
      <w:r w:rsidRPr="00436974">
        <w:rPr>
          <w:rFonts w:cs="Calibri"/>
          <w:color w:val="010000"/>
          <w:sz w:val="22"/>
        </w:rPr>
        <w:t xml:space="preserve"> prostřednictvím </w:t>
      </w:r>
      <w:r w:rsidRPr="006A5F56">
        <w:rPr>
          <w:rFonts w:cs="Calibri"/>
          <w:color w:val="010000"/>
          <w:sz w:val="22"/>
        </w:rPr>
        <w:t xml:space="preserve">elektronické pošty na adresu kontaktní </w:t>
      </w:r>
      <w:r w:rsidRPr="00BD7CC5">
        <w:rPr>
          <w:rFonts w:cs="Calibri"/>
          <w:color w:val="010000"/>
          <w:sz w:val="22"/>
        </w:rPr>
        <w:t xml:space="preserve">osoby administrátora: </w:t>
      </w:r>
      <w:hyperlink r:id="rId13" w:history="1">
        <w:r w:rsidR="001144B7" w:rsidRPr="00595CC4">
          <w:rPr>
            <w:rStyle w:val="Hypertextovodkaz"/>
            <w:rFonts w:cs="Calibri"/>
            <w:sz w:val="22"/>
          </w:rPr>
          <w:t>jan.krondak@cnpk.cz</w:t>
        </w:r>
      </w:hyperlink>
      <w:r w:rsidR="001144B7" w:rsidRPr="001144B7">
        <w:rPr>
          <w:rStyle w:val="Hypertextovodkaz"/>
          <w:rFonts w:cs="Calibri"/>
          <w:sz w:val="22"/>
          <w:u w:val="none"/>
        </w:rPr>
        <w:t xml:space="preserve"> </w:t>
      </w:r>
      <w:r w:rsidR="001144B7" w:rsidRPr="001144B7">
        <w:rPr>
          <w:rStyle w:val="Hypertextovodkaz"/>
          <w:rFonts w:cs="Calibri"/>
          <w:color w:val="000000" w:themeColor="text1"/>
          <w:sz w:val="22"/>
          <w:u w:val="none"/>
        </w:rPr>
        <w:t>nebo</w:t>
      </w:r>
      <w:r w:rsidR="001144B7">
        <w:rPr>
          <w:rStyle w:val="Hypertextovodkaz"/>
          <w:rFonts w:cs="Calibri"/>
          <w:color w:val="000000" w:themeColor="text1"/>
          <w:sz w:val="22"/>
          <w:u w:val="none"/>
        </w:rPr>
        <w:t xml:space="preserve"> přes EZAK v detailu VZ.</w:t>
      </w:r>
    </w:p>
    <w:p w:rsidR="00321348" w:rsidRPr="006A5F56" w:rsidRDefault="00321348" w:rsidP="00C82C9A">
      <w:pPr>
        <w:pStyle w:val="Nadpis2"/>
        <w:spacing w:before="120" w:after="120" w:line="276" w:lineRule="auto"/>
      </w:pPr>
      <w:bookmarkStart w:id="53" w:name="_Toc11413806"/>
      <w:r w:rsidRPr="006A5F56">
        <w:t>Vysvětlení, změna a doplnění zadávací dokumentace</w:t>
      </w:r>
      <w:bookmarkEnd w:id="53"/>
    </w:p>
    <w:p w:rsidR="00321348" w:rsidRPr="006A5F56" w:rsidRDefault="00321348" w:rsidP="002216BD">
      <w:pPr>
        <w:tabs>
          <w:tab w:val="left" w:pos="426"/>
        </w:tabs>
        <w:rPr>
          <w:rFonts w:cs="Calibri"/>
          <w:color w:val="010000"/>
          <w:sz w:val="22"/>
        </w:rPr>
      </w:pPr>
      <w:r w:rsidRPr="006A5F56">
        <w:rPr>
          <w:rFonts w:cs="Calibri"/>
          <w:color w:val="010000"/>
          <w:sz w:val="22"/>
        </w:rPr>
        <w:t xml:space="preserve">Na základě </w:t>
      </w:r>
      <w:r w:rsidRPr="006831F7">
        <w:rPr>
          <w:rFonts w:cs="Calibri"/>
          <w:sz w:val="22"/>
        </w:rPr>
        <w:t>žádosti o vysvětlení zadávací dokument</w:t>
      </w:r>
      <w:r w:rsidR="002216BD" w:rsidRPr="006831F7">
        <w:rPr>
          <w:rFonts w:cs="Calibri"/>
          <w:sz w:val="22"/>
        </w:rPr>
        <w:t>ace doručené ve stanovené lhůtě</w:t>
      </w:r>
      <w:r w:rsidR="00860A52" w:rsidRPr="006831F7">
        <w:rPr>
          <w:rFonts w:cs="Calibri"/>
          <w:sz w:val="22"/>
        </w:rPr>
        <w:t xml:space="preserve"> </w:t>
      </w:r>
      <w:r w:rsidRPr="006831F7">
        <w:rPr>
          <w:rFonts w:cs="Calibri"/>
          <w:sz w:val="22"/>
        </w:rPr>
        <w:t xml:space="preserve">zadavatel odešle </w:t>
      </w:r>
      <w:r w:rsidR="006A5F56" w:rsidRPr="006831F7">
        <w:rPr>
          <w:rFonts w:cs="Calibri"/>
          <w:sz w:val="22"/>
        </w:rPr>
        <w:t xml:space="preserve">vysvětlení ZD </w:t>
      </w:r>
      <w:r w:rsidRPr="006831F7">
        <w:rPr>
          <w:rFonts w:cs="Calibri"/>
          <w:sz w:val="22"/>
        </w:rPr>
        <w:t xml:space="preserve">dodavateli </w:t>
      </w:r>
      <w:r w:rsidR="006A5F56" w:rsidRPr="006831F7">
        <w:rPr>
          <w:rFonts w:cs="Calibri"/>
          <w:sz w:val="22"/>
        </w:rPr>
        <w:t>a všem, kteří projevili zájem o danou VZ</w:t>
      </w:r>
      <w:r w:rsidRPr="006831F7">
        <w:rPr>
          <w:rFonts w:cs="Calibri"/>
          <w:sz w:val="22"/>
        </w:rPr>
        <w:t>, a to nejpozději</w:t>
      </w:r>
      <w:r w:rsidR="00FD1193" w:rsidRPr="006831F7">
        <w:rPr>
          <w:rFonts w:cs="Calibri"/>
          <w:sz w:val="22"/>
        </w:rPr>
        <w:t xml:space="preserve"> do</w:t>
      </w:r>
      <w:r w:rsidRPr="006831F7">
        <w:rPr>
          <w:rFonts w:cs="Calibri"/>
          <w:sz w:val="22"/>
        </w:rPr>
        <w:t xml:space="preserve"> </w:t>
      </w:r>
      <w:r w:rsidR="00503D3B" w:rsidRPr="006831F7">
        <w:rPr>
          <w:rFonts w:cs="Calibri"/>
          <w:sz w:val="22"/>
        </w:rPr>
        <w:t>3</w:t>
      </w:r>
      <w:r w:rsidR="00547FA4" w:rsidRPr="006831F7">
        <w:rPr>
          <w:rFonts w:cs="Calibri"/>
          <w:sz w:val="22"/>
        </w:rPr>
        <w:t xml:space="preserve"> </w:t>
      </w:r>
      <w:r w:rsidRPr="006831F7">
        <w:rPr>
          <w:rFonts w:cs="Calibri"/>
          <w:sz w:val="22"/>
        </w:rPr>
        <w:t>pracovní</w:t>
      </w:r>
      <w:r w:rsidR="00FD1193" w:rsidRPr="006831F7">
        <w:rPr>
          <w:rFonts w:cs="Calibri"/>
          <w:sz w:val="22"/>
        </w:rPr>
        <w:t>ch</w:t>
      </w:r>
      <w:r w:rsidRPr="006831F7">
        <w:rPr>
          <w:rFonts w:cs="Calibri"/>
          <w:sz w:val="22"/>
        </w:rPr>
        <w:t xml:space="preserve"> dn</w:t>
      </w:r>
      <w:r w:rsidR="00FD1193" w:rsidRPr="006831F7">
        <w:rPr>
          <w:rFonts w:cs="Calibri"/>
          <w:sz w:val="22"/>
        </w:rPr>
        <w:t>ů</w:t>
      </w:r>
      <w:r w:rsidRPr="006831F7">
        <w:rPr>
          <w:rFonts w:cs="Calibri"/>
          <w:sz w:val="22"/>
        </w:rPr>
        <w:t xml:space="preserve">. Toto vysvětlení včetně přesného znění žádosti uveřejní zadavatel též v elektronickém nástroji E-ZAK na profilu dané veřejné zakázky </w:t>
      </w:r>
      <w:r w:rsidRPr="00A95607">
        <w:rPr>
          <w:rFonts w:cs="Calibri"/>
          <w:color w:val="010000"/>
          <w:sz w:val="22"/>
        </w:rPr>
        <w:t xml:space="preserve">- </w:t>
      </w:r>
      <w:hyperlink r:id="rId14" w:history="1">
        <w:r w:rsidR="0003777F" w:rsidRPr="005658FA">
          <w:rPr>
            <w:rStyle w:val="Hypertextovodkaz"/>
            <w:sz w:val="22"/>
          </w:rPr>
          <w:t>https://ezak.cnpk.cz/profile_display_131.html</w:t>
        </w:r>
      </w:hyperlink>
      <w:r w:rsidR="00A95607">
        <w:rPr>
          <w:sz w:val="22"/>
        </w:rPr>
        <w:t>.</w:t>
      </w:r>
      <w:r w:rsidR="006A3E33">
        <w:rPr>
          <w:sz w:val="22"/>
        </w:rPr>
        <w:t xml:space="preserve"> </w:t>
      </w:r>
      <w:r w:rsidR="006A3E33">
        <w:rPr>
          <w:rFonts w:cs="Calibri"/>
          <w:color w:val="010000"/>
          <w:sz w:val="22"/>
        </w:rPr>
        <w:t xml:space="preserve">V </w:t>
      </w:r>
      <w:r w:rsidR="00FD1193" w:rsidRPr="006A5F56">
        <w:rPr>
          <w:rFonts w:cs="Calibri"/>
          <w:color w:val="010000"/>
          <w:sz w:val="22"/>
        </w:rPr>
        <w:t xml:space="preserve">případě, že zadavatel nedodrží stanovenou lhůtu, prodlouží lhůtu pro podání nabídek nejméně o tolik pracovních dnů, o kolik přesáhla doba od doručení žádosti o vysvětlení zadávací dokumentace do uveřejnění a odeslání vysvětlení </w:t>
      </w:r>
      <w:r w:rsidR="00762579" w:rsidRPr="006A5F56">
        <w:rPr>
          <w:rFonts w:cs="Calibri"/>
          <w:color w:val="010000"/>
          <w:sz w:val="22"/>
        </w:rPr>
        <w:t>3 </w:t>
      </w:r>
      <w:r w:rsidR="00FD1193" w:rsidRPr="006A5F56">
        <w:rPr>
          <w:rFonts w:cs="Calibri"/>
          <w:color w:val="010000"/>
          <w:sz w:val="22"/>
        </w:rPr>
        <w:t xml:space="preserve">pracovní dny. </w:t>
      </w:r>
      <w:r w:rsidRPr="006A5F56">
        <w:rPr>
          <w:rFonts w:cs="Calibri"/>
          <w:color w:val="010000"/>
          <w:sz w:val="22"/>
        </w:rPr>
        <w:t>Zadavatel je oprávněn poskytnou</w:t>
      </w:r>
      <w:r w:rsidR="00FD5F3E" w:rsidRPr="006A5F56">
        <w:rPr>
          <w:rFonts w:cs="Calibri"/>
          <w:color w:val="010000"/>
          <w:sz w:val="22"/>
        </w:rPr>
        <w:t>t</w:t>
      </w:r>
      <w:r w:rsidRPr="006A5F56">
        <w:rPr>
          <w:rFonts w:cs="Calibri"/>
          <w:color w:val="010000"/>
          <w:sz w:val="22"/>
        </w:rPr>
        <w:t xml:space="preserve"> vysvětlení zadávací dokumentace, případně podmínky obsažené v zadávací dokumentaci měnit či doplnit i bez předchozí žádosti. </w:t>
      </w:r>
    </w:p>
    <w:p w:rsidR="00467047" w:rsidRDefault="00321348" w:rsidP="00C82C9A">
      <w:pPr>
        <w:tabs>
          <w:tab w:val="left" w:pos="426"/>
        </w:tabs>
        <w:spacing w:before="120"/>
        <w:rPr>
          <w:rFonts w:cs="Calibri"/>
          <w:color w:val="010000"/>
          <w:sz w:val="22"/>
        </w:rPr>
      </w:pPr>
      <w:r w:rsidRPr="006A5F56">
        <w:rPr>
          <w:rFonts w:cs="Calibri"/>
          <w:color w:val="010000"/>
          <w:sz w:val="22"/>
        </w:rPr>
        <w:t>Dodavatelé jsou povinni seznámit se s vysvětlením, resp. změnou či doplněním zadávací dokumentace před podáním nabídky a reflektovat jejich znění v podané nabídce.</w:t>
      </w:r>
    </w:p>
    <w:p w:rsidR="00FB768B" w:rsidRDefault="00FB768B" w:rsidP="00042818">
      <w:pPr>
        <w:tabs>
          <w:tab w:val="left" w:pos="426"/>
        </w:tabs>
        <w:rPr>
          <w:rFonts w:cs="Calibri"/>
          <w:color w:val="010000"/>
          <w:sz w:val="22"/>
        </w:rPr>
      </w:pPr>
    </w:p>
    <w:p w:rsidR="0018688A" w:rsidRPr="006A5F56" w:rsidRDefault="00161D7B" w:rsidP="002216BD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0" w:after="120"/>
      </w:pPr>
      <w:bookmarkStart w:id="54" w:name="_Toc11413807"/>
      <w:r w:rsidRPr="006A5F56">
        <w:t>Lhůta, místo a způsob podání nabídek</w:t>
      </w:r>
      <w:bookmarkStart w:id="55" w:name="_Toc327257802"/>
      <w:bookmarkStart w:id="56" w:name="_Toc327349610"/>
      <w:bookmarkStart w:id="57" w:name="_Toc327349666"/>
      <w:bookmarkStart w:id="58" w:name="_Toc328719089"/>
      <w:bookmarkEnd w:id="55"/>
      <w:bookmarkEnd w:id="56"/>
      <w:bookmarkEnd w:id="57"/>
      <w:bookmarkEnd w:id="58"/>
      <w:bookmarkEnd w:id="54"/>
    </w:p>
    <w:p w:rsidR="008870D9" w:rsidRPr="006A5F56" w:rsidRDefault="008870D9" w:rsidP="002216BD">
      <w:pPr>
        <w:rPr>
          <w:rFonts w:ascii="Calibri" w:hAnsi="Calibri" w:cs="Calibri"/>
          <w:color w:val="010000"/>
          <w:sz w:val="22"/>
        </w:rPr>
      </w:pPr>
      <w:r w:rsidRPr="006A5F56">
        <w:rPr>
          <w:rFonts w:ascii="Calibri" w:hAnsi="Calibri" w:cs="Calibri"/>
          <w:color w:val="010000"/>
          <w:sz w:val="22"/>
        </w:rPr>
        <w:t>Nabídky se podávají </w:t>
      </w:r>
      <w:r w:rsidR="006A5F56" w:rsidRPr="006A5F56">
        <w:rPr>
          <w:rFonts w:ascii="Calibri" w:hAnsi="Calibri" w:cs="Calibri"/>
          <w:color w:val="010000"/>
          <w:sz w:val="22"/>
          <w:u w:val="single"/>
        </w:rPr>
        <w:t xml:space="preserve">v elektronické podobě prostřednictvím elektronického </w:t>
      </w:r>
      <w:r w:rsidR="006A5F56" w:rsidRPr="00D41129">
        <w:rPr>
          <w:rFonts w:ascii="Calibri" w:hAnsi="Calibri" w:cs="Calibri"/>
          <w:color w:val="010000"/>
          <w:sz w:val="22"/>
          <w:u w:val="single"/>
        </w:rPr>
        <w:t>nástroje</w:t>
      </w:r>
      <w:r w:rsidRPr="00D41129">
        <w:rPr>
          <w:rFonts w:ascii="Calibri" w:hAnsi="Calibri" w:cs="Calibri"/>
          <w:color w:val="010000"/>
          <w:sz w:val="22"/>
        </w:rPr>
        <w:t>.</w:t>
      </w:r>
      <w:r w:rsidRPr="006A5F56">
        <w:rPr>
          <w:rFonts w:ascii="Calibri" w:hAnsi="Calibri" w:cs="Calibri"/>
          <w:color w:val="010000"/>
          <w:sz w:val="22"/>
        </w:rPr>
        <w:t xml:space="preserve"> Dodavatel podává nabídku ve lhůtě pro podání nabídek. Nabídky musí být podány v souladu s § 107 zákona, a to v </w:t>
      </w:r>
      <w:r w:rsidRPr="006A5F56">
        <w:rPr>
          <w:rFonts w:ascii="Calibri" w:hAnsi="Calibri" w:cs="Calibri"/>
          <w:b/>
          <w:color w:val="010000"/>
          <w:sz w:val="22"/>
        </w:rPr>
        <w:t>českém jazyce</w:t>
      </w:r>
      <w:r w:rsidRPr="006A5F56">
        <w:rPr>
          <w:rFonts w:ascii="Calibri" w:hAnsi="Calibri" w:cs="Calibri"/>
          <w:color w:val="010000"/>
          <w:sz w:val="22"/>
        </w:rPr>
        <w:t>.</w:t>
      </w:r>
    </w:p>
    <w:p w:rsidR="00161D7B" w:rsidRPr="001144B7" w:rsidRDefault="00161D7B" w:rsidP="001144B7">
      <w:pPr>
        <w:pStyle w:val="Nadpis2"/>
        <w:spacing w:before="120" w:line="276" w:lineRule="auto"/>
      </w:pPr>
      <w:bookmarkStart w:id="59" w:name="_Toc11413808"/>
      <w:r w:rsidRPr="006A5F56">
        <w:t xml:space="preserve">Lhůta pro </w:t>
      </w:r>
      <w:r w:rsidRPr="001144B7">
        <w:t>podání nabídek</w:t>
      </w:r>
      <w:bookmarkEnd w:id="59"/>
    </w:p>
    <w:p w:rsidR="00161D7B" w:rsidRPr="001144B7" w:rsidRDefault="00161D7B" w:rsidP="00801E61">
      <w:pPr>
        <w:rPr>
          <w:rStyle w:val="FontStyle20"/>
          <w:rFonts w:ascii="Calibri" w:hAnsi="Calibri" w:cs="Calibri"/>
          <w:b w:val="0"/>
          <w:szCs w:val="24"/>
        </w:rPr>
      </w:pPr>
      <w:r w:rsidRPr="001144B7">
        <w:rPr>
          <w:rStyle w:val="FontStyle20"/>
          <w:rFonts w:ascii="Calibri" w:hAnsi="Calibri" w:cs="Calibri"/>
          <w:b w:val="0"/>
          <w:sz w:val="24"/>
          <w:szCs w:val="24"/>
        </w:rPr>
        <w:t>Nabídky podávejte</w:t>
      </w:r>
      <w:r w:rsidRPr="001144B7">
        <w:rPr>
          <w:rStyle w:val="FontStyle20"/>
          <w:rFonts w:ascii="Calibri" w:hAnsi="Calibri" w:cs="Calibri"/>
          <w:sz w:val="24"/>
          <w:szCs w:val="24"/>
        </w:rPr>
        <w:t xml:space="preserve"> nejpozději</w:t>
      </w:r>
      <w:r w:rsidR="001144B7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="001144B7" w:rsidRPr="00807DD9">
        <w:rPr>
          <w:rStyle w:val="FontStyle20"/>
          <w:rFonts w:ascii="Calibri" w:hAnsi="Calibri" w:cs="Calibri"/>
          <w:sz w:val="24"/>
          <w:szCs w:val="24"/>
        </w:rPr>
        <w:t xml:space="preserve">do </w:t>
      </w:r>
      <w:r w:rsidR="00807DD9" w:rsidRPr="00807DD9">
        <w:rPr>
          <w:rStyle w:val="FontStyle20"/>
          <w:rFonts w:ascii="Calibri" w:hAnsi="Calibri" w:cs="Calibri"/>
          <w:sz w:val="24"/>
          <w:szCs w:val="24"/>
        </w:rPr>
        <w:t>11</w:t>
      </w:r>
      <w:r w:rsidR="001144B7" w:rsidRPr="00807DD9">
        <w:rPr>
          <w:rStyle w:val="FontStyle20"/>
          <w:rFonts w:ascii="Calibri" w:hAnsi="Calibri" w:cs="Calibri"/>
          <w:sz w:val="24"/>
          <w:szCs w:val="24"/>
        </w:rPr>
        <w:t>.</w:t>
      </w:r>
      <w:r w:rsidR="00552BAB" w:rsidRPr="00807DD9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="00807DD9" w:rsidRPr="00807DD9">
        <w:rPr>
          <w:rStyle w:val="FontStyle20"/>
          <w:rFonts w:ascii="Calibri" w:hAnsi="Calibri" w:cs="Calibri"/>
          <w:sz w:val="24"/>
          <w:szCs w:val="24"/>
        </w:rPr>
        <w:t>9</w:t>
      </w:r>
      <w:r w:rsidR="001144B7" w:rsidRPr="00807DD9">
        <w:rPr>
          <w:rStyle w:val="FontStyle20"/>
          <w:rFonts w:ascii="Calibri" w:hAnsi="Calibri" w:cs="Calibri"/>
          <w:sz w:val="24"/>
          <w:szCs w:val="24"/>
        </w:rPr>
        <w:t>.</w:t>
      </w:r>
      <w:r w:rsidR="00552BAB" w:rsidRPr="00807DD9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="001144B7" w:rsidRPr="00807DD9">
        <w:rPr>
          <w:rStyle w:val="FontStyle20"/>
          <w:rFonts w:ascii="Calibri" w:hAnsi="Calibri" w:cs="Calibri"/>
          <w:sz w:val="24"/>
          <w:szCs w:val="24"/>
        </w:rPr>
        <w:t xml:space="preserve">2019 do </w:t>
      </w:r>
      <w:r w:rsidR="0003777F" w:rsidRPr="00807DD9">
        <w:rPr>
          <w:rStyle w:val="FontStyle20"/>
          <w:rFonts w:ascii="Calibri" w:hAnsi="Calibri" w:cs="Calibri"/>
          <w:sz w:val="24"/>
          <w:szCs w:val="24"/>
        </w:rPr>
        <w:t>10</w:t>
      </w:r>
      <w:r w:rsidR="001144B7" w:rsidRPr="00807DD9">
        <w:rPr>
          <w:rStyle w:val="FontStyle20"/>
          <w:rFonts w:ascii="Calibri" w:hAnsi="Calibri" w:cs="Calibri"/>
          <w:sz w:val="24"/>
          <w:szCs w:val="24"/>
        </w:rPr>
        <w:t>:00 hodin</w:t>
      </w:r>
    </w:p>
    <w:p w:rsidR="00161D7B" w:rsidRPr="001144B7" w:rsidRDefault="00161D7B" w:rsidP="00C82C9A">
      <w:pPr>
        <w:pStyle w:val="Nadpis2"/>
        <w:spacing w:before="120"/>
      </w:pPr>
      <w:bookmarkStart w:id="60" w:name="_Toc11413809"/>
      <w:r w:rsidRPr="001144B7">
        <w:t>Způsob a místo podání nabídek</w:t>
      </w:r>
      <w:bookmarkEnd w:id="60"/>
    </w:p>
    <w:p w:rsidR="00286899" w:rsidRPr="001144B7" w:rsidRDefault="00B71098" w:rsidP="001144B7">
      <w:pPr>
        <w:pStyle w:val="Nadpis3"/>
        <w:suppressAutoHyphens/>
        <w:spacing w:before="0"/>
      </w:pPr>
      <w:bookmarkStart w:id="61" w:name="_Toc469552140"/>
      <w:bookmarkStart w:id="62" w:name="_Toc11413810"/>
      <w:r w:rsidRPr="001144B7">
        <w:t>Podání nabídek v e</w:t>
      </w:r>
      <w:r w:rsidR="00286899" w:rsidRPr="001144B7">
        <w:t>lektronické pod</w:t>
      </w:r>
      <w:bookmarkEnd w:id="61"/>
      <w:r w:rsidRPr="001144B7">
        <w:t>obě</w:t>
      </w:r>
      <w:bookmarkEnd w:id="62"/>
    </w:p>
    <w:p w:rsidR="00286899" w:rsidRDefault="00286899" w:rsidP="00286899">
      <w:pPr>
        <w:spacing w:before="120"/>
        <w:rPr>
          <w:rFonts w:cs="Calibri"/>
          <w:color w:val="010000"/>
          <w:sz w:val="22"/>
        </w:rPr>
      </w:pPr>
      <w:r w:rsidRPr="001144B7">
        <w:rPr>
          <w:rFonts w:cs="Calibri"/>
          <w:color w:val="010000"/>
          <w:sz w:val="22"/>
        </w:rPr>
        <w:t xml:space="preserve">Nabídka dodavatele musí být podána </w:t>
      </w:r>
      <w:r w:rsidRPr="001144B7">
        <w:rPr>
          <w:rFonts w:cs="Calibri"/>
          <w:color w:val="010000"/>
          <w:sz w:val="22"/>
          <w:u w:val="single"/>
        </w:rPr>
        <w:t xml:space="preserve">písemně </w:t>
      </w:r>
      <w:r w:rsidRPr="001144B7">
        <w:rPr>
          <w:rFonts w:cs="Calibri"/>
          <w:b/>
          <w:color w:val="010000"/>
          <w:sz w:val="22"/>
          <w:u w:val="single"/>
        </w:rPr>
        <w:t>v elektronické podobě prostřednictvím elektronického nástroje E-ZAK</w:t>
      </w:r>
      <w:r w:rsidRPr="001144B7">
        <w:rPr>
          <w:rFonts w:cs="Calibri"/>
          <w:color w:val="010000"/>
          <w:sz w:val="22"/>
        </w:rPr>
        <w:t xml:space="preserve">. Elektronickou nabídku lze podat v detailu příslušné veřejné zakázky na profilu zadavatele na URL adrese: </w:t>
      </w:r>
      <w:hyperlink r:id="rId15" w:history="1">
        <w:r w:rsidR="0003777F" w:rsidRPr="005658FA">
          <w:rPr>
            <w:rStyle w:val="Hypertextovodkaz"/>
            <w:sz w:val="22"/>
          </w:rPr>
          <w:t>https://ezak.cnpk.cz/profile_display_131.html</w:t>
        </w:r>
      </w:hyperlink>
      <w:r w:rsidRPr="001144B7">
        <w:rPr>
          <w:rFonts w:cs="Calibri"/>
          <w:color w:val="010000"/>
          <w:sz w:val="22"/>
        </w:rPr>
        <w:t>.</w:t>
      </w:r>
    </w:p>
    <w:p w:rsidR="00286899" w:rsidRPr="00E36012" w:rsidRDefault="00286899" w:rsidP="00286899">
      <w:pPr>
        <w:pStyle w:val="Styl"/>
        <w:tabs>
          <w:tab w:val="left" w:pos="142"/>
        </w:tabs>
        <w:ind w:right="34"/>
        <w:jc w:val="both"/>
        <w:rPr>
          <w:rFonts w:ascii="Calibri" w:hAnsi="Calibri" w:cs="Calibri"/>
          <w:color w:val="010000"/>
          <w:sz w:val="22"/>
          <w:szCs w:val="22"/>
          <w:highlight w:val="yellow"/>
        </w:rPr>
      </w:pPr>
    </w:p>
    <w:p w:rsidR="00286899" w:rsidRDefault="00286899" w:rsidP="004F56C0">
      <w:pPr>
        <w:pStyle w:val="Styl"/>
        <w:tabs>
          <w:tab w:val="left" w:pos="142"/>
        </w:tabs>
        <w:spacing w:after="120"/>
        <w:ind w:right="34"/>
        <w:jc w:val="both"/>
        <w:rPr>
          <w:rFonts w:ascii="Calibri" w:hAnsi="Calibri" w:cs="Calibri"/>
          <w:b/>
          <w:color w:val="010000"/>
          <w:sz w:val="22"/>
          <w:szCs w:val="22"/>
        </w:rPr>
      </w:pPr>
      <w:r w:rsidRPr="00286899">
        <w:rPr>
          <w:rFonts w:ascii="Calibri" w:hAnsi="Calibri" w:cs="Calibri"/>
          <w:color w:val="010000"/>
          <w:sz w:val="22"/>
          <w:szCs w:val="22"/>
        </w:rPr>
        <w:t xml:space="preserve">Všechny dokumenty, které musí být </w:t>
      </w:r>
      <w:r w:rsidRPr="00286899">
        <w:rPr>
          <w:rFonts w:ascii="Calibri" w:hAnsi="Calibri" w:cs="Calibri"/>
          <w:b/>
          <w:color w:val="010000"/>
          <w:sz w:val="22"/>
          <w:szCs w:val="22"/>
        </w:rPr>
        <w:t>podepsány osobou oprávněnou jednat jménem či za dodavatele</w:t>
      </w:r>
      <w:r w:rsidRPr="00286899">
        <w:rPr>
          <w:rFonts w:ascii="Calibri" w:hAnsi="Calibri" w:cs="Calibri"/>
          <w:color w:val="010000"/>
          <w:sz w:val="22"/>
          <w:szCs w:val="22"/>
        </w:rPr>
        <w:t xml:space="preserve">, je nutné vložit jako součást nabídky do E-ZAK </w:t>
      </w:r>
      <w:r w:rsidRPr="00286899">
        <w:rPr>
          <w:rFonts w:ascii="Calibri" w:hAnsi="Calibri" w:cs="Calibri"/>
          <w:b/>
          <w:color w:val="010000"/>
          <w:sz w:val="22"/>
          <w:szCs w:val="22"/>
        </w:rPr>
        <w:t>opatřené tímto podpisem v naskenované podobě, resp. opatřené platným zaručeným elektronickým podpisem založeným na osobním kvalifikovaném certifikátu.</w:t>
      </w:r>
    </w:p>
    <w:p w:rsidR="00C82C9A" w:rsidRPr="00286899" w:rsidRDefault="00C82C9A" w:rsidP="004F56C0">
      <w:pPr>
        <w:pStyle w:val="Styl"/>
        <w:tabs>
          <w:tab w:val="left" w:pos="142"/>
        </w:tabs>
        <w:spacing w:after="120"/>
        <w:ind w:right="34"/>
        <w:jc w:val="both"/>
        <w:rPr>
          <w:rFonts w:ascii="Calibri" w:hAnsi="Calibri" w:cs="Calibri"/>
          <w:color w:val="010000"/>
          <w:sz w:val="22"/>
          <w:szCs w:val="22"/>
        </w:rPr>
      </w:pPr>
      <w:r>
        <w:rPr>
          <w:rFonts w:ascii="Calibri" w:hAnsi="Calibri" w:cs="Calibri"/>
          <w:b/>
          <w:color w:val="010000"/>
          <w:sz w:val="22"/>
          <w:szCs w:val="22"/>
        </w:rPr>
        <w:t>V případě, že nebudou podepsané dokumenty nabídky, musí být odeslání nabídky podepsáno statutárním zástupcem dodavatele.</w:t>
      </w:r>
    </w:p>
    <w:p w:rsidR="00286899" w:rsidRPr="00436974" w:rsidRDefault="00286899" w:rsidP="00286899">
      <w:pPr>
        <w:pStyle w:val="Styl"/>
        <w:tabs>
          <w:tab w:val="left" w:pos="142"/>
        </w:tabs>
        <w:spacing w:before="120" w:after="120"/>
        <w:ind w:right="34"/>
        <w:jc w:val="both"/>
        <w:rPr>
          <w:rFonts w:asciiTheme="minorHAnsi" w:hAnsiTheme="minorHAnsi" w:cs="Calibri"/>
          <w:color w:val="010000"/>
          <w:sz w:val="22"/>
          <w:szCs w:val="22"/>
          <w:highlight w:val="red"/>
        </w:rPr>
      </w:pPr>
      <w:r w:rsidRPr="00436974">
        <w:rPr>
          <w:rFonts w:asciiTheme="minorHAnsi" w:hAnsiTheme="minorHAnsi" w:cs="Calibri"/>
          <w:color w:val="010000"/>
          <w:sz w:val="22"/>
          <w:szCs w:val="22"/>
        </w:rPr>
        <w:t>Nejpozději doručí dodavatel nabídku prostřednictvím elektronického nástroje do konce lhůty pro podání nabídek. Za ro</w:t>
      </w:r>
      <w:r>
        <w:rPr>
          <w:rFonts w:asciiTheme="minorHAnsi" w:hAnsiTheme="minorHAnsi" w:cs="Calibri"/>
          <w:color w:val="010000"/>
          <w:sz w:val="22"/>
          <w:szCs w:val="22"/>
        </w:rPr>
        <w:t>zhodující pro doručení nabídky j</w:t>
      </w:r>
      <w:r w:rsidRPr="00436974">
        <w:rPr>
          <w:rFonts w:asciiTheme="minorHAnsi" w:hAnsiTheme="minorHAnsi" w:cs="Calibri"/>
          <w:color w:val="010000"/>
          <w:sz w:val="22"/>
          <w:szCs w:val="22"/>
        </w:rPr>
        <w:t>e vždy považován okamžik doručení nabídky v elektronickém nástroji E-ZAK.</w:t>
      </w:r>
    </w:p>
    <w:p w:rsidR="00286899" w:rsidRPr="00286899" w:rsidRDefault="00286899" w:rsidP="00286899">
      <w:pPr>
        <w:pStyle w:val="Styl"/>
        <w:tabs>
          <w:tab w:val="left" w:pos="142"/>
        </w:tabs>
        <w:ind w:right="34"/>
        <w:jc w:val="both"/>
        <w:rPr>
          <w:rFonts w:ascii="Calibri" w:hAnsi="Calibri" w:cs="Calibri"/>
          <w:color w:val="010000"/>
          <w:sz w:val="22"/>
          <w:szCs w:val="22"/>
        </w:rPr>
      </w:pPr>
      <w:r w:rsidRPr="00286899">
        <w:rPr>
          <w:rFonts w:ascii="Calibri" w:hAnsi="Calibri" w:cs="Calibri"/>
          <w:color w:val="010000"/>
          <w:sz w:val="22"/>
          <w:szCs w:val="22"/>
        </w:rPr>
        <w:t>Maximální velikost jednotlivých souborů vkládaných do E-ZAK je omezena (přesnou max. velikost jednotlivých souborů si můžete ověřit v detailu veřejné zakázky po stisknutí tlačítka „Poslat nabídku“). Počet souborů, které se vkládají jako součást nabídky, není omezen. Podmínkou pro podání nabídky v elektronické podobě je dokončená registrace a přihlášení v E-ZAK.</w:t>
      </w:r>
    </w:p>
    <w:p w:rsidR="00286899" w:rsidRPr="00E36012" w:rsidRDefault="00286899" w:rsidP="00286899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  <w:sz w:val="20"/>
          <w:szCs w:val="20"/>
          <w:highlight w:val="yellow"/>
        </w:rPr>
      </w:pP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ind w:right="34"/>
        <w:jc w:val="both"/>
        <w:rPr>
          <w:rFonts w:asciiTheme="minorHAnsi" w:hAnsiTheme="minorHAnsi" w:cs="Calibri"/>
          <w:b/>
          <w:color w:val="0070C0"/>
          <w:sz w:val="20"/>
          <w:szCs w:val="20"/>
          <w:u w:val="single"/>
        </w:rPr>
      </w:pPr>
      <w:r w:rsidRPr="00286899">
        <w:rPr>
          <w:rFonts w:asciiTheme="minorHAnsi" w:hAnsiTheme="minorHAnsi" w:cs="Calibri"/>
          <w:b/>
          <w:color w:val="0070C0"/>
          <w:sz w:val="20"/>
          <w:szCs w:val="20"/>
          <w:u w:val="single"/>
        </w:rPr>
        <w:t>Registrace dodavatele v E-ZAK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spacing w:after="120"/>
        <w:ind w:right="34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 xml:space="preserve">Pro podání nabídky v elektronické podobě je nutné provést registraci dodavatele v elektronickém nástroji E-ZAK na adrese </w:t>
      </w:r>
      <w:hyperlink r:id="rId16" w:history="1">
        <w:r w:rsidRPr="00286899">
          <w:rPr>
            <w:rStyle w:val="Hypertextovodkaz"/>
            <w:rFonts w:asciiTheme="minorHAnsi" w:hAnsiTheme="minorHAnsi" w:cs="Calibri"/>
            <w:sz w:val="20"/>
            <w:szCs w:val="20"/>
          </w:rPr>
          <w:t>https://ezak.cnpk.cz/registrace.html</w:t>
        </w:r>
      </w:hyperlink>
      <w:r w:rsidRPr="00286899">
        <w:rPr>
          <w:rFonts w:asciiTheme="minorHAnsi" w:hAnsiTheme="minorHAnsi" w:cs="Calibri"/>
          <w:color w:val="010000"/>
          <w:sz w:val="20"/>
          <w:szCs w:val="20"/>
        </w:rPr>
        <w:t>.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spacing w:after="120"/>
        <w:ind w:right="34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>Podrobnější informace naleznete v uživatelské příručce pro dodavatele (</w:t>
      </w:r>
      <w:hyperlink r:id="rId17" w:history="1">
        <w:r w:rsidRPr="00286899">
          <w:rPr>
            <w:rStyle w:val="Hypertextovodkaz"/>
            <w:rFonts w:asciiTheme="minorHAnsi" w:hAnsiTheme="minorHAnsi" w:cs="Calibri"/>
            <w:sz w:val="20"/>
            <w:szCs w:val="20"/>
          </w:rPr>
          <w:t>https://ezak.cnpk.cz/data/manual/EZAK-Manual-Dodavatele.pdf</w:t>
        </w:r>
      </w:hyperlink>
      <w:r w:rsidRPr="00286899">
        <w:rPr>
          <w:rFonts w:asciiTheme="minorHAnsi" w:hAnsiTheme="minorHAnsi" w:cs="Calibri"/>
          <w:color w:val="010000"/>
          <w:sz w:val="20"/>
          <w:szCs w:val="20"/>
        </w:rPr>
        <w:t>) a manuálu elektronického podpisu (</w:t>
      </w:r>
      <w:hyperlink r:id="rId18" w:history="1">
        <w:r w:rsidRPr="00286899">
          <w:rPr>
            <w:rStyle w:val="Hypertextovodkaz"/>
            <w:rFonts w:asciiTheme="minorHAnsi" w:hAnsiTheme="minorHAnsi" w:cs="Calibri"/>
            <w:sz w:val="20"/>
            <w:szCs w:val="20"/>
          </w:rPr>
          <w:t>https://ezak.cnpk.cz/data/manual/QCM.Podepisovaci_applet.pdf</w:t>
        </w:r>
      </w:hyperlink>
      <w:r w:rsidRPr="00286899">
        <w:rPr>
          <w:rFonts w:asciiTheme="minorHAnsi" w:hAnsiTheme="minorHAnsi" w:cs="Calibri"/>
          <w:color w:val="010000"/>
          <w:sz w:val="20"/>
          <w:szCs w:val="20"/>
        </w:rPr>
        <w:t>).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ind w:right="34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>V případě, že se Vám nedaří zaregistrovat do systému, je Vaše IČ pravděpodobně již obsazeno. Je možné, že dodavatele byl před vypsáním této veřejné zakázky „předregistrován“ zadavatelem, případně pověřenou osobou a je tedy již veden v evidenci systému. Postup dokončení registrace je velice podobný postupu popsaném výše, pouze je nutné do dokončení registrace vstoupit pomocí hypertextového odkazu z předregistračního e-mailu, který byl zaslán na adresu dodavatele. V případě ztráty nebo neobdržení předregistračního e-mailu lze kontaktovat pana Jana Kronďáka (</w:t>
      </w:r>
      <w:hyperlink r:id="rId19" w:history="1">
        <w:r w:rsidRPr="00286899">
          <w:rPr>
            <w:rStyle w:val="Hypertextovodkaz"/>
            <w:rFonts w:asciiTheme="minorHAnsi" w:hAnsiTheme="minorHAnsi" w:cs="Calibri"/>
            <w:sz w:val="20"/>
            <w:szCs w:val="20"/>
          </w:rPr>
          <w:t>jan.krondak@cnpk.cz</w:t>
        </w:r>
      </w:hyperlink>
      <w:r w:rsidRPr="00286899">
        <w:rPr>
          <w:rFonts w:asciiTheme="minorHAnsi" w:hAnsiTheme="minorHAnsi" w:cs="Calibri"/>
          <w:color w:val="010000"/>
          <w:sz w:val="20"/>
          <w:szCs w:val="20"/>
        </w:rPr>
        <w:t>) pro jeho opětovné odeslání, případně nápravu jiným způsobem.</w:t>
      </w:r>
    </w:p>
    <w:p w:rsidR="00286899" w:rsidRPr="00286899" w:rsidRDefault="00286899" w:rsidP="00286899">
      <w:pPr>
        <w:pStyle w:val="Styl"/>
        <w:tabs>
          <w:tab w:val="left" w:pos="567"/>
        </w:tabs>
        <w:ind w:right="34"/>
        <w:jc w:val="both"/>
        <w:rPr>
          <w:rFonts w:ascii="Calibri" w:hAnsi="Calibri" w:cs="Calibri"/>
          <w:color w:val="010000"/>
          <w:sz w:val="16"/>
          <w:szCs w:val="16"/>
        </w:rPr>
      </w:pP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ind w:right="34"/>
        <w:jc w:val="both"/>
        <w:rPr>
          <w:rFonts w:asciiTheme="minorHAnsi" w:hAnsiTheme="minorHAnsi" w:cs="Calibri"/>
          <w:b/>
          <w:color w:val="0070C0"/>
          <w:sz w:val="20"/>
          <w:szCs w:val="20"/>
        </w:rPr>
      </w:pPr>
      <w:r w:rsidRPr="00286899">
        <w:rPr>
          <w:rFonts w:asciiTheme="minorHAnsi" w:hAnsiTheme="minorHAnsi" w:cs="Calibri"/>
          <w:b/>
          <w:color w:val="0070C0"/>
          <w:sz w:val="20"/>
          <w:szCs w:val="20"/>
        </w:rPr>
        <w:t>Test nastavení prohlížeče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ind w:right="34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 xml:space="preserve">Na adrese </w:t>
      </w:r>
      <w:hyperlink r:id="rId20" w:history="1">
        <w:r w:rsidRPr="00286899">
          <w:rPr>
            <w:rStyle w:val="Hypertextovodkaz"/>
            <w:rFonts w:asciiTheme="minorHAnsi" w:hAnsiTheme="minorHAnsi" w:cs="Calibri"/>
            <w:sz w:val="20"/>
            <w:szCs w:val="20"/>
          </w:rPr>
          <w:t>https://ezak.cnpk.cz/test_index.html</w:t>
        </w:r>
      </w:hyperlink>
      <w:r w:rsidRPr="00286899">
        <w:rPr>
          <w:rFonts w:asciiTheme="minorHAnsi" w:hAnsiTheme="minorHAnsi" w:cs="Calibri"/>
          <w:color w:val="010000"/>
          <w:sz w:val="20"/>
          <w:szCs w:val="20"/>
        </w:rPr>
        <w:t xml:space="preserve"> máte možnost si ověřit, zda Váš prohlížeč splňuje všechny potřebné požadavky pro účast v soutěži.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spacing w:before="120"/>
        <w:ind w:right="34"/>
        <w:jc w:val="both"/>
        <w:rPr>
          <w:rFonts w:asciiTheme="minorHAnsi" w:hAnsiTheme="minorHAnsi" w:cs="Calibri"/>
          <w:b/>
          <w:color w:val="0070C0"/>
          <w:sz w:val="20"/>
          <w:szCs w:val="20"/>
        </w:rPr>
      </w:pPr>
      <w:r w:rsidRPr="00286899">
        <w:rPr>
          <w:rFonts w:asciiTheme="minorHAnsi" w:hAnsiTheme="minorHAnsi" w:cs="Calibri"/>
          <w:b/>
          <w:color w:val="0070C0"/>
          <w:sz w:val="20"/>
          <w:szCs w:val="20"/>
        </w:rPr>
        <w:t>Test prostředí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ind w:right="34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>Tento test prověří nezbytné součásti internetového prohlížeče a správnost jejich nastavení pro práci s elektronickým nástrojem E-ZAK.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spacing w:before="120"/>
        <w:ind w:right="34"/>
        <w:jc w:val="both"/>
        <w:rPr>
          <w:rFonts w:asciiTheme="minorHAnsi" w:hAnsiTheme="minorHAnsi" w:cs="Calibri"/>
          <w:b/>
          <w:color w:val="0070C0"/>
          <w:sz w:val="20"/>
          <w:szCs w:val="20"/>
        </w:rPr>
      </w:pPr>
      <w:r w:rsidRPr="00286899">
        <w:rPr>
          <w:rFonts w:asciiTheme="minorHAnsi" w:hAnsiTheme="minorHAnsi" w:cs="Calibri"/>
          <w:b/>
          <w:color w:val="0070C0"/>
          <w:sz w:val="20"/>
          <w:szCs w:val="20"/>
        </w:rPr>
        <w:t>Test odeslání nabídky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ind w:right="34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>Tento test Vám umožní vyzkoušet si elektronické podání testovací nabídky v prostředí elektronického nástroje E-ZAK. Tento test ověří, zda Váš elektronický podpis vyhovuje pro využití v elektronickém nástroji E-ZAK.</w:t>
      </w:r>
    </w:p>
    <w:p w:rsidR="00286899" w:rsidRPr="00286899" w:rsidRDefault="00286899" w:rsidP="00286899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0"/>
        </w:tabs>
        <w:ind w:right="34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>Podmínky úspěšného průběhu:</w:t>
      </w:r>
    </w:p>
    <w:p w:rsidR="00286899" w:rsidRPr="00286899" w:rsidRDefault="00286899" w:rsidP="007D5459">
      <w:pPr>
        <w:pStyle w:val="Styl"/>
        <w:numPr>
          <w:ilvl w:val="0"/>
          <w:numId w:val="6"/>
        </w:numPr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284"/>
        </w:tabs>
        <w:ind w:left="426" w:right="34" w:hanging="426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>úspěšně absolvovaný první test prostředí</w:t>
      </w:r>
    </w:p>
    <w:p w:rsidR="00286899" w:rsidRPr="00286899" w:rsidRDefault="00286899" w:rsidP="007D5459">
      <w:pPr>
        <w:pStyle w:val="Styl"/>
        <w:numPr>
          <w:ilvl w:val="0"/>
          <w:numId w:val="6"/>
        </w:numPr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284"/>
        </w:tabs>
        <w:ind w:left="567" w:right="34" w:hanging="567"/>
        <w:jc w:val="both"/>
        <w:rPr>
          <w:rFonts w:asciiTheme="minorHAnsi" w:hAnsiTheme="minorHAnsi" w:cs="Calibri"/>
          <w:color w:val="010000"/>
          <w:sz w:val="20"/>
          <w:szCs w:val="20"/>
        </w:rPr>
      </w:pPr>
      <w:r w:rsidRPr="00286899">
        <w:rPr>
          <w:rFonts w:asciiTheme="minorHAnsi" w:hAnsiTheme="minorHAnsi" w:cs="Calibri"/>
          <w:color w:val="010000"/>
          <w:sz w:val="20"/>
          <w:szCs w:val="20"/>
        </w:rPr>
        <w:t>platný zaručený elektronický podpis založený na kvalifikovaném certifikátu (vydávají ho</w:t>
      </w:r>
      <w:r w:rsidRPr="00286899">
        <w:rPr>
          <w:rFonts w:asciiTheme="minorHAnsi" w:hAnsiTheme="minorHAnsi" w:cs="Calibri"/>
          <w:b/>
          <w:color w:val="010000"/>
          <w:sz w:val="20"/>
          <w:szCs w:val="20"/>
        </w:rPr>
        <w:t xml:space="preserve"> </w:t>
      </w:r>
      <w:r w:rsidRPr="00286899">
        <w:rPr>
          <w:rFonts w:asciiTheme="minorHAnsi" w:hAnsiTheme="minorHAnsi" w:cs="Calibri"/>
          <w:b/>
          <w:color w:val="0070C0"/>
          <w:sz w:val="20"/>
          <w:szCs w:val="20"/>
          <w:u w:val="single"/>
        </w:rPr>
        <w:t>eldentity. PostSignum QCA</w:t>
      </w:r>
      <w:r w:rsidRPr="00286899">
        <w:rPr>
          <w:rFonts w:asciiTheme="minorHAnsi" w:hAnsiTheme="minorHAnsi" w:cs="Calibri"/>
          <w:b/>
          <w:color w:val="010000"/>
          <w:sz w:val="20"/>
          <w:szCs w:val="20"/>
        </w:rPr>
        <w:t xml:space="preserve"> </w:t>
      </w:r>
      <w:r w:rsidRPr="00286899">
        <w:rPr>
          <w:rFonts w:asciiTheme="minorHAnsi" w:hAnsiTheme="minorHAnsi" w:cs="Calibri"/>
          <w:color w:val="010000"/>
          <w:sz w:val="20"/>
          <w:szCs w:val="20"/>
        </w:rPr>
        <w:t>nebo</w:t>
      </w:r>
      <w:r w:rsidRPr="00286899">
        <w:rPr>
          <w:rFonts w:asciiTheme="minorHAnsi" w:hAnsiTheme="minorHAnsi" w:cs="Calibri"/>
          <w:b/>
          <w:color w:val="010000"/>
          <w:sz w:val="20"/>
          <w:szCs w:val="20"/>
        </w:rPr>
        <w:t xml:space="preserve"> </w:t>
      </w:r>
      <w:r w:rsidRPr="00286899">
        <w:rPr>
          <w:rFonts w:asciiTheme="minorHAnsi" w:hAnsiTheme="minorHAnsi" w:cs="Calibri"/>
          <w:b/>
          <w:color w:val="0070C0"/>
          <w:sz w:val="20"/>
          <w:szCs w:val="20"/>
          <w:u w:val="single"/>
        </w:rPr>
        <w:t>První certifikační – I. CA</w:t>
      </w:r>
      <w:r w:rsidRPr="00286899">
        <w:rPr>
          <w:rFonts w:asciiTheme="minorHAnsi" w:hAnsiTheme="minorHAnsi" w:cs="Calibri"/>
          <w:b/>
          <w:color w:val="010000"/>
          <w:sz w:val="20"/>
          <w:szCs w:val="20"/>
        </w:rPr>
        <w:t>)</w:t>
      </w:r>
    </w:p>
    <w:p w:rsidR="00015570" w:rsidRPr="00F4661E" w:rsidRDefault="001856D4" w:rsidP="007712C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240" w:after="120"/>
      </w:pPr>
      <w:bookmarkStart w:id="63" w:name="_Toc11413811"/>
      <w:r w:rsidRPr="00F4661E">
        <w:t>Po</w:t>
      </w:r>
      <w:r w:rsidR="00015570" w:rsidRPr="00F4661E">
        <w:t>kyny pro zpracování nabídky</w:t>
      </w:r>
      <w:bookmarkEnd w:id="63"/>
    </w:p>
    <w:p w:rsidR="00015570" w:rsidRPr="001C4102" w:rsidRDefault="00015570" w:rsidP="00E274F0">
      <w:pPr>
        <w:pStyle w:val="Nadpis2"/>
      </w:pPr>
      <w:bookmarkStart w:id="64" w:name="_Toc327257808"/>
      <w:bookmarkStart w:id="65" w:name="_Toc327349616"/>
      <w:bookmarkStart w:id="66" w:name="_Toc327349672"/>
      <w:bookmarkStart w:id="67" w:name="_Toc328719095"/>
      <w:bookmarkStart w:id="68" w:name="_Toc325618375"/>
      <w:bookmarkStart w:id="69" w:name="_Toc11413812"/>
      <w:bookmarkEnd w:id="64"/>
      <w:bookmarkEnd w:id="65"/>
      <w:bookmarkEnd w:id="66"/>
      <w:bookmarkEnd w:id="67"/>
      <w:r w:rsidRPr="001C4102">
        <w:t>Způsob zpracování nabídky</w:t>
      </w:r>
      <w:bookmarkEnd w:id="68"/>
      <w:bookmarkEnd w:id="69"/>
    </w:p>
    <w:p w:rsidR="00015570" w:rsidRPr="001C4102" w:rsidRDefault="00015570" w:rsidP="00E274F0">
      <w:pPr>
        <w:rPr>
          <w:sz w:val="22"/>
        </w:rPr>
      </w:pPr>
      <w:r w:rsidRPr="001C4102">
        <w:rPr>
          <w:sz w:val="22"/>
        </w:rPr>
        <w:t xml:space="preserve">Celá nabídka musí být zpracována </w:t>
      </w:r>
      <w:r w:rsidRPr="001C4102">
        <w:rPr>
          <w:sz w:val="22"/>
          <w:u w:val="single"/>
        </w:rPr>
        <w:t>v českém jazyce</w:t>
      </w:r>
      <w:r w:rsidRPr="001C4102">
        <w:rPr>
          <w:sz w:val="22"/>
          <w:lang w:val="en-US"/>
        </w:rPr>
        <w:t xml:space="preserve">; </w:t>
      </w:r>
      <w:r w:rsidRPr="001C4102">
        <w:rPr>
          <w:sz w:val="22"/>
        </w:rPr>
        <w:t xml:space="preserve">není-li některý doklad v českém jazyce, musí být předložen rovněž jeho překlad do českého jazyka. </w:t>
      </w:r>
      <w:r w:rsidR="007E6483" w:rsidRPr="001C4102">
        <w:rPr>
          <w:sz w:val="22"/>
        </w:rPr>
        <w:t xml:space="preserve">Zadavatel si v případě nejasností či pochybností týkajících se překladu dokumentu vyhrazuje vyžádat si od dodavatele dokument s úředně ověřeným překladem do českého jazyka. </w:t>
      </w:r>
      <w:r w:rsidRPr="001C4102">
        <w:rPr>
          <w:sz w:val="22"/>
        </w:rPr>
        <w:t xml:space="preserve">Veškeré doklady, u nichž je vyžadován podpis </w:t>
      </w:r>
      <w:r w:rsidR="007E6483" w:rsidRPr="001C4102">
        <w:rPr>
          <w:sz w:val="22"/>
        </w:rPr>
        <w:t>dodavatele</w:t>
      </w:r>
      <w:r w:rsidRPr="001C4102">
        <w:rPr>
          <w:sz w:val="22"/>
        </w:rPr>
        <w:t xml:space="preserve">, musí být podepsány </w:t>
      </w:r>
      <w:r w:rsidR="007E6483" w:rsidRPr="001C4102">
        <w:rPr>
          <w:sz w:val="22"/>
        </w:rPr>
        <w:t>dodavatelem</w:t>
      </w:r>
      <w:r w:rsidR="009F7D2C" w:rsidRPr="001C4102">
        <w:rPr>
          <w:sz w:val="22"/>
        </w:rPr>
        <w:t xml:space="preserve"> či osobou oprávněnou jednat jménem či za </w:t>
      </w:r>
      <w:r w:rsidR="007E6483" w:rsidRPr="001C4102">
        <w:rPr>
          <w:sz w:val="22"/>
        </w:rPr>
        <w:t>dodavatele</w:t>
      </w:r>
      <w:r w:rsidRPr="001C4102">
        <w:rPr>
          <w:sz w:val="22"/>
        </w:rPr>
        <w:t xml:space="preserve">; v takovém případě je </w:t>
      </w:r>
      <w:r w:rsidR="007E6483" w:rsidRPr="001C4102">
        <w:rPr>
          <w:sz w:val="22"/>
        </w:rPr>
        <w:t>dodavatel</w:t>
      </w:r>
      <w:r w:rsidRPr="001C4102">
        <w:rPr>
          <w:sz w:val="22"/>
        </w:rPr>
        <w:t xml:space="preserve"> povinen doložit v</w:t>
      </w:r>
      <w:r w:rsidR="001C4102" w:rsidRPr="001C4102">
        <w:rPr>
          <w:sz w:val="22"/>
        </w:rPr>
        <w:t> </w:t>
      </w:r>
      <w:r w:rsidRPr="001C4102">
        <w:rPr>
          <w:sz w:val="22"/>
        </w:rPr>
        <w:t>nabídce</w:t>
      </w:r>
      <w:r w:rsidR="001C4102" w:rsidRPr="001C4102">
        <w:rPr>
          <w:sz w:val="22"/>
        </w:rPr>
        <w:t xml:space="preserve"> alespoň kopii</w:t>
      </w:r>
      <w:r w:rsidRPr="001C4102">
        <w:rPr>
          <w:sz w:val="22"/>
        </w:rPr>
        <w:t xml:space="preserve"> plné moci či jiného platného pověřovacího dokumentu.</w:t>
      </w:r>
    </w:p>
    <w:p w:rsidR="00015570" w:rsidRPr="001C4102" w:rsidRDefault="007E6483" w:rsidP="00C82C9A">
      <w:pPr>
        <w:spacing w:before="120"/>
        <w:rPr>
          <w:sz w:val="22"/>
        </w:rPr>
      </w:pPr>
      <w:r w:rsidRPr="001C4102">
        <w:rPr>
          <w:sz w:val="22"/>
        </w:rPr>
        <w:t>Dodavatel může podat v zadávacím řízení jen jednu nabídku.</w:t>
      </w:r>
      <w:r w:rsidR="00015570" w:rsidRPr="001C4102">
        <w:rPr>
          <w:sz w:val="22"/>
        </w:rPr>
        <w:t xml:space="preserve"> </w:t>
      </w:r>
      <w:r w:rsidRPr="001C4102">
        <w:rPr>
          <w:sz w:val="22"/>
        </w:rPr>
        <w:t>Dodavatel, který podal nabídku v tomto zadávacím řízení, nesmí být současně osobou, jejímž prostřednictvím jiný dodavatel v tomtéž zadávacím řízení prokazuje kvalifikaci.</w:t>
      </w:r>
    </w:p>
    <w:p w:rsidR="007F27B0" w:rsidRPr="00042818" w:rsidRDefault="007F27B0" w:rsidP="007F27B0">
      <w:pPr>
        <w:pStyle w:val="Odstavecseseznamem"/>
      </w:pPr>
    </w:p>
    <w:p w:rsidR="00015570" w:rsidRPr="00042818" w:rsidRDefault="00015570" w:rsidP="00801E61">
      <w:pPr>
        <w:pStyle w:val="Nadpis2"/>
        <w:spacing w:before="0"/>
      </w:pPr>
      <w:bookmarkStart w:id="70" w:name="_Toc325618377"/>
      <w:bookmarkStart w:id="71" w:name="_Toc11413813"/>
      <w:r w:rsidRPr="00042818">
        <w:t>Požadavky na jednotné uspořádání nabídky</w:t>
      </w:r>
      <w:bookmarkEnd w:id="70"/>
      <w:bookmarkEnd w:id="71"/>
    </w:p>
    <w:p w:rsidR="00015570" w:rsidRPr="00042818" w:rsidRDefault="00015570" w:rsidP="00E274F0">
      <w:pPr>
        <w:pStyle w:val="Styl"/>
        <w:tabs>
          <w:tab w:val="left" w:pos="567"/>
        </w:tabs>
        <w:spacing w:line="244" w:lineRule="exact"/>
        <w:ind w:right="91"/>
        <w:rPr>
          <w:rFonts w:ascii="Calibri" w:hAnsi="Calibri" w:cs="Calibri"/>
          <w:color w:val="010000"/>
          <w:sz w:val="22"/>
          <w:szCs w:val="22"/>
        </w:rPr>
      </w:pPr>
      <w:r w:rsidRPr="00042818">
        <w:rPr>
          <w:rFonts w:ascii="Calibri" w:hAnsi="Calibri" w:cs="Calibri"/>
          <w:color w:val="010000"/>
          <w:sz w:val="22"/>
          <w:szCs w:val="22"/>
        </w:rPr>
        <w:t xml:space="preserve">Zadavatel požaduje, aby nabídka </w:t>
      </w:r>
      <w:r w:rsidR="00264DB6" w:rsidRPr="00042818">
        <w:rPr>
          <w:rFonts w:ascii="Calibri" w:hAnsi="Calibri" w:cs="Calibri"/>
          <w:color w:val="010000"/>
          <w:sz w:val="22"/>
          <w:szCs w:val="22"/>
        </w:rPr>
        <w:t>dodavatele</w:t>
      </w:r>
      <w:r w:rsidRPr="00042818">
        <w:rPr>
          <w:rFonts w:ascii="Calibri" w:hAnsi="Calibri" w:cs="Calibri"/>
          <w:color w:val="010000"/>
          <w:sz w:val="22"/>
          <w:szCs w:val="22"/>
        </w:rPr>
        <w:t xml:space="preserve"> byla označena a řazena takto:</w:t>
      </w:r>
    </w:p>
    <w:p w:rsidR="00264DB6" w:rsidRPr="00042818" w:rsidRDefault="00264DB6" w:rsidP="007D5459">
      <w:pPr>
        <w:pStyle w:val="Styl"/>
        <w:numPr>
          <w:ilvl w:val="0"/>
          <w:numId w:val="7"/>
        </w:numPr>
        <w:tabs>
          <w:tab w:val="left" w:pos="567"/>
        </w:tabs>
        <w:spacing w:before="240" w:line="244" w:lineRule="exact"/>
        <w:ind w:left="851"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042818">
        <w:rPr>
          <w:rFonts w:ascii="Calibri" w:hAnsi="Calibri" w:cs="Calibri"/>
          <w:b/>
          <w:color w:val="010000"/>
          <w:sz w:val="22"/>
          <w:szCs w:val="22"/>
        </w:rPr>
        <w:t>Vyplněný krycí list</w:t>
      </w:r>
      <w:r w:rsidRPr="00042818">
        <w:rPr>
          <w:rFonts w:ascii="Calibri" w:hAnsi="Calibri" w:cs="Calibri"/>
          <w:color w:val="010000"/>
          <w:sz w:val="22"/>
          <w:szCs w:val="22"/>
        </w:rPr>
        <w:t xml:space="preserve"> opatřený podpisem osoby oprávněné jednat jménem či za dodavatele (viz </w:t>
      </w:r>
      <w:r w:rsidRPr="00042818">
        <w:rPr>
          <w:rFonts w:ascii="Calibri" w:hAnsi="Calibri" w:cs="Calibri"/>
          <w:b/>
          <w:color w:val="010000"/>
          <w:sz w:val="22"/>
          <w:szCs w:val="22"/>
        </w:rPr>
        <w:t>Příloha č. 1</w:t>
      </w:r>
      <w:r w:rsidRPr="00042818">
        <w:rPr>
          <w:rFonts w:ascii="Calibri" w:hAnsi="Calibri" w:cs="Calibri"/>
          <w:color w:val="010000"/>
          <w:sz w:val="22"/>
          <w:szCs w:val="22"/>
        </w:rPr>
        <w:t xml:space="preserve"> této zadávací dokumentace)</w:t>
      </w:r>
      <w:r w:rsidR="00547FA4" w:rsidRPr="00042818">
        <w:rPr>
          <w:rFonts w:ascii="Calibri" w:hAnsi="Calibri" w:cs="Calibri"/>
          <w:color w:val="010000"/>
          <w:sz w:val="22"/>
          <w:szCs w:val="22"/>
        </w:rPr>
        <w:t>.</w:t>
      </w:r>
    </w:p>
    <w:p w:rsidR="00015570" w:rsidRPr="00042818" w:rsidRDefault="00015570" w:rsidP="00C82C9A">
      <w:pPr>
        <w:pStyle w:val="Styl"/>
        <w:numPr>
          <w:ilvl w:val="0"/>
          <w:numId w:val="7"/>
        </w:numPr>
        <w:tabs>
          <w:tab w:val="left" w:pos="567"/>
        </w:tabs>
        <w:spacing w:line="244" w:lineRule="exact"/>
        <w:ind w:left="851"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042818">
        <w:rPr>
          <w:rFonts w:ascii="Calibri" w:hAnsi="Calibri" w:cs="Calibri"/>
          <w:b/>
          <w:color w:val="010000"/>
          <w:sz w:val="22"/>
          <w:szCs w:val="22"/>
        </w:rPr>
        <w:t>Obsah nabídky</w:t>
      </w:r>
      <w:r w:rsidRPr="00042818">
        <w:rPr>
          <w:rFonts w:ascii="Calibri" w:hAnsi="Calibri" w:cs="Calibri"/>
          <w:color w:val="010000"/>
          <w:sz w:val="22"/>
          <w:szCs w:val="22"/>
        </w:rPr>
        <w:t xml:space="preserve"> (zadavatel požaduje číslování všech stránek včetně obsahu)</w:t>
      </w:r>
      <w:r w:rsidR="00547FA4" w:rsidRPr="00042818">
        <w:rPr>
          <w:rFonts w:ascii="Calibri" w:hAnsi="Calibri" w:cs="Calibri"/>
          <w:color w:val="010000"/>
          <w:sz w:val="22"/>
          <w:szCs w:val="22"/>
        </w:rPr>
        <w:t>.</w:t>
      </w:r>
    </w:p>
    <w:p w:rsidR="00397389" w:rsidRPr="007F52C2" w:rsidRDefault="008D5493" w:rsidP="00C82C9A">
      <w:pPr>
        <w:pStyle w:val="Styl"/>
        <w:numPr>
          <w:ilvl w:val="0"/>
          <w:numId w:val="7"/>
        </w:numPr>
        <w:tabs>
          <w:tab w:val="left" w:pos="567"/>
        </w:tabs>
        <w:spacing w:line="244" w:lineRule="exact"/>
        <w:ind w:left="851"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7F52C2">
        <w:rPr>
          <w:rFonts w:ascii="Calibri" w:hAnsi="Calibri" w:cs="Calibri"/>
          <w:b/>
          <w:color w:val="010000"/>
          <w:sz w:val="22"/>
          <w:szCs w:val="22"/>
        </w:rPr>
        <w:t>Dokumenty (</w:t>
      </w:r>
      <w:r w:rsidR="00D30746" w:rsidRPr="007F52C2">
        <w:rPr>
          <w:rFonts w:ascii="Calibri" w:hAnsi="Calibri" w:cs="Calibri"/>
          <w:b/>
          <w:color w:val="010000"/>
          <w:sz w:val="22"/>
          <w:szCs w:val="22"/>
        </w:rPr>
        <w:t xml:space="preserve">resp. </w:t>
      </w:r>
      <w:r w:rsidRPr="007F52C2">
        <w:rPr>
          <w:rFonts w:ascii="Calibri" w:hAnsi="Calibri" w:cs="Calibri"/>
          <w:b/>
          <w:color w:val="010000"/>
          <w:sz w:val="22"/>
          <w:szCs w:val="22"/>
        </w:rPr>
        <w:t>č</w:t>
      </w:r>
      <w:r w:rsidR="00397389" w:rsidRPr="007F52C2">
        <w:rPr>
          <w:rFonts w:ascii="Calibri" w:hAnsi="Calibri" w:cs="Calibri"/>
          <w:b/>
          <w:color w:val="010000"/>
          <w:sz w:val="22"/>
          <w:szCs w:val="22"/>
        </w:rPr>
        <w:t>estné prohlášení</w:t>
      </w:r>
      <w:r w:rsidRPr="007F52C2">
        <w:rPr>
          <w:rFonts w:ascii="Calibri" w:hAnsi="Calibri" w:cs="Calibri"/>
          <w:b/>
          <w:color w:val="010000"/>
          <w:sz w:val="22"/>
          <w:szCs w:val="22"/>
        </w:rPr>
        <w:t>)</w:t>
      </w:r>
      <w:r w:rsidR="00397389" w:rsidRPr="007F52C2">
        <w:rPr>
          <w:rFonts w:ascii="Calibri" w:hAnsi="Calibri" w:cs="Calibri"/>
          <w:b/>
          <w:color w:val="010000"/>
          <w:sz w:val="22"/>
          <w:szCs w:val="22"/>
        </w:rPr>
        <w:t xml:space="preserve"> </w:t>
      </w:r>
      <w:r w:rsidR="00DA22DD" w:rsidRPr="007F52C2">
        <w:rPr>
          <w:rFonts w:ascii="Calibri" w:hAnsi="Calibri" w:cs="Calibri"/>
          <w:b/>
          <w:color w:val="010000"/>
          <w:sz w:val="22"/>
          <w:szCs w:val="22"/>
        </w:rPr>
        <w:t>k prokázání</w:t>
      </w:r>
      <w:r w:rsidR="00397389" w:rsidRPr="007F52C2">
        <w:rPr>
          <w:rFonts w:ascii="Calibri" w:hAnsi="Calibri" w:cs="Calibri"/>
          <w:b/>
          <w:color w:val="010000"/>
          <w:sz w:val="22"/>
          <w:szCs w:val="22"/>
        </w:rPr>
        <w:t xml:space="preserve"> splnění </w:t>
      </w:r>
      <w:r w:rsidR="00D30746" w:rsidRPr="007F52C2">
        <w:rPr>
          <w:rFonts w:ascii="Calibri" w:hAnsi="Calibri" w:cs="Calibri"/>
          <w:b/>
          <w:color w:val="010000"/>
          <w:sz w:val="22"/>
          <w:szCs w:val="22"/>
        </w:rPr>
        <w:t xml:space="preserve">základní, </w:t>
      </w:r>
      <w:r w:rsidR="005610E7" w:rsidRPr="007F52C2">
        <w:rPr>
          <w:rFonts w:ascii="Calibri" w:hAnsi="Calibri" w:cs="Calibri"/>
          <w:b/>
          <w:color w:val="010000"/>
          <w:sz w:val="22"/>
          <w:szCs w:val="22"/>
        </w:rPr>
        <w:t>profesní způsobilosti</w:t>
      </w:r>
      <w:r w:rsidR="00397389" w:rsidRPr="007F52C2">
        <w:rPr>
          <w:rFonts w:ascii="Calibri" w:hAnsi="Calibri" w:cs="Calibri"/>
          <w:b/>
          <w:color w:val="010000"/>
          <w:sz w:val="22"/>
          <w:szCs w:val="22"/>
        </w:rPr>
        <w:t xml:space="preserve"> </w:t>
      </w:r>
      <w:r w:rsidR="00DD0635" w:rsidRPr="007F52C2">
        <w:rPr>
          <w:rFonts w:ascii="Calibri" w:hAnsi="Calibri" w:cs="Calibri"/>
          <w:b/>
          <w:color w:val="010000"/>
          <w:sz w:val="22"/>
          <w:szCs w:val="22"/>
        </w:rPr>
        <w:t xml:space="preserve">a technické kvalifikace </w:t>
      </w:r>
      <w:r w:rsidR="00397389" w:rsidRPr="007F52C2">
        <w:rPr>
          <w:rFonts w:ascii="Calibri" w:hAnsi="Calibri" w:cs="Calibri"/>
          <w:color w:val="010000"/>
          <w:sz w:val="22"/>
          <w:szCs w:val="22"/>
        </w:rPr>
        <w:t>(</w:t>
      </w:r>
      <w:r w:rsidR="00042818" w:rsidRPr="007F52C2">
        <w:rPr>
          <w:rFonts w:ascii="Calibri" w:hAnsi="Calibri" w:cs="Calibri"/>
          <w:color w:val="010000"/>
          <w:sz w:val="22"/>
          <w:szCs w:val="22"/>
        </w:rPr>
        <w:t>je možné</w:t>
      </w:r>
      <w:r w:rsidR="00397389" w:rsidRPr="007F52C2">
        <w:rPr>
          <w:rFonts w:ascii="Calibri" w:hAnsi="Calibri" w:cs="Calibri"/>
          <w:color w:val="010000"/>
          <w:sz w:val="22"/>
          <w:szCs w:val="22"/>
        </w:rPr>
        <w:t xml:space="preserve"> využít </w:t>
      </w:r>
      <w:r w:rsidR="00397389" w:rsidRPr="007F52C2">
        <w:rPr>
          <w:rFonts w:ascii="Calibri" w:hAnsi="Calibri" w:cs="Calibri"/>
          <w:b/>
          <w:color w:val="010000"/>
          <w:sz w:val="22"/>
          <w:szCs w:val="22"/>
        </w:rPr>
        <w:t>Přílohu č</w:t>
      </w:r>
      <w:r w:rsidR="002E3562" w:rsidRPr="007F52C2">
        <w:rPr>
          <w:rFonts w:ascii="Calibri" w:hAnsi="Calibri" w:cs="Calibri"/>
          <w:b/>
          <w:color w:val="010000"/>
          <w:sz w:val="22"/>
          <w:szCs w:val="22"/>
        </w:rPr>
        <w:t xml:space="preserve">. </w:t>
      </w:r>
      <w:r w:rsidR="00042818" w:rsidRPr="007F52C2">
        <w:rPr>
          <w:rFonts w:ascii="Calibri" w:hAnsi="Calibri" w:cs="Calibri"/>
          <w:b/>
          <w:color w:val="010000"/>
          <w:sz w:val="22"/>
          <w:szCs w:val="22"/>
        </w:rPr>
        <w:t>3</w:t>
      </w:r>
      <w:r w:rsidR="00397389" w:rsidRPr="007F52C2">
        <w:rPr>
          <w:rFonts w:ascii="Calibri" w:hAnsi="Calibri" w:cs="Calibri"/>
          <w:b/>
          <w:color w:val="010000"/>
          <w:sz w:val="22"/>
          <w:szCs w:val="22"/>
        </w:rPr>
        <w:t xml:space="preserve"> </w:t>
      </w:r>
      <w:r w:rsidR="00397389" w:rsidRPr="007F52C2">
        <w:rPr>
          <w:rFonts w:ascii="Calibri" w:hAnsi="Calibri" w:cs="Calibri"/>
          <w:color w:val="010000"/>
          <w:sz w:val="22"/>
          <w:szCs w:val="22"/>
        </w:rPr>
        <w:t xml:space="preserve">této </w:t>
      </w:r>
      <w:r w:rsidR="00D30746" w:rsidRPr="007F52C2">
        <w:rPr>
          <w:rFonts w:ascii="Calibri" w:hAnsi="Calibri" w:cs="Calibri"/>
          <w:color w:val="010000"/>
          <w:sz w:val="22"/>
          <w:szCs w:val="22"/>
        </w:rPr>
        <w:t>ZD</w:t>
      </w:r>
      <w:r w:rsidR="00397389" w:rsidRPr="007F52C2">
        <w:rPr>
          <w:rFonts w:ascii="Calibri" w:hAnsi="Calibri" w:cs="Calibri"/>
          <w:color w:val="010000"/>
          <w:sz w:val="22"/>
          <w:szCs w:val="22"/>
        </w:rPr>
        <w:t>)</w:t>
      </w:r>
      <w:r w:rsidR="00547FA4" w:rsidRPr="007F52C2">
        <w:rPr>
          <w:rFonts w:ascii="Calibri" w:hAnsi="Calibri" w:cs="Calibri"/>
          <w:color w:val="010000"/>
          <w:sz w:val="22"/>
          <w:szCs w:val="22"/>
        </w:rPr>
        <w:t>.</w:t>
      </w:r>
    </w:p>
    <w:p w:rsidR="003172F9" w:rsidRPr="00042818" w:rsidRDefault="00DA22DD" w:rsidP="00C82C9A">
      <w:pPr>
        <w:pStyle w:val="Styl"/>
        <w:numPr>
          <w:ilvl w:val="0"/>
          <w:numId w:val="7"/>
        </w:numPr>
        <w:tabs>
          <w:tab w:val="left" w:pos="567"/>
        </w:tabs>
        <w:spacing w:line="244" w:lineRule="exact"/>
        <w:ind w:left="851" w:right="92"/>
        <w:jc w:val="both"/>
        <w:rPr>
          <w:rFonts w:ascii="Calibri" w:hAnsi="Calibri" w:cs="Calibri"/>
          <w:sz w:val="22"/>
          <w:szCs w:val="22"/>
        </w:rPr>
      </w:pPr>
      <w:r w:rsidRPr="00042818">
        <w:rPr>
          <w:rFonts w:ascii="Calibri" w:hAnsi="Calibri" w:cs="Calibri"/>
          <w:b/>
          <w:sz w:val="22"/>
          <w:szCs w:val="22"/>
        </w:rPr>
        <w:t>P</w:t>
      </w:r>
      <w:r w:rsidR="007F27B0" w:rsidRPr="00042818">
        <w:rPr>
          <w:rFonts w:ascii="Calibri" w:hAnsi="Calibri" w:cs="Calibri"/>
          <w:b/>
          <w:sz w:val="22"/>
          <w:szCs w:val="22"/>
        </w:rPr>
        <w:t>odepsan</w:t>
      </w:r>
      <w:r w:rsidRPr="00042818">
        <w:rPr>
          <w:rFonts w:ascii="Calibri" w:hAnsi="Calibri" w:cs="Calibri"/>
          <w:b/>
          <w:sz w:val="22"/>
          <w:szCs w:val="22"/>
        </w:rPr>
        <w:t xml:space="preserve">ý </w:t>
      </w:r>
      <w:r w:rsidR="003246C1" w:rsidRPr="00042818">
        <w:rPr>
          <w:rFonts w:ascii="Calibri" w:hAnsi="Calibri" w:cs="Calibri"/>
          <w:b/>
          <w:sz w:val="22"/>
          <w:szCs w:val="22"/>
        </w:rPr>
        <w:t xml:space="preserve">a vyplněný </w:t>
      </w:r>
      <w:r w:rsidRPr="00042818">
        <w:rPr>
          <w:rFonts w:ascii="Calibri" w:hAnsi="Calibri" w:cs="Calibri"/>
          <w:b/>
          <w:sz w:val="22"/>
          <w:szCs w:val="22"/>
        </w:rPr>
        <w:t xml:space="preserve">návrh </w:t>
      </w:r>
      <w:r w:rsidR="003172F9" w:rsidRPr="00042818">
        <w:rPr>
          <w:rFonts w:ascii="Calibri" w:hAnsi="Calibri" w:cs="Calibri"/>
          <w:b/>
          <w:sz w:val="22"/>
          <w:szCs w:val="22"/>
        </w:rPr>
        <w:t>smlouvy</w:t>
      </w:r>
      <w:r w:rsidR="00042818" w:rsidRPr="00042818">
        <w:rPr>
          <w:rFonts w:ascii="Calibri" w:hAnsi="Calibri" w:cs="Calibri"/>
          <w:b/>
          <w:sz w:val="22"/>
          <w:szCs w:val="22"/>
        </w:rPr>
        <w:t xml:space="preserve"> o poskytování služeb</w:t>
      </w:r>
      <w:r w:rsidR="009A6C2F" w:rsidRPr="00042818">
        <w:rPr>
          <w:rFonts w:ascii="Calibri" w:hAnsi="Calibri" w:cs="Calibri"/>
          <w:b/>
          <w:sz w:val="22"/>
          <w:szCs w:val="22"/>
        </w:rPr>
        <w:t xml:space="preserve"> </w:t>
      </w:r>
      <w:r w:rsidRPr="00042818">
        <w:rPr>
          <w:rFonts w:ascii="Calibri" w:hAnsi="Calibri" w:cs="Calibri"/>
          <w:sz w:val="22"/>
          <w:szCs w:val="22"/>
        </w:rPr>
        <w:t>– návrh smlouvy musí být podepsán</w:t>
      </w:r>
      <w:r w:rsidR="00350D5A" w:rsidRPr="00042818">
        <w:rPr>
          <w:rFonts w:ascii="Calibri" w:hAnsi="Calibri" w:cs="Calibri"/>
          <w:sz w:val="22"/>
          <w:szCs w:val="22"/>
        </w:rPr>
        <w:t xml:space="preserve"> </w:t>
      </w:r>
      <w:r w:rsidR="007A431C" w:rsidRPr="00042818">
        <w:rPr>
          <w:rFonts w:ascii="Calibri" w:hAnsi="Calibri" w:cs="Calibri"/>
          <w:sz w:val="22"/>
          <w:szCs w:val="22"/>
        </w:rPr>
        <w:t>dodavatelem</w:t>
      </w:r>
      <w:r w:rsidR="00350D5A" w:rsidRPr="00042818">
        <w:rPr>
          <w:rFonts w:ascii="Calibri" w:hAnsi="Calibri" w:cs="Calibri"/>
          <w:sz w:val="22"/>
          <w:szCs w:val="22"/>
        </w:rPr>
        <w:t xml:space="preserve"> či</w:t>
      </w:r>
      <w:r w:rsidRPr="00042818">
        <w:rPr>
          <w:rFonts w:ascii="Calibri" w:hAnsi="Calibri" w:cs="Calibri"/>
          <w:sz w:val="22"/>
          <w:szCs w:val="22"/>
        </w:rPr>
        <w:t xml:space="preserve"> </w:t>
      </w:r>
      <w:r w:rsidR="007F27B0" w:rsidRPr="00042818">
        <w:rPr>
          <w:rFonts w:ascii="Calibri" w:hAnsi="Calibri" w:cs="Calibri"/>
          <w:sz w:val="22"/>
          <w:szCs w:val="22"/>
        </w:rPr>
        <w:t xml:space="preserve">osobou oprávněnou jednat jménem či za </w:t>
      </w:r>
      <w:r w:rsidR="007A431C" w:rsidRPr="00042818">
        <w:rPr>
          <w:rFonts w:ascii="Calibri" w:hAnsi="Calibri" w:cs="Calibri"/>
          <w:sz w:val="22"/>
          <w:szCs w:val="22"/>
        </w:rPr>
        <w:t>dodavatele</w:t>
      </w:r>
      <w:r w:rsidR="007F27B0" w:rsidRPr="00042818">
        <w:rPr>
          <w:rFonts w:ascii="Calibri" w:hAnsi="Calibri" w:cs="Calibri"/>
          <w:sz w:val="22"/>
          <w:szCs w:val="22"/>
        </w:rPr>
        <w:t xml:space="preserve"> (viz </w:t>
      </w:r>
      <w:r w:rsidR="007F27B0" w:rsidRPr="00042818">
        <w:rPr>
          <w:rFonts w:ascii="Calibri" w:hAnsi="Calibri" w:cs="Calibri"/>
          <w:b/>
          <w:sz w:val="22"/>
          <w:szCs w:val="22"/>
        </w:rPr>
        <w:t>Příloha č. 4</w:t>
      </w:r>
      <w:r w:rsidR="007F27B0" w:rsidRPr="00042818">
        <w:rPr>
          <w:rFonts w:ascii="Calibri" w:hAnsi="Calibri" w:cs="Calibri"/>
          <w:sz w:val="22"/>
          <w:szCs w:val="22"/>
        </w:rPr>
        <w:t xml:space="preserve"> této </w:t>
      </w:r>
      <w:r w:rsidR="00D30746" w:rsidRPr="00042818">
        <w:rPr>
          <w:rFonts w:ascii="Calibri" w:hAnsi="Calibri" w:cs="Calibri"/>
          <w:sz w:val="22"/>
          <w:szCs w:val="22"/>
        </w:rPr>
        <w:t>ZD</w:t>
      </w:r>
      <w:r w:rsidR="007F27B0" w:rsidRPr="00042818">
        <w:rPr>
          <w:rFonts w:ascii="Calibri" w:hAnsi="Calibri" w:cs="Calibri"/>
          <w:sz w:val="22"/>
          <w:szCs w:val="22"/>
        </w:rPr>
        <w:t>)</w:t>
      </w:r>
      <w:r w:rsidR="00547FA4" w:rsidRPr="00042818">
        <w:rPr>
          <w:rFonts w:ascii="Calibri" w:hAnsi="Calibri" w:cs="Calibri"/>
          <w:sz w:val="22"/>
          <w:szCs w:val="22"/>
        </w:rPr>
        <w:t>.</w:t>
      </w:r>
    </w:p>
    <w:p w:rsidR="00324756" w:rsidRPr="00042818" w:rsidRDefault="00963F04" w:rsidP="00C82C9A">
      <w:pPr>
        <w:pStyle w:val="Styl"/>
        <w:numPr>
          <w:ilvl w:val="0"/>
          <w:numId w:val="7"/>
        </w:numPr>
        <w:tabs>
          <w:tab w:val="left" w:pos="567"/>
        </w:tabs>
        <w:spacing w:line="244" w:lineRule="exact"/>
        <w:ind w:left="851" w:right="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Seznam poddodavatelů</w:t>
      </w:r>
      <w:r w:rsidR="003172F9" w:rsidRPr="0004281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nebo</w:t>
      </w:r>
      <w:r w:rsidR="003172F9" w:rsidRPr="00963F04">
        <w:rPr>
          <w:rFonts w:ascii="Calibri" w:hAnsi="Calibri" w:cs="Calibri"/>
          <w:b/>
          <w:sz w:val="22"/>
          <w:szCs w:val="22"/>
        </w:rPr>
        <w:t xml:space="preserve"> </w:t>
      </w:r>
      <w:r w:rsidR="003172F9" w:rsidRPr="00963F04">
        <w:rPr>
          <w:rFonts w:ascii="Calibri" w:hAnsi="Calibri" w:cs="Calibri"/>
          <w:b/>
          <w:color w:val="010000"/>
          <w:sz w:val="22"/>
          <w:szCs w:val="22"/>
        </w:rPr>
        <w:t>čestné prohlášení</w:t>
      </w:r>
      <w:r w:rsidR="003172F9" w:rsidRPr="00963F04">
        <w:rPr>
          <w:rFonts w:ascii="Calibri" w:hAnsi="Calibri" w:cs="Calibri"/>
          <w:color w:val="010000"/>
          <w:sz w:val="22"/>
          <w:szCs w:val="22"/>
        </w:rPr>
        <w:t xml:space="preserve"> o tom, že dodavatel nebude mít </w:t>
      </w:r>
      <w:r w:rsidR="003172F9" w:rsidRPr="00963F04">
        <w:rPr>
          <w:rFonts w:ascii="Calibri" w:hAnsi="Calibri" w:cs="Calibri"/>
          <w:sz w:val="22"/>
          <w:szCs w:val="22"/>
        </w:rPr>
        <w:t xml:space="preserve">poddodavatele dle čl. </w:t>
      </w:r>
      <w:r w:rsidR="006F1DCC" w:rsidRPr="00963F04">
        <w:rPr>
          <w:rFonts w:ascii="Calibri" w:hAnsi="Calibri" w:cs="Calibri"/>
          <w:sz w:val="22"/>
          <w:szCs w:val="22"/>
        </w:rPr>
        <w:t>12</w:t>
      </w:r>
      <w:r w:rsidR="003172F9" w:rsidRPr="00963F04">
        <w:rPr>
          <w:rFonts w:ascii="Calibri" w:hAnsi="Calibri" w:cs="Calibri"/>
          <w:sz w:val="22"/>
          <w:szCs w:val="22"/>
        </w:rPr>
        <w:t xml:space="preserve"> této </w:t>
      </w:r>
      <w:r w:rsidR="00547FA4" w:rsidRPr="00963F04">
        <w:rPr>
          <w:rFonts w:ascii="Calibri" w:hAnsi="Calibri" w:cs="Calibri"/>
          <w:sz w:val="22"/>
          <w:szCs w:val="22"/>
        </w:rPr>
        <w:t xml:space="preserve">zadávací </w:t>
      </w:r>
      <w:r w:rsidR="00547FA4" w:rsidRPr="00963F04">
        <w:rPr>
          <w:rFonts w:ascii="Calibri" w:hAnsi="Calibri" w:cs="Calibri"/>
          <w:color w:val="010000"/>
          <w:sz w:val="22"/>
          <w:szCs w:val="22"/>
        </w:rPr>
        <w:t>dokumentace.</w:t>
      </w:r>
    </w:p>
    <w:p w:rsidR="00015570" w:rsidRPr="00042818" w:rsidRDefault="007A431C" w:rsidP="00E274F0">
      <w:pPr>
        <w:pStyle w:val="Styl"/>
        <w:tabs>
          <w:tab w:val="left" w:pos="567"/>
        </w:tabs>
        <w:spacing w:before="254" w:line="244" w:lineRule="exact"/>
        <w:ind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042818">
        <w:rPr>
          <w:rFonts w:ascii="Calibri" w:hAnsi="Calibri" w:cs="Calibri"/>
          <w:color w:val="010000"/>
          <w:sz w:val="22"/>
          <w:szCs w:val="22"/>
        </w:rPr>
        <w:t>Dodavatel</w:t>
      </w:r>
      <w:r w:rsidR="00015570" w:rsidRPr="00042818">
        <w:rPr>
          <w:rFonts w:ascii="Calibri" w:hAnsi="Calibri" w:cs="Calibri"/>
          <w:color w:val="010000"/>
          <w:sz w:val="22"/>
          <w:szCs w:val="22"/>
        </w:rPr>
        <w:t xml:space="preserve"> může v nabídce poskytnout i jiné dokumenty související s veřejnou zakázkou.</w:t>
      </w:r>
    </w:p>
    <w:p w:rsidR="00015570" w:rsidRPr="00042818" w:rsidRDefault="00015570" w:rsidP="00C82C9A">
      <w:pPr>
        <w:pStyle w:val="Styl"/>
        <w:tabs>
          <w:tab w:val="left" w:pos="567"/>
        </w:tabs>
        <w:spacing w:before="120" w:line="244" w:lineRule="exact"/>
        <w:ind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042818">
        <w:rPr>
          <w:rFonts w:ascii="Calibri" w:hAnsi="Calibri" w:cs="Calibri"/>
          <w:color w:val="010000"/>
          <w:sz w:val="22"/>
          <w:szCs w:val="22"/>
        </w:rPr>
        <w:t xml:space="preserve">Nedodržení formální úpravy nabídky není důvodem pro vyloučení </w:t>
      </w:r>
      <w:r w:rsidR="00D6075D" w:rsidRPr="00042818">
        <w:rPr>
          <w:rFonts w:ascii="Calibri" w:hAnsi="Calibri" w:cs="Calibri"/>
          <w:color w:val="010000"/>
          <w:sz w:val="22"/>
          <w:szCs w:val="22"/>
        </w:rPr>
        <w:t>dodavatele</w:t>
      </w:r>
      <w:r w:rsidRPr="00042818">
        <w:rPr>
          <w:rFonts w:ascii="Calibri" w:hAnsi="Calibri" w:cs="Calibri"/>
          <w:color w:val="010000"/>
          <w:sz w:val="22"/>
          <w:szCs w:val="22"/>
        </w:rPr>
        <w:t>.</w:t>
      </w:r>
    </w:p>
    <w:p w:rsidR="00A748E1" w:rsidRPr="001C4102" w:rsidRDefault="00B5250C" w:rsidP="00C82C9A">
      <w:pPr>
        <w:pStyle w:val="Nadpis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120"/>
      </w:pPr>
      <w:r w:rsidRPr="001C4102">
        <w:t xml:space="preserve">     </w:t>
      </w:r>
      <w:bookmarkStart w:id="72" w:name="_Toc11413814"/>
      <w:r w:rsidR="00A748E1" w:rsidRPr="001C4102">
        <w:t>Požadavek na zpracování nabídkové ceny a platební podmínky</w:t>
      </w:r>
      <w:bookmarkStart w:id="73" w:name="_Toc327257815"/>
      <w:bookmarkStart w:id="74" w:name="_Toc327349623"/>
      <w:bookmarkStart w:id="75" w:name="_Toc327349679"/>
      <w:bookmarkStart w:id="76" w:name="_Toc328719104"/>
      <w:bookmarkEnd w:id="73"/>
      <w:bookmarkEnd w:id="74"/>
      <w:bookmarkEnd w:id="75"/>
      <w:bookmarkEnd w:id="76"/>
      <w:bookmarkEnd w:id="72"/>
    </w:p>
    <w:p w:rsidR="00A748E1" w:rsidRPr="001C4102" w:rsidRDefault="00A748E1" w:rsidP="00C82C9A">
      <w:pPr>
        <w:pStyle w:val="Nadpis2"/>
        <w:spacing w:before="120"/>
      </w:pPr>
      <w:bookmarkStart w:id="77" w:name="_Toc11413815"/>
      <w:r w:rsidRPr="001C4102">
        <w:t>Nabídková cena</w:t>
      </w:r>
      <w:bookmarkEnd w:id="77"/>
    </w:p>
    <w:p w:rsidR="001C4102" w:rsidRPr="001C4102" w:rsidRDefault="001C4102" w:rsidP="001C4102">
      <w:pPr>
        <w:spacing w:after="120"/>
        <w:rPr>
          <w:sz w:val="22"/>
        </w:rPr>
      </w:pPr>
      <w:bookmarkStart w:id="78" w:name="_Toc323803627"/>
      <w:bookmarkStart w:id="79" w:name="_Toc323811046"/>
      <w:r w:rsidRPr="001C4102">
        <w:rPr>
          <w:sz w:val="22"/>
        </w:rPr>
        <w:t>Nabídková cena musí obsahovat veškeré nutné náklady k řádné realizaci služeb, které jsou předmětem plnění této veřejné zakázky, včetně všech nákladů souvisejících, tj. se započtením veškerých nákladů, rizik, zisku a finančních vlivů (např. meziroční inflace) po celou dobu realizace zakázky v souladu s podmínkami uvedenými v zadávací dokumentaci. Nabídková cena za poskytnutí služeb musí zahrnovat i podnikatelské riziko uchazeče, vyplývající ze skutečnosti, že počty prádla mohou být zadavatelem upraveny podle jeho aktuálních potřeb.</w:t>
      </w:r>
    </w:p>
    <w:p w:rsidR="001C4102" w:rsidRPr="001C4102" w:rsidRDefault="001C4102" w:rsidP="001C4102">
      <w:pPr>
        <w:rPr>
          <w:sz w:val="22"/>
        </w:rPr>
      </w:pPr>
      <w:r w:rsidRPr="001C4102">
        <w:rPr>
          <w:sz w:val="22"/>
        </w:rPr>
        <w:t>Zadavatel v </w:t>
      </w:r>
      <w:r w:rsidRPr="00775247">
        <w:rPr>
          <w:sz w:val="22"/>
        </w:rPr>
        <w:t>zadávacích podmínkách stanovil pře</w:t>
      </w:r>
      <w:r w:rsidR="0050769D">
        <w:rPr>
          <w:sz w:val="22"/>
        </w:rPr>
        <w:t>dpokládané množství prádla v kg</w:t>
      </w:r>
      <w:r w:rsidRPr="00775247">
        <w:rPr>
          <w:sz w:val="22"/>
        </w:rPr>
        <w:t xml:space="preserve"> za 24 měsíců.</w:t>
      </w:r>
    </w:p>
    <w:p w:rsidR="00775247" w:rsidRPr="00A53ACA" w:rsidRDefault="001C4102" w:rsidP="00C82C9A">
      <w:pPr>
        <w:spacing w:before="120" w:after="120"/>
        <w:rPr>
          <w:sz w:val="22"/>
        </w:rPr>
      </w:pPr>
      <w:r w:rsidRPr="00A53ACA">
        <w:rPr>
          <w:b/>
          <w:sz w:val="22"/>
        </w:rPr>
        <w:t>Dodavatel stanoví celkovou nabídkovou cenu za 24 měsíců plnění oceněním jednotkových cen za předmětné služby u daného druhu prádla</w:t>
      </w:r>
      <w:r w:rsidR="00397389" w:rsidRPr="00A53ACA">
        <w:rPr>
          <w:b/>
          <w:sz w:val="22"/>
        </w:rPr>
        <w:t xml:space="preserve"> v krycím listu</w:t>
      </w:r>
      <w:r w:rsidR="00397389" w:rsidRPr="001C4102">
        <w:rPr>
          <w:sz w:val="22"/>
        </w:rPr>
        <w:t xml:space="preserve"> (viz </w:t>
      </w:r>
      <w:r w:rsidR="00276019" w:rsidRPr="001C4102">
        <w:rPr>
          <w:sz w:val="22"/>
        </w:rPr>
        <w:t>P</w:t>
      </w:r>
      <w:r w:rsidR="00397389" w:rsidRPr="001C4102">
        <w:rPr>
          <w:sz w:val="22"/>
        </w:rPr>
        <w:t xml:space="preserve">říloha č. </w:t>
      </w:r>
      <w:r w:rsidR="00276019" w:rsidRPr="001C4102">
        <w:rPr>
          <w:sz w:val="22"/>
        </w:rPr>
        <w:t>1</w:t>
      </w:r>
      <w:r w:rsidR="00397389" w:rsidRPr="001C4102">
        <w:rPr>
          <w:sz w:val="22"/>
        </w:rPr>
        <w:t xml:space="preserve"> </w:t>
      </w:r>
      <w:r w:rsidR="00276019" w:rsidRPr="001C4102">
        <w:rPr>
          <w:sz w:val="22"/>
        </w:rPr>
        <w:t xml:space="preserve">této </w:t>
      </w:r>
      <w:r w:rsidR="003758FB" w:rsidRPr="001C4102">
        <w:rPr>
          <w:sz w:val="22"/>
        </w:rPr>
        <w:t>ZD</w:t>
      </w:r>
      <w:r w:rsidR="00397389" w:rsidRPr="001C4102">
        <w:rPr>
          <w:sz w:val="22"/>
        </w:rPr>
        <w:t>)</w:t>
      </w:r>
      <w:bookmarkEnd w:id="78"/>
      <w:bookmarkEnd w:id="79"/>
      <w:r w:rsidR="00D46EFA">
        <w:rPr>
          <w:sz w:val="22"/>
        </w:rPr>
        <w:t xml:space="preserve">. Jedná se </w:t>
      </w:r>
      <w:r w:rsidR="006727A5" w:rsidRPr="001C4102">
        <w:rPr>
          <w:sz w:val="22"/>
        </w:rPr>
        <w:t>o</w:t>
      </w:r>
      <w:r w:rsidR="00D46EFA">
        <w:rPr>
          <w:sz w:val="22"/>
        </w:rPr>
        <w:t xml:space="preserve"> cenu služby za 1 kg čistého suchého prádla a dodavatel</w:t>
      </w:r>
      <w:r w:rsidR="006727A5" w:rsidRPr="001C4102">
        <w:rPr>
          <w:sz w:val="22"/>
        </w:rPr>
        <w:t xml:space="preserve"> </w:t>
      </w:r>
      <w:r w:rsidR="00D46EFA">
        <w:rPr>
          <w:sz w:val="22"/>
        </w:rPr>
        <w:t xml:space="preserve">je povinen uvést nabídkovou cenu u všech položek uvedených v příslušné tabulce. </w:t>
      </w:r>
      <w:r w:rsidR="00775247" w:rsidRPr="008C2821">
        <w:rPr>
          <w:sz w:val="22"/>
        </w:rPr>
        <w:t>Dodavatel</w:t>
      </w:r>
      <w:r w:rsidR="00775247">
        <w:rPr>
          <w:sz w:val="22"/>
        </w:rPr>
        <w:t xml:space="preserve"> tedy</w:t>
      </w:r>
      <w:r w:rsidR="00775247" w:rsidRPr="008C2821">
        <w:rPr>
          <w:sz w:val="22"/>
        </w:rPr>
        <w:t xml:space="preserve"> vyplní veškeré buňky, které jsou označeny „</w:t>
      </w:r>
      <w:r w:rsidR="00775247" w:rsidRPr="008C2821">
        <w:rPr>
          <w:color w:val="C00000"/>
          <w:sz w:val="22"/>
        </w:rPr>
        <w:t>DOPLNÍ DODAVATEL</w:t>
      </w:r>
      <w:r w:rsidR="00775247" w:rsidRPr="008C2821">
        <w:rPr>
          <w:sz w:val="22"/>
        </w:rPr>
        <w:t xml:space="preserve">“. </w:t>
      </w:r>
      <w:r w:rsidR="00775247">
        <w:rPr>
          <w:sz w:val="22"/>
        </w:rPr>
        <w:t>Ostatní pole tabulky jsou uzamčena proti změnám a číselné hodnoty budou vypočteny dle vložených vzorců automaticky, v případě nutnosti je možné je ale odemknou (není nastavenou žádné heslo pro odemknutí).</w:t>
      </w:r>
    </w:p>
    <w:p w:rsidR="00D46EFA" w:rsidRPr="00F957A4" w:rsidRDefault="00D46EFA" w:rsidP="001C4102">
      <w:pPr>
        <w:spacing w:after="120"/>
        <w:rPr>
          <w:sz w:val="22"/>
        </w:rPr>
      </w:pPr>
      <w:r w:rsidRPr="00F957A4">
        <w:rPr>
          <w:color w:val="010000"/>
          <w:sz w:val="22"/>
        </w:rPr>
        <w:t xml:space="preserve">Celková nabídková cena je stanovena za účelem hodnocení a porovnání jednotlivých nabídek (viz čl. </w:t>
      </w:r>
      <w:r w:rsidR="00A53ACA" w:rsidRPr="00F957A4">
        <w:rPr>
          <w:color w:val="010000"/>
          <w:sz w:val="22"/>
        </w:rPr>
        <w:t>5 této ZD)</w:t>
      </w:r>
    </w:p>
    <w:p w:rsidR="006727A5" w:rsidRPr="00F957A4" w:rsidRDefault="006727A5" w:rsidP="00905436">
      <w:pPr>
        <w:spacing w:before="120" w:after="240"/>
        <w:rPr>
          <w:color w:val="010000"/>
          <w:sz w:val="22"/>
        </w:rPr>
      </w:pPr>
      <w:r w:rsidRPr="00F957A4">
        <w:rPr>
          <w:color w:val="010000"/>
          <w:sz w:val="22"/>
        </w:rPr>
        <w:t>Dodavatel dále uvede nabídkovou cenu též v ná</w:t>
      </w:r>
      <w:r w:rsidR="00A53ACA" w:rsidRPr="00F957A4">
        <w:rPr>
          <w:color w:val="010000"/>
          <w:sz w:val="22"/>
        </w:rPr>
        <w:t>vrhu smlouvy (Příloha č. 4</w:t>
      </w:r>
      <w:r w:rsidRPr="00F957A4">
        <w:rPr>
          <w:color w:val="010000"/>
          <w:sz w:val="22"/>
        </w:rPr>
        <w:t xml:space="preserve"> ZD).</w:t>
      </w:r>
    </w:p>
    <w:p w:rsidR="00D41D53" w:rsidRDefault="00D41D53" w:rsidP="002A23B9">
      <w:pPr>
        <w:pStyle w:val="Nadpis2"/>
        <w:spacing w:before="120"/>
      </w:pPr>
      <w:bookmarkStart w:id="80" w:name="_Toc11413816"/>
      <w:r>
        <w:t>Limitace nabídkové ceny</w:t>
      </w:r>
      <w:bookmarkEnd w:id="80"/>
    </w:p>
    <w:p w:rsidR="00D41D53" w:rsidRPr="00C057FC" w:rsidRDefault="00D41D53" w:rsidP="00DE14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DBDB" w:themeFill="accent2" w:themeFillTint="33"/>
        <w:rPr>
          <w:rFonts w:cs="Calibri"/>
          <w:bCs/>
          <w:color w:val="010000"/>
          <w:sz w:val="22"/>
        </w:rPr>
      </w:pPr>
      <w:r w:rsidRPr="00D41D53">
        <w:rPr>
          <w:rFonts w:cs="Calibri"/>
          <w:bCs/>
          <w:color w:val="010000"/>
          <w:sz w:val="22"/>
        </w:rPr>
        <w:t xml:space="preserve">Zadavatel limituje </w:t>
      </w:r>
      <w:r w:rsidRPr="00C057FC">
        <w:rPr>
          <w:rFonts w:cs="Calibri"/>
          <w:bCs/>
          <w:color w:val="010000"/>
          <w:sz w:val="22"/>
        </w:rPr>
        <w:t>jed</w:t>
      </w:r>
      <w:r w:rsidR="00B440CF">
        <w:rPr>
          <w:rFonts w:cs="Calibri"/>
          <w:bCs/>
          <w:color w:val="010000"/>
          <w:sz w:val="22"/>
        </w:rPr>
        <w:t>notkové ceny</w:t>
      </w:r>
      <w:r w:rsidRPr="00C057FC">
        <w:rPr>
          <w:rFonts w:cs="Calibri"/>
          <w:bCs/>
          <w:color w:val="010000"/>
          <w:sz w:val="22"/>
        </w:rPr>
        <w:t xml:space="preserve"> nabídkové ceny následovně: </w:t>
      </w:r>
    </w:p>
    <w:p w:rsidR="00D41D53" w:rsidRPr="00C057FC" w:rsidRDefault="00D41D53" w:rsidP="00DE14C3">
      <w:pPr>
        <w:pStyle w:val="Odstavecseseznamem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DBDB" w:themeFill="accent2" w:themeFillTint="33"/>
        <w:ind w:left="284" w:hanging="284"/>
        <w:contextualSpacing w:val="0"/>
        <w:rPr>
          <w:rFonts w:cs="Calibri"/>
          <w:b/>
          <w:bCs/>
          <w:color w:val="010000"/>
          <w:sz w:val="22"/>
        </w:rPr>
      </w:pPr>
      <w:r w:rsidRPr="00DE14C3">
        <w:rPr>
          <w:rFonts w:cs="Calibri"/>
          <w:bCs/>
          <w:color w:val="010000"/>
          <w:sz w:val="22"/>
        </w:rPr>
        <w:t>rovné</w:t>
      </w:r>
      <w:r w:rsidRPr="00C057FC">
        <w:rPr>
          <w:rFonts w:cs="Calibri"/>
          <w:bCs/>
          <w:color w:val="010000"/>
          <w:sz w:val="22"/>
        </w:rPr>
        <w:t xml:space="preserve"> prádlo </w:t>
      </w:r>
      <w:r w:rsidR="00807DD9">
        <w:rPr>
          <w:rFonts w:cs="Calibri"/>
          <w:bCs/>
          <w:color w:val="010000"/>
          <w:sz w:val="22"/>
        </w:rPr>
        <w:t>–</w:t>
      </w:r>
      <w:r w:rsidRPr="00C057FC">
        <w:rPr>
          <w:rFonts w:cs="Calibri"/>
          <w:bCs/>
          <w:color w:val="010000"/>
          <w:sz w:val="22"/>
        </w:rPr>
        <w:t xml:space="preserve"> </w:t>
      </w:r>
      <w:r w:rsidR="00807DD9">
        <w:rPr>
          <w:rFonts w:cs="Calibri"/>
          <w:b/>
          <w:bCs/>
          <w:color w:val="010000"/>
          <w:sz w:val="22"/>
        </w:rPr>
        <w:t>19,80</w:t>
      </w:r>
      <w:r w:rsidRPr="00C057FC">
        <w:rPr>
          <w:rFonts w:cs="Calibri"/>
          <w:b/>
          <w:bCs/>
          <w:color w:val="010000"/>
          <w:sz w:val="22"/>
        </w:rPr>
        <w:t xml:space="preserve"> Kč bez DPH </w:t>
      </w:r>
      <w:r w:rsidRPr="00C057FC">
        <w:rPr>
          <w:rFonts w:cs="Calibri"/>
          <w:bCs/>
          <w:color w:val="010000"/>
          <w:sz w:val="22"/>
        </w:rPr>
        <w:t>za 1 kg čistého suchého prádla</w:t>
      </w:r>
    </w:p>
    <w:p w:rsidR="00D41D53" w:rsidRPr="00C057FC" w:rsidRDefault="00D41D53" w:rsidP="00DE14C3">
      <w:pPr>
        <w:pStyle w:val="Odstavecseseznamem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DBDB" w:themeFill="accent2" w:themeFillTint="33"/>
        <w:ind w:left="284" w:hanging="284"/>
        <w:contextualSpacing w:val="0"/>
        <w:rPr>
          <w:rFonts w:cs="Calibri"/>
          <w:bCs/>
          <w:color w:val="010000"/>
          <w:sz w:val="22"/>
        </w:rPr>
      </w:pPr>
      <w:r w:rsidRPr="00C057FC">
        <w:rPr>
          <w:rFonts w:cs="Calibri"/>
          <w:bCs/>
          <w:color w:val="010000"/>
          <w:sz w:val="22"/>
        </w:rPr>
        <w:t xml:space="preserve">osobní prádlo pacientské - </w:t>
      </w:r>
      <w:r w:rsidR="00807DD9">
        <w:rPr>
          <w:rFonts w:cs="Calibri"/>
          <w:b/>
          <w:bCs/>
          <w:color w:val="010000"/>
          <w:sz w:val="22"/>
        </w:rPr>
        <w:t>19,80</w:t>
      </w:r>
      <w:r w:rsidRPr="00C057FC">
        <w:rPr>
          <w:rFonts w:cs="Calibri"/>
          <w:b/>
          <w:bCs/>
          <w:color w:val="010000"/>
          <w:sz w:val="22"/>
        </w:rPr>
        <w:t xml:space="preserve"> Kč bez DPH</w:t>
      </w:r>
      <w:r w:rsidRPr="00C057FC">
        <w:rPr>
          <w:rFonts w:cs="Calibri"/>
          <w:bCs/>
          <w:color w:val="010000"/>
          <w:sz w:val="22"/>
        </w:rPr>
        <w:t xml:space="preserve"> za 1 kg čistého suchého prádla</w:t>
      </w:r>
    </w:p>
    <w:p w:rsidR="00D41D53" w:rsidRPr="00C057FC" w:rsidRDefault="00D41D53" w:rsidP="00DE14C3">
      <w:pPr>
        <w:pStyle w:val="Odstavecseseznamem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DBDB" w:themeFill="accent2" w:themeFillTint="33"/>
        <w:ind w:left="284" w:hanging="284"/>
        <w:contextualSpacing w:val="0"/>
        <w:rPr>
          <w:rFonts w:cs="Calibri"/>
          <w:bCs/>
          <w:color w:val="010000"/>
          <w:sz w:val="22"/>
        </w:rPr>
      </w:pPr>
      <w:r w:rsidRPr="00C057FC">
        <w:rPr>
          <w:rFonts w:cs="Calibri"/>
          <w:bCs/>
          <w:color w:val="010000"/>
          <w:sz w:val="22"/>
        </w:rPr>
        <w:t xml:space="preserve">osobní prádlo personální  </w:t>
      </w:r>
      <w:r w:rsidRPr="00C057FC">
        <w:rPr>
          <w:rFonts w:cs="Calibri"/>
          <w:b/>
          <w:bCs/>
          <w:color w:val="010000"/>
          <w:sz w:val="22"/>
        </w:rPr>
        <w:t xml:space="preserve">- </w:t>
      </w:r>
      <w:r w:rsidR="00807DD9">
        <w:rPr>
          <w:rFonts w:cs="Calibri"/>
          <w:b/>
          <w:bCs/>
          <w:color w:val="010000"/>
          <w:sz w:val="22"/>
        </w:rPr>
        <w:t xml:space="preserve">19,80 </w:t>
      </w:r>
      <w:r w:rsidRPr="00C057FC">
        <w:rPr>
          <w:rFonts w:cs="Calibri"/>
          <w:b/>
          <w:bCs/>
          <w:color w:val="010000"/>
          <w:sz w:val="22"/>
        </w:rPr>
        <w:t>Kč bez DPH</w:t>
      </w:r>
      <w:r w:rsidRPr="00C057FC">
        <w:rPr>
          <w:rFonts w:cs="Calibri"/>
          <w:bCs/>
          <w:color w:val="010000"/>
          <w:sz w:val="22"/>
        </w:rPr>
        <w:t xml:space="preserve"> za 1 kg čistého suchého prádla</w:t>
      </w:r>
    </w:p>
    <w:p w:rsidR="00D41D53" w:rsidRPr="00C057FC" w:rsidRDefault="00D41D53" w:rsidP="00DE14C3">
      <w:pPr>
        <w:pStyle w:val="Odstavecseseznamem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DBDB" w:themeFill="accent2" w:themeFillTint="33"/>
        <w:ind w:left="284" w:hanging="284"/>
        <w:contextualSpacing w:val="0"/>
        <w:rPr>
          <w:rFonts w:cs="Calibri"/>
          <w:bCs/>
          <w:color w:val="010000"/>
          <w:sz w:val="22"/>
        </w:rPr>
      </w:pPr>
      <w:r w:rsidRPr="00C057FC">
        <w:rPr>
          <w:rFonts w:cs="Calibri"/>
          <w:bCs/>
          <w:color w:val="010000"/>
          <w:sz w:val="22"/>
        </w:rPr>
        <w:t xml:space="preserve">ostatní prádlo - </w:t>
      </w:r>
      <w:r w:rsidR="00807DD9">
        <w:rPr>
          <w:rFonts w:cs="Calibri"/>
          <w:b/>
          <w:bCs/>
          <w:color w:val="010000"/>
          <w:sz w:val="22"/>
        </w:rPr>
        <w:t xml:space="preserve">19,80 </w:t>
      </w:r>
      <w:r w:rsidRPr="00C057FC">
        <w:rPr>
          <w:rFonts w:cs="Calibri"/>
          <w:b/>
          <w:bCs/>
          <w:color w:val="010000"/>
          <w:sz w:val="22"/>
        </w:rPr>
        <w:t>Kč bez DPH</w:t>
      </w:r>
      <w:r w:rsidRPr="00C057FC">
        <w:rPr>
          <w:rFonts w:cs="Calibri"/>
          <w:bCs/>
          <w:color w:val="010000"/>
          <w:sz w:val="22"/>
        </w:rPr>
        <w:t xml:space="preserve"> za 1 kg čistého suchého prádla</w:t>
      </w:r>
    </w:p>
    <w:p w:rsidR="00D41D53" w:rsidRPr="00C057FC" w:rsidRDefault="00D41D53" w:rsidP="00DE14C3">
      <w:pPr>
        <w:pStyle w:val="Odstavecseseznamem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DBDB" w:themeFill="accent2" w:themeFillTint="33"/>
        <w:ind w:left="284" w:hanging="284"/>
        <w:contextualSpacing w:val="0"/>
        <w:rPr>
          <w:rFonts w:cs="Calibri"/>
          <w:bCs/>
          <w:color w:val="010000"/>
          <w:sz w:val="22"/>
        </w:rPr>
      </w:pPr>
      <w:r w:rsidRPr="00C057FC">
        <w:rPr>
          <w:rFonts w:cs="Calibri"/>
          <w:bCs/>
          <w:color w:val="010000"/>
          <w:sz w:val="22"/>
        </w:rPr>
        <w:t xml:space="preserve">mopy - </w:t>
      </w:r>
      <w:r w:rsidR="00807DD9">
        <w:rPr>
          <w:rFonts w:cs="Calibri"/>
          <w:b/>
          <w:bCs/>
          <w:color w:val="010000"/>
          <w:sz w:val="22"/>
        </w:rPr>
        <w:t>19,80</w:t>
      </w:r>
      <w:r w:rsidRPr="00C057FC">
        <w:rPr>
          <w:rFonts w:cs="Calibri"/>
          <w:b/>
          <w:bCs/>
          <w:color w:val="010000"/>
          <w:sz w:val="22"/>
        </w:rPr>
        <w:t xml:space="preserve"> Kč bez DPH</w:t>
      </w:r>
      <w:r w:rsidRPr="00C057FC">
        <w:rPr>
          <w:rFonts w:cs="Calibri"/>
          <w:bCs/>
          <w:color w:val="010000"/>
          <w:sz w:val="22"/>
        </w:rPr>
        <w:t xml:space="preserve"> za 1 kg čistého suchého prádla</w:t>
      </w:r>
    </w:p>
    <w:p w:rsidR="00D41D53" w:rsidRPr="00D41D53" w:rsidRDefault="00D41D53" w:rsidP="00D41D53">
      <w:pPr>
        <w:rPr>
          <w:rFonts w:cs="Calibri"/>
          <w:bCs/>
          <w:color w:val="010000"/>
          <w:sz w:val="22"/>
        </w:rPr>
      </w:pPr>
    </w:p>
    <w:p w:rsidR="00D41D53" w:rsidRPr="00F957A4" w:rsidRDefault="00D41D53" w:rsidP="00DE14C3">
      <w:pPr>
        <w:rPr>
          <w:rFonts w:cs="Calibri"/>
          <w:sz w:val="22"/>
        </w:rPr>
      </w:pPr>
      <w:r w:rsidRPr="00F957A4">
        <w:rPr>
          <w:rFonts w:cs="Calibri"/>
          <w:bCs/>
          <w:color w:val="010000"/>
          <w:sz w:val="22"/>
        </w:rPr>
        <w:t xml:space="preserve">Nabídková cena dodavatele v Kč bez DPH </w:t>
      </w:r>
      <w:r w:rsidR="00C057FC" w:rsidRPr="00C057FC">
        <w:rPr>
          <w:sz w:val="22"/>
        </w:rPr>
        <w:t xml:space="preserve">nesmí překročit </w:t>
      </w:r>
      <w:r w:rsidR="00C057FC">
        <w:rPr>
          <w:b/>
          <w:sz w:val="22"/>
        </w:rPr>
        <w:t xml:space="preserve">limitní jednotkovou cenu za 1 kg čistého suchého prádla, a </w:t>
      </w:r>
      <w:r w:rsidR="00B440CF">
        <w:rPr>
          <w:b/>
          <w:sz w:val="22"/>
        </w:rPr>
        <w:t xml:space="preserve">sice </w:t>
      </w:r>
      <w:r w:rsidR="00807DD9">
        <w:rPr>
          <w:rFonts w:cs="Calibri"/>
          <w:b/>
          <w:bCs/>
          <w:color w:val="010000"/>
          <w:sz w:val="22"/>
        </w:rPr>
        <w:t>19,80</w:t>
      </w:r>
      <w:r w:rsidR="00C057FC">
        <w:rPr>
          <w:b/>
          <w:sz w:val="22"/>
        </w:rPr>
        <w:t xml:space="preserve"> Kč bez DPH. </w:t>
      </w:r>
      <w:r w:rsidRPr="00F957A4">
        <w:rPr>
          <w:rFonts w:cs="Calibri"/>
          <w:bCs/>
          <w:color w:val="010000"/>
          <w:sz w:val="22"/>
        </w:rPr>
        <w:t xml:space="preserve">Pokud dodavatel v nabídce uvede </w:t>
      </w:r>
      <w:r w:rsidR="00C057FC">
        <w:rPr>
          <w:rFonts w:cs="Calibri"/>
          <w:bCs/>
          <w:color w:val="010000"/>
          <w:sz w:val="22"/>
        </w:rPr>
        <w:t xml:space="preserve">jednotkovou cenu </w:t>
      </w:r>
      <w:r w:rsidR="00B440CF">
        <w:rPr>
          <w:rFonts w:cs="Calibri"/>
          <w:bCs/>
          <w:color w:val="010000"/>
          <w:sz w:val="22"/>
        </w:rPr>
        <w:t xml:space="preserve">v Kč </w:t>
      </w:r>
      <w:r w:rsidR="00C057FC">
        <w:rPr>
          <w:rFonts w:cs="Calibri"/>
          <w:bCs/>
          <w:color w:val="010000"/>
          <w:sz w:val="22"/>
        </w:rPr>
        <w:t>bez DPH</w:t>
      </w:r>
      <w:r w:rsidRPr="00F957A4">
        <w:rPr>
          <w:rFonts w:cs="Calibri"/>
          <w:bCs/>
          <w:color w:val="010000"/>
          <w:sz w:val="22"/>
        </w:rPr>
        <w:t xml:space="preserve"> vyšší, nebudou údaje uvedené dodavatelem </w:t>
      </w:r>
      <w:r w:rsidRPr="00F957A4">
        <w:rPr>
          <w:rFonts w:cs="Calibri"/>
          <w:sz w:val="22"/>
        </w:rPr>
        <w:t>splňovat zadávací podmínky a dodavatel bude v souladu s § 48 odst. 2 písm. a) zákona vyloučen ze zadávacího řízení.</w:t>
      </w:r>
    </w:p>
    <w:p w:rsidR="00D41D53" w:rsidRPr="00D41D53" w:rsidRDefault="00D41D53" w:rsidP="00D41D53"/>
    <w:p w:rsidR="004C79B6" w:rsidRPr="00F73032" w:rsidRDefault="004C79B6" w:rsidP="00F73032">
      <w:pPr>
        <w:spacing w:after="120"/>
        <w:rPr>
          <w:rFonts w:cs="Calibri"/>
          <w:b/>
          <w:bCs/>
          <w:color w:val="010000"/>
          <w:sz w:val="22"/>
          <w:u w:val="single"/>
        </w:rPr>
      </w:pPr>
      <w:r w:rsidRPr="00F73032">
        <w:rPr>
          <w:rFonts w:cs="Calibri"/>
          <w:b/>
          <w:bCs/>
          <w:color w:val="010000"/>
          <w:sz w:val="22"/>
          <w:u w:val="single"/>
        </w:rPr>
        <w:t>Podmínky umožňující překročení nabídkové ceny</w:t>
      </w:r>
    </w:p>
    <w:p w:rsidR="004C79B6" w:rsidRPr="00A53ACA" w:rsidRDefault="004C79B6" w:rsidP="002A23B9">
      <w:pPr>
        <w:pStyle w:val="Styl"/>
        <w:tabs>
          <w:tab w:val="left" w:pos="567"/>
        </w:tabs>
        <w:ind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A53ACA">
        <w:rPr>
          <w:rFonts w:ascii="Calibri" w:hAnsi="Calibri" w:cs="Calibri"/>
          <w:color w:val="010000"/>
          <w:sz w:val="22"/>
          <w:szCs w:val="22"/>
        </w:rPr>
        <w:t>Překročení nabídkové ceny je možné pouze dojde-li k účinnosti změn právních předpisů týkajících se výše daně z přidané hodnoty. V tomto případě bude celková cena upravena podle výše sazeb DPH platných v době vzniku zdanitelného plnění.</w:t>
      </w:r>
    </w:p>
    <w:p w:rsidR="00A85380" w:rsidRPr="001F1F53" w:rsidRDefault="00A85380" w:rsidP="00C82C9A">
      <w:pPr>
        <w:pStyle w:val="Nadpis2"/>
        <w:spacing w:before="120"/>
      </w:pPr>
      <w:bookmarkStart w:id="81" w:name="_Toc11413817"/>
      <w:r w:rsidRPr="001F1F53">
        <w:t>Platební podmínky</w:t>
      </w:r>
      <w:bookmarkEnd w:id="81"/>
    </w:p>
    <w:p w:rsidR="00A85380" w:rsidRPr="001F1F53" w:rsidRDefault="00A85380" w:rsidP="002A23B9">
      <w:pPr>
        <w:pStyle w:val="Styl"/>
        <w:tabs>
          <w:tab w:val="left" w:pos="567"/>
        </w:tabs>
        <w:ind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1F1F53">
        <w:rPr>
          <w:rFonts w:ascii="Calibri" w:hAnsi="Calibri" w:cs="Calibri"/>
          <w:color w:val="010000"/>
          <w:sz w:val="22"/>
          <w:szCs w:val="22"/>
        </w:rPr>
        <w:t xml:space="preserve">Platební podmínky jsou obsaženy v návrhu </w:t>
      </w:r>
      <w:r w:rsidR="008F6AA3" w:rsidRPr="001F1F53">
        <w:rPr>
          <w:rFonts w:ascii="Calibri" w:hAnsi="Calibri" w:cs="Calibri"/>
          <w:color w:val="010000"/>
          <w:sz w:val="22"/>
          <w:szCs w:val="22"/>
        </w:rPr>
        <w:t>smlouvy</w:t>
      </w:r>
      <w:r w:rsidRPr="001F1F53">
        <w:rPr>
          <w:rFonts w:ascii="Calibri" w:hAnsi="Calibri" w:cs="Calibri"/>
          <w:color w:val="010000"/>
          <w:sz w:val="22"/>
          <w:szCs w:val="22"/>
        </w:rPr>
        <w:t xml:space="preserve">, který </w:t>
      </w:r>
      <w:r w:rsidRPr="001F1F53">
        <w:rPr>
          <w:rFonts w:ascii="Calibri" w:hAnsi="Calibri" w:cs="Calibri"/>
          <w:sz w:val="22"/>
          <w:szCs w:val="22"/>
        </w:rPr>
        <w:t xml:space="preserve">tvoří přílohu č. 4 této </w:t>
      </w:r>
      <w:r w:rsidRPr="001F1F53">
        <w:rPr>
          <w:rFonts w:ascii="Calibri" w:hAnsi="Calibri" w:cs="Calibri"/>
          <w:color w:val="010000"/>
          <w:sz w:val="22"/>
          <w:szCs w:val="22"/>
        </w:rPr>
        <w:t xml:space="preserve">zadávací dokumentace. </w:t>
      </w:r>
    </w:p>
    <w:p w:rsidR="00C82C9A" w:rsidRDefault="00C82C9A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992E2A" w:rsidRPr="007E7175" w:rsidRDefault="001856D4" w:rsidP="0009427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0"/>
      </w:pPr>
      <w:r w:rsidRPr="007E7175">
        <w:t xml:space="preserve">    </w:t>
      </w:r>
      <w:bookmarkStart w:id="82" w:name="_Toc11413818"/>
      <w:r w:rsidR="00992E2A" w:rsidRPr="007E7175">
        <w:t>Obchodní podmínky</w:t>
      </w:r>
      <w:r w:rsidR="00BA1BBE" w:rsidRPr="007E7175">
        <w:t xml:space="preserve"> a návrh</w:t>
      </w:r>
      <w:r w:rsidR="00EC2CDC" w:rsidRPr="007E7175">
        <w:t xml:space="preserve"> smlouvy</w:t>
      </w:r>
      <w:bookmarkEnd w:id="82"/>
    </w:p>
    <w:p w:rsidR="00992E2A" w:rsidRPr="00E36012" w:rsidRDefault="00992E2A" w:rsidP="00992E2A">
      <w:pPr>
        <w:rPr>
          <w:highlight w:val="yellow"/>
        </w:rPr>
      </w:pPr>
    </w:p>
    <w:p w:rsidR="00B460BC" w:rsidRPr="00662BFF" w:rsidRDefault="00B460BC" w:rsidP="003758FB">
      <w:pPr>
        <w:tabs>
          <w:tab w:val="left" w:pos="426"/>
          <w:tab w:val="left" w:pos="709"/>
        </w:tabs>
        <w:rPr>
          <w:rFonts w:cs="Calibri"/>
          <w:bCs/>
          <w:sz w:val="22"/>
        </w:rPr>
      </w:pPr>
      <w:r w:rsidRPr="00662BFF">
        <w:rPr>
          <w:rFonts w:cs="Calibri"/>
          <w:bCs/>
          <w:sz w:val="22"/>
        </w:rPr>
        <w:t>Obchodní podmínky jsou obsaženy v</w:t>
      </w:r>
      <w:r w:rsidR="007C1559" w:rsidRPr="00662BFF">
        <w:rPr>
          <w:rFonts w:cs="Calibri"/>
          <w:bCs/>
          <w:sz w:val="22"/>
        </w:rPr>
        <w:t xml:space="preserve"> návrhu </w:t>
      </w:r>
      <w:r w:rsidR="003758FB" w:rsidRPr="00662BFF">
        <w:rPr>
          <w:rFonts w:cs="Calibri"/>
          <w:bCs/>
          <w:sz w:val="22"/>
        </w:rPr>
        <w:t>smlouvy</w:t>
      </w:r>
      <w:r w:rsidR="007E7175" w:rsidRPr="00662BFF">
        <w:rPr>
          <w:rFonts w:cs="Calibri"/>
          <w:bCs/>
          <w:sz w:val="22"/>
        </w:rPr>
        <w:t xml:space="preserve"> o poskytování služeb (dále jen „návrh smlouvy“)</w:t>
      </w:r>
      <w:r w:rsidRPr="00662BFF">
        <w:rPr>
          <w:rFonts w:cs="Calibri"/>
          <w:bCs/>
          <w:sz w:val="22"/>
        </w:rPr>
        <w:t xml:space="preserve">, který </w:t>
      </w:r>
      <w:r w:rsidR="007C1559" w:rsidRPr="00662BFF">
        <w:rPr>
          <w:rFonts w:cs="Calibri"/>
          <w:bCs/>
          <w:sz w:val="22"/>
        </w:rPr>
        <w:t>tvoří Přílohu</w:t>
      </w:r>
      <w:r w:rsidRPr="00662BFF">
        <w:rPr>
          <w:rFonts w:cs="Calibri"/>
          <w:bCs/>
          <w:sz w:val="22"/>
        </w:rPr>
        <w:t xml:space="preserve"> č. 4 této zadávací dokumentace. </w:t>
      </w:r>
      <w:r w:rsidR="008E4180" w:rsidRPr="00662BFF">
        <w:rPr>
          <w:rFonts w:cs="Calibri"/>
          <w:bCs/>
          <w:sz w:val="22"/>
        </w:rPr>
        <w:t>Dodavatel</w:t>
      </w:r>
      <w:r w:rsidRPr="00662BFF">
        <w:rPr>
          <w:rFonts w:cs="Calibri"/>
          <w:bCs/>
          <w:sz w:val="22"/>
        </w:rPr>
        <w:t xml:space="preserve"> je povinen ve s</w:t>
      </w:r>
      <w:r w:rsidR="00AE06F3" w:rsidRPr="00662BFF">
        <w:rPr>
          <w:rFonts w:cs="Calibri"/>
          <w:bCs/>
          <w:sz w:val="22"/>
        </w:rPr>
        <w:t>m</w:t>
      </w:r>
      <w:r w:rsidR="00F2041F" w:rsidRPr="00662BFF">
        <w:rPr>
          <w:rFonts w:cs="Calibri"/>
          <w:bCs/>
          <w:sz w:val="22"/>
        </w:rPr>
        <w:t>louvě vyplnit požadované údaje, které jsou v přilože</w:t>
      </w:r>
      <w:r w:rsidR="003C370F" w:rsidRPr="00662BFF">
        <w:rPr>
          <w:rFonts w:cs="Calibri"/>
          <w:bCs/>
          <w:sz w:val="22"/>
        </w:rPr>
        <w:t xml:space="preserve">ném návrhu </w:t>
      </w:r>
      <w:r w:rsidR="003758FB" w:rsidRPr="00662BFF">
        <w:rPr>
          <w:rFonts w:cs="Calibri"/>
          <w:bCs/>
          <w:sz w:val="22"/>
        </w:rPr>
        <w:t xml:space="preserve">smlouvy </w:t>
      </w:r>
      <w:r w:rsidR="00F2041F" w:rsidRPr="00662BFF">
        <w:rPr>
          <w:rFonts w:cs="Calibri"/>
          <w:bCs/>
          <w:sz w:val="22"/>
        </w:rPr>
        <w:t xml:space="preserve">označeny </w:t>
      </w:r>
      <w:r w:rsidR="00810769" w:rsidRPr="00662BFF">
        <w:rPr>
          <w:rFonts w:cs="Calibri"/>
          <w:bCs/>
          <w:sz w:val="22"/>
        </w:rPr>
        <w:t>červeným textem „</w:t>
      </w:r>
      <w:r w:rsidR="00112F1D" w:rsidRPr="00662BFF">
        <w:rPr>
          <w:rFonts w:cs="Calibri"/>
          <w:bCs/>
          <w:color w:val="FF0000"/>
          <w:sz w:val="22"/>
        </w:rPr>
        <w:t>DOPLNÍ DODAVATEL</w:t>
      </w:r>
      <w:r w:rsidR="00810769" w:rsidRPr="00662BFF">
        <w:rPr>
          <w:rFonts w:cs="Calibri"/>
          <w:bCs/>
          <w:sz w:val="22"/>
        </w:rPr>
        <w:t>“</w:t>
      </w:r>
      <w:r w:rsidR="00F810A1" w:rsidRPr="00662BFF">
        <w:rPr>
          <w:color w:val="010000"/>
        </w:rPr>
        <w:t xml:space="preserve"> a </w:t>
      </w:r>
      <w:r w:rsidR="00F810A1" w:rsidRPr="00662BFF">
        <w:rPr>
          <w:rFonts w:cs="Calibri"/>
          <w:bCs/>
          <w:sz w:val="22"/>
        </w:rPr>
        <w:t xml:space="preserve">dále </w:t>
      </w:r>
      <w:r w:rsidR="00F810A1" w:rsidRPr="00F957A4">
        <w:rPr>
          <w:rFonts w:cs="Calibri"/>
          <w:bCs/>
          <w:sz w:val="22"/>
        </w:rPr>
        <w:t xml:space="preserve">vyplní - </w:t>
      </w:r>
      <w:r w:rsidR="00402BA3" w:rsidRPr="00F957A4">
        <w:rPr>
          <w:rFonts w:cs="Calibri"/>
          <w:bCs/>
          <w:sz w:val="22"/>
        </w:rPr>
        <w:t xml:space="preserve">Přílohu č. </w:t>
      </w:r>
      <w:r w:rsidR="00662BFF" w:rsidRPr="00F957A4">
        <w:rPr>
          <w:rFonts w:cs="Calibri"/>
          <w:bCs/>
          <w:sz w:val="22"/>
        </w:rPr>
        <w:t>1</w:t>
      </w:r>
      <w:r w:rsidR="00F810A1" w:rsidRPr="00F957A4">
        <w:rPr>
          <w:rFonts w:cs="Calibri"/>
          <w:bCs/>
          <w:sz w:val="22"/>
        </w:rPr>
        <w:t xml:space="preserve"> této zadávací dokumentace</w:t>
      </w:r>
      <w:r w:rsidR="00542184" w:rsidRPr="00F957A4">
        <w:rPr>
          <w:rFonts w:cs="Calibri"/>
          <w:bCs/>
          <w:sz w:val="22"/>
        </w:rPr>
        <w:t xml:space="preserve"> „</w:t>
      </w:r>
      <w:r w:rsidR="00662BFF" w:rsidRPr="00F957A4">
        <w:rPr>
          <w:rFonts w:cs="Calibri"/>
          <w:bCs/>
          <w:sz w:val="22"/>
        </w:rPr>
        <w:t>Krycí list nabídky</w:t>
      </w:r>
      <w:r w:rsidR="00542184" w:rsidRPr="00F957A4">
        <w:rPr>
          <w:rFonts w:cs="Calibri"/>
          <w:bCs/>
          <w:sz w:val="22"/>
        </w:rPr>
        <w:t>“</w:t>
      </w:r>
      <w:r w:rsidR="00F810A1" w:rsidRPr="00F957A4">
        <w:rPr>
          <w:rFonts w:cs="Calibri"/>
          <w:bCs/>
          <w:sz w:val="22"/>
        </w:rPr>
        <w:t>, která</w:t>
      </w:r>
      <w:r w:rsidR="00F810A1" w:rsidRPr="00662BFF">
        <w:rPr>
          <w:rFonts w:cs="Calibri"/>
          <w:bCs/>
          <w:sz w:val="22"/>
        </w:rPr>
        <w:t xml:space="preserve"> bude tvořit přílohu smlouvy</w:t>
      </w:r>
      <w:r w:rsidR="001E33C1" w:rsidRPr="00662BFF">
        <w:rPr>
          <w:rFonts w:cs="Calibri"/>
          <w:bCs/>
          <w:sz w:val="22"/>
        </w:rPr>
        <w:t xml:space="preserve">. </w:t>
      </w:r>
      <w:r w:rsidR="00AE06F3" w:rsidRPr="00662BFF">
        <w:rPr>
          <w:rFonts w:cs="Calibri"/>
          <w:bCs/>
          <w:sz w:val="22"/>
        </w:rPr>
        <w:t xml:space="preserve">Obchodní i platební podmínky obsažené v návrhu </w:t>
      </w:r>
      <w:r w:rsidR="0007639E" w:rsidRPr="00662BFF">
        <w:rPr>
          <w:rFonts w:cs="Calibri"/>
          <w:bCs/>
          <w:sz w:val="22"/>
        </w:rPr>
        <w:t>smlouvy</w:t>
      </w:r>
      <w:r w:rsidR="003758FB" w:rsidRPr="00662BFF">
        <w:rPr>
          <w:rFonts w:cs="Calibri"/>
          <w:bCs/>
          <w:sz w:val="22"/>
        </w:rPr>
        <w:t xml:space="preserve"> </w:t>
      </w:r>
      <w:r w:rsidR="00FB0243" w:rsidRPr="00662BFF">
        <w:rPr>
          <w:rFonts w:cs="Calibri"/>
          <w:bCs/>
          <w:sz w:val="22"/>
        </w:rPr>
        <w:t xml:space="preserve">jsou pro </w:t>
      </w:r>
      <w:r w:rsidR="008E4180" w:rsidRPr="00662BFF">
        <w:rPr>
          <w:rFonts w:cs="Calibri"/>
          <w:bCs/>
          <w:sz w:val="22"/>
        </w:rPr>
        <w:t>dodavatele</w:t>
      </w:r>
      <w:r w:rsidR="00FB0243" w:rsidRPr="00662BFF">
        <w:rPr>
          <w:rFonts w:cs="Calibri"/>
          <w:bCs/>
          <w:sz w:val="22"/>
        </w:rPr>
        <w:t xml:space="preserve"> závazné</w:t>
      </w:r>
      <w:r w:rsidR="00AE06F3" w:rsidRPr="00662BFF">
        <w:rPr>
          <w:rFonts w:cs="Calibri"/>
          <w:bCs/>
          <w:sz w:val="22"/>
        </w:rPr>
        <w:t xml:space="preserve"> a </w:t>
      </w:r>
      <w:r w:rsidR="008E4180" w:rsidRPr="00662BFF">
        <w:rPr>
          <w:rFonts w:cs="Calibri"/>
          <w:bCs/>
          <w:sz w:val="22"/>
        </w:rPr>
        <w:t>dodavatelé</w:t>
      </w:r>
      <w:r w:rsidR="00AE06F3" w:rsidRPr="00662BFF">
        <w:rPr>
          <w:rFonts w:cs="Calibri"/>
          <w:bCs/>
          <w:sz w:val="22"/>
        </w:rPr>
        <w:t xml:space="preserve"> nejsou oprávněni tyto podmínky doplňovat či měnit.</w:t>
      </w:r>
    </w:p>
    <w:p w:rsidR="005B7490" w:rsidRPr="00662BFF" w:rsidRDefault="00B460BC" w:rsidP="005657A2">
      <w:pPr>
        <w:pStyle w:val="Bezmezer"/>
        <w:spacing w:after="120"/>
        <w:rPr>
          <w:sz w:val="22"/>
        </w:rPr>
      </w:pPr>
      <w:r w:rsidRPr="00662BFF">
        <w:rPr>
          <w:rFonts w:cs="Calibri"/>
          <w:sz w:val="22"/>
        </w:rPr>
        <w:t xml:space="preserve">Návrh smlouvy musí být ze strany </w:t>
      </w:r>
      <w:r w:rsidR="005B7490" w:rsidRPr="00662BFF">
        <w:rPr>
          <w:rFonts w:cs="Calibri"/>
          <w:sz w:val="22"/>
        </w:rPr>
        <w:t>dodavatele</w:t>
      </w:r>
      <w:r w:rsidRPr="00662BFF">
        <w:rPr>
          <w:rFonts w:cs="Calibri"/>
          <w:sz w:val="22"/>
        </w:rPr>
        <w:t xml:space="preserve"> podepsán </w:t>
      </w:r>
      <w:r w:rsidR="001A1556" w:rsidRPr="00662BFF">
        <w:rPr>
          <w:rFonts w:cs="Calibri"/>
          <w:sz w:val="22"/>
        </w:rPr>
        <w:t xml:space="preserve">oprávněnou osobou, tedy </w:t>
      </w:r>
      <w:r w:rsidRPr="00662BFF">
        <w:rPr>
          <w:rFonts w:cs="Calibri"/>
          <w:sz w:val="22"/>
        </w:rPr>
        <w:t xml:space="preserve">statutárním orgánem nebo osobou k tomu statutárním orgánem zmocněnou či pověřenou. </w:t>
      </w:r>
      <w:r w:rsidR="005B7490" w:rsidRPr="00662BFF">
        <w:rPr>
          <w:sz w:val="22"/>
        </w:rPr>
        <w:t>Pokud oprávnění k podpisu nebude vyplývat z výpisu z obchodního rejstříku nebo z jiné evidence, přiloží dodavatel k návrhu smlouvy alespoň kopii platné plné moci, z níž přímo vyplývá oprávnění k podpisu smlouvy za dodavatele.</w:t>
      </w:r>
    </w:p>
    <w:p w:rsidR="002A0212" w:rsidRDefault="002A0212" w:rsidP="005657A2">
      <w:pPr>
        <w:pStyle w:val="Bezmezer"/>
        <w:spacing w:after="120"/>
        <w:rPr>
          <w:sz w:val="22"/>
        </w:rPr>
      </w:pPr>
      <w:r>
        <w:rPr>
          <w:rFonts w:cs="Calibri"/>
          <w:bCs/>
          <w:sz w:val="22"/>
        </w:rPr>
        <w:t>Kontaktní údaje označené zeleným textem „</w:t>
      </w:r>
      <w:r w:rsidRPr="002A0212">
        <w:rPr>
          <w:rFonts w:cs="Calibri"/>
          <w:bCs/>
          <w:color w:val="76923C" w:themeColor="accent3" w:themeShade="BF"/>
          <w:sz w:val="22"/>
        </w:rPr>
        <w:t>DOPLNÍ OBJEDNATEL</w:t>
      </w:r>
      <w:r>
        <w:rPr>
          <w:rFonts w:cs="Calibri"/>
          <w:bCs/>
          <w:sz w:val="22"/>
        </w:rPr>
        <w:t>“ budou doplněny až při uzavírání smlouvy s vybraným dodavatelem.</w:t>
      </w:r>
    </w:p>
    <w:p w:rsidR="00C84A84" w:rsidRPr="00907C32" w:rsidRDefault="00C84A84" w:rsidP="00C84A84">
      <w:pPr>
        <w:pStyle w:val="Bezmezer"/>
        <w:rPr>
          <w:sz w:val="22"/>
          <w:u w:val="single"/>
        </w:rPr>
      </w:pPr>
      <w:r w:rsidRPr="00907C32">
        <w:rPr>
          <w:sz w:val="22"/>
        </w:rPr>
        <w:t xml:space="preserve">Přílohy smlouvy nemusí být v nabídce uvedeny duplicitně. Tzn., že není nutné vkládat </w:t>
      </w:r>
      <w:r w:rsidR="00907C32" w:rsidRPr="00907C32">
        <w:rPr>
          <w:sz w:val="22"/>
        </w:rPr>
        <w:t xml:space="preserve">jednotlivé </w:t>
      </w:r>
      <w:r w:rsidRPr="00907C32">
        <w:rPr>
          <w:sz w:val="22"/>
        </w:rPr>
        <w:t xml:space="preserve">přílohy k návrhům smlouvy, </w:t>
      </w:r>
      <w:r w:rsidRPr="00907C32">
        <w:rPr>
          <w:sz w:val="22"/>
          <w:u w:val="single"/>
        </w:rPr>
        <w:t>pokud budou tyto dokumenty obsaženy jinde v nabídce.</w:t>
      </w:r>
    </w:p>
    <w:p w:rsidR="009578D4" w:rsidRPr="00E36012" w:rsidRDefault="009578D4" w:rsidP="003758FB">
      <w:pPr>
        <w:pStyle w:val="Bezmezer"/>
        <w:rPr>
          <w:sz w:val="22"/>
          <w:highlight w:val="yellow"/>
        </w:rPr>
      </w:pPr>
    </w:p>
    <w:p w:rsidR="009578D4" w:rsidRPr="00907C32" w:rsidRDefault="009578D4" w:rsidP="009578D4">
      <w:pPr>
        <w:pStyle w:val="Bezmezer"/>
        <w:rPr>
          <w:sz w:val="22"/>
        </w:rPr>
      </w:pPr>
      <w:bookmarkStart w:id="83" w:name="_Toc350834949"/>
      <w:bookmarkStart w:id="84" w:name="_Toc416253909"/>
      <w:r w:rsidRPr="00907C32">
        <w:rPr>
          <w:sz w:val="22"/>
        </w:rPr>
        <w:t xml:space="preserve">Zveřejnění smlouvy v souladu se zákonem č. 340/2015 Sb., o registru smluv, provede zadavatel ve lhůtě do </w:t>
      </w:r>
      <w:r w:rsidR="00C84A84" w:rsidRPr="00907C32">
        <w:rPr>
          <w:sz w:val="22"/>
        </w:rPr>
        <w:t>15</w:t>
      </w:r>
      <w:r w:rsidR="00B321C5" w:rsidRPr="00907C32">
        <w:rPr>
          <w:sz w:val="22"/>
        </w:rPr>
        <w:t xml:space="preserve"> </w:t>
      </w:r>
      <w:r w:rsidRPr="00907C32">
        <w:rPr>
          <w:sz w:val="22"/>
        </w:rPr>
        <w:t>dnů od podpisu smlouvy.</w:t>
      </w:r>
    </w:p>
    <w:bookmarkEnd w:id="83"/>
    <w:bookmarkEnd w:id="84"/>
    <w:p w:rsidR="00E34A9E" w:rsidRPr="00E36012" w:rsidRDefault="00E34A9E" w:rsidP="003758FB">
      <w:pPr>
        <w:tabs>
          <w:tab w:val="left" w:pos="426"/>
          <w:tab w:val="left" w:pos="709"/>
        </w:tabs>
        <w:rPr>
          <w:sz w:val="22"/>
          <w:highlight w:val="yellow"/>
        </w:rPr>
      </w:pPr>
    </w:p>
    <w:p w:rsidR="003758FB" w:rsidRPr="00907C32" w:rsidRDefault="0097382A" w:rsidP="00551E76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120" w:after="120"/>
      </w:pPr>
      <w:r w:rsidRPr="00907C32">
        <w:t xml:space="preserve">    </w:t>
      </w:r>
      <w:bookmarkStart w:id="85" w:name="_Toc11413819"/>
      <w:r w:rsidR="00884646" w:rsidRPr="00907C32">
        <w:t>Pod</w:t>
      </w:r>
      <w:r w:rsidR="004A185E" w:rsidRPr="00907C32">
        <w:t>dodavatelé</w:t>
      </w:r>
      <w:bookmarkEnd w:id="85"/>
    </w:p>
    <w:p w:rsidR="00E21882" w:rsidRDefault="00E21882" w:rsidP="00E21882">
      <w:pPr>
        <w:spacing w:after="120"/>
        <w:rPr>
          <w:rFonts w:ascii="Calibri" w:eastAsia="Times New Roman" w:hAnsi="Calibri" w:cs="Calibri"/>
          <w:color w:val="010000"/>
          <w:sz w:val="22"/>
          <w:lang w:eastAsia="cs-CZ"/>
        </w:rPr>
      </w:pPr>
      <w:r w:rsidRPr="000A6B78">
        <w:rPr>
          <w:rFonts w:ascii="Calibri" w:eastAsia="Times New Roman" w:hAnsi="Calibri" w:cs="Calibri"/>
          <w:color w:val="010000"/>
          <w:sz w:val="22"/>
          <w:lang w:eastAsia="cs-CZ"/>
        </w:rPr>
        <w:t xml:space="preserve">Dodavatel </w:t>
      </w:r>
      <w:r w:rsidRPr="000A6B78">
        <w:rPr>
          <w:rFonts w:ascii="Calibri" w:eastAsia="Times New Roman" w:hAnsi="Calibri" w:cs="Calibri"/>
          <w:b/>
          <w:color w:val="010000"/>
          <w:sz w:val="22"/>
          <w:lang w:eastAsia="cs-CZ"/>
        </w:rPr>
        <w:t>předloží seznam poddodavatelů</w:t>
      </w:r>
      <w:r w:rsidRPr="000A6B78">
        <w:rPr>
          <w:rFonts w:ascii="Calibri" w:eastAsia="Times New Roman" w:hAnsi="Calibri" w:cs="Calibri"/>
          <w:color w:val="010000"/>
          <w:sz w:val="22"/>
          <w:lang w:eastAsia="cs-CZ"/>
        </w:rPr>
        <w:t xml:space="preserve">, pokud jsou dodavateli známi, a uvede, kterou součást veřejné zakázky bude každý z poddodavatelů plnit. </w:t>
      </w:r>
    </w:p>
    <w:p w:rsidR="00E21882" w:rsidRDefault="00E21882" w:rsidP="00E21882">
      <w:pPr>
        <w:spacing w:after="120"/>
        <w:rPr>
          <w:rFonts w:ascii="Calibri" w:eastAsia="Times New Roman" w:hAnsi="Calibri" w:cs="Calibri"/>
          <w:color w:val="010000"/>
          <w:sz w:val="22"/>
          <w:lang w:eastAsia="cs-CZ"/>
        </w:rPr>
      </w:pPr>
      <w:r>
        <w:rPr>
          <w:rFonts w:ascii="Calibri" w:eastAsia="Times New Roman" w:hAnsi="Calibri" w:cs="Calibri"/>
          <w:color w:val="010000"/>
          <w:sz w:val="22"/>
          <w:lang w:eastAsia="cs-CZ"/>
        </w:rPr>
        <w:t>Pokud dodavatel nemá poddodavatele, uvede v nabídce informaci (formou čestného prohlášení), že provede veřejnou zakázku vlastními silami bez využití poddodavatelů.</w:t>
      </w:r>
    </w:p>
    <w:p w:rsidR="00E21882" w:rsidRPr="000A6B78" w:rsidRDefault="00E21882" w:rsidP="00E21882">
      <w:pPr>
        <w:rPr>
          <w:rFonts w:ascii="Calibri" w:eastAsia="Times New Roman" w:hAnsi="Calibri" w:cs="Calibri"/>
          <w:b/>
          <w:color w:val="010000"/>
          <w:sz w:val="22"/>
          <w:lang w:eastAsia="cs-CZ"/>
        </w:rPr>
      </w:pPr>
      <w:r w:rsidRPr="009A2F49">
        <w:rPr>
          <w:rFonts w:ascii="Calibri" w:eastAsia="Times New Roman" w:hAnsi="Calibri" w:cs="Calibri"/>
          <w:b/>
          <w:color w:val="010000"/>
          <w:sz w:val="22"/>
          <w:lang w:eastAsia="cs-CZ"/>
        </w:rPr>
        <w:t>Pokud dodavatel v nabídce neuvede seznam poddodavatelů ani jinou informaci, bude mít zadavatel za to, že dodavatel nemá v úmyslu zadat určitou část veřejné zakázky jiným osobám.</w:t>
      </w:r>
    </w:p>
    <w:p w:rsidR="00540CC0" w:rsidRPr="00662BFF" w:rsidRDefault="00540CC0" w:rsidP="00551E76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240"/>
      </w:pPr>
      <w:r w:rsidRPr="00662BFF">
        <w:t xml:space="preserve">    </w:t>
      </w:r>
      <w:bookmarkStart w:id="86" w:name="_Toc11413820"/>
      <w:r w:rsidRPr="00662BFF">
        <w:t>Další požadavky zadavatele</w:t>
      </w:r>
      <w:bookmarkEnd w:id="86"/>
    </w:p>
    <w:p w:rsidR="009B69A7" w:rsidRPr="00922D02" w:rsidRDefault="009B69A7" w:rsidP="000956AE">
      <w:pPr>
        <w:pStyle w:val="Styl"/>
        <w:spacing w:line="244" w:lineRule="exact"/>
        <w:ind w:right="91"/>
        <w:jc w:val="both"/>
        <w:rPr>
          <w:rFonts w:asciiTheme="minorHAnsi" w:hAnsiTheme="minorHAnsi" w:cstheme="minorHAnsi"/>
          <w:color w:val="010000"/>
          <w:highlight w:val="cyan"/>
        </w:rPr>
      </w:pPr>
    </w:p>
    <w:p w:rsidR="005C2A7E" w:rsidRPr="00436974" w:rsidRDefault="005C2A7E" w:rsidP="005C2A7E">
      <w:pPr>
        <w:pStyle w:val="Odstavecseseznamem"/>
        <w:spacing w:before="120" w:after="120"/>
        <w:ind w:left="0"/>
        <w:contextualSpacing w:val="0"/>
        <w:rPr>
          <w:rFonts w:eastAsia="Times New Roman" w:cs="Calibri"/>
          <w:b/>
          <w:color w:val="010000"/>
          <w:sz w:val="22"/>
          <w:lang w:eastAsia="cs-CZ"/>
        </w:rPr>
      </w:pPr>
      <w:r w:rsidRPr="00436974">
        <w:rPr>
          <w:rFonts w:eastAsia="Times New Roman" w:cs="Calibri"/>
          <w:b/>
          <w:color w:val="010000"/>
          <w:sz w:val="22"/>
          <w:lang w:eastAsia="cs-CZ"/>
        </w:rPr>
        <w:t xml:space="preserve">Pokud za dodavatele jedná zmocněnec na základě plné moci, musí být předmětná plná moc předložena v nabídce. </w:t>
      </w:r>
    </w:p>
    <w:p w:rsidR="005C2A7E" w:rsidRPr="000D0585" w:rsidRDefault="005C2A7E" w:rsidP="005C2A7E">
      <w:pPr>
        <w:pStyle w:val="Styl"/>
        <w:tabs>
          <w:tab w:val="left" w:pos="567"/>
        </w:tabs>
        <w:spacing w:before="254"/>
        <w:ind w:right="9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D0585">
        <w:rPr>
          <w:rFonts w:asciiTheme="minorHAnsi" w:eastAsiaTheme="minorHAnsi" w:hAnsiTheme="minorHAnsi" w:cs="Calibri"/>
          <w:sz w:val="22"/>
          <w:szCs w:val="22"/>
          <w:lang w:eastAsia="en-US"/>
        </w:rPr>
        <w:t>Dodavatel je povinen v přílohách zadávací dokumentace, které přiloží do své nabídky, vyplnit požadované údaje, které jsou v přílohách označeny červeným textem „</w:t>
      </w:r>
      <w:r w:rsidRPr="000D0585">
        <w:rPr>
          <w:rFonts w:asciiTheme="minorHAnsi" w:eastAsiaTheme="minorHAnsi" w:hAnsiTheme="minorHAnsi" w:cs="Calibri"/>
          <w:color w:val="FF0000"/>
          <w:sz w:val="22"/>
          <w:szCs w:val="22"/>
          <w:lang w:eastAsia="en-US"/>
        </w:rPr>
        <w:t>DOPLNÍ DODAVATEL</w:t>
      </w:r>
      <w:r w:rsidRPr="000D0585">
        <w:rPr>
          <w:rFonts w:asciiTheme="minorHAnsi" w:eastAsiaTheme="minorHAnsi" w:hAnsiTheme="minorHAnsi" w:cs="Calibri"/>
          <w:sz w:val="22"/>
          <w:szCs w:val="22"/>
          <w:lang w:eastAsia="en-US"/>
        </w:rPr>
        <w:t>“.</w:t>
      </w:r>
    </w:p>
    <w:p w:rsidR="005C2A7E" w:rsidRPr="005C2A7E" w:rsidRDefault="005C2A7E" w:rsidP="005C2A7E">
      <w:pPr>
        <w:pStyle w:val="Odstavecseseznamem"/>
        <w:spacing w:before="120" w:after="120"/>
        <w:ind w:left="0"/>
        <w:contextualSpacing w:val="0"/>
        <w:rPr>
          <w:rFonts w:eastAsia="Times New Roman" w:cs="Calibri"/>
          <w:color w:val="010000"/>
          <w:sz w:val="22"/>
          <w:lang w:eastAsia="cs-CZ"/>
        </w:rPr>
      </w:pPr>
      <w:r w:rsidRPr="00436974">
        <w:rPr>
          <w:rFonts w:eastAsia="Times New Roman" w:cs="Calibri"/>
          <w:b/>
          <w:color w:val="010000"/>
          <w:sz w:val="22"/>
          <w:lang w:eastAsia="cs-CZ"/>
        </w:rPr>
        <w:t xml:space="preserve">Doklady požadované zadavatelem mohou být v souladu s § 45 ZZVZ doloženy v nabídce v prosté kopii. </w:t>
      </w:r>
      <w:r w:rsidRPr="005C2A7E">
        <w:rPr>
          <w:rFonts w:eastAsia="Times New Roman" w:cs="Calibri"/>
          <w:color w:val="010000"/>
          <w:sz w:val="22"/>
          <w:lang w:eastAsia="cs-CZ"/>
        </w:rPr>
        <w:t>Zadavatel pak může v souladu s § 46 odst. 1 ZZVZ požadovat předložení originálu či ověřené kopie.</w:t>
      </w:r>
    </w:p>
    <w:p w:rsidR="005C2A7E" w:rsidRPr="00436974" w:rsidRDefault="005C2A7E" w:rsidP="005C2A7E">
      <w:pPr>
        <w:pStyle w:val="Styl"/>
        <w:tabs>
          <w:tab w:val="left" w:pos="284"/>
          <w:tab w:val="left" w:pos="709"/>
        </w:tabs>
        <w:suppressAutoHyphens/>
        <w:autoSpaceDN/>
        <w:adjustRightInd/>
        <w:jc w:val="both"/>
        <w:rPr>
          <w:rFonts w:asciiTheme="minorHAnsi" w:hAnsiTheme="minorHAnsi"/>
          <w:color w:val="010000"/>
          <w:sz w:val="22"/>
          <w:szCs w:val="22"/>
        </w:rPr>
      </w:pPr>
      <w:r w:rsidRPr="00436974">
        <w:rPr>
          <w:rFonts w:asciiTheme="minorHAnsi" w:hAnsiTheme="minorHAnsi"/>
          <w:b/>
          <w:sz w:val="22"/>
          <w:szCs w:val="22"/>
        </w:rPr>
        <w:t>Dodavatel spolu s podáním nabídky uděluje zadavateli svůj výslovný souhlas</w:t>
      </w:r>
      <w:r w:rsidRPr="00436974">
        <w:rPr>
          <w:rFonts w:asciiTheme="minorHAnsi" w:hAnsiTheme="minorHAnsi"/>
          <w:sz w:val="22"/>
          <w:szCs w:val="22"/>
        </w:rPr>
        <w:t xml:space="preserve"> se zveřejněním</w:t>
      </w:r>
      <w:r w:rsidRPr="00436974">
        <w:rPr>
          <w:rFonts w:asciiTheme="minorHAnsi" w:hAnsiTheme="minorHAnsi"/>
          <w:color w:val="010000"/>
          <w:sz w:val="22"/>
          <w:szCs w:val="22"/>
        </w:rPr>
        <w:t xml:space="preserve"> Smlouvy uzavřené na tuto veřejnou zakázku, včetně případných dodatků, a to v registru smluv, případně na profilu zadavatele</w:t>
      </w:r>
      <w:r w:rsidRPr="00436974">
        <w:rPr>
          <w:rFonts w:asciiTheme="minorHAnsi" w:hAnsiTheme="minorHAnsi"/>
          <w:sz w:val="22"/>
          <w:szCs w:val="22"/>
        </w:rPr>
        <w:t>, za podmínek vyplývajících z příslušných právních předpisů (z</w:t>
      </w:r>
      <w:r w:rsidRPr="00436974">
        <w:rPr>
          <w:rFonts w:asciiTheme="minorHAnsi" w:hAnsiTheme="minorHAnsi"/>
          <w:bCs/>
          <w:sz w:val="22"/>
          <w:szCs w:val="22"/>
        </w:rPr>
        <w:t>ákon č. 340/2015 Sb., o registru smluv, ZZVZ).</w:t>
      </w:r>
    </w:p>
    <w:p w:rsidR="00D62046" w:rsidRDefault="005C2A7E" w:rsidP="005C2A7E">
      <w:pPr>
        <w:pStyle w:val="Styl"/>
        <w:tabs>
          <w:tab w:val="left" w:pos="284"/>
        </w:tabs>
        <w:suppressAutoHyphens/>
        <w:autoSpaceDN/>
        <w:adjustRightInd/>
        <w:spacing w:before="120"/>
        <w:ind w:right="96"/>
        <w:jc w:val="both"/>
        <w:rPr>
          <w:rFonts w:asciiTheme="minorHAnsi" w:hAnsiTheme="minorHAnsi"/>
          <w:color w:val="000000"/>
          <w:sz w:val="22"/>
          <w:szCs w:val="22"/>
        </w:rPr>
      </w:pPr>
      <w:r w:rsidRPr="00436974">
        <w:rPr>
          <w:rFonts w:asciiTheme="minorHAnsi" w:hAnsiTheme="minorHAnsi"/>
          <w:b/>
          <w:sz w:val="22"/>
          <w:szCs w:val="22"/>
        </w:rPr>
        <w:t>Dodavatel spolu s podáním nabídky prohlašuje,</w:t>
      </w:r>
      <w:r w:rsidRPr="00436974">
        <w:rPr>
          <w:rFonts w:asciiTheme="minorHAnsi" w:hAnsiTheme="minorHAnsi"/>
          <w:sz w:val="22"/>
          <w:szCs w:val="22"/>
        </w:rPr>
        <w:t xml:space="preserve"> </w:t>
      </w:r>
      <w:r w:rsidRPr="00436974">
        <w:rPr>
          <w:rFonts w:asciiTheme="minorHAnsi" w:hAnsiTheme="minorHAnsi"/>
          <w:color w:val="080707"/>
          <w:sz w:val="22"/>
          <w:szCs w:val="22"/>
        </w:rPr>
        <w:t xml:space="preserve">že </w:t>
      </w:r>
      <w:r w:rsidRPr="00436974">
        <w:rPr>
          <w:rFonts w:asciiTheme="minorHAnsi" w:hAnsiTheme="minorHAnsi"/>
          <w:color w:val="000000"/>
          <w:sz w:val="22"/>
          <w:szCs w:val="22"/>
        </w:rPr>
        <w:t>se v plném rozsahu seznámil se zadávacími podmínkami, s rozsahem a povahou veřejné zakázky, že jsou mu známy veškeré podmínky nezbytné k její realizaci, před podáním nabídky si vyjasnil veškerá sporná ustanovení či nejasnosti a že se zadávacími podmínkami souhlasí a akceptuje je.</w:t>
      </w:r>
    </w:p>
    <w:p w:rsidR="00D62046" w:rsidRDefault="00D62046">
      <w:pPr>
        <w:spacing w:after="200" w:line="276" w:lineRule="auto"/>
        <w:jc w:val="left"/>
        <w:rPr>
          <w:rFonts w:eastAsia="Times New Roman" w:cs="Arial"/>
          <w:color w:val="000000"/>
          <w:sz w:val="22"/>
          <w:lang w:eastAsia="cs-CZ"/>
        </w:rPr>
      </w:pPr>
    </w:p>
    <w:p w:rsidR="00225BA8" w:rsidRPr="001E06FD" w:rsidRDefault="00F2279A" w:rsidP="00527FD7">
      <w:pPr>
        <w:pStyle w:val="Nadpis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120" w:after="120"/>
      </w:pPr>
      <w:bookmarkStart w:id="87" w:name="_Toc328719108"/>
      <w:bookmarkStart w:id="88" w:name="_Toc328719109"/>
      <w:bookmarkEnd w:id="87"/>
      <w:bookmarkEnd w:id="88"/>
      <w:r w:rsidRPr="001E06FD">
        <w:t xml:space="preserve">   </w:t>
      </w:r>
      <w:bookmarkStart w:id="89" w:name="_Toc11413821"/>
      <w:r w:rsidR="00225BA8" w:rsidRPr="001E06FD">
        <w:t xml:space="preserve">Oznámení </w:t>
      </w:r>
      <w:r w:rsidR="006F1DCC" w:rsidRPr="001E06FD">
        <w:t>na profilu zadavatele</w:t>
      </w:r>
      <w:bookmarkEnd w:id="89"/>
    </w:p>
    <w:p w:rsidR="006F1DCC" w:rsidRPr="001E06FD" w:rsidRDefault="006F1DCC" w:rsidP="006F1DCC">
      <w:pPr>
        <w:pStyle w:val="Nadpis2"/>
        <w:rPr>
          <w:rFonts w:eastAsiaTheme="minorHAnsi" w:cstheme="minorHAnsi"/>
          <w:sz w:val="22"/>
          <w:szCs w:val="22"/>
        </w:rPr>
      </w:pPr>
      <w:bookmarkStart w:id="90" w:name="_Toc11413822"/>
      <w:r w:rsidRPr="001E06FD">
        <w:t>Oznámení o výběru dodavatele</w:t>
      </w:r>
      <w:bookmarkEnd w:id="90"/>
    </w:p>
    <w:p w:rsidR="00225BA8" w:rsidRPr="00C82C9A" w:rsidRDefault="00225BA8" w:rsidP="00801E61">
      <w:pPr>
        <w:pStyle w:val="Styl"/>
        <w:tabs>
          <w:tab w:val="left" w:pos="567"/>
        </w:tabs>
        <w:ind w:right="9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 souladu s § </w:t>
      </w:r>
      <w:r w:rsidR="00E744C5"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>53</w:t>
      </w:r>
      <w:r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odst. </w:t>
      </w:r>
      <w:r w:rsidR="00E744C5"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21"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zákona </w:t>
      </w:r>
      <w:r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 zadavatel vyhrazuje právo uveřejnit oznámení o výběru </w:t>
      </w:r>
      <w:r w:rsidR="00E744C5"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>dodavatele</w:t>
      </w:r>
      <w:r w:rsidRPr="00B642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</w:t>
      </w: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>profilu zadavatele.</w:t>
      </w:r>
    </w:p>
    <w:p w:rsidR="00225BA8" w:rsidRPr="00C82C9A" w:rsidRDefault="00225BA8" w:rsidP="00477437">
      <w:pPr>
        <w:pStyle w:val="Styl"/>
        <w:spacing w:before="120" w:after="24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Oznámení o výběru </w:t>
      </w:r>
      <w:r w:rsidR="00E744C5"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>dodavatele</w:t>
      </w: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bude zveřejněno na</w:t>
      </w:r>
      <w:r w:rsidR="00E744C5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profilu zadavatele</w:t>
      </w:r>
      <w:r w:rsidR="006A3E33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URL adrese</w:t>
      </w:r>
      <w:r w:rsidR="006A3E33" w:rsidRPr="00C82C9A">
        <w:rPr>
          <w:rFonts w:asciiTheme="minorHAnsi" w:hAnsiTheme="minorHAnsi"/>
          <w:sz w:val="22"/>
          <w:szCs w:val="22"/>
        </w:rPr>
        <w:t xml:space="preserve"> </w:t>
      </w:r>
      <w:r w:rsidR="001E06FD" w:rsidRPr="00C82C9A">
        <w:rPr>
          <w:rFonts w:asciiTheme="minorHAnsi" w:hAnsiTheme="minorHAnsi" w:cstheme="minorHAnsi"/>
          <w:sz w:val="22"/>
          <w:szCs w:val="22"/>
        </w:rPr>
        <w:t>https:</w:t>
      </w:r>
      <w:r w:rsidR="006A3E33" w:rsidRPr="00C82C9A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="0003777F" w:rsidRPr="0003777F">
          <w:rPr>
            <w:rStyle w:val="Hypertextovodkaz"/>
            <w:rFonts w:asciiTheme="minorHAnsi" w:hAnsiTheme="minorHAnsi" w:cstheme="minorHAnsi"/>
            <w:sz w:val="22"/>
          </w:rPr>
          <w:t>https://ezak.cnpk.cz/profile_display_131.html</w:t>
        </w:r>
      </w:hyperlink>
      <w:r w:rsidR="004A0013" w:rsidRPr="00C82C9A">
        <w:rPr>
          <w:rFonts w:asciiTheme="minorHAnsi" w:hAnsiTheme="minorHAnsi" w:cstheme="minorHAnsi"/>
          <w:sz w:val="22"/>
          <w:szCs w:val="22"/>
        </w:rPr>
        <w:t>,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v sekci „</w:t>
      </w:r>
      <w:r w:rsidR="00E744C5" w:rsidRPr="00C82C9A">
        <w:rPr>
          <w:rFonts w:asciiTheme="minorHAnsi" w:hAnsiTheme="minorHAnsi" w:cstheme="minorHAnsi"/>
          <w:color w:val="010000"/>
          <w:sz w:val="22"/>
          <w:szCs w:val="22"/>
        </w:rPr>
        <w:t>Veřejné dokumenty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“, a to </w:t>
      </w:r>
      <w:r w:rsidR="00E744C5" w:rsidRPr="00C82C9A">
        <w:rPr>
          <w:rFonts w:asciiTheme="minorHAnsi" w:hAnsiTheme="minorHAnsi" w:cstheme="minorHAnsi"/>
          <w:color w:val="010000"/>
          <w:sz w:val="22"/>
          <w:szCs w:val="22"/>
        </w:rPr>
        <w:t>bez zbytečného odkladu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po rozhodnutí zadavatele o výběru </w:t>
      </w:r>
      <w:r w:rsidR="00E744C5" w:rsidRPr="00C82C9A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. Okamžikem uveřejnění na profilu </w:t>
      </w: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>zadavatele se oznámení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o výběru </w:t>
      </w:r>
      <w:r w:rsidR="00E744C5" w:rsidRPr="00C82C9A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považuje za doručené všem </w:t>
      </w:r>
      <w:r w:rsidR="00E744C5" w:rsidRPr="00C82C9A">
        <w:rPr>
          <w:rFonts w:asciiTheme="minorHAnsi" w:hAnsiTheme="minorHAnsi" w:cstheme="minorHAnsi"/>
          <w:color w:val="010000"/>
          <w:sz w:val="22"/>
          <w:szCs w:val="22"/>
        </w:rPr>
        <w:t>účastníkům zadávacího řízení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>.</w:t>
      </w:r>
    </w:p>
    <w:p w:rsidR="00225BA8" w:rsidRPr="00C82C9A" w:rsidRDefault="00A82840" w:rsidP="006F1DCC">
      <w:pPr>
        <w:pStyle w:val="Nadpis2"/>
        <w:rPr>
          <w:szCs w:val="24"/>
        </w:rPr>
      </w:pPr>
      <w:r w:rsidRPr="00C82C9A">
        <w:rPr>
          <w:sz w:val="22"/>
          <w:szCs w:val="22"/>
        </w:rPr>
        <w:t xml:space="preserve">   </w:t>
      </w:r>
      <w:bookmarkStart w:id="91" w:name="_Toc11413823"/>
      <w:r w:rsidR="00225BA8" w:rsidRPr="00C82C9A">
        <w:rPr>
          <w:szCs w:val="24"/>
        </w:rPr>
        <w:t xml:space="preserve">Oznámení o vyloučení </w:t>
      </w:r>
      <w:r w:rsidR="00655582" w:rsidRPr="00C82C9A">
        <w:rPr>
          <w:szCs w:val="24"/>
        </w:rPr>
        <w:t>účastníka</w:t>
      </w:r>
      <w:r w:rsidR="00225BA8" w:rsidRPr="00C82C9A">
        <w:rPr>
          <w:szCs w:val="24"/>
        </w:rPr>
        <w:t xml:space="preserve"> zadávacího řízení</w:t>
      </w:r>
      <w:bookmarkEnd w:id="91"/>
    </w:p>
    <w:p w:rsidR="00225BA8" w:rsidRPr="00C82C9A" w:rsidRDefault="00225BA8" w:rsidP="00094277">
      <w:pPr>
        <w:pStyle w:val="Styl"/>
        <w:tabs>
          <w:tab w:val="left" w:pos="567"/>
        </w:tabs>
        <w:ind w:right="9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 souladu s </w:t>
      </w:r>
      <w:r w:rsidR="00655582"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§ 53 odst. 5 zákona </w:t>
      </w: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 zadavatel vyhrazuje právo uveřejnit </w:t>
      </w:r>
      <w:r w:rsidR="00655582"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>oznámení</w:t>
      </w: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vyloučení </w:t>
      </w:r>
      <w:r w:rsidR="00655582"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>účastníka zadávacího řízení</w:t>
      </w:r>
      <w:r w:rsidRPr="00C82C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profilu zadavatele.</w:t>
      </w:r>
    </w:p>
    <w:p w:rsidR="00225BA8" w:rsidRPr="00C82C9A" w:rsidRDefault="00225BA8" w:rsidP="00225BA8">
      <w:pPr>
        <w:pStyle w:val="Styl"/>
        <w:ind w:left="426"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82C9A">
        <w:rPr>
          <w:rFonts w:asciiTheme="minorHAnsi" w:hAnsiTheme="minorHAnsi" w:cstheme="minorHAnsi"/>
          <w:color w:val="010000"/>
          <w:sz w:val="22"/>
          <w:szCs w:val="22"/>
        </w:rPr>
        <w:tab/>
      </w:r>
    </w:p>
    <w:p w:rsidR="00225BA8" w:rsidRPr="0005044D" w:rsidRDefault="002871F1" w:rsidP="006F1DCC">
      <w:pPr>
        <w:pStyle w:val="Styl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82C9A">
        <w:rPr>
          <w:rFonts w:asciiTheme="minorHAnsi" w:hAnsiTheme="minorHAnsi" w:cstheme="minorHAnsi"/>
          <w:color w:val="010000"/>
          <w:sz w:val="22"/>
          <w:szCs w:val="22"/>
        </w:rPr>
        <w:t>Oznámení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>o vyloučení účastníka zadávacího řízení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bude zveřejněno 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na profilu zadavatele 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na URL adrese </w:t>
      </w:r>
      <w:r w:rsidR="001E06FD" w:rsidRPr="00C82C9A">
        <w:rPr>
          <w:rFonts w:asciiTheme="minorHAnsi" w:hAnsiTheme="minorHAnsi"/>
          <w:sz w:val="22"/>
          <w:szCs w:val="22"/>
        </w:rPr>
        <w:t xml:space="preserve">https: </w:t>
      </w:r>
      <w:hyperlink r:id="rId22" w:history="1">
        <w:r w:rsidR="0003777F" w:rsidRPr="0003777F">
          <w:rPr>
            <w:rStyle w:val="Hypertextovodkaz"/>
            <w:rFonts w:asciiTheme="minorHAnsi" w:hAnsiTheme="minorHAnsi" w:cstheme="minorHAnsi"/>
            <w:sz w:val="22"/>
          </w:rPr>
          <w:t>https://ezak.cnpk.cz/profile_display_131.html</w:t>
        </w:r>
      </w:hyperlink>
      <w:r w:rsidR="004A0013" w:rsidRPr="00C82C9A">
        <w:rPr>
          <w:rFonts w:asciiTheme="minorHAnsi" w:hAnsiTheme="minorHAnsi"/>
          <w:sz w:val="22"/>
          <w:szCs w:val="22"/>
        </w:rPr>
        <w:t>,</w:t>
      </w:r>
      <w:r w:rsidR="00540769" w:rsidRPr="00C82C9A">
        <w:rPr>
          <w:rFonts w:asciiTheme="minorHAnsi" w:hAnsiTheme="minorHAnsi"/>
          <w:sz w:val="22"/>
          <w:szCs w:val="22"/>
        </w:rPr>
        <w:t xml:space="preserve"> 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>v sekci „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>Veřejné dokumenty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>“,</w:t>
      </w:r>
      <w:r w:rsidR="00225BA8" w:rsidRPr="00C82C9A">
        <w:rPr>
          <w:rFonts w:asciiTheme="minorHAnsi" w:hAnsiTheme="minorHAnsi" w:cstheme="minorHAnsi"/>
          <w:color w:val="010000"/>
        </w:rPr>
        <w:t xml:space="preserve"> 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a to 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bez zbytečného odkladu 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po rozhodnutí zadavatele o vyloučení 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>účastníka zadávacího řízení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. Okamžikem uveřejnění na profilu zadavatele se </w:t>
      </w:r>
      <w:r w:rsidR="00B321C5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oznámení 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o vyloučení 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účastníka zadávacího řízení </w:t>
      </w:r>
      <w:r w:rsidR="00225BA8" w:rsidRPr="00C82C9A">
        <w:rPr>
          <w:rFonts w:asciiTheme="minorHAnsi" w:hAnsiTheme="minorHAnsi" w:cstheme="minorHAnsi"/>
          <w:color w:val="010000"/>
          <w:sz w:val="22"/>
          <w:szCs w:val="22"/>
        </w:rPr>
        <w:t>považuje za doručené</w:t>
      </w:r>
      <w:r w:rsidRPr="00C82C9A">
        <w:rPr>
          <w:rFonts w:asciiTheme="minorHAnsi" w:hAnsiTheme="minorHAnsi" w:cstheme="minorHAnsi"/>
          <w:color w:val="010000"/>
          <w:sz w:val="22"/>
          <w:szCs w:val="22"/>
        </w:rPr>
        <w:t xml:space="preserve"> všem účastníkům zadávacího řízení.</w:t>
      </w:r>
    </w:p>
    <w:p w:rsidR="001C03A0" w:rsidRPr="00F957A4" w:rsidRDefault="001C03A0" w:rsidP="00527FD7">
      <w:pPr>
        <w:pStyle w:val="Nadpis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240"/>
      </w:pPr>
      <w:r w:rsidRPr="00F957A4">
        <w:t xml:space="preserve">   </w:t>
      </w:r>
      <w:bookmarkStart w:id="92" w:name="_Toc11413824"/>
      <w:r w:rsidRPr="00F957A4">
        <w:t>Uzavření smlouvy</w:t>
      </w:r>
      <w:bookmarkEnd w:id="92"/>
      <w:r w:rsidRPr="00F957A4">
        <w:t xml:space="preserve"> </w:t>
      </w:r>
    </w:p>
    <w:p w:rsidR="00873B1A" w:rsidRPr="00922D02" w:rsidRDefault="00873B1A" w:rsidP="00873B1A">
      <w:pPr>
        <w:pStyle w:val="Styl"/>
        <w:ind w:right="92"/>
        <w:jc w:val="both"/>
        <w:rPr>
          <w:rFonts w:asciiTheme="minorHAnsi" w:eastAsiaTheme="minorHAnsi" w:hAnsiTheme="minorHAnsi" w:cstheme="minorBidi"/>
          <w:szCs w:val="22"/>
          <w:highlight w:val="cyan"/>
          <w:lang w:eastAsia="en-US"/>
        </w:rPr>
      </w:pPr>
    </w:p>
    <w:p w:rsidR="001C03A0" w:rsidRPr="005C2A7E" w:rsidRDefault="001C03A0" w:rsidP="00873B1A">
      <w:pPr>
        <w:pStyle w:val="Styl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Zadávací řízení je ukončeno uzavřením smlouvy s vybraným </w:t>
      </w:r>
      <w:r w:rsidR="00482554" w:rsidRPr="005C2A7E">
        <w:rPr>
          <w:rFonts w:asciiTheme="minorHAnsi" w:hAnsiTheme="minorHAnsi" w:cstheme="minorHAnsi"/>
          <w:color w:val="010000"/>
          <w:sz w:val="22"/>
          <w:szCs w:val="22"/>
        </w:rPr>
        <w:t>účastníkem zadávacího řízení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 nebo zrušením zadávacího řízení.</w:t>
      </w:r>
      <w:r w:rsidR="00CF6BC9"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 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Smlouva musí odpovídat zadávacím podmínkám a nabídce vybraného </w:t>
      </w:r>
      <w:r w:rsidR="009C2059" w:rsidRPr="005C2A7E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>.</w:t>
      </w:r>
    </w:p>
    <w:p w:rsidR="001C03A0" w:rsidRPr="005C2A7E" w:rsidRDefault="001C03A0" w:rsidP="00C82C9A">
      <w:pPr>
        <w:pStyle w:val="Styl"/>
        <w:spacing w:before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Zadavatel a vybraný </w:t>
      </w:r>
      <w:r w:rsidR="00723E00" w:rsidRPr="005C2A7E">
        <w:rPr>
          <w:rFonts w:asciiTheme="minorHAnsi" w:hAnsiTheme="minorHAnsi" w:cstheme="minorHAnsi"/>
          <w:color w:val="010000"/>
          <w:sz w:val="22"/>
          <w:szCs w:val="22"/>
        </w:rPr>
        <w:t>dodavatel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 uzavřou bez zbytečného odkladu sm</w:t>
      </w:r>
      <w:r w:rsidR="00D14CBF" w:rsidRPr="005C2A7E">
        <w:rPr>
          <w:rFonts w:asciiTheme="minorHAnsi" w:hAnsiTheme="minorHAnsi" w:cstheme="minorHAnsi"/>
          <w:color w:val="010000"/>
          <w:sz w:val="22"/>
          <w:szCs w:val="22"/>
        </w:rPr>
        <w:t>louvu po uplynutí lhůty podle § 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246 </w:t>
      </w:r>
      <w:r w:rsidR="00723E00" w:rsidRPr="005C2A7E">
        <w:rPr>
          <w:rFonts w:asciiTheme="minorHAnsi" w:hAnsiTheme="minorHAnsi" w:cstheme="minorHAnsi"/>
          <w:color w:val="010000"/>
          <w:sz w:val="22"/>
          <w:szCs w:val="22"/>
        </w:rPr>
        <w:t>zákona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. </w:t>
      </w:r>
      <w:r w:rsidR="00723E00" w:rsidRPr="005C2A7E">
        <w:rPr>
          <w:rFonts w:asciiTheme="minorHAnsi" w:hAnsiTheme="minorHAnsi" w:cstheme="minorHAnsi"/>
          <w:color w:val="010000"/>
          <w:sz w:val="22"/>
          <w:szCs w:val="22"/>
        </w:rPr>
        <w:t>Vybraný dodavatel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 je povinen poskytnout zadavateli a také administrátorovi řádnou součinnost. Zadavatel je oprávněn vyloučit ze zadávacího řízení </w:t>
      </w:r>
      <w:r w:rsidR="00723E00" w:rsidRPr="005C2A7E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 xml:space="preserve">, který neposkytl řádnou součinnost k uzavření smlouvy nebo který je ve střetu zájmů. Smlouva bude uzavřena v souladu s nabídkou vybraného </w:t>
      </w:r>
      <w:r w:rsidR="00723E00" w:rsidRPr="005C2A7E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5C2A7E">
        <w:rPr>
          <w:rFonts w:asciiTheme="minorHAnsi" w:hAnsiTheme="minorHAnsi" w:cstheme="minorHAnsi"/>
          <w:color w:val="010000"/>
          <w:sz w:val="22"/>
          <w:szCs w:val="22"/>
        </w:rPr>
        <w:t>.</w:t>
      </w:r>
    </w:p>
    <w:p w:rsidR="000D3B3E" w:rsidRPr="000D3B3E" w:rsidRDefault="000D3B3E" w:rsidP="00C82C9A">
      <w:pPr>
        <w:pStyle w:val="Styl"/>
        <w:spacing w:before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0D3B3E">
        <w:rPr>
          <w:rFonts w:asciiTheme="minorHAnsi" w:hAnsiTheme="minorHAnsi" w:cstheme="minorHAnsi"/>
          <w:color w:val="010000"/>
          <w:sz w:val="22"/>
          <w:szCs w:val="22"/>
        </w:rPr>
        <w:t>Zadavatel, resp. administrátor v souladu s § 122 odst. 3 zákona odešle vybranému dodavateli výzvu k předložení:</w:t>
      </w:r>
    </w:p>
    <w:p w:rsidR="000D3B3E" w:rsidRPr="000D3B3E" w:rsidRDefault="000D3B3E" w:rsidP="000D3B3E">
      <w:pPr>
        <w:pStyle w:val="Bezmezer"/>
        <w:numPr>
          <w:ilvl w:val="0"/>
          <w:numId w:val="10"/>
        </w:numPr>
        <w:ind w:left="567" w:hanging="283"/>
        <w:rPr>
          <w:sz w:val="22"/>
        </w:rPr>
      </w:pPr>
      <w:r w:rsidRPr="000D3B3E">
        <w:rPr>
          <w:sz w:val="22"/>
        </w:rPr>
        <w:t>originálů nebo ověřených kopií dokladů o jeho kvalifikaci, pokud již nebyly v nabídce,</w:t>
      </w:r>
    </w:p>
    <w:p w:rsidR="000D3B3E" w:rsidRPr="000D3B3E" w:rsidRDefault="000D3B3E" w:rsidP="000D3B3E">
      <w:pPr>
        <w:pStyle w:val="Bezmezer"/>
        <w:numPr>
          <w:ilvl w:val="0"/>
          <w:numId w:val="10"/>
        </w:numPr>
        <w:ind w:left="567" w:hanging="283"/>
        <w:rPr>
          <w:sz w:val="22"/>
        </w:rPr>
      </w:pPr>
      <w:r w:rsidRPr="000D3B3E">
        <w:rPr>
          <w:sz w:val="22"/>
        </w:rPr>
        <w:t>dokladů nebo vzorků, jejichž předložení je podmínkou uzavření smlouvy (pokud to bylo vyhrazeno v ZD),</w:t>
      </w:r>
    </w:p>
    <w:p w:rsidR="000D3B3E" w:rsidRPr="000D3B3E" w:rsidRDefault="000D3B3E" w:rsidP="000D3B3E">
      <w:pPr>
        <w:pStyle w:val="Bezmezer"/>
        <w:numPr>
          <w:ilvl w:val="0"/>
          <w:numId w:val="10"/>
        </w:numPr>
        <w:ind w:left="567" w:hanging="283"/>
        <w:rPr>
          <w:sz w:val="22"/>
        </w:rPr>
      </w:pPr>
      <w:r w:rsidRPr="000D3B3E">
        <w:rPr>
          <w:sz w:val="22"/>
        </w:rPr>
        <w:t>informací a dokladů podle § 104 odst. 2 písm. a) a b) zákona (je-li vybraný dodavatel právnickou osobou).</w:t>
      </w:r>
    </w:p>
    <w:p w:rsidR="000D3B3E" w:rsidRPr="00CD08A7" w:rsidRDefault="000D3B3E" w:rsidP="00C82C9A">
      <w:pPr>
        <w:pStyle w:val="Styl"/>
        <w:spacing w:before="120"/>
        <w:jc w:val="both"/>
        <w:rPr>
          <w:rFonts w:asciiTheme="minorHAnsi" w:hAnsiTheme="minorHAnsi"/>
          <w:color w:val="010000"/>
          <w:sz w:val="22"/>
          <w:szCs w:val="22"/>
        </w:rPr>
      </w:pPr>
      <w:r w:rsidRPr="00CD08A7">
        <w:rPr>
          <w:rFonts w:asciiTheme="minorHAnsi" w:hAnsiTheme="minorHAnsi"/>
          <w:color w:val="010000"/>
          <w:sz w:val="22"/>
          <w:szCs w:val="22"/>
        </w:rPr>
        <w:t xml:space="preserve">Nelze-li u vybraného dodavatele, který je právnickou osobu, zjistit údaje o skutečném majiteli podle zákona o některých opatřeních proti legalizaci výnosů z trestné činnosti a financování terorismu postupem podle odstavce § 122 odst. 4 zákona, zadavatel ve výzvě podle odstavce 3 </w:t>
      </w:r>
      <w:r>
        <w:rPr>
          <w:rFonts w:asciiTheme="minorHAnsi" w:hAnsiTheme="minorHAnsi"/>
          <w:color w:val="010000"/>
          <w:sz w:val="22"/>
          <w:szCs w:val="22"/>
        </w:rPr>
        <w:t xml:space="preserve">zákona </w:t>
      </w:r>
      <w:r w:rsidRPr="00CD08A7">
        <w:rPr>
          <w:rFonts w:asciiTheme="minorHAnsi" w:hAnsiTheme="minorHAnsi"/>
          <w:color w:val="010000"/>
          <w:sz w:val="22"/>
          <w:szCs w:val="22"/>
        </w:rPr>
        <w:t>vyzve vybraného dodavatele rovněž k předložení výpisu z evidence obdobné evidenci údajů o skutečných majitelích nebo</w:t>
      </w:r>
    </w:p>
    <w:p w:rsidR="000D3B3E" w:rsidRPr="00CD08A7" w:rsidRDefault="000D3B3E" w:rsidP="004658B6">
      <w:pPr>
        <w:pStyle w:val="Normlnweb"/>
        <w:numPr>
          <w:ilvl w:val="0"/>
          <w:numId w:val="15"/>
        </w:numPr>
        <w:shd w:val="clear" w:color="auto" w:fill="FFFFFF"/>
        <w:spacing w:before="120" w:after="60"/>
        <w:ind w:left="714" w:hanging="357"/>
        <w:textAlignment w:val="center"/>
        <w:rPr>
          <w:rFonts w:asciiTheme="minorHAnsi" w:hAnsiTheme="minorHAnsi"/>
          <w:sz w:val="22"/>
          <w:szCs w:val="22"/>
        </w:rPr>
      </w:pPr>
      <w:r w:rsidRPr="00CD08A7">
        <w:rPr>
          <w:rFonts w:asciiTheme="minorHAnsi" w:hAnsiTheme="minorHAnsi"/>
          <w:sz w:val="22"/>
          <w:szCs w:val="22"/>
        </w:rPr>
        <w:t>ke sdělení identifikačních údajů všech osob, kter</w:t>
      </w:r>
      <w:r>
        <w:rPr>
          <w:rFonts w:asciiTheme="minorHAnsi" w:hAnsiTheme="minorHAnsi"/>
          <w:sz w:val="22"/>
          <w:szCs w:val="22"/>
        </w:rPr>
        <w:t>é jsou jeho skutečným majitelem</w:t>
      </w:r>
      <w:r w:rsidRPr="00CD08A7">
        <w:rPr>
          <w:rFonts w:asciiTheme="minorHAnsi" w:hAnsiTheme="minorHAnsi"/>
          <w:sz w:val="22"/>
          <w:szCs w:val="22"/>
        </w:rPr>
        <w:t xml:space="preserve"> a</w:t>
      </w:r>
    </w:p>
    <w:p w:rsidR="000D3B3E" w:rsidRPr="00CD08A7" w:rsidRDefault="000D3B3E" w:rsidP="000D3B3E">
      <w:pPr>
        <w:pStyle w:val="Odstavecseseznamem"/>
        <w:numPr>
          <w:ilvl w:val="0"/>
          <w:numId w:val="15"/>
        </w:numPr>
        <w:spacing w:after="60"/>
        <w:textAlignment w:val="center"/>
        <w:rPr>
          <w:sz w:val="22"/>
        </w:rPr>
      </w:pPr>
      <w:r w:rsidRPr="00CD08A7">
        <w:rPr>
          <w:sz w:val="22"/>
        </w:rPr>
        <w:t>k předložení dokladů, z nichž vyplývá vztah všech osob podle písmene a) k dodavateli; těmito doklady jsou zejména</w:t>
      </w:r>
    </w:p>
    <w:p w:rsidR="000D3B3E" w:rsidRPr="00CD08A7" w:rsidRDefault="000D3B3E" w:rsidP="000D3B3E">
      <w:pPr>
        <w:pStyle w:val="Odstavecseseznamem"/>
        <w:numPr>
          <w:ilvl w:val="0"/>
          <w:numId w:val="16"/>
        </w:numPr>
        <w:spacing w:after="60"/>
        <w:textAlignment w:val="center"/>
        <w:rPr>
          <w:sz w:val="22"/>
        </w:rPr>
      </w:pPr>
      <w:r w:rsidRPr="00CD08A7">
        <w:rPr>
          <w:sz w:val="22"/>
        </w:rPr>
        <w:t>výpis z obchodního rejstříku nebo jiné obdobné evidence,</w:t>
      </w:r>
    </w:p>
    <w:p w:rsidR="000D3B3E" w:rsidRPr="00CD08A7" w:rsidRDefault="000D3B3E" w:rsidP="000D3B3E">
      <w:pPr>
        <w:pStyle w:val="Odstavecseseznamem"/>
        <w:numPr>
          <w:ilvl w:val="0"/>
          <w:numId w:val="16"/>
        </w:numPr>
        <w:spacing w:after="60"/>
        <w:textAlignment w:val="center"/>
        <w:rPr>
          <w:sz w:val="22"/>
        </w:rPr>
      </w:pPr>
      <w:r w:rsidRPr="00CD08A7">
        <w:rPr>
          <w:sz w:val="22"/>
        </w:rPr>
        <w:t>seznam akcionářů,</w:t>
      </w:r>
    </w:p>
    <w:p w:rsidR="000D3B3E" w:rsidRPr="00CD08A7" w:rsidRDefault="000D3B3E" w:rsidP="000D3B3E">
      <w:pPr>
        <w:pStyle w:val="Odstavecseseznamem"/>
        <w:numPr>
          <w:ilvl w:val="0"/>
          <w:numId w:val="16"/>
        </w:numPr>
        <w:spacing w:after="60"/>
        <w:textAlignment w:val="center"/>
        <w:rPr>
          <w:sz w:val="22"/>
        </w:rPr>
      </w:pPr>
      <w:r w:rsidRPr="00CD08A7">
        <w:rPr>
          <w:sz w:val="22"/>
        </w:rPr>
        <w:t>rozhodnutí statutárního orgánu o vyplacení podílu na zisku,</w:t>
      </w:r>
    </w:p>
    <w:p w:rsidR="000D3B3E" w:rsidRPr="00CD08A7" w:rsidRDefault="000D3B3E" w:rsidP="000D3B3E">
      <w:pPr>
        <w:pStyle w:val="Odstavecseseznamem"/>
        <w:numPr>
          <w:ilvl w:val="0"/>
          <w:numId w:val="16"/>
        </w:numPr>
        <w:spacing w:after="60"/>
        <w:textAlignment w:val="center"/>
        <w:rPr>
          <w:sz w:val="22"/>
        </w:rPr>
      </w:pPr>
      <w:r w:rsidRPr="00CD08A7">
        <w:rPr>
          <w:sz w:val="22"/>
        </w:rPr>
        <w:t>společenská smlouva, zakladatelská listina nebo stanovy.</w:t>
      </w:r>
    </w:p>
    <w:p w:rsidR="000D3B3E" w:rsidRPr="000D3B3E" w:rsidRDefault="001C03A0" w:rsidP="000D3B3E">
      <w:pPr>
        <w:pStyle w:val="Styl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0D3B3E">
        <w:rPr>
          <w:rFonts w:asciiTheme="minorHAnsi" w:hAnsiTheme="minorHAnsi" w:cstheme="minorHAnsi"/>
          <w:color w:val="010000"/>
          <w:sz w:val="22"/>
          <w:szCs w:val="22"/>
        </w:rPr>
        <w:t>Předložení těchto informací a dokladů je podmínkou pro uzavření smlouvy.</w:t>
      </w:r>
      <w:r w:rsidR="000D3B3E"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Zadavatel vyloučí dodavatele, který nepředložil požadované údaje a doklady. </w:t>
      </w:r>
    </w:p>
    <w:p w:rsidR="00835DB0" w:rsidRPr="000D3B3E" w:rsidRDefault="001C03A0" w:rsidP="00873B1A">
      <w:pPr>
        <w:pStyle w:val="Styl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Zadavatel je oprávněn před uzavřením smlouvy důkladně si znovu ověřit údaje v nabídce vybraného </w:t>
      </w:r>
      <w:r w:rsidR="00835DB0" w:rsidRPr="000D3B3E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, zda odpovídají skutečnosti a požadovat po </w:t>
      </w:r>
      <w:r w:rsidR="00835DB0" w:rsidRPr="000D3B3E">
        <w:rPr>
          <w:rFonts w:asciiTheme="minorHAnsi" w:hAnsiTheme="minorHAnsi" w:cstheme="minorHAnsi"/>
          <w:color w:val="010000"/>
          <w:sz w:val="22"/>
          <w:szCs w:val="22"/>
        </w:rPr>
        <w:t>dodavateli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další upřesnění a vysvětlení. </w:t>
      </w:r>
    </w:p>
    <w:p w:rsidR="001C03A0" w:rsidRPr="000D3B3E" w:rsidRDefault="001C03A0" w:rsidP="00C82C9A">
      <w:pPr>
        <w:pStyle w:val="Styl"/>
        <w:spacing w:before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Neposkytnutím součinnosti se rozumí například požadavky na změnu smlouvy v rozporu s nabídkou a </w:t>
      </w:r>
      <w:r w:rsidR="00AD6F6E" w:rsidRPr="000D3B3E">
        <w:rPr>
          <w:rFonts w:asciiTheme="minorHAnsi" w:hAnsiTheme="minorHAnsi" w:cstheme="minorHAnsi"/>
          <w:color w:val="010000"/>
          <w:sz w:val="22"/>
          <w:szCs w:val="22"/>
        </w:rPr>
        <w:t>zadávacími podmínkami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, nereagování nebo pozdní reakce na výzvu zadavatele či administrátora, prokazatelné uvedení nepravdivých údajů v nabídce, případně zaslání neúplných dokladů. Pokud oslovený </w:t>
      </w:r>
      <w:r w:rsidR="00AD6F6E" w:rsidRPr="000D3B3E">
        <w:rPr>
          <w:rFonts w:asciiTheme="minorHAnsi" w:hAnsiTheme="minorHAnsi" w:cstheme="minorHAnsi"/>
          <w:color w:val="010000"/>
          <w:sz w:val="22"/>
          <w:szCs w:val="22"/>
        </w:rPr>
        <w:t>dodavatel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odmítne smlouvu uzavřít nebo neposkytne součinnost, může zadavatel uzavřít smlouvu s </w:t>
      </w:r>
      <w:r w:rsidR="00AD6F6E" w:rsidRPr="000D3B3E">
        <w:rPr>
          <w:rFonts w:asciiTheme="minorHAnsi" w:hAnsiTheme="minorHAnsi" w:cstheme="minorHAnsi"/>
          <w:color w:val="010000"/>
          <w:sz w:val="22"/>
          <w:szCs w:val="22"/>
        </w:rPr>
        <w:t>dodavatelem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dalším v pořadí.</w:t>
      </w:r>
    </w:p>
    <w:p w:rsidR="001C03A0" w:rsidRDefault="001C03A0" w:rsidP="00C82C9A">
      <w:pPr>
        <w:pStyle w:val="Styl"/>
        <w:spacing w:before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Pokud bude vybraný </w:t>
      </w:r>
      <w:r w:rsidR="00835DB0" w:rsidRPr="000D3B3E">
        <w:rPr>
          <w:rFonts w:asciiTheme="minorHAnsi" w:hAnsiTheme="minorHAnsi" w:cstheme="minorHAnsi"/>
          <w:color w:val="010000"/>
          <w:sz w:val="22"/>
          <w:szCs w:val="22"/>
        </w:rPr>
        <w:t>dodavatel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vyloučen, může zadavatel vyzvat k uzavření smlouvy dalšího </w:t>
      </w:r>
      <w:r w:rsidR="00835DB0" w:rsidRPr="000D3B3E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v pořadí, které vyplývá z výsledku hodnocení nabídek.</w:t>
      </w:r>
      <w:r w:rsidR="00835DB0"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Zadavatel provede nové hodnocení, jestliže by vyloučení vybraného </w:t>
      </w:r>
      <w:r w:rsidR="00835DB0" w:rsidRPr="000D3B3E">
        <w:rPr>
          <w:rFonts w:asciiTheme="minorHAnsi" w:hAnsiTheme="minorHAnsi" w:cstheme="minorHAnsi"/>
          <w:color w:val="010000"/>
          <w:sz w:val="22"/>
          <w:szCs w:val="22"/>
        </w:rPr>
        <w:t>dodavatele</w:t>
      </w:r>
      <w:r w:rsidRPr="000D3B3E">
        <w:rPr>
          <w:rFonts w:asciiTheme="minorHAnsi" w:hAnsiTheme="minorHAnsi" w:cstheme="minorHAnsi"/>
          <w:color w:val="010000"/>
          <w:sz w:val="22"/>
          <w:szCs w:val="22"/>
        </w:rPr>
        <w:t xml:space="preserve"> znamenalo podstatné ovlivnění původního pořadí nabídek.</w:t>
      </w:r>
    </w:p>
    <w:p w:rsidR="00992E2A" w:rsidRPr="00CB3266" w:rsidRDefault="00A82840" w:rsidP="00552BAB">
      <w:pPr>
        <w:pStyle w:val="Nadpis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240"/>
      </w:pPr>
      <w:r w:rsidRPr="00CB3266">
        <w:t xml:space="preserve">   </w:t>
      </w:r>
      <w:bookmarkStart w:id="93" w:name="_Toc11413825"/>
      <w:r w:rsidR="00F106BB" w:rsidRPr="00CB3266">
        <w:t>Další informace a práva zadavatele</w:t>
      </w:r>
      <w:bookmarkEnd w:id="93"/>
      <w:r w:rsidR="00F106BB" w:rsidRPr="00CB3266">
        <w:t xml:space="preserve"> </w:t>
      </w:r>
    </w:p>
    <w:p w:rsidR="00F106BB" w:rsidRPr="00CB3266" w:rsidRDefault="00F106BB" w:rsidP="00F106BB">
      <w:pPr>
        <w:pStyle w:val="Styl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</w:p>
    <w:p w:rsidR="00F106BB" w:rsidRPr="00CB3266" w:rsidRDefault="00F106BB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B3266">
        <w:rPr>
          <w:rFonts w:asciiTheme="minorHAnsi" w:hAnsiTheme="minorHAnsi" w:cstheme="minorHAnsi"/>
          <w:color w:val="010000"/>
          <w:sz w:val="22"/>
          <w:szCs w:val="22"/>
        </w:rPr>
        <w:t>V předložené nabídce musí být v souladu všechny její části (návrh smlouvy, nabídková cena, termín plnění atd.)</w:t>
      </w:r>
    </w:p>
    <w:p w:rsidR="00F106BB" w:rsidRPr="00CB3266" w:rsidRDefault="00F106BB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B3266">
        <w:rPr>
          <w:rFonts w:asciiTheme="minorHAnsi" w:hAnsiTheme="minorHAnsi" w:cstheme="minorHAnsi"/>
          <w:color w:val="010000"/>
          <w:sz w:val="22"/>
          <w:szCs w:val="22"/>
        </w:rPr>
        <w:t>V případě, že dojde ke změně údajů uvedených v nabídce do doby uzavření smlouvy s vybraným dodavatelem, je příslušný dodavatel povinen o této změně zadavatele bezodkladně písemně informovat.</w:t>
      </w:r>
    </w:p>
    <w:p w:rsidR="006B159D" w:rsidRPr="00CB3266" w:rsidRDefault="006B159D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B3266">
        <w:rPr>
          <w:rFonts w:asciiTheme="minorHAnsi" w:hAnsiTheme="minorHAnsi" w:cstheme="minorHAnsi"/>
          <w:color w:val="010000"/>
          <w:sz w:val="22"/>
          <w:szCs w:val="22"/>
        </w:rPr>
        <w:t>Zadavatel nehradí dodavatelům náklady, které vynaložili na zpracování nabídky a na svou účast v zadávacím řízení. Zadavatel nebude zodpovědný za tyto náklady, bez ohledu na průběh a výsledek veřejné zakázky. Účast v zadávacím řízení není podmiňována zaplacením žádného poplatku, podat nabídku může libovolný dodavatel.</w:t>
      </w:r>
    </w:p>
    <w:p w:rsidR="000E36A3" w:rsidRPr="00CB3266" w:rsidRDefault="000E36A3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B3266">
        <w:rPr>
          <w:rFonts w:asciiTheme="minorHAnsi" w:hAnsiTheme="minorHAnsi" w:cstheme="minorHAnsi"/>
          <w:color w:val="010000"/>
          <w:sz w:val="22"/>
          <w:szCs w:val="22"/>
        </w:rPr>
        <w:t xml:space="preserve">Nabídky doručené ve lhůtě pro podání nabídek nebo po této lhůtě se </w:t>
      </w:r>
      <w:r w:rsidR="009E6F2C" w:rsidRPr="00CB3266">
        <w:rPr>
          <w:rFonts w:asciiTheme="minorHAnsi" w:hAnsiTheme="minorHAnsi" w:cstheme="minorHAnsi"/>
          <w:color w:val="010000"/>
          <w:sz w:val="22"/>
          <w:szCs w:val="22"/>
        </w:rPr>
        <w:t>dodavatelům</w:t>
      </w:r>
      <w:r w:rsidRPr="00CB3266">
        <w:rPr>
          <w:rFonts w:asciiTheme="minorHAnsi" w:hAnsiTheme="minorHAnsi" w:cstheme="minorHAnsi"/>
          <w:color w:val="010000"/>
          <w:sz w:val="22"/>
          <w:szCs w:val="22"/>
        </w:rPr>
        <w:t xml:space="preserve"> nevracejí, zadavatel je archivuje ve spisu veřejné zakázky v souladu se </w:t>
      </w:r>
      <w:r w:rsidR="009E6F2C" w:rsidRPr="00CB3266">
        <w:rPr>
          <w:rFonts w:asciiTheme="minorHAnsi" w:hAnsiTheme="minorHAnsi" w:cstheme="minorHAnsi"/>
          <w:color w:val="010000"/>
          <w:sz w:val="22"/>
          <w:szCs w:val="22"/>
        </w:rPr>
        <w:t>zákonem</w:t>
      </w:r>
      <w:r w:rsidRPr="00CB3266">
        <w:rPr>
          <w:rFonts w:asciiTheme="minorHAnsi" w:hAnsiTheme="minorHAnsi" w:cstheme="minorHAnsi"/>
          <w:color w:val="010000"/>
          <w:sz w:val="22"/>
          <w:szCs w:val="22"/>
        </w:rPr>
        <w:t xml:space="preserve">. Výjimkou je zpětvzetí nabídky, kdy </w:t>
      </w:r>
      <w:r w:rsidR="009E6F2C" w:rsidRPr="00CB3266">
        <w:rPr>
          <w:rFonts w:asciiTheme="minorHAnsi" w:hAnsiTheme="minorHAnsi" w:cstheme="minorHAnsi"/>
          <w:color w:val="010000"/>
          <w:sz w:val="22"/>
          <w:szCs w:val="22"/>
        </w:rPr>
        <w:t>dodavatel</w:t>
      </w:r>
      <w:r w:rsidRPr="00CB3266">
        <w:rPr>
          <w:rFonts w:asciiTheme="minorHAnsi" w:hAnsiTheme="minorHAnsi" w:cstheme="minorHAnsi"/>
          <w:color w:val="010000"/>
          <w:sz w:val="22"/>
          <w:szCs w:val="22"/>
        </w:rPr>
        <w:t xml:space="preserve"> stáhne již podanou nabídku zpět nebo podá ve lhůtě novou aktualizovanou nabídku, kterou vymění za předchozí.</w:t>
      </w:r>
    </w:p>
    <w:p w:rsidR="00736D36" w:rsidRPr="00CB3266" w:rsidRDefault="00736D36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B3266">
        <w:rPr>
          <w:rFonts w:asciiTheme="minorHAnsi" w:hAnsiTheme="minorHAnsi" w:cstheme="minorHAnsi"/>
          <w:color w:val="010000"/>
          <w:sz w:val="22"/>
          <w:szCs w:val="22"/>
        </w:rPr>
        <w:t xml:space="preserve">Zadavatel si vyhrazuje možnost změny lhůty pro podání nabídky. </w:t>
      </w:r>
    </w:p>
    <w:p w:rsidR="00736D36" w:rsidRPr="00CB3266" w:rsidRDefault="00736D36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B3266">
        <w:rPr>
          <w:rFonts w:asciiTheme="minorHAnsi" w:hAnsiTheme="minorHAnsi" w:cstheme="minorHAnsi"/>
          <w:color w:val="010000"/>
          <w:sz w:val="22"/>
          <w:szCs w:val="22"/>
        </w:rPr>
        <w:t>Zadavatel si vyhrazuje právo ověřit informace obsažené v nabídce dodavatele u třetích osob.</w:t>
      </w:r>
    </w:p>
    <w:p w:rsidR="00736D36" w:rsidRPr="00E21882" w:rsidRDefault="00736D36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1360DA">
        <w:rPr>
          <w:rFonts w:asciiTheme="minorHAnsi" w:hAnsiTheme="minorHAnsi" w:cstheme="minorHAnsi"/>
          <w:color w:val="010000"/>
          <w:sz w:val="22"/>
          <w:szCs w:val="22"/>
        </w:rPr>
        <w:t xml:space="preserve">Zadavatel si vyhrazuje právo neuzavřít smlouvu s dodavatelem, který neposkytl součinnost nebo v nabídce </w:t>
      </w:r>
      <w:r w:rsidRPr="00E21882">
        <w:rPr>
          <w:rFonts w:asciiTheme="minorHAnsi" w:hAnsiTheme="minorHAnsi" w:cstheme="minorHAnsi"/>
          <w:color w:val="010000"/>
          <w:sz w:val="22"/>
          <w:szCs w:val="22"/>
        </w:rPr>
        <w:t>uvedl nepravdivé údaje.</w:t>
      </w:r>
    </w:p>
    <w:p w:rsidR="000E36A3" w:rsidRPr="00E21882" w:rsidRDefault="000E36A3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E21882">
        <w:rPr>
          <w:rFonts w:asciiTheme="minorHAnsi" w:hAnsiTheme="minorHAnsi" w:cstheme="minorHAnsi"/>
          <w:color w:val="010000"/>
          <w:sz w:val="22"/>
          <w:szCs w:val="22"/>
        </w:rPr>
        <w:t xml:space="preserve">Zadavatel si vyhrazuje právo odstoupit od uzavřené smlouvy nebo závazek ze smlouvy vypovědět, pokud jsou naplněny důvody podle § 223 </w:t>
      </w:r>
      <w:r w:rsidR="00BD2FE4" w:rsidRPr="00E21882">
        <w:rPr>
          <w:rFonts w:asciiTheme="minorHAnsi" w:hAnsiTheme="minorHAnsi" w:cstheme="minorHAnsi"/>
          <w:color w:val="010000"/>
          <w:sz w:val="22"/>
          <w:szCs w:val="22"/>
        </w:rPr>
        <w:t>zákona</w:t>
      </w:r>
      <w:r w:rsidRPr="00E21882">
        <w:rPr>
          <w:rFonts w:asciiTheme="minorHAnsi" w:hAnsiTheme="minorHAnsi" w:cstheme="minorHAnsi"/>
          <w:color w:val="010000"/>
          <w:sz w:val="22"/>
          <w:szCs w:val="22"/>
        </w:rPr>
        <w:t>.</w:t>
      </w:r>
    </w:p>
    <w:p w:rsidR="000E36A3" w:rsidRDefault="000E36A3" w:rsidP="00552BAB">
      <w:pPr>
        <w:pStyle w:val="Styl"/>
        <w:spacing w:after="120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30259C">
        <w:rPr>
          <w:rFonts w:asciiTheme="minorHAnsi" w:hAnsiTheme="minorHAnsi" w:cstheme="minorHAnsi"/>
          <w:color w:val="010000"/>
          <w:sz w:val="22"/>
          <w:szCs w:val="22"/>
        </w:rPr>
        <w:t xml:space="preserve">Zadavatel uchovává dokumentaci o zadávacím řízení včetně úplného znění originálů nabídek </w:t>
      </w:r>
      <w:r w:rsidR="00BD2FE4" w:rsidRPr="0030259C">
        <w:rPr>
          <w:rFonts w:asciiTheme="minorHAnsi" w:hAnsiTheme="minorHAnsi" w:cstheme="minorHAnsi"/>
          <w:color w:val="010000"/>
          <w:sz w:val="22"/>
          <w:szCs w:val="22"/>
        </w:rPr>
        <w:t>dodavatelů</w:t>
      </w:r>
      <w:r w:rsidRPr="0030259C">
        <w:rPr>
          <w:rFonts w:asciiTheme="minorHAnsi" w:hAnsiTheme="minorHAnsi" w:cstheme="minorHAnsi"/>
          <w:color w:val="010000"/>
          <w:sz w:val="22"/>
          <w:szCs w:val="22"/>
        </w:rPr>
        <w:t xml:space="preserve"> po dobu 10 let ode dne ukončení zadávacího řízení nebo od změny závazku ze smlouvy na veřejnou zakázku, nestanoví-li jiný právní předpis lhůtu delší.</w:t>
      </w:r>
    </w:p>
    <w:p w:rsidR="00942329" w:rsidRPr="0030259C" w:rsidRDefault="00942329" w:rsidP="00942329">
      <w:pPr>
        <w:pStyle w:val="Styl"/>
        <w:ind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</w:p>
    <w:p w:rsidR="00552BAB" w:rsidRDefault="00552BA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9578D4" w:rsidRPr="0030259C" w:rsidRDefault="009578D4" w:rsidP="00527FD7">
      <w:pPr>
        <w:pStyle w:val="Nadpis1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0"/>
        <w:ind w:left="432" w:hanging="432"/>
      </w:pPr>
      <w:bookmarkStart w:id="94" w:name="_Toc11413826"/>
      <w:r w:rsidRPr="0030259C">
        <w:t>Přílohy:</w:t>
      </w:r>
      <w:bookmarkEnd w:id="94"/>
    </w:p>
    <w:p w:rsidR="009578D4" w:rsidRPr="0030259C" w:rsidRDefault="009578D4" w:rsidP="009578D4">
      <w:pPr>
        <w:pStyle w:val="Zkladntext"/>
        <w:rPr>
          <w:rFonts w:ascii="Calibri" w:hAnsi="Calibri" w:cs="Calibri"/>
          <w:b w:val="0"/>
          <w:color w:val="010000"/>
          <w:sz w:val="22"/>
          <w:szCs w:val="22"/>
          <w:lang w:eastAsia="cs-CZ"/>
        </w:rPr>
      </w:pPr>
    </w:p>
    <w:p w:rsidR="009578D4" w:rsidRPr="0030259C" w:rsidRDefault="009578D4" w:rsidP="009578D4">
      <w:pPr>
        <w:pStyle w:val="Zkladntext"/>
        <w:rPr>
          <w:rFonts w:ascii="Calibri" w:hAnsi="Calibri" w:cs="Calibri"/>
          <w:b w:val="0"/>
          <w:color w:val="010000"/>
          <w:sz w:val="22"/>
          <w:szCs w:val="22"/>
          <w:lang w:eastAsia="cs-CZ"/>
        </w:rPr>
      </w:pP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>Příloha č. 1:</w:t>
      </w: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ab/>
        <w:t xml:space="preserve">Krycí list nabídky </w:t>
      </w:r>
    </w:p>
    <w:p w:rsidR="009578D4" w:rsidRPr="0030259C" w:rsidRDefault="009578D4" w:rsidP="009578D4">
      <w:pPr>
        <w:pStyle w:val="Zkladntext"/>
        <w:ind w:left="1410" w:hanging="1410"/>
        <w:rPr>
          <w:rFonts w:ascii="Calibri" w:hAnsi="Calibri" w:cs="Calibri"/>
          <w:b w:val="0"/>
          <w:color w:val="010000"/>
          <w:sz w:val="22"/>
          <w:szCs w:val="22"/>
          <w:lang w:eastAsia="cs-CZ"/>
        </w:rPr>
      </w:pP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>Příloha č. 2:</w:t>
      </w: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ab/>
      </w:r>
      <w:r w:rsidR="0057143D"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>Sortiment prádla a harmonogram svozů</w:t>
      </w:r>
    </w:p>
    <w:p w:rsidR="009578D4" w:rsidRPr="0030259C" w:rsidRDefault="009578D4" w:rsidP="00736D36">
      <w:pPr>
        <w:pStyle w:val="Zkladntext"/>
        <w:ind w:left="1418" w:hanging="1418"/>
        <w:rPr>
          <w:rFonts w:ascii="Calibri" w:hAnsi="Calibri" w:cs="Calibri"/>
          <w:b w:val="0"/>
          <w:color w:val="010000"/>
          <w:sz w:val="22"/>
          <w:szCs w:val="22"/>
          <w:lang w:eastAsia="cs-CZ"/>
        </w:rPr>
      </w:pP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>Příloha č. 3:</w:t>
      </w: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ab/>
      </w:r>
      <w:r w:rsidR="0057143D"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 xml:space="preserve">Vzor čestného prohlášení k prokázání splnění základní a profesní způsobilosti a technické kvalifikace </w:t>
      </w:r>
    </w:p>
    <w:p w:rsidR="009578D4" w:rsidRPr="0030259C" w:rsidRDefault="009578D4" w:rsidP="009578D4">
      <w:pPr>
        <w:pStyle w:val="Zkladntext"/>
        <w:rPr>
          <w:rFonts w:ascii="Calibri" w:hAnsi="Calibri" w:cs="Calibri"/>
          <w:b w:val="0"/>
          <w:sz w:val="22"/>
          <w:szCs w:val="22"/>
          <w:lang w:eastAsia="cs-CZ"/>
        </w:rPr>
      </w:pP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 xml:space="preserve">Příloha č. 4: </w:t>
      </w:r>
      <w:r w:rsidRPr="0030259C">
        <w:rPr>
          <w:rFonts w:ascii="Calibri" w:hAnsi="Calibri" w:cs="Calibri"/>
          <w:b w:val="0"/>
          <w:color w:val="010000"/>
          <w:sz w:val="22"/>
          <w:szCs w:val="22"/>
          <w:lang w:eastAsia="cs-CZ"/>
        </w:rPr>
        <w:tab/>
        <w:t>Návrh smlouvy</w:t>
      </w:r>
      <w:r w:rsidRPr="0030259C">
        <w:rPr>
          <w:rFonts w:ascii="Calibri" w:hAnsi="Calibri" w:cs="Calibri"/>
          <w:b w:val="0"/>
          <w:sz w:val="22"/>
          <w:szCs w:val="22"/>
          <w:lang w:eastAsia="cs-CZ"/>
        </w:rPr>
        <w:t xml:space="preserve"> </w:t>
      </w:r>
    </w:p>
    <w:p w:rsidR="000E36A3" w:rsidRPr="00922D02" w:rsidRDefault="000E36A3" w:rsidP="006B159D">
      <w:pPr>
        <w:pStyle w:val="Bezmezer"/>
        <w:rPr>
          <w:highlight w:val="cyan"/>
        </w:rPr>
      </w:pPr>
    </w:p>
    <w:p w:rsidR="000E36A3" w:rsidRPr="00B06E53" w:rsidRDefault="000E36A3" w:rsidP="006B159D">
      <w:pPr>
        <w:pStyle w:val="Bezmezer"/>
        <w:rPr>
          <w:highlight w:val="red"/>
        </w:rPr>
      </w:pPr>
    </w:p>
    <w:p w:rsidR="00B13B68" w:rsidRDefault="0014362F" w:rsidP="00094277">
      <w:pPr>
        <w:pStyle w:val="Styl"/>
        <w:ind w:right="92"/>
        <w:jc w:val="both"/>
        <w:rPr>
          <w:rFonts w:ascii="Calibri" w:hAnsi="Calibri" w:cs="Calibri"/>
          <w:color w:val="010000"/>
          <w:sz w:val="22"/>
          <w:szCs w:val="22"/>
        </w:rPr>
      </w:pPr>
      <w:r w:rsidRPr="00852820">
        <w:rPr>
          <w:rFonts w:ascii="Calibri" w:hAnsi="Calibri" w:cs="Calibri"/>
          <w:color w:val="010000"/>
          <w:sz w:val="22"/>
          <w:szCs w:val="22"/>
        </w:rPr>
        <w:t>V</w:t>
      </w:r>
      <w:r w:rsidR="0003777F">
        <w:rPr>
          <w:rFonts w:ascii="Calibri" w:hAnsi="Calibri" w:cs="Calibri"/>
          <w:color w:val="010000"/>
          <w:sz w:val="22"/>
          <w:szCs w:val="22"/>
        </w:rPr>
        <w:t> </w:t>
      </w:r>
      <w:r w:rsidR="00552BAB">
        <w:rPr>
          <w:rFonts w:ascii="Calibri" w:hAnsi="Calibri" w:cs="Calibri"/>
          <w:color w:val="010000"/>
          <w:sz w:val="22"/>
          <w:szCs w:val="22"/>
        </w:rPr>
        <w:t>Domažlicích</w:t>
      </w:r>
      <w:r w:rsidR="0003777F">
        <w:rPr>
          <w:rFonts w:ascii="Calibri" w:hAnsi="Calibri" w:cs="Calibri"/>
          <w:color w:val="010000"/>
          <w:sz w:val="22"/>
          <w:szCs w:val="22"/>
        </w:rPr>
        <w:t xml:space="preserve"> </w:t>
      </w:r>
      <w:r w:rsidR="0003777F">
        <w:rPr>
          <w:rFonts w:ascii="Calibri" w:hAnsi="Calibri" w:cs="Calibri"/>
          <w:color w:val="010000"/>
          <w:sz w:val="22"/>
          <w:szCs w:val="22"/>
        </w:rPr>
        <w:fldChar w:fldCharType="begin"/>
      </w:r>
      <w:r w:rsidR="0003777F">
        <w:rPr>
          <w:rFonts w:ascii="Calibri" w:hAnsi="Calibri" w:cs="Calibri"/>
          <w:color w:val="010000"/>
          <w:sz w:val="22"/>
          <w:szCs w:val="22"/>
        </w:rPr>
        <w:instrText xml:space="preserve"> TIME \@ "d.M.yyyy" </w:instrText>
      </w:r>
      <w:r w:rsidR="0003777F">
        <w:rPr>
          <w:rFonts w:ascii="Calibri" w:hAnsi="Calibri" w:cs="Calibri"/>
          <w:color w:val="010000"/>
          <w:sz w:val="22"/>
          <w:szCs w:val="22"/>
        </w:rPr>
        <w:fldChar w:fldCharType="separate"/>
      </w:r>
      <w:r w:rsidR="00313229">
        <w:rPr>
          <w:rFonts w:ascii="Calibri" w:hAnsi="Calibri" w:cs="Calibri"/>
          <w:noProof/>
          <w:color w:val="010000"/>
          <w:sz w:val="22"/>
          <w:szCs w:val="22"/>
        </w:rPr>
        <w:t>23.8.2019</w:t>
      </w:r>
      <w:r w:rsidR="0003777F">
        <w:rPr>
          <w:rFonts w:ascii="Calibri" w:hAnsi="Calibri" w:cs="Calibri"/>
          <w:color w:val="010000"/>
          <w:sz w:val="22"/>
          <w:szCs w:val="22"/>
        </w:rPr>
        <w:fldChar w:fldCharType="end"/>
      </w:r>
    </w:p>
    <w:p w:rsidR="00B13B68" w:rsidRDefault="00B13B68" w:rsidP="00094277">
      <w:pPr>
        <w:pStyle w:val="Styl"/>
        <w:ind w:right="92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094277" w:rsidRPr="00922D02" w:rsidRDefault="00B13B68" w:rsidP="00094277">
      <w:pPr>
        <w:pStyle w:val="Styl"/>
        <w:ind w:right="92"/>
        <w:jc w:val="both"/>
        <w:rPr>
          <w:rFonts w:ascii="Calibri" w:hAnsi="Calibri" w:cs="Calibri"/>
          <w:color w:val="010000"/>
          <w:sz w:val="22"/>
          <w:szCs w:val="22"/>
          <w:highlight w:val="cyan"/>
        </w:rPr>
      </w:pPr>
      <w:r>
        <w:rPr>
          <w:rFonts w:ascii="Calibri" w:hAnsi="Calibri" w:cs="Calibri"/>
          <w:color w:val="010000"/>
          <w:sz w:val="22"/>
          <w:szCs w:val="22"/>
        </w:rPr>
        <w:t xml:space="preserve">                               </w:t>
      </w:r>
      <w:r w:rsidR="00094277" w:rsidRPr="00480D1C">
        <w:rPr>
          <w:rFonts w:ascii="Calibri" w:hAnsi="Calibri" w:cs="Calibri"/>
          <w:color w:val="010000"/>
          <w:sz w:val="22"/>
          <w:szCs w:val="22"/>
        </w:rPr>
        <w:tab/>
      </w:r>
      <w:r w:rsidR="00094277" w:rsidRPr="0057143D">
        <w:rPr>
          <w:rFonts w:ascii="Calibri" w:hAnsi="Calibri" w:cs="Calibri"/>
          <w:color w:val="010000"/>
          <w:sz w:val="22"/>
          <w:szCs w:val="22"/>
        </w:rPr>
        <w:tab/>
      </w:r>
    </w:p>
    <w:p w:rsidR="00094277" w:rsidRPr="00922D02" w:rsidRDefault="00094277" w:rsidP="00094277">
      <w:pPr>
        <w:pStyle w:val="Styl"/>
        <w:ind w:left="720" w:right="92"/>
        <w:jc w:val="both"/>
        <w:rPr>
          <w:rFonts w:ascii="Calibri" w:hAnsi="Calibri" w:cs="Calibri"/>
          <w:color w:val="010000"/>
          <w:sz w:val="22"/>
          <w:szCs w:val="22"/>
          <w:highlight w:val="cyan"/>
        </w:rPr>
      </w:pPr>
    </w:p>
    <w:p w:rsidR="00094277" w:rsidRPr="00922D02" w:rsidRDefault="00094277" w:rsidP="00094277">
      <w:pPr>
        <w:pStyle w:val="Styl"/>
        <w:ind w:left="720" w:right="92"/>
        <w:jc w:val="both"/>
        <w:rPr>
          <w:rFonts w:ascii="Calibri" w:hAnsi="Calibri" w:cs="Calibri"/>
          <w:color w:val="010000"/>
          <w:sz w:val="22"/>
          <w:szCs w:val="22"/>
          <w:highlight w:val="cyan"/>
        </w:rPr>
      </w:pPr>
    </w:p>
    <w:sectPr w:rsidR="00094277" w:rsidRPr="00922D02" w:rsidSect="0086387C">
      <w:headerReference w:type="default" r:id="rId23"/>
      <w:footerReference w:type="default" r:id="rId24"/>
      <w:pgSz w:w="11906" w:h="16838"/>
      <w:pgMar w:top="851" w:right="1133" w:bottom="56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43" w:rsidRDefault="002B1143" w:rsidP="008974BD">
      <w:r>
        <w:separator/>
      </w:r>
    </w:p>
  </w:endnote>
  <w:endnote w:type="continuationSeparator" w:id="0">
    <w:p w:rsidR="002B1143" w:rsidRDefault="002B1143" w:rsidP="0089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629377"/>
      <w:docPartObj>
        <w:docPartGallery w:val="Page Numbers (Bottom of Page)"/>
        <w:docPartUnique/>
      </w:docPartObj>
    </w:sdtPr>
    <w:sdtEndPr/>
    <w:sdtContent>
      <w:p w:rsidR="002B1143" w:rsidRDefault="002B114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22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43" w:rsidRDefault="002B1143" w:rsidP="008974BD">
      <w:r>
        <w:separator/>
      </w:r>
    </w:p>
  </w:footnote>
  <w:footnote w:type="continuationSeparator" w:id="0">
    <w:p w:rsidR="002B1143" w:rsidRDefault="002B1143" w:rsidP="0089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3" w:rsidRDefault="002B1143">
    <w:pPr>
      <w:pStyle w:val="Zhlav"/>
    </w:pPr>
    <w:r>
      <w:tab/>
    </w:r>
  </w:p>
  <w:p w:rsidR="002B1143" w:rsidRDefault="002B11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2" w15:restartNumberingAfterBreak="0">
    <w:nsid w:val="063422E0"/>
    <w:multiLevelType w:val="hybridMultilevel"/>
    <w:tmpl w:val="083E8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2BB"/>
    <w:multiLevelType w:val="hybridMultilevel"/>
    <w:tmpl w:val="1E6EE20E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050DE9"/>
    <w:multiLevelType w:val="hybridMultilevel"/>
    <w:tmpl w:val="B0D45A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E26"/>
    <w:multiLevelType w:val="hybridMultilevel"/>
    <w:tmpl w:val="CC7AFE2E"/>
    <w:lvl w:ilvl="0" w:tplc="F04A075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8954CA8"/>
    <w:multiLevelType w:val="hybridMultilevel"/>
    <w:tmpl w:val="36F0EB20"/>
    <w:lvl w:ilvl="0" w:tplc="F1120A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B3E"/>
    <w:multiLevelType w:val="hybridMultilevel"/>
    <w:tmpl w:val="58DC7756"/>
    <w:lvl w:ilvl="0" w:tplc="90266F1E">
      <w:start w:val="1"/>
      <w:numFmt w:val="bullet"/>
      <w:lvlText w:val="-"/>
      <w:lvlJc w:val="left"/>
      <w:pPr>
        <w:ind w:left="1647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073E"/>
    <w:multiLevelType w:val="hybridMultilevel"/>
    <w:tmpl w:val="B0D45A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373955"/>
    <w:multiLevelType w:val="hybridMultilevel"/>
    <w:tmpl w:val="4B80C9D6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624E10"/>
    <w:multiLevelType w:val="hybridMultilevel"/>
    <w:tmpl w:val="13AADF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D08B1"/>
    <w:multiLevelType w:val="hybridMultilevel"/>
    <w:tmpl w:val="894CC268"/>
    <w:lvl w:ilvl="0" w:tplc="09BCEE10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73D0856"/>
    <w:multiLevelType w:val="hybridMultilevel"/>
    <w:tmpl w:val="D40C7ADA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6D4069"/>
    <w:multiLevelType w:val="multilevel"/>
    <w:tmpl w:val="AF7233D0"/>
    <w:lvl w:ilvl="0">
      <w:start w:val="1"/>
      <w:numFmt w:val="decimal"/>
      <w:pStyle w:val="Hlavnnadpis"/>
      <w:lvlText w:val="%1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7" w15:restartNumberingAfterBreak="0">
    <w:nsid w:val="5F4D47BD"/>
    <w:multiLevelType w:val="hybridMultilevel"/>
    <w:tmpl w:val="4CF027CA"/>
    <w:lvl w:ilvl="0" w:tplc="BAD284B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0370B"/>
    <w:multiLevelType w:val="hybridMultilevel"/>
    <w:tmpl w:val="BDCE179C"/>
    <w:lvl w:ilvl="0" w:tplc="6FF45D90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E580724"/>
    <w:multiLevelType w:val="hybridMultilevel"/>
    <w:tmpl w:val="F1500FF6"/>
    <w:lvl w:ilvl="0" w:tplc="8F0E96D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010000"/>
      </w:r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6EED3847"/>
    <w:multiLevelType w:val="multilevel"/>
    <w:tmpl w:val="A04887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7857BBB"/>
    <w:multiLevelType w:val="hybridMultilevel"/>
    <w:tmpl w:val="78B6664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D01EB"/>
    <w:multiLevelType w:val="hybridMultilevel"/>
    <w:tmpl w:val="98800B84"/>
    <w:lvl w:ilvl="0" w:tplc="6EE00E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3"/>
  </w:num>
  <w:num w:numId="5">
    <w:abstractNumId w:val="15"/>
  </w:num>
  <w:num w:numId="6">
    <w:abstractNumId w:val="19"/>
  </w:num>
  <w:num w:numId="7">
    <w:abstractNumId w:val="20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21"/>
  </w:num>
  <w:num w:numId="13">
    <w:abstractNumId w:val="14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BDF"/>
    <w:rsid w:val="000000B0"/>
    <w:rsid w:val="000006D2"/>
    <w:rsid w:val="00001460"/>
    <w:rsid w:val="00010950"/>
    <w:rsid w:val="00011170"/>
    <w:rsid w:val="00011A49"/>
    <w:rsid w:val="00014277"/>
    <w:rsid w:val="0001443E"/>
    <w:rsid w:val="000144AA"/>
    <w:rsid w:val="00015570"/>
    <w:rsid w:val="00015599"/>
    <w:rsid w:val="000208DB"/>
    <w:rsid w:val="00022ABD"/>
    <w:rsid w:val="000245D8"/>
    <w:rsid w:val="0002468D"/>
    <w:rsid w:val="00025575"/>
    <w:rsid w:val="00026BFD"/>
    <w:rsid w:val="00031D23"/>
    <w:rsid w:val="000351A3"/>
    <w:rsid w:val="0003777F"/>
    <w:rsid w:val="00041239"/>
    <w:rsid w:val="00041BF4"/>
    <w:rsid w:val="00042818"/>
    <w:rsid w:val="00043CF2"/>
    <w:rsid w:val="000447AE"/>
    <w:rsid w:val="00044A23"/>
    <w:rsid w:val="00046147"/>
    <w:rsid w:val="000479A7"/>
    <w:rsid w:val="0005044D"/>
    <w:rsid w:val="000510DE"/>
    <w:rsid w:val="00057FC6"/>
    <w:rsid w:val="000609C6"/>
    <w:rsid w:val="00061D5E"/>
    <w:rsid w:val="00063358"/>
    <w:rsid w:val="00063537"/>
    <w:rsid w:val="000646A4"/>
    <w:rsid w:val="00065229"/>
    <w:rsid w:val="00066C2E"/>
    <w:rsid w:val="00071FFD"/>
    <w:rsid w:val="0007639E"/>
    <w:rsid w:val="0007720F"/>
    <w:rsid w:val="000806A3"/>
    <w:rsid w:val="00080D89"/>
    <w:rsid w:val="00082B2A"/>
    <w:rsid w:val="00083C87"/>
    <w:rsid w:val="00092D6E"/>
    <w:rsid w:val="00093D9F"/>
    <w:rsid w:val="00094277"/>
    <w:rsid w:val="000956AE"/>
    <w:rsid w:val="00096ACD"/>
    <w:rsid w:val="000A3A63"/>
    <w:rsid w:val="000A42AF"/>
    <w:rsid w:val="000A4D0E"/>
    <w:rsid w:val="000B244B"/>
    <w:rsid w:val="000B2EE7"/>
    <w:rsid w:val="000B440C"/>
    <w:rsid w:val="000B46F0"/>
    <w:rsid w:val="000B6205"/>
    <w:rsid w:val="000B68C0"/>
    <w:rsid w:val="000B6A7C"/>
    <w:rsid w:val="000C02AF"/>
    <w:rsid w:val="000C0C11"/>
    <w:rsid w:val="000C0CF4"/>
    <w:rsid w:val="000C3620"/>
    <w:rsid w:val="000C7763"/>
    <w:rsid w:val="000C7DF1"/>
    <w:rsid w:val="000D00B3"/>
    <w:rsid w:val="000D0312"/>
    <w:rsid w:val="000D0C7D"/>
    <w:rsid w:val="000D12BE"/>
    <w:rsid w:val="000D1CB7"/>
    <w:rsid w:val="000D2B6B"/>
    <w:rsid w:val="000D2CA6"/>
    <w:rsid w:val="000D3B3E"/>
    <w:rsid w:val="000D442B"/>
    <w:rsid w:val="000D4537"/>
    <w:rsid w:val="000E1977"/>
    <w:rsid w:val="000E1F31"/>
    <w:rsid w:val="000E27E3"/>
    <w:rsid w:val="000E36A3"/>
    <w:rsid w:val="000E5F6D"/>
    <w:rsid w:val="000E793A"/>
    <w:rsid w:val="000F0925"/>
    <w:rsid w:val="000F16A3"/>
    <w:rsid w:val="000F3A96"/>
    <w:rsid w:val="000F3D10"/>
    <w:rsid w:val="000F61BD"/>
    <w:rsid w:val="000F6B38"/>
    <w:rsid w:val="00101C00"/>
    <w:rsid w:val="00102358"/>
    <w:rsid w:val="00103CCF"/>
    <w:rsid w:val="00104644"/>
    <w:rsid w:val="001046AF"/>
    <w:rsid w:val="00105139"/>
    <w:rsid w:val="00105D8F"/>
    <w:rsid w:val="00110D3F"/>
    <w:rsid w:val="001129E2"/>
    <w:rsid w:val="00112F1D"/>
    <w:rsid w:val="001132D7"/>
    <w:rsid w:val="00113AED"/>
    <w:rsid w:val="0011410C"/>
    <w:rsid w:val="001144B7"/>
    <w:rsid w:val="00114B5B"/>
    <w:rsid w:val="00114F35"/>
    <w:rsid w:val="00115157"/>
    <w:rsid w:val="0012050A"/>
    <w:rsid w:val="001207D3"/>
    <w:rsid w:val="00121BD0"/>
    <w:rsid w:val="00121EBD"/>
    <w:rsid w:val="001235B8"/>
    <w:rsid w:val="00127B6D"/>
    <w:rsid w:val="00134D1B"/>
    <w:rsid w:val="00135F87"/>
    <w:rsid w:val="001360DA"/>
    <w:rsid w:val="00142964"/>
    <w:rsid w:val="0014362F"/>
    <w:rsid w:val="001444A6"/>
    <w:rsid w:val="0014644C"/>
    <w:rsid w:val="00153CA3"/>
    <w:rsid w:val="00154504"/>
    <w:rsid w:val="00155142"/>
    <w:rsid w:val="00155E4E"/>
    <w:rsid w:val="001565A1"/>
    <w:rsid w:val="00161D7B"/>
    <w:rsid w:val="001631AC"/>
    <w:rsid w:val="001631B6"/>
    <w:rsid w:val="00164940"/>
    <w:rsid w:val="00172CB9"/>
    <w:rsid w:val="00176C91"/>
    <w:rsid w:val="00177EAC"/>
    <w:rsid w:val="00181C61"/>
    <w:rsid w:val="001823B3"/>
    <w:rsid w:val="00182F70"/>
    <w:rsid w:val="001835F5"/>
    <w:rsid w:val="0018365C"/>
    <w:rsid w:val="00184F28"/>
    <w:rsid w:val="001856D4"/>
    <w:rsid w:val="0018688A"/>
    <w:rsid w:val="001903D2"/>
    <w:rsid w:val="00190942"/>
    <w:rsid w:val="001909D0"/>
    <w:rsid w:val="00193064"/>
    <w:rsid w:val="0019342A"/>
    <w:rsid w:val="00196456"/>
    <w:rsid w:val="00196B04"/>
    <w:rsid w:val="001A0550"/>
    <w:rsid w:val="001A06CA"/>
    <w:rsid w:val="001A1556"/>
    <w:rsid w:val="001A3164"/>
    <w:rsid w:val="001A3257"/>
    <w:rsid w:val="001A3F27"/>
    <w:rsid w:val="001A585B"/>
    <w:rsid w:val="001A699A"/>
    <w:rsid w:val="001A6DC4"/>
    <w:rsid w:val="001B349C"/>
    <w:rsid w:val="001B3692"/>
    <w:rsid w:val="001B401C"/>
    <w:rsid w:val="001B5E60"/>
    <w:rsid w:val="001C03A0"/>
    <w:rsid w:val="001C2FE7"/>
    <w:rsid w:val="001C3A0D"/>
    <w:rsid w:val="001C3E81"/>
    <w:rsid w:val="001C4102"/>
    <w:rsid w:val="001C4FBC"/>
    <w:rsid w:val="001D01E7"/>
    <w:rsid w:val="001D0240"/>
    <w:rsid w:val="001D288E"/>
    <w:rsid w:val="001D465C"/>
    <w:rsid w:val="001D59A8"/>
    <w:rsid w:val="001E06FD"/>
    <w:rsid w:val="001E0989"/>
    <w:rsid w:val="001E1775"/>
    <w:rsid w:val="001E33C1"/>
    <w:rsid w:val="001E3476"/>
    <w:rsid w:val="001E3C30"/>
    <w:rsid w:val="001E6D62"/>
    <w:rsid w:val="001F1876"/>
    <w:rsid w:val="001F1F53"/>
    <w:rsid w:val="001F35AB"/>
    <w:rsid w:val="001F7358"/>
    <w:rsid w:val="001F770B"/>
    <w:rsid w:val="001F7B42"/>
    <w:rsid w:val="001F7FB9"/>
    <w:rsid w:val="00200745"/>
    <w:rsid w:val="00201AC5"/>
    <w:rsid w:val="00202853"/>
    <w:rsid w:val="002029DF"/>
    <w:rsid w:val="00202D28"/>
    <w:rsid w:val="00206FFA"/>
    <w:rsid w:val="0021091F"/>
    <w:rsid w:val="00211449"/>
    <w:rsid w:val="0021405C"/>
    <w:rsid w:val="00214D77"/>
    <w:rsid w:val="00217765"/>
    <w:rsid w:val="0022021F"/>
    <w:rsid w:val="002214C6"/>
    <w:rsid w:val="002214F3"/>
    <w:rsid w:val="002216BD"/>
    <w:rsid w:val="00221CEA"/>
    <w:rsid w:val="0022267C"/>
    <w:rsid w:val="00223BB9"/>
    <w:rsid w:val="00224C32"/>
    <w:rsid w:val="00225BA8"/>
    <w:rsid w:val="00225FDF"/>
    <w:rsid w:val="00226872"/>
    <w:rsid w:val="002318F5"/>
    <w:rsid w:val="00231F38"/>
    <w:rsid w:val="0023659C"/>
    <w:rsid w:val="002411AD"/>
    <w:rsid w:val="00241636"/>
    <w:rsid w:val="00241F91"/>
    <w:rsid w:val="0024369C"/>
    <w:rsid w:val="00247BFA"/>
    <w:rsid w:val="00250196"/>
    <w:rsid w:val="00250471"/>
    <w:rsid w:val="00250E10"/>
    <w:rsid w:val="00252D43"/>
    <w:rsid w:val="00255AF7"/>
    <w:rsid w:val="00255BAE"/>
    <w:rsid w:val="00255CD5"/>
    <w:rsid w:val="00256B5D"/>
    <w:rsid w:val="00262772"/>
    <w:rsid w:val="002631D5"/>
    <w:rsid w:val="00263DE2"/>
    <w:rsid w:val="0026444D"/>
    <w:rsid w:val="00264DB6"/>
    <w:rsid w:val="00267728"/>
    <w:rsid w:val="00267961"/>
    <w:rsid w:val="00267B02"/>
    <w:rsid w:val="00272F17"/>
    <w:rsid w:val="002733DE"/>
    <w:rsid w:val="0027357D"/>
    <w:rsid w:val="00274932"/>
    <w:rsid w:val="00276019"/>
    <w:rsid w:val="0028332D"/>
    <w:rsid w:val="00283821"/>
    <w:rsid w:val="00284980"/>
    <w:rsid w:val="00285552"/>
    <w:rsid w:val="00286805"/>
    <w:rsid w:val="00286899"/>
    <w:rsid w:val="00286919"/>
    <w:rsid w:val="002871F1"/>
    <w:rsid w:val="002914E9"/>
    <w:rsid w:val="00291891"/>
    <w:rsid w:val="00293C24"/>
    <w:rsid w:val="00296CAF"/>
    <w:rsid w:val="002977DE"/>
    <w:rsid w:val="002A0212"/>
    <w:rsid w:val="002A1B34"/>
    <w:rsid w:val="002A1C8C"/>
    <w:rsid w:val="002A21C2"/>
    <w:rsid w:val="002A2223"/>
    <w:rsid w:val="002A23B9"/>
    <w:rsid w:val="002B07F7"/>
    <w:rsid w:val="002B1143"/>
    <w:rsid w:val="002B23BD"/>
    <w:rsid w:val="002B30D1"/>
    <w:rsid w:val="002B5E5A"/>
    <w:rsid w:val="002B5F72"/>
    <w:rsid w:val="002B680F"/>
    <w:rsid w:val="002C08CF"/>
    <w:rsid w:val="002C1375"/>
    <w:rsid w:val="002C7F06"/>
    <w:rsid w:val="002E05B6"/>
    <w:rsid w:val="002E1D34"/>
    <w:rsid w:val="002E3562"/>
    <w:rsid w:val="002E4BD4"/>
    <w:rsid w:val="002E6A62"/>
    <w:rsid w:val="002F0612"/>
    <w:rsid w:val="002F1A01"/>
    <w:rsid w:val="002F23F9"/>
    <w:rsid w:val="002F4993"/>
    <w:rsid w:val="002F5851"/>
    <w:rsid w:val="002F5BE8"/>
    <w:rsid w:val="002F706F"/>
    <w:rsid w:val="00301B2A"/>
    <w:rsid w:val="0030259C"/>
    <w:rsid w:val="003028A0"/>
    <w:rsid w:val="003043FD"/>
    <w:rsid w:val="00305C99"/>
    <w:rsid w:val="00311060"/>
    <w:rsid w:val="00311442"/>
    <w:rsid w:val="00313229"/>
    <w:rsid w:val="00313487"/>
    <w:rsid w:val="00314897"/>
    <w:rsid w:val="0031528D"/>
    <w:rsid w:val="003172F9"/>
    <w:rsid w:val="00317EAC"/>
    <w:rsid w:val="00321348"/>
    <w:rsid w:val="00321BB3"/>
    <w:rsid w:val="00323095"/>
    <w:rsid w:val="003246C1"/>
    <w:rsid w:val="00324756"/>
    <w:rsid w:val="0033042A"/>
    <w:rsid w:val="0033210F"/>
    <w:rsid w:val="0033401D"/>
    <w:rsid w:val="00335E69"/>
    <w:rsid w:val="003412D1"/>
    <w:rsid w:val="00341664"/>
    <w:rsid w:val="00345F72"/>
    <w:rsid w:val="00346B8C"/>
    <w:rsid w:val="00347E09"/>
    <w:rsid w:val="00350D5A"/>
    <w:rsid w:val="00354594"/>
    <w:rsid w:val="00360AF7"/>
    <w:rsid w:val="003612DD"/>
    <w:rsid w:val="00361BB8"/>
    <w:rsid w:val="003626A3"/>
    <w:rsid w:val="003663D6"/>
    <w:rsid w:val="003758FB"/>
    <w:rsid w:val="0038054A"/>
    <w:rsid w:val="00384440"/>
    <w:rsid w:val="00385DB1"/>
    <w:rsid w:val="00385E5E"/>
    <w:rsid w:val="0038619C"/>
    <w:rsid w:val="00386819"/>
    <w:rsid w:val="00386FCE"/>
    <w:rsid w:val="003927E1"/>
    <w:rsid w:val="00393DC7"/>
    <w:rsid w:val="00397389"/>
    <w:rsid w:val="00397CAB"/>
    <w:rsid w:val="00397EB2"/>
    <w:rsid w:val="003A492C"/>
    <w:rsid w:val="003A60F8"/>
    <w:rsid w:val="003A6143"/>
    <w:rsid w:val="003A6823"/>
    <w:rsid w:val="003A6D97"/>
    <w:rsid w:val="003B0FFE"/>
    <w:rsid w:val="003B17A6"/>
    <w:rsid w:val="003B431D"/>
    <w:rsid w:val="003C370F"/>
    <w:rsid w:val="003C4082"/>
    <w:rsid w:val="003C56E9"/>
    <w:rsid w:val="003C5E11"/>
    <w:rsid w:val="003D1AA5"/>
    <w:rsid w:val="003D1D4F"/>
    <w:rsid w:val="003D5C4D"/>
    <w:rsid w:val="003D6876"/>
    <w:rsid w:val="003D68BE"/>
    <w:rsid w:val="003E059B"/>
    <w:rsid w:val="003E28C7"/>
    <w:rsid w:val="003E29DB"/>
    <w:rsid w:val="003E4971"/>
    <w:rsid w:val="003E4C51"/>
    <w:rsid w:val="003E5F71"/>
    <w:rsid w:val="003E7AB7"/>
    <w:rsid w:val="003F03C9"/>
    <w:rsid w:val="003F0973"/>
    <w:rsid w:val="003F0D3C"/>
    <w:rsid w:val="00401AFC"/>
    <w:rsid w:val="00402BA3"/>
    <w:rsid w:val="0040380C"/>
    <w:rsid w:val="00403DD7"/>
    <w:rsid w:val="0040493B"/>
    <w:rsid w:val="00406F9B"/>
    <w:rsid w:val="00407F7E"/>
    <w:rsid w:val="00414897"/>
    <w:rsid w:val="00414A0D"/>
    <w:rsid w:val="00415A18"/>
    <w:rsid w:val="00421C75"/>
    <w:rsid w:val="0042288C"/>
    <w:rsid w:val="00430255"/>
    <w:rsid w:val="00434B31"/>
    <w:rsid w:val="00434CD3"/>
    <w:rsid w:val="004357BD"/>
    <w:rsid w:val="00436906"/>
    <w:rsid w:val="00436EB7"/>
    <w:rsid w:val="004373AC"/>
    <w:rsid w:val="004412CB"/>
    <w:rsid w:val="00441607"/>
    <w:rsid w:val="00442FDE"/>
    <w:rsid w:val="00444A0E"/>
    <w:rsid w:val="00445338"/>
    <w:rsid w:val="00446546"/>
    <w:rsid w:val="004466DE"/>
    <w:rsid w:val="00451F02"/>
    <w:rsid w:val="00452555"/>
    <w:rsid w:val="00453EFB"/>
    <w:rsid w:val="0045505A"/>
    <w:rsid w:val="0045759D"/>
    <w:rsid w:val="004611F7"/>
    <w:rsid w:val="00461C27"/>
    <w:rsid w:val="00461FEB"/>
    <w:rsid w:val="004621C7"/>
    <w:rsid w:val="00462EDB"/>
    <w:rsid w:val="004658B6"/>
    <w:rsid w:val="00467047"/>
    <w:rsid w:val="004674BF"/>
    <w:rsid w:val="0046790E"/>
    <w:rsid w:val="00470CF8"/>
    <w:rsid w:val="00470FEC"/>
    <w:rsid w:val="00473BB0"/>
    <w:rsid w:val="00475FFD"/>
    <w:rsid w:val="00477437"/>
    <w:rsid w:val="00480870"/>
    <w:rsid w:val="00480D1C"/>
    <w:rsid w:val="00482554"/>
    <w:rsid w:val="004829ED"/>
    <w:rsid w:val="00483E25"/>
    <w:rsid w:val="004855F1"/>
    <w:rsid w:val="00490D22"/>
    <w:rsid w:val="00491525"/>
    <w:rsid w:val="0049182B"/>
    <w:rsid w:val="0049312C"/>
    <w:rsid w:val="00493B0F"/>
    <w:rsid w:val="0049566C"/>
    <w:rsid w:val="004A0013"/>
    <w:rsid w:val="004A024B"/>
    <w:rsid w:val="004A185E"/>
    <w:rsid w:val="004A18B6"/>
    <w:rsid w:val="004A27CC"/>
    <w:rsid w:val="004A3178"/>
    <w:rsid w:val="004A32AF"/>
    <w:rsid w:val="004A6CB2"/>
    <w:rsid w:val="004A73F5"/>
    <w:rsid w:val="004B2F4A"/>
    <w:rsid w:val="004B31A9"/>
    <w:rsid w:val="004B53B5"/>
    <w:rsid w:val="004B5E81"/>
    <w:rsid w:val="004B745C"/>
    <w:rsid w:val="004C1577"/>
    <w:rsid w:val="004C4D2B"/>
    <w:rsid w:val="004C4EFA"/>
    <w:rsid w:val="004C5157"/>
    <w:rsid w:val="004C6329"/>
    <w:rsid w:val="004C658D"/>
    <w:rsid w:val="004C684E"/>
    <w:rsid w:val="004C79B6"/>
    <w:rsid w:val="004D3FE6"/>
    <w:rsid w:val="004D41FA"/>
    <w:rsid w:val="004D500D"/>
    <w:rsid w:val="004D5573"/>
    <w:rsid w:val="004D7F92"/>
    <w:rsid w:val="004E1659"/>
    <w:rsid w:val="004E1678"/>
    <w:rsid w:val="004E371F"/>
    <w:rsid w:val="004E3B4C"/>
    <w:rsid w:val="004E3C79"/>
    <w:rsid w:val="004E4006"/>
    <w:rsid w:val="004E4234"/>
    <w:rsid w:val="004E4253"/>
    <w:rsid w:val="004E4AF6"/>
    <w:rsid w:val="004E63B4"/>
    <w:rsid w:val="004E6936"/>
    <w:rsid w:val="004E720C"/>
    <w:rsid w:val="004F0087"/>
    <w:rsid w:val="004F238E"/>
    <w:rsid w:val="004F2E50"/>
    <w:rsid w:val="004F42D3"/>
    <w:rsid w:val="004F496B"/>
    <w:rsid w:val="004F521B"/>
    <w:rsid w:val="004F56C0"/>
    <w:rsid w:val="004F62E4"/>
    <w:rsid w:val="005023D2"/>
    <w:rsid w:val="0050300D"/>
    <w:rsid w:val="00503D3B"/>
    <w:rsid w:val="00504736"/>
    <w:rsid w:val="00505E7D"/>
    <w:rsid w:val="00506C81"/>
    <w:rsid w:val="005070FC"/>
    <w:rsid w:val="0050769D"/>
    <w:rsid w:val="005128A4"/>
    <w:rsid w:val="005136D5"/>
    <w:rsid w:val="005164E5"/>
    <w:rsid w:val="005167BB"/>
    <w:rsid w:val="00522DB7"/>
    <w:rsid w:val="0052532B"/>
    <w:rsid w:val="00525900"/>
    <w:rsid w:val="00527235"/>
    <w:rsid w:val="00527FD7"/>
    <w:rsid w:val="00531846"/>
    <w:rsid w:val="00533C77"/>
    <w:rsid w:val="00535700"/>
    <w:rsid w:val="00537A9E"/>
    <w:rsid w:val="00540769"/>
    <w:rsid w:val="00540CC0"/>
    <w:rsid w:val="00542184"/>
    <w:rsid w:val="00544945"/>
    <w:rsid w:val="00545A8C"/>
    <w:rsid w:val="00546CFF"/>
    <w:rsid w:val="00547FA4"/>
    <w:rsid w:val="005507B6"/>
    <w:rsid w:val="00550D79"/>
    <w:rsid w:val="00551742"/>
    <w:rsid w:val="00551E76"/>
    <w:rsid w:val="00552031"/>
    <w:rsid w:val="005520D7"/>
    <w:rsid w:val="00552BAB"/>
    <w:rsid w:val="00552F32"/>
    <w:rsid w:val="005557F5"/>
    <w:rsid w:val="00556C60"/>
    <w:rsid w:val="005602DD"/>
    <w:rsid w:val="005610E7"/>
    <w:rsid w:val="005624A3"/>
    <w:rsid w:val="005635CB"/>
    <w:rsid w:val="005654CC"/>
    <w:rsid w:val="0056575B"/>
    <w:rsid w:val="005657A2"/>
    <w:rsid w:val="005706D5"/>
    <w:rsid w:val="0057143D"/>
    <w:rsid w:val="0057172F"/>
    <w:rsid w:val="00571AD0"/>
    <w:rsid w:val="00572984"/>
    <w:rsid w:val="005741BC"/>
    <w:rsid w:val="005763E5"/>
    <w:rsid w:val="00577E83"/>
    <w:rsid w:val="005812BB"/>
    <w:rsid w:val="005814E5"/>
    <w:rsid w:val="00583D7B"/>
    <w:rsid w:val="00585001"/>
    <w:rsid w:val="0058580C"/>
    <w:rsid w:val="005861B9"/>
    <w:rsid w:val="005873CF"/>
    <w:rsid w:val="005873D3"/>
    <w:rsid w:val="005879BA"/>
    <w:rsid w:val="00591290"/>
    <w:rsid w:val="00596937"/>
    <w:rsid w:val="005A12AD"/>
    <w:rsid w:val="005A1D9C"/>
    <w:rsid w:val="005A233B"/>
    <w:rsid w:val="005A2DA7"/>
    <w:rsid w:val="005A4403"/>
    <w:rsid w:val="005A4C22"/>
    <w:rsid w:val="005A62AD"/>
    <w:rsid w:val="005A7A6B"/>
    <w:rsid w:val="005B16DF"/>
    <w:rsid w:val="005B23EA"/>
    <w:rsid w:val="005B3EB7"/>
    <w:rsid w:val="005B480B"/>
    <w:rsid w:val="005B7490"/>
    <w:rsid w:val="005C17A5"/>
    <w:rsid w:val="005C2A7E"/>
    <w:rsid w:val="005C3139"/>
    <w:rsid w:val="005C50C9"/>
    <w:rsid w:val="005C53F9"/>
    <w:rsid w:val="005D0638"/>
    <w:rsid w:val="005D2147"/>
    <w:rsid w:val="005D3E1B"/>
    <w:rsid w:val="005D5B71"/>
    <w:rsid w:val="005E0BA1"/>
    <w:rsid w:val="005E3552"/>
    <w:rsid w:val="005E3CB2"/>
    <w:rsid w:val="005F1B72"/>
    <w:rsid w:val="005F23AD"/>
    <w:rsid w:val="005F343B"/>
    <w:rsid w:val="00600F35"/>
    <w:rsid w:val="0060269B"/>
    <w:rsid w:val="0060304A"/>
    <w:rsid w:val="0060509F"/>
    <w:rsid w:val="0060589D"/>
    <w:rsid w:val="006070C5"/>
    <w:rsid w:val="0061065F"/>
    <w:rsid w:val="0061149D"/>
    <w:rsid w:val="00611CE9"/>
    <w:rsid w:val="00614330"/>
    <w:rsid w:val="00616C35"/>
    <w:rsid w:val="00620B2C"/>
    <w:rsid w:val="00622828"/>
    <w:rsid w:val="006232C6"/>
    <w:rsid w:val="006328C7"/>
    <w:rsid w:val="00632D6A"/>
    <w:rsid w:val="006359EA"/>
    <w:rsid w:val="006369FA"/>
    <w:rsid w:val="006370D2"/>
    <w:rsid w:val="00641C59"/>
    <w:rsid w:val="00642FBC"/>
    <w:rsid w:val="00643162"/>
    <w:rsid w:val="006446BA"/>
    <w:rsid w:val="00647D8F"/>
    <w:rsid w:val="00654E97"/>
    <w:rsid w:val="00655415"/>
    <w:rsid w:val="00655582"/>
    <w:rsid w:val="0065567C"/>
    <w:rsid w:val="0065567D"/>
    <w:rsid w:val="0065624E"/>
    <w:rsid w:val="00657E5C"/>
    <w:rsid w:val="00662BFF"/>
    <w:rsid w:val="0066572D"/>
    <w:rsid w:val="00666348"/>
    <w:rsid w:val="0066677D"/>
    <w:rsid w:val="00667258"/>
    <w:rsid w:val="00672339"/>
    <w:rsid w:val="006727A5"/>
    <w:rsid w:val="0067369F"/>
    <w:rsid w:val="00673A02"/>
    <w:rsid w:val="00675979"/>
    <w:rsid w:val="006774A0"/>
    <w:rsid w:val="006801C8"/>
    <w:rsid w:val="00682EB1"/>
    <w:rsid w:val="006831F7"/>
    <w:rsid w:val="006837AE"/>
    <w:rsid w:val="006838CB"/>
    <w:rsid w:val="00687615"/>
    <w:rsid w:val="00691168"/>
    <w:rsid w:val="006911ED"/>
    <w:rsid w:val="006916E5"/>
    <w:rsid w:val="00692810"/>
    <w:rsid w:val="006958F9"/>
    <w:rsid w:val="006A187D"/>
    <w:rsid w:val="006A3671"/>
    <w:rsid w:val="006A3E33"/>
    <w:rsid w:val="006A5399"/>
    <w:rsid w:val="006A5F56"/>
    <w:rsid w:val="006B12AF"/>
    <w:rsid w:val="006B159D"/>
    <w:rsid w:val="006B6EA4"/>
    <w:rsid w:val="006C0672"/>
    <w:rsid w:val="006C27D2"/>
    <w:rsid w:val="006C5DAC"/>
    <w:rsid w:val="006D02ED"/>
    <w:rsid w:val="006D0713"/>
    <w:rsid w:val="006D1C36"/>
    <w:rsid w:val="006D49F6"/>
    <w:rsid w:val="006D4F41"/>
    <w:rsid w:val="006D5639"/>
    <w:rsid w:val="006E395C"/>
    <w:rsid w:val="006E518A"/>
    <w:rsid w:val="006E5AD0"/>
    <w:rsid w:val="006E6A7A"/>
    <w:rsid w:val="006F0E9E"/>
    <w:rsid w:val="006F1DCC"/>
    <w:rsid w:val="006F3AE1"/>
    <w:rsid w:val="006F5DF5"/>
    <w:rsid w:val="006F71E3"/>
    <w:rsid w:val="00702F9B"/>
    <w:rsid w:val="00704685"/>
    <w:rsid w:val="00704BAF"/>
    <w:rsid w:val="00705632"/>
    <w:rsid w:val="00706C63"/>
    <w:rsid w:val="007073FB"/>
    <w:rsid w:val="00710218"/>
    <w:rsid w:val="0071103A"/>
    <w:rsid w:val="00711A02"/>
    <w:rsid w:val="0071304E"/>
    <w:rsid w:val="00713619"/>
    <w:rsid w:val="0071482D"/>
    <w:rsid w:val="00715CF0"/>
    <w:rsid w:val="007169F9"/>
    <w:rsid w:val="00716E16"/>
    <w:rsid w:val="00717CF5"/>
    <w:rsid w:val="007212BF"/>
    <w:rsid w:val="00723799"/>
    <w:rsid w:val="00723E00"/>
    <w:rsid w:val="00724926"/>
    <w:rsid w:val="0072570C"/>
    <w:rsid w:val="00725917"/>
    <w:rsid w:val="007262D2"/>
    <w:rsid w:val="00727DD0"/>
    <w:rsid w:val="007356F9"/>
    <w:rsid w:val="00736D36"/>
    <w:rsid w:val="007419D8"/>
    <w:rsid w:val="00741CA2"/>
    <w:rsid w:val="007433BF"/>
    <w:rsid w:val="007433DB"/>
    <w:rsid w:val="0074508C"/>
    <w:rsid w:val="007530FF"/>
    <w:rsid w:val="00754B1C"/>
    <w:rsid w:val="00755081"/>
    <w:rsid w:val="007550F8"/>
    <w:rsid w:val="00755FB2"/>
    <w:rsid w:val="00756E72"/>
    <w:rsid w:val="0075748E"/>
    <w:rsid w:val="007602D6"/>
    <w:rsid w:val="00760E78"/>
    <w:rsid w:val="007612B7"/>
    <w:rsid w:val="00762579"/>
    <w:rsid w:val="00765F10"/>
    <w:rsid w:val="007704D7"/>
    <w:rsid w:val="0077056B"/>
    <w:rsid w:val="007712CF"/>
    <w:rsid w:val="00773E21"/>
    <w:rsid w:val="00775247"/>
    <w:rsid w:val="007775E8"/>
    <w:rsid w:val="00784914"/>
    <w:rsid w:val="00784C04"/>
    <w:rsid w:val="007856EE"/>
    <w:rsid w:val="00794A3C"/>
    <w:rsid w:val="00794D7E"/>
    <w:rsid w:val="00797E8B"/>
    <w:rsid w:val="007A0194"/>
    <w:rsid w:val="007A431C"/>
    <w:rsid w:val="007A5100"/>
    <w:rsid w:val="007A563C"/>
    <w:rsid w:val="007A5A21"/>
    <w:rsid w:val="007A5CF3"/>
    <w:rsid w:val="007A7418"/>
    <w:rsid w:val="007B0809"/>
    <w:rsid w:val="007B4EF1"/>
    <w:rsid w:val="007B5447"/>
    <w:rsid w:val="007C141C"/>
    <w:rsid w:val="007C1559"/>
    <w:rsid w:val="007C3385"/>
    <w:rsid w:val="007C3B34"/>
    <w:rsid w:val="007D0073"/>
    <w:rsid w:val="007D00D6"/>
    <w:rsid w:val="007D2E77"/>
    <w:rsid w:val="007D4996"/>
    <w:rsid w:val="007D4A5C"/>
    <w:rsid w:val="007D5459"/>
    <w:rsid w:val="007D5710"/>
    <w:rsid w:val="007D5806"/>
    <w:rsid w:val="007D5C2B"/>
    <w:rsid w:val="007D629B"/>
    <w:rsid w:val="007E0CA1"/>
    <w:rsid w:val="007E16E5"/>
    <w:rsid w:val="007E4254"/>
    <w:rsid w:val="007E4A67"/>
    <w:rsid w:val="007E6483"/>
    <w:rsid w:val="007E7175"/>
    <w:rsid w:val="007F27B0"/>
    <w:rsid w:val="007F366C"/>
    <w:rsid w:val="007F52C2"/>
    <w:rsid w:val="007F6023"/>
    <w:rsid w:val="007F6040"/>
    <w:rsid w:val="00800F12"/>
    <w:rsid w:val="00801D92"/>
    <w:rsid w:val="00801E61"/>
    <w:rsid w:val="008057B2"/>
    <w:rsid w:val="008071B9"/>
    <w:rsid w:val="00807DD9"/>
    <w:rsid w:val="00810769"/>
    <w:rsid w:val="00810CD5"/>
    <w:rsid w:val="008110BB"/>
    <w:rsid w:val="00811D2F"/>
    <w:rsid w:val="0081447A"/>
    <w:rsid w:val="00814714"/>
    <w:rsid w:val="00814D1A"/>
    <w:rsid w:val="00815E02"/>
    <w:rsid w:val="00817158"/>
    <w:rsid w:val="00817636"/>
    <w:rsid w:val="00817D95"/>
    <w:rsid w:val="00831A2F"/>
    <w:rsid w:val="0083224A"/>
    <w:rsid w:val="008357A8"/>
    <w:rsid w:val="00835851"/>
    <w:rsid w:val="00835DB0"/>
    <w:rsid w:val="00836104"/>
    <w:rsid w:val="00836F3D"/>
    <w:rsid w:val="00837CD5"/>
    <w:rsid w:val="00840C2A"/>
    <w:rsid w:val="00842BDF"/>
    <w:rsid w:val="00842F62"/>
    <w:rsid w:val="008439DF"/>
    <w:rsid w:val="00847024"/>
    <w:rsid w:val="0085187D"/>
    <w:rsid w:val="00852820"/>
    <w:rsid w:val="00852D05"/>
    <w:rsid w:val="008536AE"/>
    <w:rsid w:val="0086015A"/>
    <w:rsid w:val="00860A52"/>
    <w:rsid w:val="0086273A"/>
    <w:rsid w:val="0086387C"/>
    <w:rsid w:val="0086583D"/>
    <w:rsid w:val="00866689"/>
    <w:rsid w:val="0086710D"/>
    <w:rsid w:val="0086731D"/>
    <w:rsid w:val="00867712"/>
    <w:rsid w:val="0086785C"/>
    <w:rsid w:val="008710EC"/>
    <w:rsid w:val="00873B1A"/>
    <w:rsid w:val="00873BAD"/>
    <w:rsid w:val="00875F6F"/>
    <w:rsid w:val="00876A0A"/>
    <w:rsid w:val="0087779A"/>
    <w:rsid w:val="0088096C"/>
    <w:rsid w:val="00884646"/>
    <w:rsid w:val="00885448"/>
    <w:rsid w:val="008870D9"/>
    <w:rsid w:val="00892273"/>
    <w:rsid w:val="0089233D"/>
    <w:rsid w:val="008927E4"/>
    <w:rsid w:val="008974BD"/>
    <w:rsid w:val="008A0869"/>
    <w:rsid w:val="008A1816"/>
    <w:rsid w:val="008A1C35"/>
    <w:rsid w:val="008A349A"/>
    <w:rsid w:val="008A3C82"/>
    <w:rsid w:val="008B3AF0"/>
    <w:rsid w:val="008B4C29"/>
    <w:rsid w:val="008B66BC"/>
    <w:rsid w:val="008B7558"/>
    <w:rsid w:val="008C2821"/>
    <w:rsid w:val="008C44F2"/>
    <w:rsid w:val="008D20C8"/>
    <w:rsid w:val="008D43BC"/>
    <w:rsid w:val="008D5493"/>
    <w:rsid w:val="008E0024"/>
    <w:rsid w:val="008E4180"/>
    <w:rsid w:val="008E5ECA"/>
    <w:rsid w:val="008E68F9"/>
    <w:rsid w:val="008E7EC6"/>
    <w:rsid w:val="008F178B"/>
    <w:rsid w:val="008F3553"/>
    <w:rsid w:val="008F480D"/>
    <w:rsid w:val="008F54F7"/>
    <w:rsid w:val="008F5F0D"/>
    <w:rsid w:val="008F6AA3"/>
    <w:rsid w:val="008F782D"/>
    <w:rsid w:val="00900AE9"/>
    <w:rsid w:val="00901ADB"/>
    <w:rsid w:val="00902F3A"/>
    <w:rsid w:val="0090306E"/>
    <w:rsid w:val="00905436"/>
    <w:rsid w:val="009060D5"/>
    <w:rsid w:val="00907C32"/>
    <w:rsid w:val="00911CCB"/>
    <w:rsid w:val="0091326F"/>
    <w:rsid w:val="009151EC"/>
    <w:rsid w:val="00916327"/>
    <w:rsid w:val="009165EC"/>
    <w:rsid w:val="00917790"/>
    <w:rsid w:val="00921679"/>
    <w:rsid w:val="00921EAA"/>
    <w:rsid w:val="00922C45"/>
    <w:rsid w:val="00922D02"/>
    <w:rsid w:val="00925041"/>
    <w:rsid w:val="0092546D"/>
    <w:rsid w:val="00931270"/>
    <w:rsid w:val="009332F6"/>
    <w:rsid w:val="00933B44"/>
    <w:rsid w:val="00933D5E"/>
    <w:rsid w:val="00934C88"/>
    <w:rsid w:val="009359A5"/>
    <w:rsid w:val="00936086"/>
    <w:rsid w:val="00936C3C"/>
    <w:rsid w:val="00940452"/>
    <w:rsid w:val="00942329"/>
    <w:rsid w:val="00946644"/>
    <w:rsid w:val="00950472"/>
    <w:rsid w:val="009510D4"/>
    <w:rsid w:val="00952C38"/>
    <w:rsid w:val="009537DB"/>
    <w:rsid w:val="00955E11"/>
    <w:rsid w:val="00956FB9"/>
    <w:rsid w:val="009570D2"/>
    <w:rsid w:val="009578D4"/>
    <w:rsid w:val="00960213"/>
    <w:rsid w:val="00962A17"/>
    <w:rsid w:val="00963435"/>
    <w:rsid w:val="00963F04"/>
    <w:rsid w:val="00964EE8"/>
    <w:rsid w:val="00970285"/>
    <w:rsid w:val="00972C6F"/>
    <w:rsid w:val="0097382A"/>
    <w:rsid w:val="00980D9C"/>
    <w:rsid w:val="00980F17"/>
    <w:rsid w:val="00981960"/>
    <w:rsid w:val="0098287C"/>
    <w:rsid w:val="009837AF"/>
    <w:rsid w:val="00984AEA"/>
    <w:rsid w:val="00990DF3"/>
    <w:rsid w:val="00991442"/>
    <w:rsid w:val="00991B8E"/>
    <w:rsid w:val="00992705"/>
    <w:rsid w:val="00992E2A"/>
    <w:rsid w:val="0099368B"/>
    <w:rsid w:val="00996830"/>
    <w:rsid w:val="00997B74"/>
    <w:rsid w:val="009A0E18"/>
    <w:rsid w:val="009A1E03"/>
    <w:rsid w:val="009A1EB4"/>
    <w:rsid w:val="009A219F"/>
    <w:rsid w:val="009A2638"/>
    <w:rsid w:val="009A2CCF"/>
    <w:rsid w:val="009A2F49"/>
    <w:rsid w:val="009A3370"/>
    <w:rsid w:val="009A3ECB"/>
    <w:rsid w:val="009A42F2"/>
    <w:rsid w:val="009A6C2F"/>
    <w:rsid w:val="009A7711"/>
    <w:rsid w:val="009B06E0"/>
    <w:rsid w:val="009B65BD"/>
    <w:rsid w:val="009B69A7"/>
    <w:rsid w:val="009B6D6D"/>
    <w:rsid w:val="009B7B5C"/>
    <w:rsid w:val="009C2059"/>
    <w:rsid w:val="009C3422"/>
    <w:rsid w:val="009C3482"/>
    <w:rsid w:val="009C3B45"/>
    <w:rsid w:val="009C4372"/>
    <w:rsid w:val="009C4683"/>
    <w:rsid w:val="009C4746"/>
    <w:rsid w:val="009C51A8"/>
    <w:rsid w:val="009C7CE8"/>
    <w:rsid w:val="009D2210"/>
    <w:rsid w:val="009D232F"/>
    <w:rsid w:val="009D2F3B"/>
    <w:rsid w:val="009D4E8C"/>
    <w:rsid w:val="009D63A4"/>
    <w:rsid w:val="009D63B8"/>
    <w:rsid w:val="009E2547"/>
    <w:rsid w:val="009E27EF"/>
    <w:rsid w:val="009E5DD4"/>
    <w:rsid w:val="009E60CC"/>
    <w:rsid w:val="009E6F2C"/>
    <w:rsid w:val="009E7A82"/>
    <w:rsid w:val="009E7C4C"/>
    <w:rsid w:val="009F59E4"/>
    <w:rsid w:val="009F742B"/>
    <w:rsid w:val="009F7D2C"/>
    <w:rsid w:val="00A00534"/>
    <w:rsid w:val="00A02EB6"/>
    <w:rsid w:val="00A031AA"/>
    <w:rsid w:val="00A04038"/>
    <w:rsid w:val="00A0515C"/>
    <w:rsid w:val="00A0526B"/>
    <w:rsid w:val="00A0795D"/>
    <w:rsid w:val="00A07AE7"/>
    <w:rsid w:val="00A141CA"/>
    <w:rsid w:val="00A16BCE"/>
    <w:rsid w:val="00A2052A"/>
    <w:rsid w:val="00A20EFE"/>
    <w:rsid w:val="00A20F9B"/>
    <w:rsid w:val="00A23588"/>
    <w:rsid w:val="00A26467"/>
    <w:rsid w:val="00A278F8"/>
    <w:rsid w:val="00A31E7A"/>
    <w:rsid w:val="00A322B4"/>
    <w:rsid w:val="00A3306D"/>
    <w:rsid w:val="00A36439"/>
    <w:rsid w:val="00A37FE6"/>
    <w:rsid w:val="00A40042"/>
    <w:rsid w:val="00A40437"/>
    <w:rsid w:val="00A409B9"/>
    <w:rsid w:val="00A41F94"/>
    <w:rsid w:val="00A4393C"/>
    <w:rsid w:val="00A4685B"/>
    <w:rsid w:val="00A50FD8"/>
    <w:rsid w:val="00A510BE"/>
    <w:rsid w:val="00A530F3"/>
    <w:rsid w:val="00A53ACA"/>
    <w:rsid w:val="00A56387"/>
    <w:rsid w:val="00A56E5E"/>
    <w:rsid w:val="00A57683"/>
    <w:rsid w:val="00A57B43"/>
    <w:rsid w:val="00A626C4"/>
    <w:rsid w:val="00A6750F"/>
    <w:rsid w:val="00A6765D"/>
    <w:rsid w:val="00A70410"/>
    <w:rsid w:val="00A70419"/>
    <w:rsid w:val="00A71588"/>
    <w:rsid w:val="00A73066"/>
    <w:rsid w:val="00A748E1"/>
    <w:rsid w:val="00A74D63"/>
    <w:rsid w:val="00A75A1B"/>
    <w:rsid w:val="00A75E99"/>
    <w:rsid w:val="00A817C6"/>
    <w:rsid w:val="00A81AEC"/>
    <w:rsid w:val="00A8208A"/>
    <w:rsid w:val="00A82840"/>
    <w:rsid w:val="00A850EC"/>
    <w:rsid w:val="00A85380"/>
    <w:rsid w:val="00A86961"/>
    <w:rsid w:val="00A869D5"/>
    <w:rsid w:val="00A86A54"/>
    <w:rsid w:val="00A86BCB"/>
    <w:rsid w:val="00A90048"/>
    <w:rsid w:val="00A93CF1"/>
    <w:rsid w:val="00A95607"/>
    <w:rsid w:val="00AA4C33"/>
    <w:rsid w:val="00AA776C"/>
    <w:rsid w:val="00AA7973"/>
    <w:rsid w:val="00AB027D"/>
    <w:rsid w:val="00AB0CD5"/>
    <w:rsid w:val="00AB0FE8"/>
    <w:rsid w:val="00AB126C"/>
    <w:rsid w:val="00AB3A57"/>
    <w:rsid w:val="00AB6E2E"/>
    <w:rsid w:val="00AB7B40"/>
    <w:rsid w:val="00AC4927"/>
    <w:rsid w:val="00AC4CCA"/>
    <w:rsid w:val="00AD049D"/>
    <w:rsid w:val="00AD04F3"/>
    <w:rsid w:val="00AD237E"/>
    <w:rsid w:val="00AD43C7"/>
    <w:rsid w:val="00AD6F6E"/>
    <w:rsid w:val="00AD7CA7"/>
    <w:rsid w:val="00AE06BB"/>
    <w:rsid w:val="00AE06F3"/>
    <w:rsid w:val="00AE0F40"/>
    <w:rsid w:val="00AE47DA"/>
    <w:rsid w:val="00AE55B3"/>
    <w:rsid w:val="00AE7F75"/>
    <w:rsid w:val="00AF31EE"/>
    <w:rsid w:val="00AF3FDC"/>
    <w:rsid w:val="00AF5186"/>
    <w:rsid w:val="00AF57DD"/>
    <w:rsid w:val="00AF732A"/>
    <w:rsid w:val="00B01FF0"/>
    <w:rsid w:val="00B038F2"/>
    <w:rsid w:val="00B042AE"/>
    <w:rsid w:val="00B05CC6"/>
    <w:rsid w:val="00B068CB"/>
    <w:rsid w:val="00B06E53"/>
    <w:rsid w:val="00B07A2A"/>
    <w:rsid w:val="00B11F3E"/>
    <w:rsid w:val="00B121AE"/>
    <w:rsid w:val="00B13B68"/>
    <w:rsid w:val="00B171DB"/>
    <w:rsid w:val="00B17487"/>
    <w:rsid w:val="00B17F79"/>
    <w:rsid w:val="00B22D1D"/>
    <w:rsid w:val="00B22E17"/>
    <w:rsid w:val="00B2379F"/>
    <w:rsid w:val="00B24A84"/>
    <w:rsid w:val="00B2516A"/>
    <w:rsid w:val="00B26A09"/>
    <w:rsid w:val="00B31A33"/>
    <w:rsid w:val="00B31FC6"/>
    <w:rsid w:val="00B321C5"/>
    <w:rsid w:val="00B3298F"/>
    <w:rsid w:val="00B34F32"/>
    <w:rsid w:val="00B40891"/>
    <w:rsid w:val="00B419F8"/>
    <w:rsid w:val="00B421DF"/>
    <w:rsid w:val="00B440CF"/>
    <w:rsid w:val="00B444BD"/>
    <w:rsid w:val="00B44926"/>
    <w:rsid w:val="00B44B37"/>
    <w:rsid w:val="00B4500C"/>
    <w:rsid w:val="00B460BC"/>
    <w:rsid w:val="00B5150E"/>
    <w:rsid w:val="00B5250C"/>
    <w:rsid w:val="00B54F2E"/>
    <w:rsid w:val="00B564B3"/>
    <w:rsid w:val="00B5709B"/>
    <w:rsid w:val="00B60BA9"/>
    <w:rsid w:val="00B629D6"/>
    <w:rsid w:val="00B62FB5"/>
    <w:rsid w:val="00B64205"/>
    <w:rsid w:val="00B642F8"/>
    <w:rsid w:val="00B64A2F"/>
    <w:rsid w:val="00B67DDE"/>
    <w:rsid w:val="00B70254"/>
    <w:rsid w:val="00B71098"/>
    <w:rsid w:val="00B71513"/>
    <w:rsid w:val="00B74B64"/>
    <w:rsid w:val="00B756AF"/>
    <w:rsid w:val="00B771BD"/>
    <w:rsid w:val="00B80A56"/>
    <w:rsid w:val="00B81A0A"/>
    <w:rsid w:val="00B82BF1"/>
    <w:rsid w:val="00B83EA6"/>
    <w:rsid w:val="00B8416E"/>
    <w:rsid w:val="00B84CFA"/>
    <w:rsid w:val="00B87D74"/>
    <w:rsid w:val="00B9150D"/>
    <w:rsid w:val="00B91B96"/>
    <w:rsid w:val="00B92396"/>
    <w:rsid w:val="00B92E00"/>
    <w:rsid w:val="00B94177"/>
    <w:rsid w:val="00B9425B"/>
    <w:rsid w:val="00B94A08"/>
    <w:rsid w:val="00B95AA7"/>
    <w:rsid w:val="00BA00D7"/>
    <w:rsid w:val="00BA1BBE"/>
    <w:rsid w:val="00BA30D0"/>
    <w:rsid w:val="00BA31CB"/>
    <w:rsid w:val="00BA4734"/>
    <w:rsid w:val="00BA479D"/>
    <w:rsid w:val="00BA4BEF"/>
    <w:rsid w:val="00BA5C74"/>
    <w:rsid w:val="00BA6A9E"/>
    <w:rsid w:val="00BA7504"/>
    <w:rsid w:val="00BB26E6"/>
    <w:rsid w:val="00BB3C31"/>
    <w:rsid w:val="00BB3CF3"/>
    <w:rsid w:val="00BC020B"/>
    <w:rsid w:val="00BC1574"/>
    <w:rsid w:val="00BC3083"/>
    <w:rsid w:val="00BC4680"/>
    <w:rsid w:val="00BC4F32"/>
    <w:rsid w:val="00BD0742"/>
    <w:rsid w:val="00BD1770"/>
    <w:rsid w:val="00BD2FE4"/>
    <w:rsid w:val="00BD35C3"/>
    <w:rsid w:val="00BD3B53"/>
    <w:rsid w:val="00BD66AF"/>
    <w:rsid w:val="00BD72D2"/>
    <w:rsid w:val="00BD7CC5"/>
    <w:rsid w:val="00BE1B35"/>
    <w:rsid w:val="00BE2719"/>
    <w:rsid w:val="00BE3349"/>
    <w:rsid w:val="00BE5F89"/>
    <w:rsid w:val="00BF1DF8"/>
    <w:rsid w:val="00BF1FCE"/>
    <w:rsid w:val="00BF4C14"/>
    <w:rsid w:val="00BF5749"/>
    <w:rsid w:val="00C057FC"/>
    <w:rsid w:val="00C05A4D"/>
    <w:rsid w:val="00C077BF"/>
    <w:rsid w:val="00C07BB9"/>
    <w:rsid w:val="00C16A8D"/>
    <w:rsid w:val="00C16BAC"/>
    <w:rsid w:val="00C17665"/>
    <w:rsid w:val="00C22BDE"/>
    <w:rsid w:val="00C25375"/>
    <w:rsid w:val="00C266E2"/>
    <w:rsid w:val="00C3354E"/>
    <w:rsid w:val="00C352A3"/>
    <w:rsid w:val="00C35697"/>
    <w:rsid w:val="00C358EC"/>
    <w:rsid w:val="00C37033"/>
    <w:rsid w:val="00C37C2B"/>
    <w:rsid w:val="00C40C80"/>
    <w:rsid w:val="00C412FD"/>
    <w:rsid w:val="00C445CE"/>
    <w:rsid w:val="00C44896"/>
    <w:rsid w:val="00C46603"/>
    <w:rsid w:val="00C50066"/>
    <w:rsid w:val="00C527CA"/>
    <w:rsid w:val="00C54F3D"/>
    <w:rsid w:val="00C62A0B"/>
    <w:rsid w:val="00C62C6A"/>
    <w:rsid w:val="00C65157"/>
    <w:rsid w:val="00C72789"/>
    <w:rsid w:val="00C7362C"/>
    <w:rsid w:val="00C74791"/>
    <w:rsid w:val="00C74B22"/>
    <w:rsid w:val="00C74F83"/>
    <w:rsid w:val="00C75C12"/>
    <w:rsid w:val="00C75DEB"/>
    <w:rsid w:val="00C76574"/>
    <w:rsid w:val="00C82AC3"/>
    <w:rsid w:val="00C82C9A"/>
    <w:rsid w:val="00C83281"/>
    <w:rsid w:val="00C83BCD"/>
    <w:rsid w:val="00C84A84"/>
    <w:rsid w:val="00C852EB"/>
    <w:rsid w:val="00C85F54"/>
    <w:rsid w:val="00C86B49"/>
    <w:rsid w:val="00C87B54"/>
    <w:rsid w:val="00C91682"/>
    <w:rsid w:val="00C91C54"/>
    <w:rsid w:val="00C92368"/>
    <w:rsid w:val="00C95797"/>
    <w:rsid w:val="00C96602"/>
    <w:rsid w:val="00CA0A97"/>
    <w:rsid w:val="00CA1459"/>
    <w:rsid w:val="00CA5016"/>
    <w:rsid w:val="00CA617E"/>
    <w:rsid w:val="00CB0134"/>
    <w:rsid w:val="00CB06C7"/>
    <w:rsid w:val="00CB0F23"/>
    <w:rsid w:val="00CB3266"/>
    <w:rsid w:val="00CB344A"/>
    <w:rsid w:val="00CB3E09"/>
    <w:rsid w:val="00CB430A"/>
    <w:rsid w:val="00CB4624"/>
    <w:rsid w:val="00CC220D"/>
    <w:rsid w:val="00CC38FB"/>
    <w:rsid w:val="00CC39F0"/>
    <w:rsid w:val="00CC4926"/>
    <w:rsid w:val="00CC511D"/>
    <w:rsid w:val="00CD42DD"/>
    <w:rsid w:val="00CD4ABE"/>
    <w:rsid w:val="00CD7000"/>
    <w:rsid w:val="00CD728C"/>
    <w:rsid w:val="00CD7509"/>
    <w:rsid w:val="00CE100A"/>
    <w:rsid w:val="00CE169F"/>
    <w:rsid w:val="00CE5D81"/>
    <w:rsid w:val="00CE6262"/>
    <w:rsid w:val="00CE6F51"/>
    <w:rsid w:val="00CF0AB2"/>
    <w:rsid w:val="00CF16BE"/>
    <w:rsid w:val="00CF2E15"/>
    <w:rsid w:val="00CF3CAD"/>
    <w:rsid w:val="00CF3FA5"/>
    <w:rsid w:val="00CF4324"/>
    <w:rsid w:val="00CF4E5B"/>
    <w:rsid w:val="00CF5F7E"/>
    <w:rsid w:val="00CF65EC"/>
    <w:rsid w:val="00CF6BC9"/>
    <w:rsid w:val="00D00289"/>
    <w:rsid w:val="00D00EE7"/>
    <w:rsid w:val="00D012EC"/>
    <w:rsid w:val="00D015A2"/>
    <w:rsid w:val="00D02A84"/>
    <w:rsid w:val="00D03B9A"/>
    <w:rsid w:val="00D0424A"/>
    <w:rsid w:val="00D0510A"/>
    <w:rsid w:val="00D05113"/>
    <w:rsid w:val="00D126EF"/>
    <w:rsid w:val="00D12E25"/>
    <w:rsid w:val="00D13811"/>
    <w:rsid w:val="00D14CBF"/>
    <w:rsid w:val="00D15235"/>
    <w:rsid w:val="00D20963"/>
    <w:rsid w:val="00D20D55"/>
    <w:rsid w:val="00D21175"/>
    <w:rsid w:val="00D21A2C"/>
    <w:rsid w:val="00D22617"/>
    <w:rsid w:val="00D22AE2"/>
    <w:rsid w:val="00D22B45"/>
    <w:rsid w:val="00D2334E"/>
    <w:rsid w:val="00D236BD"/>
    <w:rsid w:val="00D27ABA"/>
    <w:rsid w:val="00D303FA"/>
    <w:rsid w:val="00D30746"/>
    <w:rsid w:val="00D32B28"/>
    <w:rsid w:val="00D3354E"/>
    <w:rsid w:val="00D407B2"/>
    <w:rsid w:val="00D41129"/>
    <w:rsid w:val="00D4162B"/>
    <w:rsid w:val="00D41D53"/>
    <w:rsid w:val="00D41FD7"/>
    <w:rsid w:val="00D433BE"/>
    <w:rsid w:val="00D43ACF"/>
    <w:rsid w:val="00D4413C"/>
    <w:rsid w:val="00D46A8E"/>
    <w:rsid w:val="00D46EFA"/>
    <w:rsid w:val="00D50995"/>
    <w:rsid w:val="00D50CF8"/>
    <w:rsid w:val="00D540BA"/>
    <w:rsid w:val="00D56CFB"/>
    <w:rsid w:val="00D57276"/>
    <w:rsid w:val="00D6075D"/>
    <w:rsid w:val="00D62046"/>
    <w:rsid w:val="00D649F6"/>
    <w:rsid w:val="00D66595"/>
    <w:rsid w:val="00D666A1"/>
    <w:rsid w:val="00D70797"/>
    <w:rsid w:val="00D73223"/>
    <w:rsid w:val="00D746C3"/>
    <w:rsid w:val="00D75D23"/>
    <w:rsid w:val="00D806FE"/>
    <w:rsid w:val="00D8093D"/>
    <w:rsid w:val="00D82257"/>
    <w:rsid w:val="00D843CF"/>
    <w:rsid w:val="00D8561A"/>
    <w:rsid w:val="00D901BD"/>
    <w:rsid w:val="00D901CC"/>
    <w:rsid w:val="00D92DA8"/>
    <w:rsid w:val="00DA00EE"/>
    <w:rsid w:val="00DA0C6A"/>
    <w:rsid w:val="00DA22DD"/>
    <w:rsid w:val="00DA236B"/>
    <w:rsid w:val="00DA2E83"/>
    <w:rsid w:val="00DA3E72"/>
    <w:rsid w:val="00DA46C1"/>
    <w:rsid w:val="00DA64DD"/>
    <w:rsid w:val="00DB0180"/>
    <w:rsid w:val="00DB28BB"/>
    <w:rsid w:val="00DB4A63"/>
    <w:rsid w:val="00DB5803"/>
    <w:rsid w:val="00DB7D6E"/>
    <w:rsid w:val="00DC1AA4"/>
    <w:rsid w:val="00DC1BFB"/>
    <w:rsid w:val="00DC4DF0"/>
    <w:rsid w:val="00DD02FD"/>
    <w:rsid w:val="00DD0635"/>
    <w:rsid w:val="00DD339C"/>
    <w:rsid w:val="00DD40C7"/>
    <w:rsid w:val="00DD56B4"/>
    <w:rsid w:val="00DD60ED"/>
    <w:rsid w:val="00DE0BBD"/>
    <w:rsid w:val="00DE14C3"/>
    <w:rsid w:val="00DE2CCF"/>
    <w:rsid w:val="00DE422B"/>
    <w:rsid w:val="00DE52C6"/>
    <w:rsid w:val="00DE7AAC"/>
    <w:rsid w:val="00DF2F2B"/>
    <w:rsid w:val="00DF63AE"/>
    <w:rsid w:val="00E000FF"/>
    <w:rsid w:val="00E027F9"/>
    <w:rsid w:val="00E033A9"/>
    <w:rsid w:val="00E052DD"/>
    <w:rsid w:val="00E07FFE"/>
    <w:rsid w:val="00E1137E"/>
    <w:rsid w:val="00E11F0E"/>
    <w:rsid w:val="00E17C8B"/>
    <w:rsid w:val="00E17DE0"/>
    <w:rsid w:val="00E2046A"/>
    <w:rsid w:val="00E2113E"/>
    <w:rsid w:val="00E21882"/>
    <w:rsid w:val="00E274F0"/>
    <w:rsid w:val="00E277A3"/>
    <w:rsid w:val="00E319E6"/>
    <w:rsid w:val="00E31F7E"/>
    <w:rsid w:val="00E3280B"/>
    <w:rsid w:val="00E331B1"/>
    <w:rsid w:val="00E348D3"/>
    <w:rsid w:val="00E34A9E"/>
    <w:rsid w:val="00E36012"/>
    <w:rsid w:val="00E36CF1"/>
    <w:rsid w:val="00E36F05"/>
    <w:rsid w:val="00E40CE7"/>
    <w:rsid w:val="00E42376"/>
    <w:rsid w:val="00E44783"/>
    <w:rsid w:val="00E50BB4"/>
    <w:rsid w:val="00E53153"/>
    <w:rsid w:val="00E55F0A"/>
    <w:rsid w:val="00E569D8"/>
    <w:rsid w:val="00E57F6A"/>
    <w:rsid w:val="00E60971"/>
    <w:rsid w:val="00E624B1"/>
    <w:rsid w:val="00E6255D"/>
    <w:rsid w:val="00E64811"/>
    <w:rsid w:val="00E64CA1"/>
    <w:rsid w:val="00E6535C"/>
    <w:rsid w:val="00E660A1"/>
    <w:rsid w:val="00E66130"/>
    <w:rsid w:val="00E667D8"/>
    <w:rsid w:val="00E709A6"/>
    <w:rsid w:val="00E73B34"/>
    <w:rsid w:val="00E744C5"/>
    <w:rsid w:val="00E81F23"/>
    <w:rsid w:val="00E82D67"/>
    <w:rsid w:val="00E83798"/>
    <w:rsid w:val="00E83D41"/>
    <w:rsid w:val="00E91382"/>
    <w:rsid w:val="00E941A3"/>
    <w:rsid w:val="00E94D94"/>
    <w:rsid w:val="00E95994"/>
    <w:rsid w:val="00E977CC"/>
    <w:rsid w:val="00EA2898"/>
    <w:rsid w:val="00EA5ADC"/>
    <w:rsid w:val="00EB0419"/>
    <w:rsid w:val="00EB1F95"/>
    <w:rsid w:val="00EB433F"/>
    <w:rsid w:val="00EB4ED4"/>
    <w:rsid w:val="00EB7453"/>
    <w:rsid w:val="00EC0C96"/>
    <w:rsid w:val="00EC28E5"/>
    <w:rsid w:val="00EC2CDC"/>
    <w:rsid w:val="00EC386D"/>
    <w:rsid w:val="00EC3A56"/>
    <w:rsid w:val="00EC6B9D"/>
    <w:rsid w:val="00ED05DB"/>
    <w:rsid w:val="00ED27AA"/>
    <w:rsid w:val="00ED2A4E"/>
    <w:rsid w:val="00ED30AD"/>
    <w:rsid w:val="00ED4DEC"/>
    <w:rsid w:val="00ED4E0D"/>
    <w:rsid w:val="00ED5E28"/>
    <w:rsid w:val="00EE0362"/>
    <w:rsid w:val="00EE0D43"/>
    <w:rsid w:val="00EE7490"/>
    <w:rsid w:val="00EF0619"/>
    <w:rsid w:val="00EF099E"/>
    <w:rsid w:val="00EF1452"/>
    <w:rsid w:val="00EF46B4"/>
    <w:rsid w:val="00EF4EAF"/>
    <w:rsid w:val="00EF6758"/>
    <w:rsid w:val="00EF67D3"/>
    <w:rsid w:val="00F008AD"/>
    <w:rsid w:val="00F01A09"/>
    <w:rsid w:val="00F01BCA"/>
    <w:rsid w:val="00F05241"/>
    <w:rsid w:val="00F10042"/>
    <w:rsid w:val="00F106BB"/>
    <w:rsid w:val="00F108FB"/>
    <w:rsid w:val="00F11574"/>
    <w:rsid w:val="00F155CC"/>
    <w:rsid w:val="00F163F4"/>
    <w:rsid w:val="00F17629"/>
    <w:rsid w:val="00F2041F"/>
    <w:rsid w:val="00F21819"/>
    <w:rsid w:val="00F22564"/>
    <w:rsid w:val="00F2279A"/>
    <w:rsid w:val="00F22F5E"/>
    <w:rsid w:val="00F25A4C"/>
    <w:rsid w:val="00F2626C"/>
    <w:rsid w:val="00F27F0E"/>
    <w:rsid w:val="00F31A24"/>
    <w:rsid w:val="00F31B5D"/>
    <w:rsid w:val="00F32CCD"/>
    <w:rsid w:val="00F347C4"/>
    <w:rsid w:val="00F357BA"/>
    <w:rsid w:val="00F35EE8"/>
    <w:rsid w:val="00F374B8"/>
    <w:rsid w:val="00F4032F"/>
    <w:rsid w:val="00F41091"/>
    <w:rsid w:val="00F41ABE"/>
    <w:rsid w:val="00F41E8B"/>
    <w:rsid w:val="00F4347E"/>
    <w:rsid w:val="00F4661E"/>
    <w:rsid w:val="00F46706"/>
    <w:rsid w:val="00F50F05"/>
    <w:rsid w:val="00F517EC"/>
    <w:rsid w:val="00F51D4F"/>
    <w:rsid w:val="00F5267A"/>
    <w:rsid w:val="00F52DBF"/>
    <w:rsid w:val="00F54D5D"/>
    <w:rsid w:val="00F54ECD"/>
    <w:rsid w:val="00F61A9F"/>
    <w:rsid w:val="00F64950"/>
    <w:rsid w:val="00F67038"/>
    <w:rsid w:val="00F73032"/>
    <w:rsid w:val="00F74077"/>
    <w:rsid w:val="00F752E6"/>
    <w:rsid w:val="00F75475"/>
    <w:rsid w:val="00F810A1"/>
    <w:rsid w:val="00F83BC8"/>
    <w:rsid w:val="00F83CBD"/>
    <w:rsid w:val="00F850D0"/>
    <w:rsid w:val="00F85E40"/>
    <w:rsid w:val="00F86CBC"/>
    <w:rsid w:val="00F9067F"/>
    <w:rsid w:val="00F923DA"/>
    <w:rsid w:val="00F9292C"/>
    <w:rsid w:val="00F93DC1"/>
    <w:rsid w:val="00F9459F"/>
    <w:rsid w:val="00F957A4"/>
    <w:rsid w:val="00F961F5"/>
    <w:rsid w:val="00FA0777"/>
    <w:rsid w:val="00FA7846"/>
    <w:rsid w:val="00FA7F15"/>
    <w:rsid w:val="00FB0243"/>
    <w:rsid w:val="00FB0505"/>
    <w:rsid w:val="00FB1B83"/>
    <w:rsid w:val="00FB28A7"/>
    <w:rsid w:val="00FB290A"/>
    <w:rsid w:val="00FB3007"/>
    <w:rsid w:val="00FB4B30"/>
    <w:rsid w:val="00FB4BE2"/>
    <w:rsid w:val="00FB690D"/>
    <w:rsid w:val="00FB768B"/>
    <w:rsid w:val="00FC3406"/>
    <w:rsid w:val="00FC549E"/>
    <w:rsid w:val="00FC5501"/>
    <w:rsid w:val="00FC778E"/>
    <w:rsid w:val="00FD10B5"/>
    <w:rsid w:val="00FD1193"/>
    <w:rsid w:val="00FD2F77"/>
    <w:rsid w:val="00FD5324"/>
    <w:rsid w:val="00FD5CF7"/>
    <w:rsid w:val="00FD5F3E"/>
    <w:rsid w:val="00FE0021"/>
    <w:rsid w:val="00FE1C89"/>
    <w:rsid w:val="00FE1D3E"/>
    <w:rsid w:val="00FE1ECC"/>
    <w:rsid w:val="00FE4401"/>
    <w:rsid w:val="00FE45FE"/>
    <w:rsid w:val="00FE5797"/>
    <w:rsid w:val="00FE620A"/>
    <w:rsid w:val="00FE657B"/>
    <w:rsid w:val="00FE65E3"/>
    <w:rsid w:val="00FE660C"/>
    <w:rsid w:val="00FE6EDD"/>
    <w:rsid w:val="00FF58CB"/>
    <w:rsid w:val="00FF614C"/>
    <w:rsid w:val="00FF6ADD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6BEE3A7F-2358-4B66-A4BD-5352651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023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5C12"/>
    <w:pPr>
      <w:keepNext/>
      <w:keepLines/>
      <w:numPr>
        <w:numId w:val="12"/>
      </w:numPr>
      <w:spacing w:before="48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5338"/>
    <w:pPr>
      <w:keepNext/>
      <w:keepLines/>
      <w:numPr>
        <w:ilvl w:val="1"/>
        <w:numId w:val="12"/>
      </w:numPr>
      <w:spacing w:before="20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1D7B"/>
    <w:pPr>
      <w:keepNext/>
      <w:keepLines/>
      <w:numPr>
        <w:ilvl w:val="2"/>
        <w:numId w:val="12"/>
      </w:numPr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44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44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44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44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44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44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B6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7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4BD"/>
  </w:style>
  <w:style w:type="paragraph" w:styleId="Zpat">
    <w:name w:val="footer"/>
    <w:basedOn w:val="Normln"/>
    <w:link w:val="ZpatChar"/>
    <w:uiPriority w:val="99"/>
    <w:unhideWhenUsed/>
    <w:rsid w:val="00897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BD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05D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5C12"/>
    <w:rPr>
      <w:rFonts w:eastAsiaTheme="majorEastAsia" w:cstheme="majorBidi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05D8F"/>
    <w:rPr>
      <w:color w:val="0000FF"/>
      <w:u w:val="single"/>
    </w:rPr>
  </w:style>
  <w:style w:type="paragraph" w:customStyle="1" w:styleId="Hlavnnadpis">
    <w:name w:val="Hlavní nadpis"/>
    <w:basedOn w:val="Styl"/>
    <w:qFormat/>
    <w:rsid w:val="00105D8F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customStyle="1" w:styleId="nadpisAAA">
    <w:name w:val="nadpis AAA"/>
    <w:basedOn w:val="Styl"/>
    <w:qFormat/>
    <w:rsid w:val="00105D8F"/>
    <w:pPr>
      <w:spacing w:before="480" w:after="480" w:line="288" w:lineRule="exact"/>
      <w:ind w:left="74" w:right="91"/>
    </w:pPr>
    <w:rPr>
      <w:rFonts w:ascii="Calibri" w:hAnsi="Calibri" w:cs="Calibri"/>
      <w:b/>
      <w:bCs/>
    </w:rPr>
  </w:style>
  <w:style w:type="paragraph" w:styleId="Normlnweb">
    <w:name w:val="Normal (Web)"/>
    <w:basedOn w:val="Normln"/>
    <w:uiPriority w:val="99"/>
    <w:semiHidden/>
    <w:unhideWhenUsed/>
    <w:rsid w:val="00105D8F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5338"/>
    <w:rPr>
      <w:rFonts w:eastAsiaTheme="majorEastAsia" w:cstheme="majorBidi"/>
      <w:b/>
      <w:bCs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21091F"/>
    <w:pPr>
      <w:tabs>
        <w:tab w:val="left" w:pos="480"/>
        <w:tab w:val="right" w:leader="dot" w:pos="9346"/>
      </w:tabs>
      <w:jc w:val="left"/>
    </w:pPr>
    <w:rPr>
      <w:b/>
      <w:bCs/>
      <w:caps/>
      <w:sz w:val="20"/>
      <w:szCs w:val="20"/>
    </w:rPr>
  </w:style>
  <w:style w:type="character" w:customStyle="1" w:styleId="FontStyle20">
    <w:name w:val="Font Style20"/>
    <w:basedOn w:val="Standardnpsmoodstavce"/>
    <w:uiPriority w:val="99"/>
    <w:rsid w:val="00A75A1B"/>
    <w:rPr>
      <w:rFonts w:ascii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 21"/>
    <w:basedOn w:val="Normln"/>
    <w:rsid w:val="00533C77"/>
    <w:pPr>
      <w:suppressAutoHyphens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78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61D7B"/>
    <w:rPr>
      <w:rFonts w:eastAsiaTheme="majorEastAsia" w:cstheme="majorBidi"/>
      <w:b/>
      <w:bCs/>
      <w:i/>
      <w:color w:val="000000" w:themeColor="text1"/>
      <w:sz w:val="24"/>
    </w:rPr>
  </w:style>
  <w:style w:type="paragraph" w:customStyle="1" w:styleId="Style4">
    <w:name w:val="Style4"/>
    <w:basedOn w:val="Normln"/>
    <w:uiPriority w:val="99"/>
    <w:rsid w:val="00161D7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15570"/>
    <w:pPr>
      <w:spacing w:after="0" w:line="240" w:lineRule="auto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4C1577"/>
    <w:pPr>
      <w:suppressAutoHyphens/>
    </w:pPr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C157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0D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0510DE"/>
    <w:pPr>
      <w:ind w:left="240"/>
      <w:jc w:val="left"/>
    </w:pPr>
    <w:rPr>
      <w:smallCaps/>
      <w:sz w:val="20"/>
      <w:szCs w:val="20"/>
    </w:rPr>
  </w:style>
  <w:style w:type="character" w:customStyle="1" w:styleId="detail">
    <w:name w:val="detail"/>
    <w:basedOn w:val="Standardnpsmoodstavce"/>
    <w:rsid w:val="008F54F7"/>
  </w:style>
  <w:style w:type="table" w:styleId="Mkatabulky">
    <w:name w:val="Table Grid"/>
    <w:basedOn w:val="Normlntabulka"/>
    <w:uiPriority w:val="59"/>
    <w:rsid w:val="007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31">
    <w:name w:val="Základní text odsazený 31"/>
    <w:basedOn w:val="Normln"/>
    <w:rsid w:val="002B680F"/>
    <w:pPr>
      <w:suppressAutoHyphens/>
      <w:overflowPunct w:val="0"/>
      <w:autoSpaceDE w:val="0"/>
      <w:ind w:firstLine="578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ln-Iva">
    <w:name w:val="Normální-Iva"/>
    <w:basedOn w:val="Normln"/>
    <w:rsid w:val="002B680F"/>
    <w:pPr>
      <w:suppressAutoHyphens/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f-trn-lbl">
    <w:name w:val="rf-trn-lbl"/>
    <w:basedOn w:val="Standardnpsmoodstavce"/>
    <w:rsid w:val="00FB0505"/>
  </w:style>
  <w:style w:type="character" w:styleId="Odkaznakoment">
    <w:name w:val="annotation reference"/>
    <w:basedOn w:val="Standardnpsmoodstavce"/>
    <w:uiPriority w:val="99"/>
    <w:semiHidden/>
    <w:unhideWhenUsed/>
    <w:rsid w:val="00972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C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C6F"/>
    <w:rPr>
      <w:sz w:val="20"/>
      <w:szCs w:val="20"/>
    </w:rPr>
  </w:style>
  <w:style w:type="paragraph" w:customStyle="1" w:styleId="Odstavecseseznamem1">
    <w:name w:val="Odstavec se seznamem1"/>
    <w:basedOn w:val="Normln"/>
    <w:rsid w:val="00936086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">
    <w:name w:val="Text"/>
    <w:basedOn w:val="Normln"/>
    <w:rsid w:val="004A31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A6765D"/>
    <w:rPr>
      <w:sz w:val="24"/>
    </w:rPr>
  </w:style>
  <w:style w:type="character" w:styleId="Siln">
    <w:name w:val="Strong"/>
    <w:basedOn w:val="Standardnpsmoodstavce"/>
    <w:uiPriority w:val="22"/>
    <w:qFormat/>
    <w:rsid w:val="00D7322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3FB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436EB7"/>
    <w:rPr>
      <w:sz w:val="24"/>
    </w:rPr>
  </w:style>
  <w:style w:type="paragraph" w:customStyle="1" w:styleId="Nadpis111doobsahu">
    <w:name w:val="Nadpis 1.1.1 do obsahu"/>
    <w:basedOn w:val="Nadpis3"/>
    <w:uiPriority w:val="99"/>
    <w:rsid w:val="00321348"/>
    <w:pPr>
      <w:keepLines w:val="0"/>
      <w:numPr>
        <w:numId w:val="0"/>
      </w:numPr>
      <w:spacing w:before="120" w:after="120"/>
      <w:ind w:left="1080" w:hanging="720"/>
      <w:jc w:val="left"/>
    </w:pPr>
    <w:rPr>
      <w:rFonts w:ascii="Calibri" w:eastAsia="Times New Roman" w:hAnsi="Calibri" w:cs="Times New Roman"/>
      <w:bCs w:val="0"/>
      <w:i w:val="0"/>
      <w:color w:val="auto"/>
      <w:szCs w:val="20"/>
      <w:lang w:eastAsia="cs-CZ"/>
    </w:rPr>
  </w:style>
  <w:style w:type="paragraph" w:customStyle="1" w:styleId="NadpisVZ1">
    <w:name w:val="Nadpis VZ 1"/>
    <w:basedOn w:val="Odstavecseseznamem"/>
    <w:qFormat/>
    <w:rsid w:val="00A141CA"/>
    <w:pPr>
      <w:numPr>
        <w:numId w:val="11"/>
      </w:numPr>
      <w:shd w:val="clear" w:color="auto" w:fill="BFBFBF" w:themeFill="background1" w:themeFillShade="BF"/>
      <w:jc w:val="center"/>
    </w:pPr>
    <w:rPr>
      <w:rFonts w:ascii="Arial" w:eastAsia="Times New Roman" w:hAnsi="Arial" w:cs="Arial"/>
      <w:b/>
      <w:color w:val="0000FF"/>
      <w:sz w:val="22"/>
      <w:szCs w:val="24"/>
      <w:lang w:eastAsia="cs-CZ"/>
    </w:rPr>
  </w:style>
  <w:style w:type="paragraph" w:customStyle="1" w:styleId="NadpisVZ2">
    <w:name w:val="Nadpis VZ 2"/>
    <w:basedOn w:val="Odstavecseseznamem"/>
    <w:qFormat/>
    <w:rsid w:val="00A141CA"/>
    <w:pPr>
      <w:numPr>
        <w:ilvl w:val="1"/>
        <w:numId w:val="11"/>
      </w:numPr>
      <w:ind w:left="567" w:hanging="567"/>
    </w:pPr>
    <w:rPr>
      <w:rFonts w:ascii="Arial" w:eastAsia="Times New Roman" w:hAnsi="Arial" w:cs="Arial"/>
      <w:b/>
      <w:color w:val="0000FF"/>
      <w:sz w:val="22"/>
      <w:u w:val="single"/>
      <w:lang w:eastAsia="cs-CZ"/>
    </w:rPr>
  </w:style>
  <w:style w:type="paragraph" w:customStyle="1" w:styleId="NadpisVZ3">
    <w:name w:val="Nadpis VZ 3"/>
    <w:basedOn w:val="NadpisVZ2"/>
    <w:qFormat/>
    <w:rsid w:val="00A141CA"/>
    <w:pPr>
      <w:numPr>
        <w:ilvl w:val="2"/>
      </w:numPr>
      <w:autoSpaceDE w:val="0"/>
      <w:autoSpaceDN w:val="0"/>
      <w:adjustRightInd w:val="0"/>
      <w:spacing w:after="120"/>
      <w:ind w:left="851" w:hanging="851"/>
    </w:pPr>
    <w:rPr>
      <w:color w:val="auto"/>
      <w:sz w:val="20"/>
      <w:u w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44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44F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44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44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4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4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48">
    <w:name w:val="Font Style48"/>
    <w:rsid w:val="00DB5803"/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5763E5"/>
    <w:pPr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763E5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763E5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763E5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763E5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763E5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763E5"/>
    <w:pPr>
      <w:ind w:left="1920"/>
      <w:jc w:val="left"/>
    </w:pPr>
    <w:rPr>
      <w:sz w:val="18"/>
      <w:szCs w:val="18"/>
    </w:rPr>
  </w:style>
  <w:style w:type="character" w:customStyle="1" w:styleId="nowrap">
    <w:name w:val="nowrap"/>
    <w:basedOn w:val="Standardnpsmoodstavce"/>
    <w:rsid w:val="00B07A2A"/>
  </w:style>
  <w:style w:type="table" w:customStyle="1" w:styleId="Mkatabulky1">
    <w:name w:val="Mřížka tabulky1"/>
    <w:basedOn w:val="Normlntabulka"/>
    <w:next w:val="Mkatabulky"/>
    <w:uiPriority w:val="59"/>
    <w:rsid w:val="00E913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B114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8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5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94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994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0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9977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960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2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00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2086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jan.krondak@cnpk.cz" TargetMode="External"/><Relationship Id="rId18" Type="http://schemas.openxmlformats.org/officeDocument/2006/relationships/hyperlink" Target="https://ezak.cnpk.cz/data/manual/QCM.Podepisovaci_applet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zak.cnpk.cz/profile_display_13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k.cnpk.cz/profile_display_131.html" TargetMode="External"/><Relationship Id="rId17" Type="http://schemas.openxmlformats.org/officeDocument/2006/relationships/hyperlink" Target="https://ezak.cnpk.cz/data/manual/EZAK-Manual-Dodavatel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zak.cnpk.cz/registrace.html" TargetMode="External"/><Relationship Id="rId20" Type="http://schemas.openxmlformats.org/officeDocument/2006/relationships/hyperlink" Target="https://ezak.cnpk.cz/test_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profile_display_131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jan.krondak@cnpk.cz" TargetMode="External"/><Relationship Id="rId19" Type="http://schemas.openxmlformats.org/officeDocument/2006/relationships/hyperlink" Target="mailto:jan.krondak@cnp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cnpk.cz/profile_display_131.html" TargetMode="External"/><Relationship Id="rId14" Type="http://schemas.openxmlformats.org/officeDocument/2006/relationships/hyperlink" Target="https://ezak.cnpk.cz/profile_display_131.html" TargetMode="External"/><Relationship Id="rId22" Type="http://schemas.openxmlformats.org/officeDocument/2006/relationships/hyperlink" Target="https://ezak.cnpk.cz/profile_display_13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TxdM9ZzV3QLIYVmOvDW9GF73AvdTlvCXWczfenRq9Xg=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/HfiSmtkais5oSlcIFIw63Nq32+qncaUcSoc87Cjio8=</DigestValue>
    </Reference>
  </SignedInfo>
  <SignatureValue>r+gdvwExOdYqxdNMrra2HaeEoV9RbFo5F/iS4MxI6Vez6RXewtRWFFm7bzkAVaeCzRTm9btLjw4Q
w8Wz6CpeqnO/DYbFu28XZbeWufh6wZQAGndv5UwXfR3XqjYMxypMX/YKALWGA50pAyyaFbFXISSI
omwU8pP8ML2oHbbegokh5vb0MEmt6rMXLkkdFImEVX0wPTBobbKWzCfUsUOJ9QiYG8hfU4s6a70F
KwQOH+tLvDLIupWvzfwqm5LYRCH3SOWwiYit58o2WuXIV2plNkE+Tmzyc+9l0aNBi5i1okbcl7f8
ODl+e05Y/KWdB0G0WWSsYAI0waLq6Zs9LMZ4Ow==</SignatureValue>
  <KeyInfo>
    <X509Data>
      <X509Certificate>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+p18oH9zH9Q7w1rygi+FdGsupjANBgkqhkiG9w0BAQsFAAOCAQEAJgsZY2Wma2fDEfoT2c0F50SS1FCqhz0Pl2RDmHD5NvFOvLPgF95JqYkmhYC/BRyjC3wCoPy70qGu2Crlxtbpr/FdEIjPmH9xevNJZG7hxRdABl8HLUwwozW9FFV9GP5Ktk/FYAJtUOHdCV3Bjt93FSs/6QFXDl6r2zQd+cmalZ+71hoKomSjPly+SZhiNx6ujczz1v7yU6umOHbJUM/ols5QosltLXaX7bPmsYCi8mO1myTZceNmSjbJDQZcyAxn7ec0ktWxLOC2HjOEWzOqtS4sMr5Z7FC6CB3MqxEYR//MwEP8G3voWcfmOB+cN/jgWDdQXPiXyd2sjnHPeg3/7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1yICV2eo3IjcyreRsjS43+1HUbY+yr7ohqCTzC1Diw8=</DigestValue>
      </Reference>
      <Reference URI="/word/document.xml?ContentType=application/vnd.openxmlformats-officedocument.wordprocessingml.document.main+xml">
        <DigestMethod Algorithm="http://www.w3.org/2001/04/xmlenc#sha256"/>
        <DigestValue>ZvBn+/KpmNoaG8lCPTbcGwhqoa/vxNV3O5zUZi/8cVw=</DigestValue>
      </Reference>
      <Reference URI="/word/endnotes.xml?ContentType=application/vnd.openxmlformats-officedocument.wordprocessingml.endnotes+xml">
        <DigestMethod Algorithm="http://www.w3.org/2001/04/xmlenc#sha256"/>
        <DigestValue>0B5F+ztwNhnJtRxviaf81wljjfZb0fJVMaBBkdjrbVA=</DigestValue>
      </Reference>
      <Reference URI="/word/fontTable.xml?ContentType=application/vnd.openxmlformats-officedocument.wordprocessingml.fontTable+xml">
        <DigestMethod Algorithm="http://www.w3.org/2001/04/xmlenc#sha256"/>
        <DigestValue>t5pygsZMUnmJuH1w6AfYu5g9r2ECNx1PgPWez1jA51Y=</DigestValue>
      </Reference>
      <Reference URI="/word/footer1.xml?ContentType=application/vnd.openxmlformats-officedocument.wordprocessingml.footer+xml">
        <DigestMethod Algorithm="http://www.w3.org/2001/04/xmlenc#sha256"/>
        <DigestValue>jRAmZjPG5mKL9FD3SEoizkLrcPLNyO0DSg9wmLFCoEY=</DigestValue>
      </Reference>
      <Reference URI="/word/footnotes.xml?ContentType=application/vnd.openxmlformats-officedocument.wordprocessingml.footnotes+xml">
        <DigestMethod Algorithm="http://www.w3.org/2001/04/xmlenc#sha256"/>
        <DigestValue>z+7GZ4xLvcMJEiJOQseB4YOGEVRX8EAMXsuvXXJ7+aM=</DigestValue>
      </Reference>
      <Reference URI="/word/header1.xml?ContentType=application/vnd.openxmlformats-officedocument.wordprocessingml.header+xml">
        <DigestMethod Algorithm="http://www.w3.org/2001/04/xmlenc#sha256"/>
        <DigestValue>0Rx4lqQXaVweBm9fWYU2xxT5P6VrgWiZBf7dw1fjUQo=</DigestValue>
      </Reference>
      <Reference URI="/word/numbering.xml?ContentType=application/vnd.openxmlformats-officedocument.wordprocessingml.numbering+xml">
        <DigestMethod Algorithm="http://www.w3.org/2001/04/xmlenc#sha256"/>
        <DigestValue>jmItWxCMX29sOUJ/NW7eq+btXx5/P5Bu7lGZjksdULA=</DigestValue>
      </Reference>
      <Reference URI="/word/settings.xml?ContentType=application/vnd.openxmlformats-officedocument.wordprocessingml.settings+xml">
        <DigestMethod Algorithm="http://www.w3.org/2001/04/xmlenc#sha256"/>
        <DigestValue>LvilCXGr7S0bB9MALdcuVIWWSBzoYx9fgFfaiKq8jWQ=</DigestValue>
      </Reference>
      <Reference URI="/word/styles.xml?ContentType=application/vnd.openxmlformats-officedocument.wordprocessingml.styles+xml">
        <DigestMethod Algorithm="http://www.w3.org/2001/04/xmlenc#sha256"/>
        <DigestValue>E6Lv5OtXb8wD1nvVo5o2fTramXh+S3YRXU05LbFRUFM=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S7MHkB+zmqeIsDUXf49/QcK35ai0hP4Fg4PEXc/Gvv0=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2019-08-23T11:09:35Z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2019-08-23T11:09:35Z</xd:SigningTime>
          <xd:SigningCertificate>
            <xd:Cert>
              <xd:CertDigest>
                <DigestMethod Algorithm="http://www.w3.org/2001/04/xmlenc#sha256"/>
                <DigestValue>O0cCHoJNO2jwBelAGW/VRBJWZAz0DEN2luanKnAqTjY=</DigestValue>
              </xd:CertDigest>
              <xd:IssuerSerial>
                <X509IssuerName>CN=PostSignum Qualified CA 2, O="Česká pošta, s.p. [IČ 47114983]", C=CZ</X509IssuerName>
                <X509SerialNumber>3828519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hYAGmM87WXaSoyWSOczIs2d3asLM0zdJo6AKRL2uEmY=</DigestValue>
    </Reference>
    <Reference Type="http://www.w3.org/2000/09/xmldsig#Object" URI="#idOfficeObject">
      <DigestMethod Algorithm="http://www.w3.org/2001/04/xmlenc#sha256"/>
      <DigestValue>a2NlGcEiYfRptrrXa6T8OfnFtT3Oq/xDzQ8X8eA/Xjg=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lId4SDWCItnKvsHe8Yl6wVmDSDr2K0qFyICrxKtN7R4=</DigestValue>
    </Reference>
  </SignedInfo>
  <SignatureValue>K4zGsIgR1qfI8mEmvfsAuwddj2RiLe87ppYGEazGR4pfE8Fq/nH+HdD6kt2/TR7BFz3CuflJu/KY
hiojmdSyOgwfy4Wd6X4FTjk7FTae0awFp/XhPei2XMWXjWmz00zvFhXri9H5lZtTkZ7KNss/sI36
zR4CAOo3aDAxs8UeHasEsZamAPKwB1TEurDRB2XIGazwuZN5KQ7YTr6SF+KAZl+TgrXVXcB3R7i2
Mfzj3nuyVQZgVpcNz+/7qoHyRMgRkKhfClk8Ie1TezB1hk1bPzFSS20bOiIGo04CUsB1rXAY93cr
N5yOtISPxwtqNqPpoV87Bn9X1eYX5lPwDwSMRA==</SignatureValue>
  <KeyInfo>
    <X509Data>
      <X509Certificate>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iXIzT9drk5ek8g1U484hpXxLaXYwDQYJKoZIhvcNAQELBQADggEBAGvRTvWu3m9fbliW97i9VNpJVjYoh5UYJFNxnMEsc37Hbe2+lTc7N7o03KIg7G1ZOBxm0KbdWCrLHEVGZgWuD1pP32XMITYQlp5Ilg63P9kvT6zbtjuLFagIyN7/p0vTuQ+fhtuRsnYFNvXaGa8XHJfJHHy5D5DstKF403MvDadX1Lvkq6E6XC2/zINRWGwSUT8glN3+bfHF7l2cI2bg9JRcLrq5yo+pamgtao7shqxK3af4wCb4VFZAQ1fL+b0lu+AGcvoZGyGtDXOCdzgduHE8IwNRxob1RWm6wRf8dD8MDSVg/v/3T70kflzyDBPwe9Q1lCoMyPoRHjfrYjW1Ou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1yICV2eo3IjcyreRsjS43+1HUbY+yr7ohqCTzC1Diw8=</DigestValue>
      </Reference>
      <Reference URI="/word/document.xml?ContentType=application/vnd.openxmlformats-officedocument.wordprocessingml.document.main+xml">
        <DigestMethod Algorithm="http://www.w3.org/2001/04/xmlenc#sha256"/>
        <DigestValue>ZvBn+/KpmNoaG8lCPTbcGwhqoa/vxNV3O5zUZi/8cVw=</DigestValue>
      </Reference>
      <Reference URI="/word/endnotes.xml?ContentType=application/vnd.openxmlformats-officedocument.wordprocessingml.endnotes+xml">
        <DigestMethod Algorithm="http://www.w3.org/2001/04/xmlenc#sha256"/>
        <DigestValue>0B5F+ztwNhnJtRxviaf81wljjfZb0fJVMaBBkdjrbVA=</DigestValue>
      </Reference>
      <Reference URI="/word/fontTable.xml?ContentType=application/vnd.openxmlformats-officedocument.wordprocessingml.fontTable+xml">
        <DigestMethod Algorithm="http://www.w3.org/2001/04/xmlenc#sha256"/>
        <DigestValue>t5pygsZMUnmJuH1w6AfYu5g9r2ECNx1PgPWez1jA51Y=</DigestValue>
      </Reference>
      <Reference URI="/word/footer1.xml?ContentType=application/vnd.openxmlformats-officedocument.wordprocessingml.footer+xml">
        <DigestMethod Algorithm="http://www.w3.org/2001/04/xmlenc#sha256"/>
        <DigestValue>jRAmZjPG5mKL9FD3SEoizkLrcPLNyO0DSg9wmLFCoEY=</DigestValue>
      </Reference>
      <Reference URI="/word/footnotes.xml?ContentType=application/vnd.openxmlformats-officedocument.wordprocessingml.footnotes+xml">
        <DigestMethod Algorithm="http://www.w3.org/2001/04/xmlenc#sha256"/>
        <DigestValue>z+7GZ4xLvcMJEiJOQseB4YOGEVRX8EAMXsuvXXJ7+aM=</DigestValue>
      </Reference>
      <Reference URI="/word/header1.xml?ContentType=application/vnd.openxmlformats-officedocument.wordprocessingml.header+xml">
        <DigestMethod Algorithm="http://www.w3.org/2001/04/xmlenc#sha256"/>
        <DigestValue>0Rx4lqQXaVweBm9fWYU2xxT5P6VrgWiZBf7dw1fjUQo=</DigestValue>
      </Reference>
      <Reference URI="/word/numbering.xml?ContentType=application/vnd.openxmlformats-officedocument.wordprocessingml.numbering+xml">
        <DigestMethod Algorithm="http://www.w3.org/2001/04/xmlenc#sha256"/>
        <DigestValue>jmItWxCMX29sOUJ/NW7eq+btXx5/P5Bu7lGZjksdULA=</DigestValue>
      </Reference>
      <Reference URI="/word/settings.xml?ContentType=application/vnd.openxmlformats-officedocument.wordprocessingml.settings+xml">
        <DigestMethod Algorithm="http://www.w3.org/2001/04/xmlenc#sha256"/>
        <DigestValue>LvilCXGr7S0bB9MALdcuVIWWSBzoYx9fgFfaiKq8jWQ=</DigestValue>
      </Reference>
      <Reference URI="/word/styles.xml?ContentType=application/vnd.openxmlformats-officedocument.wordprocessingml.styles+xml">
        <DigestMethod Algorithm="http://www.w3.org/2001/04/xmlenc#sha256"/>
        <DigestValue>E6Lv5OtXb8wD1nvVo5o2fTramXh+S3YRXU05LbFRUFM=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S7MHkB+zmqeIsDUXf49/QcK35ai0hP4Fg4PEXc/Gvv0=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2019-08-23T11:24:27Z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2019-08-23T11:24:27Z</xd:SigningTime>
          <xd:SigningCertificate>
            <xd:Cert>
              <xd:CertDigest>
                <DigestMethod Algorithm="http://www.w3.org/2001/04/xmlenc#sha256"/>
                <DigestValue>KXbUB+CKjM17+C8yVnVRrlz6VECWlLKdO1kaJKUnzEE=</DigestValue>
              </xd:CertDigest>
              <xd:IssuerSerial>
                <X509IssuerName>CN=PostSignum Qualified CA 2, O="Česká pošta, s.p. [IČ 47114983]", C=CZ</X509IssuerName>
                <X509SerialNumber>3829018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99671-BBCF-4D58-9AD1-ADDA3657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6461</Words>
  <Characters>38121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Filař</dc:creator>
  <cp:lastModifiedBy>Naarová Jana</cp:lastModifiedBy>
  <cp:revision>9</cp:revision>
  <cp:lastPrinted>2019-06-10T07:36:00Z</cp:lastPrinted>
  <dcterms:created xsi:type="dcterms:W3CDTF">2019-06-10T10:48:00Z</dcterms:created>
  <dcterms:modified xsi:type="dcterms:W3CDTF">2019-08-23T11:08:00Z</dcterms:modified>
</cp:coreProperties>
</file>