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AC868"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5ACAC869" w14:textId="77777777" w:rsidR="005B38B2" w:rsidRDefault="005B38B2" w:rsidP="00212EED">
      <w:pPr>
        <w:rPr>
          <w:b/>
        </w:rPr>
      </w:pPr>
    </w:p>
    <w:p w14:paraId="5ACAC86A"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5ACAC86B" w14:textId="77777777" w:rsidR="005B38B2" w:rsidRDefault="005B38B2" w:rsidP="005B38B2">
      <w:pPr>
        <w:pStyle w:val="Bezmezer"/>
        <w:jc w:val="both"/>
      </w:pPr>
    </w:p>
    <w:p w14:paraId="5ACAC86C" w14:textId="77777777" w:rsidR="005B38B2" w:rsidRPr="008F1800" w:rsidRDefault="00995F8E" w:rsidP="002A3FA2">
      <w:pPr>
        <w:pStyle w:val="Nadpis1"/>
      </w:pPr>
      <w:r>
        <w:t>zkratky</w:t>
      </w:r>
    </w:p>
    <w:p w14:paraId="5ACAC86D"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5ACAC86E"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38333976" w14:textId="32DA5D84" w:rsidR="00066018" w:rsidRPr="0080715D" w:rsidRDefault="00066018" w:rsidP="00C814A3">
      <w:pPr>
        <w:spacing w:after="0" w:line="240" w:lineRule="auto"/>
        <w:jc w:val="both"/>
        <w:rPr>
          <w:rFonts w:ascii="Calibri" w:eastAsia="Times New Roman" w:hAnsi="Calibri" w:cs="Times New Roman"/>
        </w:rPr>
      </w:pPr>
      <w:r>
        <w:rPr>
          <w:rFonts w:ascii="Calibri" w:eastAsia="Times New Roman" w:hAnsi="Calibri" w:cs="Times New Roman"/>
          <w:b/>
        </w:rPr>
        <w:t>ETCS</w:t>
      </w:r>
      <w:r>
        <w:rPr>
          <w:rFonts w:ascii="Calibri" w:eastAsia="Times New Roman" w:hAnsi="Calibri" w:cs="Times New Roman"/>
          <w:b/>
        </w:rPr>
        <w:tab/>
      </w:r>
      <w:r>
        <w:rPr>
          <w:rFonts w:ascii="Calibri" w:eastAsia="Times New Roman" w:hAnsi="Calibri" w:cs="Times New Roman"/>
          <w:b/>
        </w:rPr>
        <w:tab/>
      </w:r>
      <w:r>
        <w:rPr>
          <w:rFonts w:ascii="Calibri" w:eastAsia="Times New Roman" w:hAnsi="Calibri" w:cs="Times New Roman"/>
        </w:rPr>
        <w:t>evropský vlakový zabezpečovač</w:t>
      </w:r>
    </w:p>
    <w:p w14:paraId="5ACAC86F"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5ACAC871"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r w:rsidRPr="00731C07">
        <w:rPr>
          <w:rFonts w:ascii="Calibri" w:eastAsia="Times New Roman" w:hAnsi="Calibri" w:cs="Times New Roman"/>
        </w:rPr>
        <w:t>nařízení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5ACAC872"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ACAC873" w14:textId="77777777"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14:paraId="5ACAC874"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vlkm</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5ACAC875" w14:textId="77777777" w:rsidR="00C814A3" w:rsidRPr="00731C07" w:rsidRDefault="00C814A3" w:rsidP="00C814A3">
      <w:pPr>
        <w:spacing w:after="0" w:line="240" w:lineRule="auto"/>
        <w:jc w:val="both"/>
        <w:rPr>
          <w:rFonts w:ascii="Calibri" w:eastAsia="Times New Roman" w:hAnsi="Calibri" w:cs="Times New Roman"/>
          <w:b/>
        </w:rPr>
      </w:pPr>
      <w:r w:rsidRPr="00731C07">
        <w:rPr>
          <w:rFonts w:ascii="Calibri" w:eastAsia="Times New Roman" w:hAnsi="Calibri" w:cs="Times New Roman"/>
          <w:b/>
        </w:rPr>
        <w:t>ZoD</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5ACAC876" w14:textId="77777777" w:rsidR="00731C07" w:rsidRPr="00731C07" w:rsidRDefault="00731C07"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ZoVS</w:t>
      </w:r>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5ACAC877"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ACAC878" w14:textId="77777777" w:rsidR="00731C07" w:rsidRPr="00C814A3" w:rsidRDefault="00731C07" w:rsidP="00731C07">
      <w:pPr>
        <w:pStyle w:val="Nadpis1"/>
      </w:pPr>
      <w:r w:rsidRPr="00C814A3">
        <w:t>Pojmy</w:t>
      </w:r>
    </w:p>
    <w:p w14:paraId="5ACAC879"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5ACAC87A"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a podle kterých je spočtena Nabídková cena. Dopravce zde zadává Cenotvorné položky v cenové úrovni roku 2018</w:t>
      </w:r>
      <w:r w:rsidR="00273FB1">
        <w:rPr>
          <w:rFonts w:ascii="Calibri" w:eastAsia="Times New Roman" w:hAnsi="Calibri" w:cs="Times New Roman"/>
        </w:rPr>
        <w:t xml:space="preserve"> 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ACAC87B"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5ACAC87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 xml:space="preserve">Předmětem Objednávky je stanovení Objednaného dopravního </w:t>
      </w:r>
      <w:r w:rsidRPr="002337B2">
        <w:rPr>
          <w:rFonts w:ascii="Calibri" w:eastAsia="Times New Roman" w:hAnsi="Calibri" w:cs="Times New Roman"/>
        </w:rPr>
        <w:lastRenderedPageBreak/>
        <w:t>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5ACAC87D" w14:textId="77777777" w:rsidR="00A064E1" w:rsidRDefault="00A064E1" w:rsidP="005B38B2">
      <w:pPr>
        <w:spacing w:after="0" w:line="240" w:lineRule="auto"/>
        <w:jc w:val="both"/>
        <w:rPr>
          <w:rFonts w:ascii="Calibri" w:eastAsia="Times New Roman" w:hAnsi="Calibri" w:cs="Times New Roman"/>
        </w:rPr>
      </w:pPr>
    </w:p>
    <w:p w14:paraId="5ACAC87E" w14:textId="6A509F9E"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5ACAC87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5ACAC880" w14:textId="2519F6D1"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5ACAC881" w14:textId="11D4FA5C"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r w:rsidR="003A0A92">
        <w:rPr>
          <w:rFonts w:ascii="Calibri" w:eastAsia="Times New Roman" w:hAnsi="Calibri" w:cs="Times New Roman"/>
        </w:rPr>
        <w:t xml:space="preserve">, např. aditiva </w:t>
      </w:r>
      <w:r w:rsidR="003A0A92" w:rsidRPr="003A0A92">
        <w:rPr>
          <w:rFonts w:ascii="Calibri" w:eastAsia="Times New Roman" w:hAnsi="Calibri" w:cs="Times New Roman"/>
        </w:rPr>
        <w:t>AdBlue</w:t>
      </w:r>
    </w:p>
    <w:p w14:paraId="5ACAC882"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vytápění údržbářsko – opravárenského zázemí</w:t>
      </w:r>
    </w:p>
    <w:p w14:paraId="5ACAC883" w14:textId="3DCA9C6D" w:rsidR="002337B2" w:rsidRPr="006C48DC" w:rsidRDefault="002337B2" w:rsidP="00D103F9">
      <w:pPr>
        <w:pStyle w:val="Odstavecseseznamem"/>
        <w:numPr>
          <w:ilvl w:val="0"/>
          <w:numId w:val="4"/>
        </w:numPr>
        <w:spacing w:after="0" w:line="240" w:lineRule="auto"/>
        <w:jc w:val="both"/>
        <w:rPr>
          <w:rFonts w:ascii="Calibri" w:eastAsia="Times New Roman" w:hAnsi="Calibri" w:cs="Times New Roman"/>
          <w:b/>
          <w:i/>
        </w:rPr>
      </w:pPr>
      <w:r w:rsidRPr="00D103F9">
        <w:rPr>
          <w:rFonts w:ascii="Calibri" w:eastAsia="Times New Roman" w:hAnsi="Calibri" w:cs="Times New Roman"/>
          <w:b/>
          <w:i/>
        </w:rPr>
        <w:t>3 Přímý materiál</w:t>
      </w:r>
      <w:r w:rsidR="00F34812" w:rsidRPr="00D103F9">
        <w:rPr>
          <w:rFonts w:ascii="Calibri" w:eastAsia="Times New Roman" w:hAnsi="Calibri" w:cs="Times New Roman"/>
          <w:b/>
          <w:i/>
        </w:rPr>
        <w:t xml:space="preserve"> </w:t>
      </w:r>
      <w:r w:rsidR="00F34812" w:rsidRPr="00D103F9">
        <w:rPr>
          <w:rFonts w:ascii="Calibri" w:eastAsia="Times New Roman" w:hAnsi="Calibri" w:cs="Times New Roman"/>
        </w:rPr>
        <w:t>–</w:t>
      </w:r>
      <w:r w:rsidR="008E637E" w:rsidRPr="00D103F9">
        <w:rPr>
          <w:rFonts w:ascii="Calibri" w:eastAsia="Times New Roman" w:hAnsi="Calibri" w:cs="Times New Roman"/>
        </w:rPr>
        <w:t xml:space="preserve"> </w:t>
      </w:r>
      <w:r w:rsidR="008E637E" w:rsidRPr="00D2406F">
        <w:rPr>
          <w:rFonts w:ascii="Calibri" w:eastAsia="Times New Roman" w:hAnsi="Calibri" w:cs="Times New Roman"/>
        </w:rPr>
        <w:t xml:space="preserve">spotřeba materiálu </w:t>
      </w:r>
      <w:r w:rsidR="00432D33" w:rsidRPr="00D2406F">
        <w:rPr>
          <w:rFonts w:ascii="Calibri" w:eastAsia="Times New Roman" w:hAnsi="Calibri" w:cs="Times New Roman"/>
        </w:rPr>
        <w:t xml:space="preserve">ze skladu </w:t>
      </w:r>
      <w:r w:rsidR="008E637E" w:rsidRPr="00D2406F">
        <w:rPr>
          <w:rFonts w:ascii="Calibri" w:eastAsia="Times New Roman" w:hAnsi="Calibri" w:cs="Times New Roman"/>
        </w:rPr>
        <w:t xml:space="preserve">spojená především s provozem a </w:t>
      </w:r>
      <w:r w:rsidR="0060156A" w:rsidRPr="00D2406F">
        <w:rPr>
          <w:rFonts w:ascii="Calibri" w:eastAsia="Times New Roman" w:hAnsi="Calibri" w:cs="Times New Roman"/>
        </w:rPr>
        <w:t xml:space="preserve">běžnou </w:t>
      </w:r>
      <w:r w:rsidR="008E637E" w:rsidRPr="00754267">
        <w:rPr>
          <w:rFonts w:ascii="Calibri" w:eastAsia="Times New Roman" w:hAnsi="Calibri" w:cs="Times New Roman"/>
        </w:rPr>
        <w:t>údržbou V</w:t>
      </w:r>
      <w:r w:rsidR="00C131FB" w:rsidRPr="006D7EC3">
        <w:rPr>
          <w:rFonts w:ascii="Calibri" w:eastAsia="Times New Roman" w:hAnsi="Calibri" w:cs="Times New Roman"/>
        </w:rPr>
        <w:t>ozidel</w:t>
      </w:r>
      <w:r w:rsidR="00D103F9" w:rsidRPr="006D7EC3">
        <w:rPr>
          <w:rFonts w:ascii="Calibri" w:eastAsia="Times New Roman" w:hAnsi="Calibri" w:cs="Times New Roman"/>
        </w:rPr>
        <w:t xml:space="preserve">, </w:t>
      </w:r>
      <w:r w:rsidR="006C48DC">
        <w:rPr>
          <w:rFonts w:ascii="Calibri" w:eastAsia="Times New Roman" w:hAnsi="Calibri" w:cs="Times New Roman"/>
        </w:rPr>
        <w:t xml:space="preserve">spotřeba tiskopisů a </w:t>
      </w:r>
      <w:r w:rsidR="00A16567">
        <w:rPr>
          <w:rFonts w:ascii="Calibri" w:eastAsia="Times New Roman" w:hAnsi="Calibri" w:cs="Times New Roman"/>
        </w:rPr>
        <w:t xml:space="preserve">materiálu pro tiskárny odbavovacích zařízení, </w:t>
      </w:r>
      <w:r w:rsidR="00D103F9" w:rsidRPr="006D7EC3">
        <w:rPr>
          <w:rFonts w:ascii="Calibri" w:eastAsia="Times New Roman" w:hAnsi="Calibri" w:cs="Times New Roman"/>
        </w:rPr>
        <w:t>spotřeba</w:t>
      </w:r>
      <w:r w:rsidR="00D103F9" w:rsidRPr="00943F06">
        <w:rPr>
          <w:rFonts w:ascii="Calibri" w:eastAsia="Times New Roman" w:hAnsi="Calibri" w:cs="Times New Roman"/>
        </w:rPr>
        <w:t xml:space="preserve"> nápojů poskytnutých zaměstnancům, s</w:t>
      </w:r>
      <w:r w:rsidR="00D103F9" w:rsidRPr="00FE467C">
        <w:rPr>
          <w:rFonts w:ascii="Calibri" w:eastAsia="Times New Roman" w:hAnsi="Calibri" w:cs="Times New Roman"/>
        </w:rPr>
        <w:t xml:space="preserve">potřeba </w:t>
      </w:r>
      <w:r w:rsidR="00D103F9" w:rsidRPr="006C48DC">
        <w:rPr>
          <w:rFonts w:ascii="Calibri" w:eastAsia="Times New Roman" w:hAnsi="Calibri" w:cs="Times New Roman"/>
        </w:rPr>
        <w:t>drobného majetku, spotřeba nákladů na nákup zboží pro služby objednané ve Smlouvě</w:t>
      </w:r>
    </w:p>
    <w:p w14:paraId="5ACAC884" w14:textId="32086058"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w:t>
      </w:r>
      <w:r w:rsidR="00D2406F">
        <w:rPr>
          <w:rFonts w:ascii="Calibri" w:eastAsia="Times New Roman" w:hAnsi="Calibri" w:cs="Times New Roman"/>
        </w:rPr>
        <w:t xml:space="preserve"> zajišťovaná externě i vnitropodnikově</w:t>
      </w:r>
      <w:r w:rsidR="00754267">
        <w:rPr>
          <w:rFonts w:ascii="Calibri" w:eastAsia="Times New Roman" w:hAnsi="Calibri" w:cs="Times New Roman"/>
        </w:rPr>
        <w:t xml:space="preserve">,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5ACAC885"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5ACAC886"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5ACAC887"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5ACAC888"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5ACAC889"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ACAC88A"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5ACAC88B" w14:textId="0664D1AF"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w:t>
      </w:r>
      <w:r w:rsidR="00277E47">
        <w:rPr>
          <w:rFonts w:ascii="Calibri" w:eastAsia="Times New Roman" w:hAnsi="Calibri" w:cs="Times New Roman"/>
        </w:rPr>
        <w:t xml:space="preserve"> a</w:t>
      </w:r>
      <w:r w:rsidR="00C131FB" w:rsidRPr="00C131FB">
        <w:rPr>
          <w:rFonts w:ascii="Calibri" w:eastAsia="Times New Roman" w:hAnsi="Calibri" w:cs="Times New Roman"/>
        </w:rPr>
        <w:t xml:space="preserve"> </w:t>
      </w:r>
      <w:r w:rsidR="00F063CA">
        <w:rPr>
          <w:rFonts w:ascii="Calibri" w:eastAsia="Times New Roman" w:hAnsi="Calibri" w:cs="Times New Roman"/>
        </w:rPr>
        <w:t>informátoři ve stanicích</w:t>
      </w:r>
      <w:r w:rsidR="00277E47">
        <w:rPr>
          <w:rFonts w:ascii="Calibri" w:eastAsia="Times New Roman" w:hAnsi="Calibri" w:cs="Times New Roman"/>
        </w:rPr>
        <w:t xml:space="preserve">,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5ACAC88C"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5ACAC88D"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5ACAC88E" w14:textId="7777777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r w:rsidR="00C131FB">
        <w:rPr>
          <w:rFonts w:ascii="Calibri" w:eastAsia="Times New Roman" w:hAnsi="Calibri" w:cs="Times New Roman"/>
        </w:rPr>
        <w:t>technicko-hospodářští pracovníci</w:t>
      </w:r>
      <w:r w:rsidR="00C131FB" w:rsidRPr="00C131FB">
        <w:rPr>
          <w:rFonts w:ascii="Calibri" w:eastAsia="Times New Roman" w:hAnsi="Calibri" w:cs="Times New Roman"/>
        </w:rPr>
        <w:t>)</w:t>
      </w:r>
    </w:p>
    <w:p w14:paraId="5ACAC88F"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5ACAC890"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5ACAC891" w14:textId="64CCE583" w:rsidR="002337B2" w:rsidRPr="00AC74FC" w:rsidRDefault="002337B2" w:rsidP="00AC74FC">
      <w:pPr>
        <w:pStyle w:val="Odstavecseseznamem"/>
        <w:numPr>
          <w:ilvl w:val="0"/>
          <w:numId w:val="4"/>
        </w:numPr>
        <w:spacing w:after="0" w:line="240" w:lineRule="auto"/>
        <w:jc w:val="both"/>
        <w:rPr>
          <w:rFonts w:ascii="Calibri" w:eastAsia="Times New Roman" w:hAnsi="Calibri" w:cs="Times New Roman"/>
          <w:b/>
          <w:i/>
        </w:rPr>
      </w:pPr>
      <w:r w:rsidRPr="00AC74FC">
        <w:rPr>
          <w:rFonts w:ascii="Calibri" w:eastAsia="Times New Roman" w:hAnsi="Calibri" w:cs="Times New Roman"/>
          <w:b/>
          <w:i/>
        </w:rPr>
        <w:t>11</w:t>
      </w:r>
      <w:r w:rsidR="008C33DB" w:rsidRPr="00AC74FC">
        <w:rPr>
          <w:rFonts w:ascii="Calibri" w:eastAsia="Times New Roman" w:hAnsi="Calibri" w:cs="Times New Roman"/>
          <w:b/>
          <w:i/>
        </w:rPr>
        <w:t xml:space="preserve"> </w:t>
      </w:r>
      <w:r w:rsidRPr="00AC74FC">
        <w:rPr>
          <w:rFonts w:ascii="Calibri" w:eastAsia="Times New Roman" w:hAnsi="Calibri" w:cs="Times New Roman"/>
          <w:b/>
          <w:i/>
        </w:rPr>
        <w:t>Úhrada za použití ostatní infrastruktury</w:t>
      </w:r>
      <w:r w:rsidR="00F34812" w:rsidRPr="00AC74FC">
        <w:rPr>
          <w:rFonts w:ascii="Calibri" w:eastAsia="Times New Roman" w:hAnsi="Calibri" w:cs="Times New Roman"/>
          <w:b/>
          <w:i/>
        </w:rPr>
        <w:t xml:space="preserve"> </w:t>
      </w:r>
      <w:r w:rsidR="00F34812" w:rsidRPr="00AC74FC">
        <w:rPr>
          <w:rFonts w:ascii="Calibri" w:eastAsia="Times New Roman" w:hAnsi="Calibri" w:cs="Times New Roman"/>
        </w:rPr>
        <w:t>–</w:t>
      </w:r>
      <w:r w:rsidR="004E3B5C" w:rsidRPr="00AC74FC">
        <w:rPr>
          <w:rFonts w:ascii="Calibri" w:eastAsia="Times New Roman" w:hAnsi="Calibri" w:cs="Times New Roman"/>
        </w:rPr>
        <w:t xml:space="preserve"> </w:t>
      </w:r>
      <w:bookmarkStart w:id="0" w:name="_Hlk510513271"/>
      <w:r w:rsidR="00754267" w:rsidRPr="00AC74FC">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w:t>
      </w:r>
      <w:r w:rsidR="0006105A">
        <w:rPr>
          <w:rFonts w:ascii="Calibri" w:eastAsia="Times New Roman" w:hAnsi="Calibri" w:cs="Times New Roman"/>
        </w:rPr>
        <w:t>,</w:t>
      </w:r>
      <w:r w:rsidR="00AC74FC" w:rsidRPr="00AC74FC">
        <w:t xml:space="preserve"> </w:t>
      </w:r>
      <w:r w:rsidR="00AC74FC" w:rsidRPr="00AC74FC">
        <w:rPr>
          <w:rFonts w:ascii="Calibri" w:eastAsia="Times New Roman" w:hAnsi="Calibri" w:cs="Times New Roman"/>
        </w:rPr>
        <w:t>poplatek za použití veřejně přístupných prostor ve</w:t>
      </w:r>
      <w:r w:rsidR="00AC74FC">
        <w:rPr>
          <w:rFonts w:ascii="Calibri" w:eastAsia="Times New Roman" w:hAnsi="Calibri" w:cs="Times New Roman"/>
        </w:rPr>
        <w:t xml:space="preserve"> </w:t>
      </w:r>
      <w:r w:rsidR="00AC74FC" w:rsidRPr="00AC74FC">
        <w:rPr>
          <w:rFonts w:ascii="Calibri" w:eastAsia="Times New Roman" w:hAnsi="Calibri" w:cs="Times New Roman"/>
        </w:rPr>
        <w:t>stanicích</w:t>
      </w:r>
      <w:r w:rsidR="00AC74FC">
        <w:rPr>
          <w:rFonts w:ascii="Calibri" w:eastAsia="Times New Roman" w:hAnsi="Calibri" w:cs="Times New Roman"/>
        </w:rPr>
        <w:t>)</w:t>
      </w:r>
      <w:bookmarkEnd w:id="0"/>
      <w:r w:rsidR="004E3B5C" w:rsidRPr="00AC74FC">
        <w:rPr>
          <w:rFonts w:ascii="Calibri" w:eastAsia="Times New Roman" w:hAnsi="Calibri" w:cs="Times New Roman"/>
        </w:rPr>
        <w:t xml:space="preserve">; jsou </w:t>
      </w:r>
      <w:r w:rsidR="004E3B5C" w:rsidRPr="00AC74FC">
        <w:rPr>
          <w:rFonts w:ascii="Calibri" w:eastAsia="Times New Roman" w:hAnsi="Calibri" w:cs="Times New Roman"/>
        </w:rPr>
        <w:lastRenderedPageBreak/>
        <w:t>vypočteny na základě Objednávky a podmínek a cen uvedených v</w:t>
      </w:r>
      <w:r w:rsidR="00056A10" w:rsidRPr="00AC74FC">
        <w:rPr>
          <w:rFonts w:ascii="Calibri" w:eastAsia="Times New Roman" w:hAnsi="Calibri" w:cs="Times New Roman"/>
        </w:rPr>
        <w:t> </w:t>
      </w:r>
      <w:r w:rsidR="004E3B5C" w:rsidRPr="00AC74FC">
        <w:rPr>
          <w:rFonts w:ascii="Calibri" w:eastAsia="Times New Roman" w:hAnsi="Calibri" w:cs="Times New Roman"/>
        </w:rPr>
        <w:t>Prohlášení o dráze, pokud taková úhrada bude zavedena</w:t>
      </w:r>
    </w:p>
    <w:p w14:paraId="5ACAC892"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p>
    <w:p w14:paraId="5ACAC893" w14:textId="25DA94E1" w:rsidR="008C33DB"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12.1</w:t>
      </w:r>
      <w:r w:rsidRPr="008C33DB">
        <w:rPr>
          <w:rFonts w:ascii="Calibri" w:eastAsia="Times New Roman" w:hAnsi="Calibri" w:cs="Times New Roman"/>
          <w:b/>
          <w:i/>
        </w:rPr>
        <w:tab/>
        <w:t>Staniční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FE467C" w:rsidRPr="00FE467C">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w:t>
      </w:r>
      <w:r w:rsidR="006D0512">
        <w:rPr>
          <w:rFonts w:ascii="Calibri" w:eastAsia="Times New Roman" w:hAnsi="Calibri" w:cs="Times New Roman"/>
        </w:rPr>
        <w:t>,</w:t>
      </w:r>
      <w:r w:rsidR="006D0512" w:rsidRPr="00AC74FC">
        <w:t xml:space="preserve"> </w:t>
      </w:r>
      <w:r w:rsidR="006D0512" w:rsidRPr="00AC74FC">
        <w:rPr>
          <w:rFonts w:ascii="Calibri" w:eastAsia="Times New Roman" w:hAnsi="Calibri" w:cs="Times New Roman"/>
        </w:rPr>
        <w:t>poplatek za použití veřejně přístupných prostor ve</w:t>
      </w:r>
      <w:r w:rsidR="006D0512">
        <w:rPr>
          <w:rFonts w:ascii="Calibri" w:eastAsia="Times New Roman" w:hAnsi="Calibri" w:cs="Times New Roman"/>
        </w:rPr>
        <w:t xml:space="preserve"> </w:t>
      </w:r>
      <w:r w:rsidR="006D0512" w:rsidRPr="00AC74FC">
        <w:rPr>
          <w:rFonts w:ascii="Calibri" w:eastAsia="Times New Roman" w:hAnsi="Calibri" w:cs="Times New Roman"/>
        </w:rPr>
        <w:t>stanicích</w:t>
      </w:r>
      <w:r w:rsidR="00FE467C" w:rsidRPr="00FE467C">
        <w:rPr>
          <w:rFonts w:ascii="Calibri" w:eastAsia="Times New Roman" w:hAnsi="Calibri" w:cs="Times New Roman"/>
        </w:rPr>
        <w:t>),</w:t>
      </w:r>
      <w:r w:rsidR="00FE467C">
        <w:rPr>
          <w:rFonts w:ascii="Calibri" w:eastAsia="Times New Roman" w:hAnsi="Calibri" w:cs="Times New Roman"/>
        </w:rPr>
        <w:t xml:space="preserve"> </w:t>
      </w:r>
      <w:r w:rsidR="006D0512">
        <w:rPr>
          <w:rFonts w:ascii="Calibri" w:eastAsia="Times New Roman" w:hAnsi="Calibri" w:cs="Times New Roman"/>
        </w:rPr>
        <w:t>tj.</w:t>
      </w:r>
      <w:r w:rsidR="004E3B5C">
        <w:rPr>
          <w:rFonts w:ascii="Calibri" w:eastAsia="Times New Roman" w:hAnsi="Calibri" w:cs="Times New Roman"/>
        </w:rPr>
        <w:t xml:space="preserve"> ekvivalent úhrady za použití ostatní </w:t>
      </w:r>
      <w:r w:rsidR="004E3B5C">
        <w:rPr>
          <w:rFonts w:ascii="Calibri" w:eastAsia="Times New Roman" w:hAnsi="Calibri" w:cs="Times New Roman"/>
        </w:rPr>
        <w:t>infrastruktury, dokud není zavedena</w:t>
      </w:r>
    </w:p>
    <w:p w14:paraId="5ACAC894" w14:textId="76F4AF6A" w:rsidR="002337B2"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12.2</w:t>
      </w:r>
      <w:r w:rsidRPr="008C33DB">
        <w:rPr>
          <w:rFonts w:ascii="Calibri" w:eastAsia="Times New Roman" w:hAnsi="Calibri" w:cs="Times New Roman"/>
          <w:b/>
          <w:i/>
        </w:rPr>
        <w:tab/>
        <w:t>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sidRPr="004E3B5C">
        <w:t xml:space="preserve"> </w:t>
      </w:r>
      <w:r w:rsidR="004E3B5C" w:rsidRPr="004E3B5C">
        <w:rPr>
          <w:rFonts w:ascii="Calibri" w:eastAsia="Times New Roman" w:hAnsi="Calibri" w:cs="Times New Roman"/>
        </w:rPr>
        <w:t>náklady spojené s provozními zaměstnanci</w:t>
      </w:r>
      <w:r w:rsidR="004E3B5C">
        <w:rPr>
          <w:rFonts w:ascii="Calibri" w:eastAsia="Times New Roman" w:hAnsi="Calibri" w:cs="Times New Roman"/>
        </w:rPr>
        <w:t xml:space="preserve"> (</w:t>
      </w:r>
      <w:r w:rsidR="004E3B5C" w:rsidRPr="004E3B5C">
        <w:rPr>
          <w:rFonts w:ascii="Calibri" w:eastAsia="Times New Roman" w:hAnsi="Calibri" w:cs="Times New Roman"/>
        </w:rPr>
        <w:t>příspěvky zaměstnavatele na penzijní připojištění, kapitálové pojištění, ošacení</w:t>
      </w:r>
      <w:r w:rsidR="00C27C05">
        <w:rPr>
          <w:rFonts w:ascii="Calibri" w:eastAsia="Times New Roman" w:hAnsi="Calibri" w:cs="Times New Roman"/>
        </w:rPr>
        <w:t>, závodní stravování</w:t>
      </w:r>
      <w:r w:rsidR="004E3B5C">
        <w:rPr>
          <w:rFonts w:ascii="Calibri" w:eastAsia="Times New Roman" w:hAnsi="Calibri" w:cs="Times New Roman"/>
        </w:rPr>
        <w:t>)</w:t>
      </w:r>
      <w:r w:rsidR="004E3B5C" w:rsidRPr="004E3B5C">
        <w:rPr>
          <w:rFonts w:ascii="Calibri" w:eastAsia="Times New Roman" w:hAnsi="Calibri" w:cs="Times New Roman"/>
        </w:rPr>
        <w:t>, finanční náklady</w:t>
      </w:r>
      <w:r w:rsidR="004E3B5C">
        <w:rPr>
          <w:rFonts w:ascii="Calibri" w:eastAsia="Times New Roman" w:hAnsi="Calibri" w:cs="Times New Roman"/>
        </w:rPr>
        <w:t xml:space="preserve"> Vozidel</w:t>
      </w:r>
      <w:r w:rsidR="004E3B5C" w:rsidRPr="004E3B5C">
        <w:rPr>
          <w:rFonts w:ascii="Calibri" w:eastAsia="Times New Roman" w:hAnsi="Calibri" w:cs="Times New Roman"/>
        </w:rPr>
        <w:t xml:space="preserve"> </w:t>
      </w:r>
      <w:r w:rsidR="004E3B5C">
        <w:rPr>
          <w:rFonts w:ascii="Calibri" w:eastAsia="Times New Roman" w:hAnsi="Calibri" w:cs="Times New Roman"/>
        </w:rPr>
        <w:t>(úroky)</w:t>
      </w:r>
      <w:r w:rsidR="0038148A">
        <w:rPr>
          <w:rFonts w:ascii="Calibri" w:eastAsia="Times New Roman" w:hAnsi="Calibri" w:cs="Times New Roman"/>
        </w:rPr>
        <w:t>, pojištění majetku, správní poplatky</w:t>
      </w:r>
    </w:p>
    <w:p w14:paraId="35F3B49E" w14:textId="3011E484" w:rsidR="001827A3" w:rsidRPr="00470041" w:rsidRDefault="008C33DB" w:rsidP="001827A3">
      <w:pPr>
        <w:pStyle w:val="Odstavecseseznamem"/>
        <w:numPr>
          <w:ilvl w:val="0"/>
          <w:numId w:val="4"/>
        </w:numPr>
        <w:spacing w:after="0" w:line="240" w:lineRule="auto"/>
        <w:jc w:val="both"/>
        <w:rPr>
          <w:rFonts w:ascii="Calibri" w:eastAsia="Times New Roman" w:hAnsi="Calibri" w:cs="Times New Roman"/>
        </w:rPr>
      </w:pPr>
      <w:r w:rsidRPr="001827A3">
        <w:rPr>
          <w:rFonts w:ascii="Calibri" w:eastAsia="Times New Roman" w:hAnsi="Calibri" w:cs="Times New Roman"/>
          <w:b/>
          <w:i/>
        </w:rPr>
        <w:t xml:space="preserve">13 </w:t>
      </w:r>
      <w:r w:rsidR="002337B2" w:rsidRPr="001827A3">
        <w:rPr>
          <w:rFonts w:ascii="Calibri" w:eastAsia="Times New Roman" w:hAnsi="Calibri" w:cs="Times New Roman"/>
          <w:b/>
          <w:i/>
        </w:rPr>
        <w:t>Ostatní služby</w:t>
      </w:r>
      <w:r w:rsidR="00F34812" w:rsidRPr="00470041">
        <w:rPr>
          <w:rFonts w:ascii="Calibri" w:eastAsia="Times New Roman" w:hAnsi="Calibri" w:cs="Times New Roman"/>
          <w:b/>
          <w:i/>
        </w:rPr>
        <w:t xml:space="preserve"> </w:t>
      </w:r>
      <w:r w:rsidR="00F34812" w:rsidRPr="00470041">
        <w:rPr>
          <w:rFonts w:ascii="Calibri" w:eastAsia="Times New Roman" w:hAnsi="Calibri" w:cs="Times New Roman"/>
        </w:rPr>
        <w:t>–</w:t>
      </w:r>
      <w:r w:rsidR="004E3B5C" w:rsidRPr="00470041">
        <w:rPr>
          <w:rFonts w:ascii="Calibri" w:eastAsia="Times New Roman" w:hAnsi="Calibri" w:cs="Times New Roman"/>
        </w:rPr>
        <w:t xml:space="preserve"> náklady na služby nezařazené do výše uvedených položek; jedná se např. o náklady na čištění, úklid a ostrahu </w:t>
      </w:r>
      <w:r w:rsidR="004E3B5C" w:rsidRPr="001827A3">
        <w:rPr>
          <w:rFonts w:ascii="Calibri" w:eastAsia="Times New Roman" w:hAnsi="Calibri" w:cs="Times New Roman"/>
        </w:rPr>
        <w:t xml:space="preserve">Vozidel, </w:t>
      </w:r>
      <w:r w:rsidR="00424FBE" w:rsidRPr="001827A3">
        <w:rPr>
          <w:rFonts w:ascii="Calibri" w:eastAsia="Times New Roman" w:hAnsi="Calibri" w:cs="Times New Roman"/>
        </w:rPr>
        <w:t xml:space="preserve">nájemné za pokladny </w:t>
      </w:r>
      <w:r w:rsidR="00156A72" w:rsidRPr="001827A3">
        <w:rPr>
          <w:rFonts w:ascii="Calibri" w:eastAsia="Times New Roman" w:hAnsi="Calibri" w:cs="Times New Roman"/>
        </w:rPr>
        <w:t>od správce železničních stanic</w:t>
      </w:r>
      <w:r w:rsidR="00424FBE" w:rsidRPr="001827A3">
        <w:rPr>
          <w:rFonts w:ascii="Calibri" w:eastAsia="Times New Roman" w:hAnsi="Calibri" w:cs="Times New Roman"/>
        </w:rPr>
        <w:t>, p</w:t>
      </w:r>
      <w:r w:rsidR="00156A72" w:rsidRPr="001827A3">
        <w:rPr>
          <w:rFonts w:ascii="Calibri" w:eastAsia="Times New Roman" w:hAnsi="Calibri" w:cs="Times New Roman"/>
        </w:rPr>
        <w:t>rovize za prodej jízdních dokladů</w:t>
      </w:r>
      <w:r w:rsidR="00424FBE" w:rsidRPr="001827A3">
        <w:rPr>
          <w:rFonts w:ascii="Calibri" w:eastAsia="Times New Roman" w:hAnsi="Calibri" w:cs="Times New Roman"/>
        </w:rPr>
        <w:t xml:space="preserve"> </w:t>
      </w:r>
      <w:r w:rsidR="00156A72" w:rsidRPr="001827A3">
        <w:rPr>
          <w:rFonts w:ascii="Calibri" w:eastAsia="Times New Roman" w:hAnsi="Calibri" w:cs="Times New Roman"/>
        </w:rPr>
        <w:t>externím prodejcem</w:t>
      </w:r>
      <w:r w:rsidR="001827A3" w:rsidRPr="001827A3">
        <w:rPr>
          <w:rFonts w:ascii="Calibri" w:eastAsia="Times New Roman" w:hAnsi="Calibri" w:cs="Times New Roman"/>
        </w:rPr>
        <w:t xml:space="preserve">, převoz peněz, </w:t>
      </w:r>
      <w:r w:rsidR="00E55F55" w:rsidRPr="001827A3">
        <w:rPr>
          <w:rFonts w:ascii="Calibri" w:eastAsia="Times New Roman" w:hAnsi="Calibri" w:cs="Times New Roman"/>
        </w:rPr>
        <w:t xml:space="preserve">platby za přechodné ubytování provozních zaměstnanců, </w:t>
      </w:r>
      <w:r w:rsidR="004E3B5C" w:rsidRPr="001827A3">
        <w:rPr>
          <w:rFonts w:ascii="Calibri" w:eastAsia="Times New Roman" w:hAnsi="Calibri" w:cs="Times New Roman"/>
        </w:rPr>
        <w:t>telekomunikační služby, IT služby, marketingové služby</w:t>
      </w:r>
      <w:r w:rsidR="00AB21C8" w:rsidRPr="001827A3">
        <w:rPr>
          <w:rFonts w:ascii="Calibri" w:eastAsia="Times New Roman" w:hAnsi="Calibri" w:cs="Times New Roman"/>
        </w:rPr>
        <w:t>,</w:t>
      </w:r>
      <w:r w:rsidR="00790219" w:rsidRPr="001827A3">
        <w:rPr>
          <w:rFonts w:ascii="Calibri" w:eastAsia="Times New Roman" w:hAnsi="Calibri" w:cs="Times New Roman"/>
        </w:rPr>
        <w:t xml:space="preserve"> právní služby</w:t>
      </w:r>
      <w:r w:rsidR="00275D32">
        <w:rPr>
          <w:rFonts w:ascii="Calibri" w:eastAsia="Times New Roman" w:hAnsi="Calibri" w:cs="Times New Roman"/>
        </w:rPr>
        <w:t xml:space="preserve"> a posudky</w:t>
      </w:r>
      <w:r w:rsidR="00790219" w:rsidRPr="00275D32">
        <w:rPr>
          <w:rFonts w:ascii="Calibri" w:eastAsia="Times New Roman" w:hAnsi="Calibri" w:cs="Times New Roman"/>
        </w:rPr>
        <w:t>,</w:t>
      </w:r>
      <w:r w:rsidR="00AB21C8" w:rsidRPr="00275D32">
        <w:rPr>
          <w:rFonts w:ascii="Calibri" w:eastAsia="Times New Roman" w:hAnsi="Calibri" w:cs="Times New Roman"/>
        </w:rPr>
        <w:t xml:space="preserve"> ostraha objektů, </w:t>
      </w:r>
      <w:r w:rsidR="00790219" w:rsidRPr="00275D32">
        <w:rPr>
          <w:rFonts w:ascii="Calibri" w:eastAsia="Times New Roman" w:hAnsi="Calibri" w:cs="Times New Roman"/>
        </w:rPr>
        <w:t>náhradní autobusová doprava</w:t>
      </w:r>
      <w:r w:rsidR="004E3B5C" w:rsidRPr="00275D32">
        <w:rPr>
          <w:rFonts w:ascii="Calibri" w:eastAsia="Times New Roman" w:hAnsi="Calibri" w:cs="Times New Roman"/>
        </w:rPr>
        <w:t xml:space="preserve"> a další</w:t>
      </w:r>
      <w:r w:rsidR="001827A3" w:rsidRPr="00275D32">
        <w:rPr>
          <w:rFonts w:ascii="Calibri" w:eastAsia="Times New Roman" w:hAnsi="Calibri" w:cs="Times New Roman"/>
        </w:rPr>
        <w:t xml:space="preserve"> daňově uznatelné </w:t>
      </w:r>
      <w:r w:rsidR="00470041">
        <w:rPr>
          <w:rFonts w:ascii="Calibri" w:eastAsia="Times New Roman" w:hAnsi="Calibri" w:cs="Times New Roman"/>
        </w:rPr>
        <w:t xml:space="preserve">služby </w:t>
      </w:r>
      <w:r w:rsidR="001827A3" w:rsidRPr="00470041">
        <w:rPr>
          <w:rFonts w:ascii="Calibri" w:eastAsia="Times New Roman" w:hAnsi="Calibri" w:cs="Times New Roman"/>
        </w:rPr>
        <w:t xml:space="preserve">související se zajištěním </w:t>
      </w:r>
      <w:r w:rsidR="00275D32">
        <w:rPr>
          <w:rFonts w:ascii="Calibri" w:eastAsia="Times New Roman" w:hAnsi="Calibri" w:cs="Times New Roman"/>
        </w:rPr>
        <w:t xml:space="preserve">plnění </w:t>
      </w:r>
      <w:r w:rsidR="00470041">
        <w:rPr>
          <w:rFonts w:ascii="Calibri" w:eastAsia="Times New Roman" w:hAnsi="Calibri" w:cs="Times New Roman"/>
        </w:rPr>
        <w:t>Smlouvy</w:t>
      </w:r>
    </w:p>
    <w:p w14:paraId="5ACAC896" w14:textId="3756B8B5"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w:t>
      </w:r>
      <w:r w:rsidR="001E73BD">
        <w:rPr>
          <w:rFonts w:ascii="Calibri" w:eastAsia="Times New Roman" w:hAnsi="Calibri" w:cs="Times New Roman"/>
        </w:rPr>
        <w:t xml:space="preserve">paušál za </w:t>
      </w:r>
      <w:r w:rsidR="00F12C72">
        <w:rPr>
          <w:rFonts w:ascii="Calibri" w:eastAsia="Times New Roman" w:hAnsi="Calibri" w:cs="Times New Roman"/>
        </w:rPr>
        <w:t xml:space="preserve">provoz odbavovacího systému či jiných zařízení Dopravce  </w:t>
      </w:r>
    </w:p>
    <w:p w14:paraId="5ACAC897" w14:textId="77777777"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5ACAC898"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ACAC899" w14:textId="77777777" w:rsidR="006009DE" w:rsidRDefault="006009DE" w:rsidP="005B38B2">
      <w:pPr>
        <w:spacing w:after="0" w:line="240" w:lineRule="auto"/>
        <w:jc w:val="both"/>
        <w:rPr>
          <w:rFonts w:ascii="Calibri" w:eastAsia="Times New Roman" w:hAnsi="Calibri" w:cs="Times New Roman"/>
          <w:b/>
          <w:i/>
        </w:rPr>
      </w:pPr>
    </w:p>
    <w:p w14:paraId="5ACAC89A"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ACAC89B"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cenové úrovni roku 2018.</w:t>
      </w:r>
      <w:r>
        <w:rPr>
          <w:rFonts w:ascii="Calibri" w:eastAsia="Times New Roman" w:hAnsi="Calibri" w:cs="Times New Roman"/>
        </w:rPr>
        <w:t xml:space="preserve"> </w:t>
      </w:r>
    </w:p>
    <w:p w14:paraId="5ACAC89C"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Kč/vlkm.</w:t>
      </w:r>
    </w:p>
    <w:p w14:paraId="5ACAC89D"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Kč/vlkm.</w:t>
      </w:r>
    </w:p>
    <w:p w14:paraId="5ACAC89E"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Kč/vlkm.</w:t>
      </w:r>
    </w:p>
    <w:p w14:paraId="5ACAC89F"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5ACAC8A0"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5ACAC8A1"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ACAC8A2" w14:textId="77777777" w:rsidR="00C70D8C" w:rsidRDefault="00C70D8C" w:rsidP="00C70D8C">
      <w:pPr>
        <w:spacing w:after="0" w:line="240" w:lineRule="auto"/>
        <w:jc w:val="both"/>
        <w:rPr>
          <w:b/>
          <w:i/>
        </w:rPr>
      </w:pPr>
    </w:p>
    <w:p w14:paraId="5ACAC8A3"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w:t>
      </w:r>
      <w:r>
        <w:lastRenderedPageBreak/>
        <w:t xml:space="preserve">položek Výchozího finančního modelu za </w:t>
      </w:r>
      <w:r>
        <w:rPr>
          <w:rFonts w:ascii="Calibri" w:eastAsia="Times New Roman" w:hAnsi="Calibri" w:cs="Times New Roman"/>
        </w:rPr>
        <w:t>Dobu plnění</w:t>
      </w:r>
      <w:r>
        <w:t>. Váhy pro výpočet váženého průměru jsou určeny Zadávací dokumentací. Udává se v Kč/vlkm.</w:t>
      </w:r>
    </w:p>
    <w:p w14:paraId="5ACAC8A4" w14:textId="77777777" w:rsidR="00C70D8C" w:rsidRDefault="00C70D8C" w:rsidP="00C70D8C">
      <w:pPr>
        <w:spacing w:after="0" w:line="240" w:lineRule="auto"/>
        <w:jc w:val="both"/>
        <w:rPr>
          <w:rFonts w:ascii="Calibri" w:eastAsia="Times New Roman" w:hAnsi="Calibri" w:cs="Times New Roman"/>
          <w:b/>
          <w:i/>
        </w:rPr>
      </w:pPr>
    </w:p>
    <w:p w14:paraId="5ACAC8A5"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5ACAC8A6" w14:textId="77777777" w:rsidR="00FD4EDB" w:rsidRDefault="00FD4EDB" w:rsidP="008C33DB">
      <w:pPr>
        <w:spacing w:after="0" w:line="240" w:lineRule="auto"/>
        <w:jc w:val="both"/>
        <w:rPr>
          <w:rFonts w:ascii="Calibri" w:eastAsia="Times New Roman" w:hAnsi="Calibri" w:cs="Times New Roman"/>
          <w:b/>
          <w:i/>
        </w:rPr>
      </w:pPr>
    </w:p>
    <w:p w14:paraId="5ACAC8A7"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ZoVS</w:t>
      </w:r>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5ACAC8A8" w14:textId="77777777" w:rsidR="007260EA" w:rsidRDefault="007260EA" w:rsidP="0050305A">
      <w:pPr>
        <w:spacing w:after="0" w:line="240" w:lineRule="auto"/>
        <w:jc w:val="both"/>
        <w:rPr>
          <w:rFonts w:ascii="Calibri" w:eastAsia="Times New Roman" w:hAnsi="Calibri" w:cs="Times New Roman"/>
          <w:b/>
          <w:i/>
        </w:rPr>
      </w:pPr>
    </w:p>
    <w:p w14:paraId="5ACAC8A9"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5ACAC8AA" w14:textId="77777777" w:rsidR="007260EA" w:rsidRDefault="007260EA" w:rsidP="0050305A">
      <w:pPr>
        <w:spacing w:after="0" w:line="240" w:lineRule="auto"/>
        <w:jc w:val="both"/>
        <w:rPr>
          <w:rFonts w:ascii="Calibri" w:eastAsia="Times New Roman" w:hAnsi="Calibri" w:cs="Times New Roman"/>
        </w:rPr>
      </w:pPr>
    </w:p>
    <w:p w14:paraId="5ACAC8AB"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5ACAC8AC" w14:textId="77777777" w:rsidR="005E1D2C" w:rsidRDefault="005E1D2C" w:rsidP="005B38B2">
      <w:pPr>
        <w:spacing w:after="0" w:line="240" w:lineRule="auto"/>
        <w:jc w:val="both"/>
        <w:rPr>
          <w:b/>
          <w:i/>
        </w:rPr>
      </w:pPr>
    </w:p>
    <w:p w14:paraId="5ACAC8AD"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5ACAC8AE" w14:textId="77777777" w:rsidR="00DD5E5D" w:rsidRDefault="00DD5E5D" w:rsidP="00F34812">
      <w:pPr>
        <w:spacing w:after="0" w:line="240" w:lineRule="auto"/>
        <w:jc w:val="both"/>
        <w:rPr>
          <w:rFonts w:ascii="Calibri" w:eastAsia="Times New Roman" w:hAnsi="Calibri" w:cs="Times New Roman"/>
          <w:b/>
          <w:i/>
        </w:rPr>
      </w:pPr>
    </w:p>
    <w:p w14:paraId="5ACAC8AF"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5ACAC8B0" w14:textId="77777777" w:rsidR="009A1481" w:rsidRPr="008C5BF6" w:rsidRDefault="009A1481" w:rsidP="00F34812">
      <w:pPr>
        <w:spacing w:after="0" w:line="240" w:lineRule="auto"/>
        <w:jc w:val="both"/>
        <w:rPr>
          <w:rFonts w:ascii="Calibri" w:eastAsia="Times New Roman" w:hAnsi="Calibri" w:cs="Times New Roman"/>
        </w:rPr>
      </w:pPr>
    </w:p>
    <w:p w14:paraId="5ACAC8B1" w14:textId="51A075A1"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v rámci celku Plzeňsko, který je tvořen následujícími linkami:</w:t>
      </w:r>
    </w:p>
    <w:p w14:paraId="55021024" w14:textId="77777777" w:rsidR="0074250E" w:rsidRPr="00623FB2" w:rsidRDefault="0074250E" w:rsidP="0074250E">
      <w:pPr>
        <w:pStyle w:val="Odstavecseseznamem"/>
        <w:numPr>
          <w:ilvl w:val="0"/>
          <w:numId w:val="27"/>
        </w:numPr>
        <w:rPr>
          <w:rFonts w:cs="Arial"/>
        </w:rPr>
      </w:pPr>
      <w:bookmarkStart w:id="1" w:name="_GoBack"/>
      <w:r w:rsidRPr="00623FB2">
        <w:rPr>
          <w:rFonts w:cs="Arial"/>
        </w:rPr>
        <w:t xml:space="preserve">linka </w:t>
      </w:r>
      <w:r w:rsidRPr="00623FB2">
        <w:rPr>
          <w:rFonts w:cs="Arial"/>
          <w:b/>
        </w:rPr>
        <w:t>P4 Plzeň – Žihle</w:t>
      </w:r>
      <w:r w:rsidRPr="00623FB2">
        <w:rPr>
          <w:rFonts w:cs="Arial"/>
        </w:rPr>
        <w:t>,</w:t>
      </w:r>
    </w:p>
    <w:p w14:paraId="4B3224B9" w14:textId="77777777" w:rsidR="0074250E" w:rsidRPr="00623FB2" w:rsidRDefault="0074250E" w:rsidP="0074250E">
      <w:pPr>
        <w:pStyle w:val="Odstavecseseznamem"/>
        <w:numPr>
          <w:ilvl w:val="0"/>
          <w:numId w:val="27"/>
        </w:numPr>
        <w:rPr>
          <w:rFonts w:cs="Arial"/>
        </w:rPr>
      </w:pPr>
      <w:r w:rsidRPr="00623FB2">
        <w:rPr>
          <w:rFonts w:cs="Arial"/>
        </w:rPr>
        <w:t xml:space="preserve">linka </w:t>
      </w:r>
      <w:r w:rsidRPr="00623FB2">
        <w:rPr>
          <w:rFonts w:cs="Arial"/>
          <w:b/>
        </w:rPr>
        <w:t>P13 Plzeň – Bezdružice</w:t>
      </w:r>
      <w:r w:rsidRPr="00623FB2">
        <w:rPr>
          <w:rFonts w:cs="Arial"/>
        </w:rPr>
        <w:t>,</w:t>
      </w:r>
    </w:p>
    <w:p w14:paraId="5DB79968" w14:textId="77777777" w:rsidR="0074250E" w:rsidRPr="00623FB2" w:rsidRDefault="0074250E" w:rsidP="0074250E">
      <w:pPr>
        <w:pStyle w:val="Odstavecseseznamem"/>
        <w:numPr>
          <w:ilvl w:val="0"/>
          <w:numId w:val="27"/>
        </w:numPr>
        <w:rPr>
          <w:rFonts w:cs="Arial"/>
        </w:rPr>
      </w:pPr>
      <w:r w:rsidRPr="00623FB2">
        <w:rPr>
          <w:rFonts w:cs="Arial"/>
        </w:rPr>
        <w:t xml:space="preserve">linka </w:t>
      </w:r>
      <w:r w:rsidRPr="00623FB2">
        <w:rPr>
          <w:rFonts w:cs="Arial"/>
          <w:b/>
          <w:bCs/>
        </w:rPr>
        <w:t>P14 Planá u Mariánských Lázní – Tachov</w:t>
      </w:r>
      <w:r w:rsidRPr="00623FB2">
        <w:rPr>
          <w:rFonts w:cs="Arial"/>
        </w:rPr>
        <w:t xml:space="preserve"> (s možným vedením vlaků do/z Plzně přes Svojšín)</w:t>
      </w:r>
    </w:p>
    <w:p w14:paraId="67852091" w14:textId="77777777" w:rsidR="0074250E" w:rsidRPr="00623FB2" w:rsidRDefault="0074250E" w:rsidP="0074250E">
      <w:pPr>
        <w:pStyle w:val="Odstavecseseznamem"/>
        <w:numPr>
          <w:ilvl w:val="0"/>
          <w:numId w:val="27"/>
        </w:numPr>
        <w:rPr>
          <w:rFonts w:cs="Arial"/>
        </w:rPr>
      </w:pPr>
      <w:r w:rsidRPr="00623FB2">
        <w:rPr>
          <w:rFonts w:cs="Arial"/>
        </w:rPr>
        <w:t xml:space="preserve">linka </w:t>
      </w:r>
      <w:r w:rsidRPr="00623FB2">
        <w:rPr>
          <w:rFonts w:cs="Arial"/>
          <w:b/>
        </w:rPr>
        <w:t>P21 Rokycany – Nezvěstice</w:t>
      </w:r>
      <w:r w:rsidRPr="00623FB2">
        <w:rPr>
          <w:rFonts w:cs="Arial"/>
        </w:rPr>
        <w:t xml:space="preserve"> (s možným vedením spojů do/z Plzně; zejm. přes Rokycany),</w:t>
      </w:r>
    </w:p>
    <w:p w14:paraId="793F4931" w14:textId="77777777" w:rsidR="0074250E" w:rsidRPr="00623FB2" w:rsidRDefault="0074250E" w:rsidP="0074250E">
      <w:pPr>
        <w:pStyle w:val="Odstavecseseznamem"/>
        <w:numPr>
          <w:ilvl w:val="0"/>
          <w:numId w:val="27"/>
        </w:numPr>
        <w:rPr>
          <w:rFonts w:cs="Arial"/>
        </w:rPr>
      </w:pPr>
      <w:r w:rsidRPr="00623FB2">
        <w:rPr>
          <w:rFonts w:cs="Arial"/>
        </w:rPr>
        <w:t xml:space="preserve">linka </w:t>
      </w:r>
      <w:r w:rsidRPr="00623FB2">
        <w:rPr>
          <w:rFonts w:cs="Arial"/>
          <w:b/>
        </w:rPr>
        <w:t>P22 Plzeň – Radnice</w:t>
      </w:r>
      <w:r w:rsidRPr="00623FB2">
        <w:rPr>
          <w:rFonts w:cs="Arial"/>
        </w:rPr>
        <w:t>,</w:t>
      </w:r>
    </w:p>
    <w:p w14:paraId="0BE7D9EF" w14:textId="77777777" w:rsidR="0074250E" w:rsidRPr="00623FB2" w:rsidRDefault="0074250E" w:rsidP="0074250E">
      <w:pPr>
        <w:pStyle w:val="Odstavecseseznamem"/>
        <w:numPr>
          <w:ilvl w:val="0"/>
          <w:numId w:val="27"/>
        </w:numPr>
        <w:rPr>
          <w:rFonts w:cs="Arial"/>
          <w:color w:val="000000" w:themeColor="text1"/>
        </w:rPr>
      </w:pPr>
      <w:r w:rsidRPr="00623FB2">
        <w:rPr>
          <w:rFonts w:cs="Arial"/>
        </w:rPr>
        <w:t xml:space="preserve">linka </w:t>
      </w:r>
      <w:r w:rsidRPr="00623FB2">
        <w:rPr>
          <w:rFonts w:cs="Arial"/>
          <w:b/>
        </w:rPr>
        <w:t>P31 Nýřany – Heřmanova Huť</w:t>
      </w:r>
      <w:r w:rsidRPr="00623FB2">
        <w:rPr>
          <w:rFonts w:cs="Arial"/>
        </w:rPr>
        <w:t xml:space="preserve"> (s možným vedením spojů do/z Plzně).</w:t>
      </w:r>
    </w:p>
    <w:bookmarkEnd w:id="1"/>
    <w:p w14:paraId="5ACAC8B9" w14:textId="77777777"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inky</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5ACAC8BA" w14:textId="77777777" w:rsidR="008C33DB" w:rsidRPr="008C33DB" w:rsidRDefault="008C33DB" w:rsidP="005B38B2">
      <w:pPr>
        <w:spacing w:after="0" w:line="240" w:lineRule="auto"/>
        <w:jc w:val="both"/>
        <w:rPr>
          <w:rFonts w:ascii="Calibri" w:eastAsia="Times New Roman" w:hAnsi="Calibri" w:cs="Times New Roman"/>
          <w:b/>
        </w:rPr>
      </w:pPr>
    </w:p>
    <w:p w14:paraId="5ACAC8BB" w14:textId="77777777"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F34812">
        <w:rPr>
          <w:rFonts w:ascii="Calibri" w:eastAsia="Times New Roman" w:hAnsi="Calibri" w:cs="Times New Roman"/>
        </w:rPr>
        <w:t>L</w:t>
      </w:r>
      <w:r w:rsidR="00675643">
        <w:rPr>
          <w:rFonts w:ascii="Calibri" w:eastAsia="Times New Roman" w:hAnsi="Calibri" w:cs="Times New Roman"/>
        </w:rPr>
        <w:t>ince,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w:t>
      </w:r>
      <w:r w:rsidR="00675643">
        <w:rPr>
          <w:rFonts w:ascii="Calibri" w:eastAsia="Times New Roman" w:hAnsi="Calibri" w:cs="Times New Roman"/>
        </w:rPr>
        <w:lastRenderedPageBreak/>
        <w:t xml:space="preserve">následujícího roku, v termínech celostátní změny jízdních řádů; jeho délka tedy nemusí odpovídat 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zejm. § 40 a násl. ZoD.</w:t>
      </w:r>
    </w:p>
    <w:p w14:paraId="5ACAC8BC" w14:textId="77777777"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Lince,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5ACAC8BD" w14:textId="77777777" w:rsidR="008C33DB" w:rsidRDefault="008C33DB" w:rsidP="005B38B2">
      <w:pPr>
        <w:spacing w:after="0" w:line="240" w:lineRule="auto"/>
        <w:jc w:val="both"/>
        <w:rPr>
          <w:rFonts w:ascii="Calibri" w:eastAsia="Times New Roman" w:hAnsi="Calibri" w:cs="Times New Roman"/>
          <w:b/>
        </w:rPr>
      </w:pPr>
    </w:p>
    <w:p w14:paraId="5ACAC8BE"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5ACAC8BF" w14:textId="77777777" w:rsidR="00F34812" w:rsidRDefault="00F34812" w:rsidP="005B38B2">
      <w:pPr>
        <w:spacing w:after="0" w:line="240" w:lineRule="auto"/>
        <w:jc w:val="both"/>
        <w:rPr>
          <w:rFonts w:ascii="Calibri" w:eastAsia="Times New Roman" w:hAnsi="Calibri" w:cs="Times New Roman"/>
          <w:b/>
        </w:rPr>
      </w:pPr>
    </w:p>
    <w:p w14:paraId="5ACAC8C0"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5ACAC8C1" w14:textId="77777777" w:rsidR="00F34812" w:rsidRPr="008C33DB" w:rsidRDefault="00F34812" w:rsidP="005B38B2">
      <w:pPr>
        <w:spacing w:after="0" w:line="240" w:lineRule="auto"/>
        <w:jc w:val="both"/>
        <w:rPr>
          <w:rFonts w:ascii="Calibri" w:eastAsia="Times New Roman" w:hAnsi="Calibri" w:cs="Times New Roman"/>
          <w:b/>
        </w:rPr>
      </w:pPr>
    </w:p>
    <w:p w14:paraId="5ACAC8C2" w14:textId="77777777"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8C33DB" w:rsidRPr="008C33DB">
        <w:rPr>
          <w:rFonts w:ascii="Calibri" w:eastAsia="Times New Roman" w:hAnsi="Calibri" w:cs="Times New Roman"/>
        </w:rPr>
        <w:t>Lince</w:t>
      </w:r>
      <w:r w:rsidR="008C33DB">
        <w:rPr>
          <w:rFonts w:ascii="Calibri" w:eastAsia="Times New Roman" w:hAnsi="Calibri" w:cs="Times New Roman"/>
        </w:rPr>
        <w:t xml:space="preserve"> 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14:paraId="5ACAC8C3" w14:textId="77777777"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období platnosti Jízdního řádu, tedy od prosince 2020 do prosince 2021</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5ACAC8C4" w14:textId="7129073F"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w:t>
      </w:r>
      <w:r w:rsidR="0074250E">
        <w:rPr>
          <w:rFonts w:ascii="Calibri" w:eastAsia="Times New Roman" w:hAnsi="Calibri" w:cs="Times New Roman"/>
        </w:rPr>
        <w:t>90</w:t>
      </w:r>
      <w:r w:rsidRPr="00FD686A">
        <w:rPr>
          <w:rFonts w:ascii="Calibri" w:eastAsia="Times New Roman" w:hAnsi="Calibri" w:cs="Times New Roman"/>
        </w:rPr>
        <w:t xml:space="preserve"> % Výchozího </w:t>
      </w:r>
      <w:r>
        <w:rPr>
          <w:rFonts w:ascii="Calibri" w:eastAsia="Times New Roman" w:hAnsi="Calibri" w:cs="Times New Roman"/>
        </w:rPr>
        <w:t>dopravního výkonu</w:t>
      </w:r>
      <w:r w:rsidRPr="00FD686A">
        <w:rPr>
          <w:rFonts w:ascii="Calibri" w:eastAsia="Times New Roman" w:hAnsi="Calibri" w:cs="Times New Roman"/>
        </w:rPr>
        <w:t>.</w:t>
      </w:r>
    </w:p>
    <w:p w14:paraId="5ACAC8C5"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5ACAC8C6"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5ACAC8C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5ACAC8C8"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ACAC8C9"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5ACAC8CA"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w:t>
      </w:r>
      <w:r w:rsidR="00C22E5F" w:rsidRPr="00C22E5F">
        <w:rPr>
          <w:rFonts w:ascii="Calibri" w:eastAsia="Times New Roman" w:hAnsi="Calibri" w:cs="Times New Roman"/>
        </w:rPr>
        <w:lastRenderedPageBreak/>
        <w:t xml:space="preserve">náhradní dopravy při naplnění podmínek této Smlouvy. V takovém případě se pro účely 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5ACAC8CB"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5ACAC8CC"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5ACAC8CD" w14:textId="77777777" w:rsidR="005C0FE4" w:rsidRDefault="005C0FE4" w:rsidP="005C0FE4">
      <w:pPr>
        <w:spacing w:after="0" w:line="240" w:lineRule="auto"/>
        <w:jc w:val="both"/>
        <w:rPr>
          <w:rFonts w:ascii="Calibri" w:eastAsia="Times New Roman" w:hAnsi="Calibri" w:cs="Times New Roman"/>
          <w:b/>
          <w:i/>
        </w:rPr>
      </w:pPr>
    </w:p>
    <w:p w14:paraId="5ACAC8CE"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5ACAC8D0"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vozidlo vhodné pro veřejnou drážní osobní dopravu, u něhož alespoň jedny dvoukřídlé dveře slouží 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2008/164/ES ze dne 21. prosince 2007 o technické specifikaci pro interoperabilitu týkající se osob s omezenou schopností pohybu a orientace v transevropském konvenčním a vysokorychlostním železničním systému. Předepsaná výška nízkopodlažní části je 550 – 600 mm nad TK.</w:t>
      </w:r>
    </w:p>
    <w:p w14:paraId="5ACAC8D1" w14:textId="77777777" w:rsidR="00467453" w:rsidRDefault="00467453" w:rsidP="008C5BF6">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nedělitelná souprava hnacích a tažených železničních osobních vozidel určených</w:t>
      </w:r>
      <w:r w:rsidR="006D3A70" w:rsidRPr="00673201">
        <w:rPr>
          <w:rFonts w:ascii="Calibri" w:eastAsia="Times New Roman" w:hAnsi="Calibri" w:cs="Times New Roman"/>
        </w:rPr>
        <w:t xml:space="preserve"> k</w:t>
      </w:r>
      <w:r w:rsidR="007E4C0C" w:rsidRPr="00673201">
        <w:rPr>
          <w:rFonts w:ascii="Calibri" w:eastAsia="Times New Roman" w:hAnsi="Calibri" w:cs="Times New Roman"/>
        </w:rPr>
        <w:t> </w:t>
      </w:r>
      <w:r w:rsidR="006D3A70" w:rsidRPr="00673201">
        <w:rPr>
          <w:rFonts w:ascii="Calibri" w:eastAsia="Times New Roman" w:hAnsi="Calibri" w:cs="Times New Roman"/>
        </w:rPr>
        <w:t>P</w:t>
      </w:r>
      <w:r w:rsidRPr="00673201">
        <w:rPr>
          <w:rFonts w:ascii="Calibri" w:eastAsia="Times New Roman" w:hAnsi="Calibri" w:cs="Times New Roman"/>
        </w:rPr>
        <w:t xml:space="preserve">lnění předmětu Smlouvy, kterými bude zajišťována doprava na Lince ve Spojích dle Jízdního řádu. </w:t>
      </w:r>
    </w:p>
    <w:p w14:paraId="5ACAC8D2" w14:textId="77777777" w:rsidR="00467453" w:rsidRDefault="00467453" w:rsidP="009175CB">
      <w:pPr>
        <w:spacing w:after="0" w:line="240" w:lineRule="auto"/>
        <w:jc w:val="both"/>
        <w:rPr>
          <w:rFonts w:ascii="Calibri" w:eastAsia="Times New Roman" w:hAnsi="Calibri" w:cs="Times New Roman"/>
          <w:b/>
          <w:i/>
        </w:rPr>
      </w:pPr>
    </w:p>
    <w:p w14:paraId="5ACAC8D3" w14:textId="77777777"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467453">
        <w:rPr>
          <w:rFonts w:ascii="Calibri" w:eastAsia="Times New Roman" w:hAnsi="Calibri" w:cs="Times New Roman"/>
        </w:rPr>
        <w:t xml:space="preserve">celkový </w:t>
      </w:r>
      <w:r>
        <w:rPr>
          <w:rFonts w:ascii="Calibri" w:eastAsia="Times New Roman" w:hAnsi="Calibri" w:cs="Times New Roman"/>
        </w:rPr>
        <w:t xml:space="preserve">počet </w:t>
      </w:r>
      <w:r w:rsidR="003C270D">
        <w:rPr>
          <w:rFonts w:ascii="Calibri" w:eastAsia="Times New Roman" w:hAnsi="Calibri" w:cs="Times New Roman"/>
        </w:rPr>
        <w:t>V</w:t>
      </w:r>
      <w:r w:rsidR="00467453">
        <w:rPr>
          <w:rFonts w:ascii="Calibri" w:eastAsia="Times New Roman" w:hAnsi="Calibri" w:cs="Times New Roman"/>
        </w:rPr>
        <w:t>lakových jednotek</w:t>
      </w:r>
      <w:r>
        <w:rPr>
          <w:rFonts w:ascii="Calibri" w:eastAsia="Times New Roman" w:hAnsi="Calibri" w:cs="Times New Roman"/>
        </w:rPr>
        <w:t xml:space="preserve">, </w:t>
      </w:r>
      <w:r w:rsidR="00467453">
        <w:rPr>
          <w:rFonts w:ascii="Calibri" w:eastAsia="Times New Roman" w:hAnsi="Calibri" w:cs="Times New Roman"/>
        </w:rPr>
        <w:t>potřebný k</w:t>
      </w:r>
      <w:r>
        <w:rPr>
          <w:rFonts w:ascii="Calibri" w:eastAsia="Times New Roman" w:hAnsi="Calibri" w:cs="Times New Roman"/>
        </w:rPr>
        <w:t xml:space="preserve"> zajiš</w:t>
      </w:r>
      <w:r w:rsidR="00467453">
        <w:rPr>
          <w:rFonts w:ascii="Calibri" w:eastAsia="Times New Roman" w:hAnsi="Calibri" w:cs="Times New Roman"/>
        </w:rPr>
        <w:t>tění</w:t>
      </w:r>
      <w:r>
        <w:rPr>
          <w:rFonts w:ascii="Calibri" w:eastAsia="Times New Roman" w:hAnsi="Calibri" w:cs="Times New Roman"/>
        </w:rPr>
        <w:t xml:space="preserve"> doprav</w:t>
      </w:r>
      <w:r w:rsidR="00467453">
        <w:rPr>
          <w:rFonts w:ascii="Calibri" w:eastAsia="Times New Roman" w:hAnsi="Calibri" w:cs="Times New Roman"/>
        </w:rPr>
        <w:t>y</w:t>
      </w:r>
      <w:r>
        <w:rPr>
          <w:rFonts w:ascii="Calibri" w:eastAsia="Times New Roman" w:hAnsi="Calibri" w:cs="Times New Roman"/>
        </w:rPr>
        <w:t xml:space="preserve"> na Lince ve Spojích dle Jízdního řádu.</w:t>
      </w:r>
      <w:r w:rsidRPr="007C1D09">
        <w:rPr>
          <w:rFonts w:ascii="Calibri" w:eastAsia="Times New Roman" w:hAnsi="Calibri" w:cs="Times New Roman"/>
        </w:rPr>
        <w:t xml:space="preserve"> </w:t>
      </w:r>
      <w:r w:rsidR="003C270D">
        <w:rPr>
          <w:rFonts w:ascii="Calibri" w:eastAsia="Times New Roman" w:hAnsi="Calibri" w:cs="Times New Roman"/>
        </w:rPr>
        <w:t>Do P</w:t>
      </w:r>
      <w:r>
        <w:rPr>
          <w:rFonts w:ascii="Calibri" w:eastAsia="Times New Roman" w:hAnsi="Calibri" w:cs="Times New Roman"/>
        </w:rPr>
        <w:t xml:space="preserve">očtu vlakových jednotek se započítávají i záložní </w:t>
      </w:r>
      <w:r w:rsidR="003C270D">
        <w:rPr>
          <w:rFonts w:ascii="Calibri" w:eastAsia="Times New Roman" w:hAnsi="Calibri" w:cs="Times New Roman"/>
        </w:rPr>
        <w:t>V</w:t>
      </w:r>
      <w:r w:rsidR="00467453">
        <w:rPr>
          <w:rFonts w:ascii="Calibri" w:eastAsia="Times New Roman" w:hAnsi="Calibri" w:cs="Times New Roman"/>
        </w:rPr>
        <w:t xml:space="preserve">lakové </w:t>
      </w:r>
      <w:r>
        <w:rPr>
          <w:rFonts w:ascii="Calibri" w:eastAsia="Times New Roman" w:hAnsi="Calibri" w:cs="Times New Roman"/>
        </w:rPr>
        <w:t xml:space="preserve">jednotky. Vlakové jednotky se dle Objednávky nebo na pokyn Objednatele mohou řadit do souprav dvou či tří </w:t>
      </w:r>
      <w:r w:rsidR="003C270D">
        <w:rPr>
          <w:rFonts w:ascii="Calibri" w:eastAsia="Times New Roman" w:hAnsi="Calibri" w:cs="Times New Roman"/>
        </w:rPr>
        <w:t>V</w:t>
      </w:r>
      <w:r>
        <w:rPr>
          <w:rFonts w:ascii="Calibri" w:eastAsia="Times New Roman" w:hAnsi="Calibri" w:cs="Times New Roman"/>
        </w:rPr>
        <w:t>lakových jednotek.</w:t>
      </w:r>
    </w:p>
    <w:p w14:paraId="5ACAC8D4" w14:textId="77777777"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261E14">
        <w:rPr>
          <w:rFonts w:ascii="Calibri" w:eastAsia="Times New Roman" w:hAnsi="Calibri" w:cs="Times New Roman"/>
        </w:rPr>
        <w:t xml:space="preserve">stanovený </w:t>
      </w:r>
      <w:r w:rsidRPr="000C5D94">
        <w:rPr>
          <w:rFonts w:ascii="Calibri" w:eastAsia="Times New Roman" w:hAnsi="Calibri" w:cs="Times New Roman"/>
        </w:rPr>
        <w:t xml:space="preserve">počet </w:t>
      </w:r>
      <w:r w:rsidR="003C270D">
        <w:rPr>
          <w:rFonts w:ascii="Calibri" w:eastAsia="Times New Roman" w:hAnsi="Calibri" w:cs="Times New Roman"/>
        </w:rPr>
        <w:t>V</w:t>
      </w:r>
      <w:r w:rsidRPr="000C5D94">
        <w:rPr>
          <w:rFonts w:ascii="Calibri" w:eastAsia="Times New Roman" w:hAnsi="Calibri" w:cs="Times New Roman"/>
        </w:rPr>
        <w:t xml:space="preserve">lakových jednotek, kterým bude zajišťována realizace Výchozího dopravního výkonu. Jde o počet </w:t>
      </w:r>
      <w:r w:rsidR="003C270D">
        <w:rPr>
          <w:rFonts w:ascii="Calibri" w:eastAsia="Times New Roman" w:hAnsi="Calibri" w:cs="Times New Roman"/>
        </w:rPr>
        <w:t>V</w:t>
      </w:r>
      <w:r>
        <w:rPr>
          <w:rFonts w:ascii="Calibri" w:eastAsia="Times New Roman" w:hAnsi="Calibri" w:cs="Times New Roman"/>
        </w:rPr>
        <w:t>lakových jednotek</w:t>
      </w:r>
      <w:r w:rsidRPr="000C5D94">
        <w:rPr>
          <w:rFonts w:ascii="Calibri" w:eastAsia="Times New Roman" w:hAnsi="Calibri" w:cs="Times New Roman"/>
        </w:rPr>
        <w:t xml:space="preserve">, vůči kterému bude posuzována případná změna počtu </w:t>
      </w:r>
      <w:r>
        <w:rPr>
          <w:rFonts w:ascii="Calibri" w:eastAsia="Times New Roman" w:hAnsi="Calibri" w:cs="Times New Roman"/>
        </w:rPr>
        <w:t>vlakových jednotek</w:t>
      </w:r>
      <w:r w:rsidRPr="000C5D94">
        <w:rPr>
          <w:rFonts w:ascii="Calibri" w:eastAsia="Times New Roman" w:hAnsi="Calibri" w:cs="Times New Roman"/>
        </w:rPr>
        <w:t xml:space="preserve"> v Objednávce.</w:t>
      </w:r>
    </w:p>
    <w:p w14:paraId="5ACAC8D5" w14:textId="77777777"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3C270D">
        <w:rPr>
          <w:rFonts w:ascii="Calibri" w:eastAsia="Times New Roman" w:hAnsi="Calibri" w:cs="Times New Roman"/>
        </w:rPr>
        <w:t>upravený</w:t>
      </w:r>
      <w:r w:rsidRPr="000C5D94">
        <w:rPr>
          <w:rFonts w:ascii="Calibri" w:eastAsia="Times New Roman" w:hAnsi="Calibri" w:cs="Times New Roman"/>
        </w:rPr>
        <w:t xml:space="preserve"> počet vlakových jednotek, kterým bude zajišťována realizace </w:t>
      </w:r>
      <w:r>
        <w:rPr>
          <w:rFonts w:ascii="Calibri" w:eastAsia="Times New Roman" w:hAnsi="Calibri" w:cs="Times New Roman"/>
        </w:rPr>
        <w:t>Objednaného</w:t>
      </w:r>
      <w:r w:rsidRPr="000C5D94">
        <w:rPr>
          <w:rFonts w:ascii="Calibri" w:eastAsia="Times New Roman" w:hAnsi="Calibri" w:cs="Times New Roman"/>
        </w:rPr>
        <w:t xml:space="preserve"> dopravního výkonu. </w:t>
      </w:r>
      <w:r>
        <w:rPr>
          <w:rFonts w:ascii="Calibri" w:eastAsia="Times New Roman" w:hAnsi="Calibri" w:cs="Times New Roman"/>
        </w:rPr>
        <w:t>Případné odlišnosti</w:t>
      </w:r>
      <w:r w:rsidRPr="000C5D94">
        <w:rPr>
          <w:rFonts w:ascii="Calibri" w:eastAsia="Times New Roman" w:hAnsi="Calibri" w:cs="Times New Roman"/>
        </w:rPr>
        <w:t xml:space="preserve"> </w:t>
      </w:r>
      <w:r>
        <w:rPr>
          <w:rFonts w:ascii="Calibri" w:eastAsia="Times New Roman" w:hAnsi="Calibri" w:cs="Times New Roman"/>
        </w:rPr>
        <w:t xml:space="preserve">od Výchozího počtu vlakových jednotek </w:t>
      </w:r>
      <w:r w:rsidR="00467453">
        <w:rPr>
          <w:rFonts w:ascii="Calibri" w:eastAsia="Times New Roman" w:hAnsi="Calibri" w:cs="Times New Roman"/>
        </w:rPr>
        <w:t>jsou</w:t>
      </w:r>
      <w:r>
        <w:rPr>
          <w:rFonts w:ascii="Calibri" w:eastAsia="Times New Roman" w:hAnsi="Calibri" w:cs="Times New Roman"/>
        </w:rPr>
        <w:t xml:space="preserve"> zahrnut</w:t>
      </w:r>
      <w:r w:rsidR="00467453">
        <w:rPr>
          <w:rFonts w:ascii="Calibri" w:eastAsia="Times New Roman" w:hAnsi="Calibri" w:cs="Times New Roman"/>
        </w:rPr>
        <w:t>y</w:t>
      </w:r>
      <w:r>
        <w:rPr>
          <w:rFonts w:ascii="Calibri" w:eastAsia="Times New Roman" w:hAnsi="Calibri" w:cs="Times New Roman"/>
        </w:rPr>
        <w:t xml:space="preserve"> do Objednávky.</w:t>
      </w:r>
    </w:p>
    <w:p w14:paraId="5ACAC8D6" w14:textId="77777777" w:rsidR="009175CB" w:rsidRDefault="009175CB" w:rsidP="005C0FE4">
      <w:pPr>
        <w:spacing w:after="0" w:line="240" w:lineRule="auto"/>
        <w:jc w:val="both"/>
        <w:rPr>
          <w:rFonts w:ascii="Calibri" w:eastAsia="Times New Roman" w:hAnsi="Calibri" w:cs="Times New Roman"/>
          <w:b/>
          <w:i/>
        </w:rPr>
      </w:pPr>
    </w:p>
    <w:p w14:paraId="5ACAC8D7" w14:textId="77777777"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DD5E5D">
        <w:rPr>
          <w:rFonts w:ascii="Calibri" w:eastAsia="Times New Roman" w:hAnsi="Calibri" w:cs="Times New Roman"/>
        </w:rPr>
        <w:t>V</w:t>
      </w:r>
      <w:r w:rsidR="00192326">
        <w:rPr>
          <w:rFonts w:ascii="Calibri" w:eastAsia="Times New Roman" w:hAnsi="Calibri" w:cs="Times New Roman"/>
        </w:rPr>
        <w:t xml:space="preserve">lakových jednotek na Spoji, uvádí se ve vyúčtování s kladným znaménkem; pokud naopak záměna snižuje počet </w:t>
      </w:r>
      <w:r w:rsidR="00DD5E5D">
        <w:rPr>
          <w:rFonts w:ascii="Calibri" w:eastAsia="Times New Roman" w:hAnsi="Calibri" w:cs="Times New Roman"/>
        </w:rPr>
        <w:t>V</w:t>
      </w:r>
      <w:r w:rsidR="00192326">
        <w:rPr>
          <w:rFonts w:ascii="Calibri" w:eastAsia="Times New Roman" w:hAnsi="Calibri" w:cs="Times New Roman"/>
        </w:rPr>
        <w:t>lakových jednotek na Spoji, uvádí se ve vyúčtování se záporným znaménkem.</w:t>
      </w:r>
      <w:r w:rsidR="005862E0">
        <w:rPr>
          <w:rFonts w:ascii="Calibri" w:eastAsia="Times New Roman" w:hAnsi="Calibri" w:cs="Times New Roman"/>
          <w:b/>
          <w:i/>
        </w:rPr>
        <w:t xml:space="preserve"> </w:t>
      </w:r>
    </w:p>
    <w:p w14:paraId="5ACAC8D8" w14:textId="77777777" w:rsidR="000C5D94" w:rsidRPr="00731C07" w:rsidRDefault="00831136" w:rsidP="00192326">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zajistil na pokyn Objednatele souprav</w:t>
      </w:r>
      <w:r w:rsidR="005862E0">
        <w:rPr>
          <w:rFonts w:ascii="Calibri" w:eastAsia="Times New Roman" w:hAnsi="Calibri" w:cs="Times New Roman"/>
        </w:rPr>
        <w:t xml:space="preserve">ou dvou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D7250C">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5862E0">
        <w:rPr>
          <w:rFonts w:ascii="Calibri" w:eastAsia="Times New Roman" w:hAnsi="Calibri" w:cs="Times New Roman"/>
        </w:rPr>
        <w:t>jednotk</w:t>
      </w:r>
      <w:r w:rsidR="0082161F">
        <w:rPr>
          <w:rFonts w:ascii="Calibri" w:eastAsia="Times New Roman" w:hAnsi="Calibri" w:cs="Times New Roman"/>
        </w:rPr>
        <w:t>y</w:t>
      </w:r>
      <w:r w:rsidR="00D7250C">
        <w:rPr>
          <w:rFonts w:ascii="Calibri" w:eastAsia="Times New Roman" w:hAnsi="Calibri" w:cs="Times New Roman"/>
        </w:rPr>
        <w:t> </w:t>
      </w:r>
      <w:r w:rsidR="005862E0">
        <w:rPr>
          <w:rFonts w:ascii="Calibri" w:eastAsia="Times New Roman" w:hAnsi="Calibri" w:cs="Times New Roman"/>
        </w:rPr>
        <w:t>uveden</w:t>
      </w:r>
      <w:r w:rsidR="0082161F">
        <w:rPr>
          <w:rFonts w:ascii="Calibri" w:eastAsia="Times New Roman" w:hAnsi="Calibri" w:cs="Times New Roman"/>
        </w:rPr>
        <w:t>é</w:t>
      </w:r>
      <w:r w:rsidR="005862E0">
        <w:rPr>
          <w:rFonts w:ascii="Calibri" w:eastAsia="Times New Roman" w:hAnsi="Calibri" w:cs="Times New Roman"/>
        </w:rPr>
        <w:t xml:space="preserve"> v Jízdním řádu Objednávky. </w:t>
      </w:r>
    </w:p>
    <w:p w14:paraId="5ACAC8D9" w14:textId="77777777" w:rsidR="00831136"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005862E0" w:rsidRPr="00F34812">
        <w:rPr>
          <w:rFonts w:ascii="Calibri" w:eastAsia="Times New Roman" w:hAnsi="Calibri" w:cs="Times New Roman"/>
          <w:b/>
          <w:i/>
        </w:rPr>
        <w:t xml:space="preserve"> </w:t>
      </w:r>
      <w:r w:rsidR="005862E0" w:rsidRPr="00F34812">
        <w:rPr>
          <w:rFonts w:ascii="Calibri" w:eastAsia="Times New Roman" w:hAnsi="Calibri" w:cs="Times New Roman"/>
        </w:rPr>
        <w:t>–</w:t>
      </w:r>
      <w:r w:rsidR="005862E0">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82161F">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82161F">
        <w:rPr>
          <w:rFonts w:ascii="Calibri" w:eastAsia="Times New Roman" w:hAnsi="Calibri" w:cs="Times New Roman"/>
        </w:rPr>
        <w:t>jednotky uvedené v Jízdním řádu Objednávky.</w:t>
      </w:r>
      <w:r w:rsidR="005862E0">
        <w:rPr>
          <w:rFonts w:ascii="Calibri" w:eastAsia="Times New Roman" w:hAnsi="Calibri" w:cs="Times New Roman"/>
        </w:rPr>
        <w:t xml:space="preserve"> </w:t>
      </w:r>
    </w:p>
    <w:p w14:paraId="5ACAC8DA" w14:textId="77777777" w:rsidR="006B6338"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lastRenderedPageBreak/>
        <w:t>Záměna soupravy dvou jednotek za soupravu tří</w:t>
      </w:r>
      <w:r w:rsidR="0082161F" w:rsidRPr="00731C07">
        <w:rPr>
          <w:rFonts w:ascii="Calibri" w:eastAsia="Times New Roman" w:hAnsi="Calibri" w:cs="Calibri"/>
          <w:b/>
          <w:bCs/>
          <w:i/>
          <w:color w:val="000000"/>
          <w:lang w:eastAsia="en-GB"/>
        </w:rPr>
        <w:t xml:space="preserve"> jednotek</w:t>
      </w:r>
      <w:r w:rsidRPr="00731C07">
        <w:rPr>
          <w:rFonts w:ascii="Calibri" w:eastAsia="Times New Roman" w:hAnsi="Calibri" w:cs="Calibri"/>
          <w:b/>
          <w:bCs/>
          <w:i/>
          <w:color w:val="000000"/>
          <w:lang w:eastAsia="en-GB"/>
        </w:rPr>
        <w:t xml:space="preserve"> </w:t>
      </w:r>
      <w:r w:rsidR="0082161F" w:rsidRPr="00F34812">
        <w:rPr>
          <w:rFonts w:ascii="Calibri" w:eastAsia="Times New Roman" w:hAnsi="Calibri" w:cs="Times New Roman"/>
        </w:rPr>
        <w:t>–</w:t>
      </w:r>
      <w:r w:rsidR="0082161F">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82161F">
        <w:rPr>
          <w:rFonts w:ascii="Calibri" w:eastAsia="Times New Roman" w:hAnsi="Calibri" w:cs="Times New Roman"/>
        </w:rPr>
        <w:t xml:space="preserve">jednotek, namísto soupravy dvou </w:t>
      </w:r>
      <w:r w:rsidR="00DD5E5D">
        <w:rPr>
          <w:rFonts w:ascii="Calibri" w:eastAsia="Times New Roman" w:hAnsi="Calibri" w:cs="Times New Roman"/>
        </w:rPr>
        <w:t xml:space="preserve">Vlakových </w:t>
      </w:r>
      <w:r w:rsidR="0082161F">
        <w:rPr>
          <w:rFonts w:ascii="Calibri" w:eastAsia="Times New Roman" w:hAnsi="Calibri" w:cs="Times New Roman"/>
        </w:rPr>
        <w:t xml:space="preserve">jednotek uvedené v Jízdním </w:t>
      </w:r>
      <w:r w:rsidR="0082161F">
        <w:rPr>
          <w:rFonts w:ascii="Calibri" w:eastAsia="Times New Roman" w:hAnsi="Calibri" w:cs="Times New Roman"/>
        </w:rPr>
        <w:t>řádu Objednávky.</w:t>
      </w:r>
    </w:p>
    <w:p w14:paraId="5ACAC8DB" w14:textId="77777777" w:rsidR="00B26A2C" w:rsidRPr="006009DE" w:rsidRDefault="00B26A2C" w:rsidP="000C5D94">
      <w:pPr>
        <w:spacing w:after="0" w:line="240" w:lineRule="auto"/>
        <w:jc w:val="both"/>
        <w:rPr>
          <w:rFonts w:ascii="Calibri" w:eastAsia="Times New Roman" w:hAnsi="Calibri" w:cs="Times New Roman"/>
          <w:b/>
        </w:rPr>
      </w:pPr>
    </w:p>
    <w:p w14:paraId="4DAD3C11" w14:textId="1F060DB8" w:rsidR="000A322F" w:rsidRDefault="000A322F" w:rsidP="008C3DD0">
      <w:pPr>
        <w:spacing w:after="0" w:line="240" w:lineRule="auto"/>
        <w:jc w:val="both"/>
        <w:rPr>
          <w:rFonts w:ascii="Calibri" w:eastAsia="Times New Roman" w:hAnsi="Calibri" w:cs="Times New Roman"/>
          <w:b/>
          <w:i/>
        </w:rPr>
      </w:pPr>
      <w:r>
        <w:rPr>
          <w:rFonts w:ascii="Calibri" w:eastAsia="Times New Roman" w:hAnsi="Calibri" w:cs="Times New Roman"/>
          <w:b/>
          <w:i/>
        </w:rPr>
        <w:t xml:space="preserve">Paušál ETCS </w:t>
      </w:r>
      <w:r w:rsidRPr="00623FB2">
        <w:rPr>
          <w:rFonts w:ascii="Calibri" w:eastAsia="Times New Roman" w:hAnsi="Calibri" w:cs="Times New Roman"/>
        </w:rPr>
        <w:t xml:space="preserve">– </w:t>
      </w:r>
      <w:r w:rsidR="001D06B7" w:rsidRPr="00B2431A">
        <w:rPr>
          <w:rFonts w:ascii="Calibri" w:eastAsia="Times New Roman" w:hAnsi="Calibri" w:cs="Times New Roman"/>
        </w:rPr>
        <w:t>roční paušální cen</w:t>
      </w:r>
      <w:r w:rsidR="001D06B7">
        <w:rPr>
          <w:rFonts w:ascii="Calibri" w:eastAsia="Times New Roman" w:hAnsi="Calibri" w:cs="Times New Roman"/>
        </w:rPr>
        <w:t>a</w:t>
      </w:r>
      <w:r w:rsidR="001D06B7" w:rsidRPr="00B2431A">
        <w:rPr>
          <w:rFonts w:ascii="Calibri" w:eastAsia="Times New Roman" w:hAnsi="Calibri" w:cs="Times New Roman"/>
        </w:rPr>
        <w:t xml:space="preserve"> za instalaci mobilní části ETCS do Vozidel</w:t>
      </w:r>
      <w:r w:rsidR="001D06B7">
        <w:rPr>
          <w:rFonts w:ascii="Calibri" w:eastAsia="Times New Roman" w:hAnsi="Calibri" w:cs="Times New Roman"/>
        </w:rPr>
        <w:t xml:space="preserve"> ve výši </w:t>
      </w:r>
      <w:r w:rsidR="001D06B7">
        <w:t>1/10 ceny za pořízení mobilní části ETCS ponížen</w:t>
      </w:r>
      <w:r w:rsidR="00FA585E">
        <w:t>é</w:t>
      </w:r>
      <w:r w:rsidR="001D06B7">
        <w:t xml:space="preserve"> o </w:t>
      </w:r>
      <w:r w:rsidR="001D06B7" w:rsidRPr="00623FB2">
        <w:rPr>
          <w:rFonts w:ascii="Calibri" w:eastAsia="Times New Roman" w:hAnsi="Calibri" w:cs="Times New Roman"/>
        </w:rPr>
        <w:t>přiznanou</w:t>
      </w:r>
      <w:r w:rsidR="001D06B7">
        <w:t xml:space="preserve"> dotaci, a to v případě, kdy Dopravce na pořízení mobilní části ETCS obdrží dotaci </w:t>
      </w:r>
      <w:r w:rsidR="001D06B7" w:rsidRPr="00520A3C">
        <w:rPr>
          <w:rFonts w:cs="Arial"/>
        </w:rPr>
        <w:t>z evropských, národních či jiných zdrojů</w:t>
      </w:r>
      <w:r w:rsidR="001D06B7">
        <w:rPr>
          <w:rFonts w:cs="Arial"/>
        </w:rPr>
        <w:t>.</w:t>
      </w:r>
    </w:p>
    <w:p w14:paraId="652E1E7B" w14:textId="77777777" w:rsidR="002D6764" w:rsidRDefault="002D6764" w:rsidP="00FD686A">
      <w:pPr>
        <w:spacing w:after="0" w:line="240" w:lineRule="auto"/>
        <w:jc w:val="both"/>
        <w:rPr>
          <w:rFonts w:ascii="Calibri" w:eastAsia="Times New Roman" w:hAnsi="Calibri" w:cs="Times New Roman"/>
          <w:b/>
          <w:i/>
        </w:rPr>
      </w:pPr>
    </w:p>
    <w:p w14:paraId="5ACAC8DC" w14:textId="5F1C8BDA"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5ACAC8DD" w14:textId="77777777" w:rsidR="00FD686A" w:rsidRDefault="00FD686A" w:rsidP="00FD686A">
      <w:pPr>
        <w:spacing w:after="0" w:line="240" w:lineRule="auto"/>
        <w:jc w:val="both"/>
        <w:rPr>
          <w:rFonts w:ascii="Calibri" w:eastAsia="Times New Roman" w:hAnsi="Calibri" w:cs="Times New Roman"/>
          <w:b/>
        </w:rPr>
      </w:pPr>
    </w:p>
    <w:p w14:paraId="5ACAC8DE" w14:textId="791EA278"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03507B" w:rsidRPr="00FD686A">
        <w:rPr>
          <w:rFonts w:ascii="Calibri" w:eastAsia="Times New Roman" w:hAnsi="Calibri" w:cs="Times New Roman"/>
        </w:rPr>
        <w:t>20</w:t>
      </w:r>
      <w:r w:rsidR="0003507B">
        <w:rPr>
          <w:rFonts w:ascii="Calibri" w:eastAsia="Times New Roman" w:hAnsi="Calibri" w:cs="Times New Roman"/>
        </w:rPr>
        <w:t>21</w:t>
      </w:r>
      <w:r w:rsidR="0003507B"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r w:rsidR="00446E64" w:rsidRPr="00FD686A">
        <w:rPr>
          <w:rFonts w:ascii="Calibri" w:eastAsia="Times New Roman" w:hAnsi="Calibri" w:cs="Times New Roman"/>
        </w:rPr>
        <w:t>203</w:t>
      </w:r>
      <w:r w:rsidR="00446E64">
        <w:rPr>
          <w:rFonts w:ascii="Calibri" w:eastAsia="Times New Roman" w:hAnsi="Calibri" w:cs="Times New Roman"/>
        </w:rPr>
        <w:t>1</w:t>
      </w:r>
      <w:r w:rsidR="00FD686A" w:rsidRPr="00FD686A">
        <w:rPr>
          <w:rFonts w:ascii="Calibri" w:eastAsia="Times New Roman" w:hAnsi="Calibri" w:cs="Times New Roman"/>
        </w:rPr>
        <w:t>, případně v posunutém období v souladu s odst. 16.3 a 16.4 této Smlouvy.</w:t>
      </w:r>
    </w:p>
    <w:p w14:paraId="5ACAC8DF" w14:textId="77777777" w:rsidR="00A1729A" w:rsidRPr="00A1729A" w:rsidRDefault="00A1729A" w:rsidP="005B38B2">
      <w:pPr>
        <w:spacing w:after="0" w:line="240" w:lineRule="auto"/>
        <w:jc w:val="both"/>
        <w:rPr>
          <w:rFonts w:ascii="Calibri" w:eastAsia="Times New Roman" w:hAnsi="Calibri" w:cs="Times New Roman"/>
          <w:b/>
        </w:rPr>
      </w:pPr>
    </w:p>
    <w:p w14:paraId="5ACAC8E0"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ZoD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5ACAC8E1" w14:textId="77777777" w:rsidR="00B52003" w:rsidRPr="00E44144" w:rsidRDefault="00B52003" w:rsidP="005B38B2">
      <w:pPr>
        <w:spacing w:after="0" w:line="240" w:lineRule="auto"/>
        <w:jc w:val="both"/>
        <w:rPr>
          <w:rFonts w:ascii="Calibri" w:eastAsia="Times New Roman" w:hAnsi="Calibri" w:cs="Times New Roman"/>
          <w:i/>
        </w:rPr>
      </w:pPr>
    </w:p>
    <w:p w14:paraId="5ACAC8E2" w14:textId="77777777"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5ACAC8E3" w14:textId="77777777" w:rsidR="00B52003" w:rsidRPr="005B38B2" w:rsidRDefault="00B52003" w:rsidP="005B38B2">
      <w:pPr>
        <w:spacing w:after="0" w:line="240" w:lineRule="auto"/>
        <w:jc w:val="both"/>
        <w:rPr>
          <w:rFonts w:ascii="Calibri" w:eastAsia="Times New Roman" w:hAnsi="Calibri" w:cs="Times New Roman"/>
          <w:b/>
          <w:i/>
        </w:rPr>
      </w:pPr>
    </w:p>
    <w:p w14:paraId="5ACAC8E4"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5ACAC8E5" w14:textId="77777777" w:rsidR="005B38B2" w:rsidRPr="005B38B2" w:rsidRDefault="005B38B2" w:rsidP="005B38B2">
      <w:pPr>
        <w:spacing w:after="0" w:line="240" w:lineRule="auto"/>
        <w:jc w:val="both"/>
        <w:rPr>
          <w:rFonts w:ascii="Calibri" w:eastAsia="Times New Roman" w:hAnsi="Calibri" w:cs="Times New Roman"/>
        </w:rPr>
      </w:pPr>
    </w:p>
    <w:p w14:paraId="5ACAC8E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5ACAC8E7" w14:textId="77777777" w:rsidR="005A19A3" w:rsidRDefault="005A19A3" w:rsidP="005B38B2">
      <w:pPr>
        <w:spacing w:after="0" w:line="240" w:lineRule="auto"/>
        <w:jc w:val="both"/>
        <w:rPr>
          <w:rFonts w:ascii="Calibri" w:eastAsia="Times New Roman" w:hAnsi="Calibri" w:cs="Times New Roman"/>
        </w:rPr>
      </w:pPr>
    </w:p>
    <w:p w14:paraId="5ACAC8E8"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ZoVS</w:t>
      </w:r>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5ACAC8E9" w14:textId="77777777" w:rsidR="005A19A3" w:rsidRDefault="005A19A3" w:rsidP="005A19A3">
      <w:pPr>
        <w:spacing w:after="0" w:line="240" w:lineRule="auto"/>
        <w:jc w:val="both"/>
        <w:rPr>
          <w:rFonts w:ascii="Calibri" w:eastAsia="Times New Roman" w:hAnsi="Calibri" w:cs="Times New Roman"/>
          <w:b/>
        </w:rPr>
      </w:pPr>
    </w:p>
    <w:p w14:paraId="5ACAC8EA"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5ACAC8EB" w14:textId="77777777" w:rsidR="007426C0" w:rsidRDefault="007426C0" w:rsidP="005A19A3">
      <w:pPr>
        <w:spacing w:after="0" w:line="240" w:lineRule="auto"/>
        <w:jc w:val="both"/>
        <w:rPr>
          <w:rFonts w:ascii="Calibri" w:eastAsia="Times New Roman" w:hAnsi="Calibri" w:cs="Times New Roman"/>
        </w:rPr>
      </w:pPr>
    </w:p>
    <w:p w14:paraId="5ACAC8EC" w14:textId="77777777" w:rsidR="0019360E" w:rsidRDefault="0019360E" w:rsidP="005A19A3">
      <w:pPr>
        <w:spacing w:after="0" w:line="240" w:lineRule="auto"/>
        <w:jc w:val="both"/>
        <w:rPr>
          <w:rFonts w:ascii="Calibri" w:eastAsia="Times New Roman" w:hAnsi="Calibri" w:cs="Times New Roman"/>
        </w:rPr>
      </w:pPr>
      <w:r w:rsidRPr="0019360E">
        <w:rPr>
          <w:b/>
          <w:i/>
        </w:rPr>
        <w:t>Podmínky IDP</w:t>
      </w:r>
      <w:r>
        <w:t xml:space="preserve"> - Závazn</w:t>
      </w:r>
      <w:r w:rsidR="00255749">
        <w:t>é</w:t>
      </w:r>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ACAC8ED" w14:textId="77777777" w:rsidR="0019360E" w:rsidRDefault="0019360E" w:rsidP="005A19A3">
      <w:pPr>
        <w:spacing w:after="0" w:line="240" w:lineRule="auto"/>
        <w:jc w:val="both"/>
        <w:rPr>
          <w:rFonts w:ascii="Calibri" w:eastAsia="Times New Roman" w:hAnsi="Calibri" w:cs="Times New Roman"/>
        </w:rPr>
      </w:pPr>
    </w:p>
    <w:p w14:paraId="5ACAC8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5ACAC8F1" w14:textId="77777777" w:rsidR="005A19A3" w:rsidRDefault="005A19A3" w:rsidP="005A19A3">
      <w:pPr>
        <w:spacing w:after="0" w:line="240" w:lineRule="auto"/>
        <w:jc w:val="both"/>
        <w:rPr>
          <w:rFonts w:ascii="Calibri" w:eastAsia="Times New Roman" w:hAnsi="Calibri" w:cs="Times New Roman"/>
          <w:b/>
        </w:rPr>
      </w:pPr>
    </w:p>
    <w:p w14:paraId="5ACAC8F2"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přípojových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5ACAC8F3" w14:textId="77777777" w:rsidR="005A19A3" w:rsidRDefault="005A19A3" w:rsidP="005A19A3">
      <w:pPr>
        <w:spacing w:after="0" w:line="240" w:lineRule="auto"/>
        <w:jc w:val="both"/>
        <w:rPr>
          <w:rFonts w:ascii="Calibri" w:eastAsia="Times New Roman" w:hAnsi="Calibri" w:cs="Times New Roman"/>
          <w:b/>
        </w:rPr>
      </w:pPr>
    </w:p>
    <w:p w14:paraId="5ACAC8F4"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lastRenderedPageBreak/>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5ACAC8F5" w14:textId="77777777" w:rsidR="005A19A3" w:rsidRDefault="005A19A3" w:rsidP="005A19A3">
      <w:pPr>
        <w:spacing w:after="0" w:line="240" w:lineRule="auto"/>
        <w:jc w:val="both"/>
        <w:rPr>
          <w:rFonts w:ascii="Calibri" w:eastAsia="Times New Roman" w:hAnsi="Calibri" w:cs="Times New Roman"/>
          <w:b/>
        </w:rPr>
      </w:pPr>
    </w:p>
    <w:p w14:paraId="5ACAC8F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ACAC8F7" w14:textId="77777777" w:rsidR="005A19A3" w:rsidRDefault="005A19A3" w:rsidP="005A19A3">
      <w:pPr>
        <w:spacing w:after="0" w:line="240" w:lineRule="auto"/>
        <w:jc w:val="both"/>
        <w:rPr>
          <w:rFonts w:ascii="Calibri" w:eastAsia="Times New Roman" w:hAnsi="Calibri" w:cs="Times New Roman"/>
          <w:b/>
        </w:rPr>
      </w:pPr>
    </w:p>
    <w:p w14:paraId="5ACAC8F8"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175/2000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p w14:paraId="5ACAC8F9" w14:textId="77777777" w:rsidR="005A19A3" w:rsidRDefault="005A19A3" w:rsidP="005A19A3">
      <w:pPr>
        <w:spacing w:after="0" w:line="240" w:lineRule="auto"/>
        <w:jc w:val="both"/>
        <w:rPr>
          <w:rFonts w:ascii="Calibri" w:eastAsia="Times New Roman" w:hAnsi="Calibri" w:cs="Times New Roman"/>
          <w:b/>
        </w:rPr>
      </w:pPr>
    </w:p>
    <w:p w14:paraId="5ACAC8FA" w14:textId="00B0806D" w:rsidR="005A19A3" w:rsidRPr="005B38B2" w:rsidRDefault="005A19A3" w:rsidP="005B38B2">
      <w:pPr>
        <w:spacing w:after="0" w:line="240" w:lineRule="auto"/>
        <w:jc w:val="both"/>
        <w:rPr>
          <w:rFonts w:ascii="Calibri" w:eastAsia="Times New Roman" w:hAnsi="Calibri" w:cs="Times New Roman"/>
        </w:rPr>
      </w:pPr>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C76306" w16cid:durableId="20AB5891"/>
  <w16cid:commentId w16cid:paraId="23C2E9C4" w16cid:durableId="20B75AB5"/>
  <w16cid:commentId w16cid:paraId="57EC4F29" w16cid:durableId="20AB58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01E4E" w14:textId="77777777" w:rsidR="0090513B" w:rsidRDefault="0090513B" w:rsidP="00F30804">
      <w:pPr>
        <w:spacing w:after="0" w:line="240" w:lineRule="auto"/>
      </w:pPr>
      <w:r>
        <w:separator/>
      </w:r>
    </w:p>
  </w:endnote>
  <w:endnote w:type="continuationSeparator" w:id="0">
    <w:p w14:paraId="77287AFD" w14:textId="77777777" w:rsidR="0090513B" w:rsidRDefault="0090513B"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3057868"/>
      <w:docPartObj>
        <w:docPartGallery w:val="Page Numbers (Bottom of Page)"/>
        <w:docPartUnique/>
      </w:docPartObj>
    </w:sdtPr>
    <w:sdtEndPr/>
    <w:sdtContent>
      <w:p w14:paraId="5ACAC902" w14:textId="77777777" w:rsidR="00BD0921" w:rsidRDefault="00BD0921">
        <w:pPr>
          <w:pStyle w:val="Zpat"/>
          <w:jc w:val="center"/>
        </w:pPr>
        <w:r>
          <w:fldChar w:fldCharType="begin"/>
        </w:r>
        <w:r>
          <w:instrText>PAGE   \* MERGEFORMAT</w:instrText>
        </w:r>
        <w:r>
          <w:fldChar w:fldCharType="separate"/>
        </w:r>
        <w:r w:rsidR="00623FB2">
          <w:rPr>
            <w:noProof/>
          </w:rPr>
          <w:t>8</w:t>
        </w:r>
        <w:r>
          <w:fldChar w:fldCharType="end"/>
        </w:r>
        <w:r>
          <w:t>/</w:t>
        </w:r>
        <w:r w:rsidR="001D4CC3">
          <w:rPr>
            <w:noProof/>
          </w:rPr>
          <w:fldChar w:fldCharType="begin"/>
        </w:r>
        <w:r w:rsidR="001D4CC3">
          <w:rPr>
            <w:noProof/>
          </w:rPr>
          <w:instrText xml:space="preserve"> NUMPAGES   \* MERGEFORMAT </w:instrText>
        </w:r>
        <w:r w:rsidR="001D4CC3">
          <w:rPr>
            <w:noProof/>
          </w:rPr>
          <w:fldChar w:fldCharType="separate"/>
        </w:r>
        <w:r w:rsidR="00623FB2">
          <w:rPr>
            <w:noProof/>
          </w:rPr>
          <w:t>8</w:t>
        </w:r>
        <w:r w:rsidR="001D4CC3">
          <w:rPr>
            <w:noProof/>
          </w:rPr>
          <w:fldChar w:fldCharType="end"/>
        </w:r>
      </w:p>
    </w:sdtContent>
  </w:sdt>
  <w:p w14:paraId="5ACAC903" w14:textId="77777777" w:rsidR="00BD0921" w:rsidRDefault="00BD092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698FE" w14:textId="77777777" w:rsidR="0090513B" w:rsidRDefault="0090513B" w:rsidP="00F30804">
      <w:pPr>
        <w:spacing w:after="0" w:line="240" w:lineRule="auto"/>
      </w:pPr>
      <w:r>
        <w:separator/>
      </w:r>
    </w:p>
  </w:footnote>
  <w:footnote w:type="continuationSeparator" w:id="0">
    <w:p w14:paraId="53224D34" w14:textId="77777777" w:rsidR="0090513B" w:rsidRDefault="0090513B" w:rsidP="00F308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AC8FF" w14:textId="77777777"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celek Plzeňsko</w:t>
    </w:r>
  </w:p>
  <w:p w14:paraId="5ACAC900" w14:textId="77777777" w:rsidR="00533C13" w:rsidRDefault="00533C13">
    <w:pPr>
      <w:pStyle w:val="Zhlav"/>
    </w:pPr>
  </w:p>
  <w:p w14:paraId="5ACAC901" w14:textId="77777777" w:rsidR="00533C13" w:rsidRDefault="00533C1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B27D2C"/>
    <w:multiLevelType w:val="hybridMultilevel"/>
    <w:tmpl w:val="9BB619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9">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3"/>
  </w:num>
  <w:num w:numId="4">
    <w:abstractNumId w:val="5"/>
  </w:num>
  <w:num w:numId="5">
    <w:abstractNumId w:val="17"/>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6"/>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0"/>
  </w:num>
  <w:num w:numId="22">
    <w:abstractNumId w:val="3"/>
  </w:num>
  <w:num w:numId="23">
    <w:abstractNumId w:val="19"/>
  </w:num>
  <w:num w:numId="24">
    <w:abstractNumId w:val="24"/>
  </w:num>
  <w:num w:numId="25">
    <w:abstractNumId w:val="0"/>
  </w:num>
  <w:num w:numId="26">
    <w:abstractNumId w:val="6"/>
  </w:num>
  <w:num w:numId="27">
    <w:abstractNumId w:val="21"/>
  </w:num>
  <w:num w:numId="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3507B"/>
    <w:rsid w:val="00036881"/>
    <w:rsid w:val="000404E9"/>
    <w:rsid w:val="00040ECB"/>
    <w:rsid w:val="0004305C"/>
    <w:rsid w:val="00054670"/>
    <w:rsid w:val="00056A10"/>
    <w:rsid w:val="000570C0"/>
    <w:rsid w:val="0006105A"/>
    <w:rsid w:val="00066018"/>
    <w:rsid w:val="0006668B"/>
    <w:rsid w:val="00071607"/>
    <w:rsid w:val="00082DFE"/>
    <w:rsid w:val="00083E52"/>
    <w:rsid w:val="00084887"/>
    <w:rsid w:val="00087BAE"/>
    <w:rsid w:val="000911D8"/>
    <w:rsid w:val="00093DE2"/>
    <w:rsid w:val="0009622A"/>
    <w:rsid w:val="000A045E"/>
    <w:rsid w:val="000A129D"/>
    <w:rsid w:val="000A236C"/>
    <w:rsid w:val="000A322F"/>
    <w:rsid w:val="000A5448"/>
    <w:rsid w:val="000B2C78"/>
    <w:rsid w:val="000C1FCD"/>
    <w:rsid w:val="000C29BB"/>
    <w:rsid w:val="000C5D94"/>
    <w:rsid w:val="000C7655"/>
    <w:rsid w:val="000D0ECE"/>
    <w:rsid w:val="000D56C9"/>
    <w:rsid w:val="000D5AE7"/>
    <w:rsid w:val="000E1B34"/>
    <w:rsid w:val="000F0140"/>
    <w:rsid w:val="000F60F1"/>
    <w:rsid w:val="001036C5"/>
    <w:rsid w:val="00105C2B"/>
    <w:rsid w:val="00107779"/>
    <w:rsid w:val="00116D52"/>
    <w:rsid w:val="001211AE"/>
    <w:rsid w:val="00124ACA"/>
    <w:rsid w:val="001262C2"/>
    <w:rsid w:val="00127F6B"/>
    <w:rsid w:val="0013100A"/>
    <w:rsid w:val="00135DF4"/>
    <w:rsid w:val="001402FD"/>
    <w:rsid w:val="00142410"/>
    <w:rsid w:val="001426C7"/>
    <w:rsid w:val="0014419B"/>
    <w:rsid w:val="001472A2"/>
    <w:rsid w:val="00151B4E"/>
    <w:rsid w:val="00156022"/>
    <w:rsid w:val="00156A72"/>
    <w:rsid w:val="00157A48"/>
    <w:rsid w:val="00161FF5"/>
    <w:rsid w:val="001710F9"/>
    <w:rsid w:val="001731A3"/>
    <w:rsid w:val="00174611"/>
    <w:rsid w:val="001768AD"/>
    <w:rsid w:val="001827A3"/>
    <w:rsid w:val="00182989"/>
    <w:rsid w:val="00182E21"/>
    <w:rsid w:val="00187102"/>
    <w:rsid w:val="00187658"/>
    <w:rsid w:val="00192326"/>
    <w:rsid w:val="00192EDB"/>
    <w:rsid w:val="0019360E"/>
    <w:rsid w:val="00195A42"/>
    <w:rsid w:val="001975A0"/>
    <w:rsid w:val="001A3293"/>
    <w:rsid w:val="001B71BD"/>
    <w:rsid w:val="001C51E1"/>
    <w:rsid w:val="001D06B7"/>
    <w:rsid w:val="001D4CC3"/>
    <w:rsid w:val="001D51B9"/>
    <w:rsid w:val="001D5FE2"/>
    <w:rsid w:val="001E0E67"/>
    <w:rsid w:val="001E42BE"/>
    <w:rsid w:val="001E73BD"/>
    <w:rsid w:val="001F164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75D32"/>
    <w:rsid w:val="00277E47"/>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D6764"/>
    <w:rsid w:val="002E0ED6"/>
    <w:rsid w:val="002E6009"/>
    <w:rsid w:val="00301F2D"/>
    <w:rsid w:val="00303E32"/>
    <w:rsid w:val="003060D8"/>
    <w:rsid w:val="00306CDA"/>
    <w:rsid w:val="0030770E"/>
    <w:rsid w:val="00313493"/>
    <w:rsid w:val="00314FA0"/>
    <w:rsid w:val="00315D0B"/>
    <w:rsid w:val="003244A2"/>
    <w:rsid w:val="00325002"/>
    <w:rsid w:val="003261C8"/>
    <w:rsid w:val="00332BC5"/>
    <w:rsid w:val="0034288C"/>
    <w:rsid w:val="003446DC"/>
    <w:rsid w:val="00351E7B"/>
    <w:rsid w:val="00354C17"/>
    <w:rsid w:val="00356D68"/>
    <w:rsid w:val="00357E86"/>
    <w:rsid w:val="00357E8F"/>
    <w:rsid w:val="00370761"/>
    <w:rsid w:val="003731CC"/>
    <w:rsid w:val="00375F49"/>
    <w:rsid w:val="0038148A"/>
    <w:rsid w:val="0038369F"/>
    <w:rsid w:val="0038446A"/>
    <w:rsid w:val="00384EF6"/>
    <w:rsid w:val="0038711E"/>
    <w:rsid w:val="00392087"/>
    <w:rsid w:val="003A09B1"/>
    <w:rsid w:val="003A0A92"/>
    <w:rsid w:val="003A1CBA"/>
    <w:rsid w:val="003A4A39"/>
    <w:rsid w:val="003A754D"/>
    <w:rsid w:val="003B44B5"/>
    <w:rsid w:val="003B6977"/>
    <w:rsid w:val="003B7C05"/>
    <w:rsid w:val="003C270D"/>
    <w:rsid w:val="003C5503"/>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61B4"/>
    <w:rsid w:val="00416FE6"/>
    <w:rsid w:val="00417602"/>
    <w:rsid w:val="004234A8"/>
    <w:rsid w:val="00423652"/>
    <w:rsid w:val="00424099"/>
    <w:rsid w:val="00424FBE"/>
    <w:rsid w:val="004251A4"/>
    <w:rsid w:val="00426768"/>
    <w:rsid w:val="00427806"/>
    <w:rsid w:val="00432D33"/>
    <w:rsid w:val="0044011E"/>
    <w:rsid w:val="00440CC1"/>
    <w:rsid w:val="004424F8"/>
    <w:rsid w:val="00442ED5"/>
    <w:rsid w:val="00443C13"/>
    <w:rsid w:val="00446E64"/>
    <w:rsid w:val="00451D09"/>
    <w:rsid w:val="0046271E"/>
    <w:rsid w:val="004658E1"/>
    <w:rsid w:val="00467453"/>
    <w:rsid w:val="00470041"/>
    <w:rsid w:val="00481C7D"/>
    <w:rsid w:val="00487AB9"/>
    <w:rsid w:val="00495C3D"/>
    <w:rsid w:val="00495DE7"/>
    <w:rsid w:val="004A0568"/>
    <w:rsid w:val="004B270B"/>
    <w:rsid w:val="004B481E"/>
    <w:rsid w:val="004B49D4"/>
    <w:rsid w:val="004C3A1B"/>
    <w:rsid w:val="004C69DB"/>
    <w:rsid w:val="004D4C03"/>
    <w:rsid w:val="004E2867"/>
    <w:rsid w:val="004E3B5C"/>
    <w:rsid w:val="004E5AC5"/>
    <w:rsid w:val="004E6A85"/>
    <w:rsid w:val="004E7704"/>
    <w:rsid w:val="004F364D"/>
    <w:rsid w:val="0050033C"/>
    <w:rsid w:val="005027F1"/>
    <w:rsid w:val="00502B9A"/>
    <w:rsid w:val="0050305A"/>
    <w:rsid w:val="00504DDE"/>
    <w:rsid w:val="00505CA0"/>
    <w:rsid w:val="005117B2"/>
    <w:rsid w:val="00520CB7"/>
    <w:rsid w:val="00523BB2"/>
    <w:rsid w:val="00525270"/>
    <w:rsid w:val="00525AC7"/>
    <w:rsid w:val="0052642E"/>
    <w:rsid w:val="005301F8"/>
    <w:rsid w:val="005306A0"/>
    <w:rsid w:val="00533C13"/>
    <w:rsid w:val="005373A9"/>
    <w:rsid w:val="00540460"/>
    <w:rsid w:val="005431EF"/>
    <w:rsid w:val="005554BD"/>
    <w:rsid w:val="00565F53"/>
    <w:rsid w:val="00570B25"/>
    <w:rsid w:val="00573615"/>
    <w:rsid w:val="00576B1F"/>
    <w:rsid w:val="00576F32"/>
    <w:rsid w:val="00581C31"/>
    <w:rsid w:val="00583B9B"/>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3FB2"/>
    <w:rsid w:val="006266DF"/>
    <w:rsid w:val="00630AE8"/>
    <w:rsid w:val="0063479D"/>
    <w:rsid w:val="006417E2"/>
    <w:rsid w:val="00642DC1"/>
    <w:rsid w:val="00664FAA"/>
    <w:rsid w:val="00673201"/>
    <w:rsid w:val="00674B2D"/>
    <w:rsid w:val="00675643"/>
    <w:rsid w:val="006774D7"/>
    <w:rsid w:val="00680E8E"/>
    <w:rsid w:val="006814CA"/>
    <w:rsid w:val="00692564"/>
    <w:rsid w:val="00695BE2"/>
    <w:rsid w:val="006A1C0A"/>
    <w:rsid w:val="006A4956"/>
    <w:rsid w:val="006A7426"/>
    <w:rsid w:val="006B6338"/>
    <w:rsid w:val="006C106A"/>
    <w:rsid w:val="006C48DC"/>
    <w:rsid w:val="006C5326"/>
    <w:rsid w:val="006D0512"/>
    <w:rsid w:val="006D3A70"/>
    <w:rsid w:val="006D51C2"/>
    <w:rsid w:val="006D65C8"/>
    <w:rsid w:val="006D7EC3"/>
    <w:rsid w:val="006E3DAF"/>
    <w:rsid w:val="006E4E51"/>
    <w:rsid w:val="006E6209"/>
    <w:rsid w:val="006F010B"/>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623F"/>
    <w:rsid w:val="00737DAD"/>
    <w:rsid w:val="007403EB"/>
    <w:rsid w:val="0074250E"/>
    <w:rsid w:val="007426C0"/>
    <w:rsid w:val="007479DB"/>
    <w:rsid w:val="00750A96"/>
    <w:rsid w:val="0075295E"/>
    <w:rsid w:val="00754267"/>
    <w:rsid w:val="007549A5"/>
    <w:rsid w:val="007549F6"/>
    <w:rsid w:val="00760424"/>
    <w:rsid w:val="00763382"/>
    <w:rsid w:val="007637DA"/>
    <w:rsid w:val="00764B48"/>
    <w:rsid w:val="00765F0A"/>
    <w:rsid w:val="0076750B"/>
    <w:rsid w:val="00771086"/>
    <w:rsid w:val="0078596F"/>
    <w:rsid w:val="00787E2D"/>
    <w:rsid w:val="00790219"/>
    <w:rsid w:val="00796FF3"/>
    <w:rsid w:val="007A4CDC"/>
    <w:rsid w:val="007A4D37"/>
    <w:rsid w:val="007C0EFD"/>
    <w:rsid w:val="007C1D09"/>
    <w:rsid w:val="007C2F6D"/>
    <w:rsid w:val="007C3BEB"/>
    <w:rsid w:val="007C413D"/>
    <w:rsid w:val="007D2F3A"/>
    <w:rsid w:val="007D320C"/>
    <w:rsid w:val="007D3414"/>
    <w:rsid w:val="007E4C0C"/>
    <w:rsid w:val="007E4D1C"/>
    <w:rsid w:val="007E6C59"/>
    <w:rsid w:val="007E6C80"/>
    <w:rsid w:val="007E72BC"/>
    <w:rsid w:val="007F14CC"/>
    <w:rsid w:val="007F1A4E"/>
    <w:rsid w:val="008006D1"/>
    <w:rsid w:val="00801395"/>
    <w:rsid w:val="00802EB5"/>
    <w:rsid w:val="00805194"/>
    <w:rsid w:val="00806533"/>
    <w:rsid w:val="0080715D"/>
    <w:rsid w:val="008175AD"/>
    <w:rsid w:val="00820020"/>
    <w:rsid w:val="0082161F"/>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730B"/>
    <w:rsid w:val="0089790C"/>
    <w:rsid w:val="008A2D4D"/>
    <w:rsid w:val="008B0A6F"/>
    <w:rsid w:val="008B49EE"/>
    <w:rsid w:val="008B5223"/>
    <w:rsid w:val="008C0798"/>
    <w:rsid w:val="008C33DB"/>
    <w:rsid w:val="008C3DD0"/>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13B"/>
    <w:rsid w:val="00905AD1"/>
    <w:rsid w:val="009073D5"/>
    <w:rsid w:val="009100DB"/>
    <w:rsid w:val="00911AE2"/>
    <w:rsid w:val="009175CB"/>
    <w:rsid w:val="0092016A"/>
    <w:rsid w:val="0092789A"/>
    <w:rsid w:val="00936AD4"/>
    <w:rsid w:val="00936F4A"/>
    <w:rsid w:val="009400C0"/>
    <w:rsid w:val="0094158C"/>
    <w:rsid w:val="00943F06"/>
    <w:rsid w:val="00946F38"/>
    <w:rsid w:val="0095243B"/>
    <w:rsid w:val="0095640C"/>
    <w:rsid w:val="00956991"/>
    <w:rsid w:val="0096181C"/>
    <w:rsid w:val="00963C1F"/>
    <w:rsid w:val="00965F3D"/>
    <w:rsid w:val="00971E4D"/>
    <w:rsid w:val="00971EB7"/>
    <w:rsid w:val="00972276"/>
    <w:rsid w:val="00973DA1"/>
    <w:rsid w:val="00974F6E"/>
    <w:rsid w:val="00982A14"/>
    <w:rsid w:val="00995F8E"/>
    <w:rsid w:val="0099613B"/>
    <w:rsid w:val="009A0317"/>
    <w:rsid w:val="009A045D"/>
    <w:rsid w:val="009A1481"/>
    <w:rsid w:val="009A542C"/>
    <w:rsid w:val="009C05A7"/>
    <w:rsid w:val="009C2B59"/>
    <w:rsid w:val="009D0503"/>
    <w:rsid w:val="009D4735"/>
    <w:rsid w:val="009D6C48"/>
    <w:rsid w:val="009E60D8"/>
    <w:rsid w:val="009F1E24"/>
    <w:rsid w:val="009F4A37"/>
    <w:rsid w:val="009F5BDC"/>
    <w:rsid w:val="009F6EFF"/>
    <w:rsid w:val="00A064E1"/>
    <w:rsid w:val="00A16567"/>
    <w:rsid w:val="00A1729A"/>
    <w:rsid w:val="00A255BB"/>
    <w:rsid w:val="00A30FCB"/>
    <w:rsid w:val="00A32265"/>
    <w:rsid w:val="00A43713"/>
    <w:rsid w:val="00A5272A"/>
    <w:rsid w:val="00A56147"/>
    <w:rsid w:val="00A5694A"/>
    <w:rsid w:val="00A576ED"/>
    <w:rsid w:val="00A62625"/>
    <w:rsid w:val="00A626D6"/>
    <w:rsid w:val="00A65E2A"/>
    <w:rsid w:val="00A6635A"/>
    <w:rsid w:val="00A73840"/>
    <w:rsid w:val="00A877C8"/>
    <w:rsid w:val="00A87A7A"/>
    <w:rsid w:val="00AA0B70"/>
    <w:rsid w:val="00AA60E2"/>
    <w:rsid w:val="00AB1271"/>
    <w:rsid w:val="00AB21C8"/>
    <w:rsid w:val="00AB5D4D"/>
    <w:rsid w:val="00AB744D"/>
    <w:rsid w:val="00AC3D67"/>
    <w:rsid w:val="00AC4155"/>
    <w:rsid w:val="00AC4DEB"/>
    <w:rsid w:val="00AC74FC"/>
    <w:rsid w:val="00AD160D"/>
    <w:rsid w:val="00AD4B95"/>
    <w:rsid w:val="00AD690C"/>
    <w:rsid w:val="00AE025E"/>
    <w:rsid w:val="00AE06A5"/>
    <w:rsid w:val="00AE0778"/>
    <w:rsid w:val="00AE0BEA"/>
    <w:rsid w:val="00B02888"/>
    <w:rsid w:val="00B05CC9"/>
    <w:rsid w:val="00B239D0"/>
    <w:rsid w:val="00B241E3"/>
    <w:rsid w:val="00B2431A"/>
    <w:rsid w:val="00B24458"/>
    <w:rsid w:val="00B2531B"/>
    <w:rsid w:val="00B2607C"/>
    <w:rsid w:val="00B26A2C"/>
    <w:rsid w:val="00B31E31"/>
    <w:rsid w:val="00B33E41"/>
    <w:rsid w:val="00B3791F"/>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27C05"/>
    <w:rsid w:val="00C35569"/>
    <w:rsid w:val="00C40A94"/>
    <w:rsid w:val="00C416A1"/>
    <w:rsid w:val="00C546F1"/>
    <w:rsid w:val="00C55A21"/>
    <w:rsid w:val="00C61490"/>
    <w:rsid w:val="00C64B08"/>
    <w:rsid w:val="00C70346"/>
    <w:rsid w:val="00C70D8C"/>
    <w:rsid w:val="00C7459B"/>
    <w:rsid w:val="00C76141"/>
    <w:rsid w:val="00C775C7"/>
    <w:rsid w:val="00C814A3"/>
    <w:rsid w:val="00C83422"/>
    <w:rsid w:val="00C923A5"/>
    <w:rsid w:val="00C963BE"/>
    <w:rsid w:val="00C96871"/>
    <w:rsid w:val="00CA5E14"/>
    <w:rsid w:val="00CA6473"/>
    <w:rsid w:val="00CB6D49"/>
    <w:rsid w:val="00CB7F29"/>
    <w:rsid w:val="00CC6984"/>
    <w:rsid w:val="00CD06D2"/>
    <w:rsid w:val="00CD5B5F"/>
    <w:rsid w:val="00CF275F"/>
    <w:rsid w:val="00CF7EC4"/>
    <w:rsid w:val="00D003BF"/>
    <w:rsid w:val="00D0555B"/>
    <w:rsid w:val="00D06B66"/>
    <w:rsid w:val="00D103F9"/>
    <w:rsid w:val="00D134B1"/>
    <w:rsid w:val="00D2406F"/>
    <w:rsid w:val="00D316FF"/>
    <w:rsid w:val="00D339AC"/>
    <w:rsid w:val="00D3546B"/>
    <w:rsid w:val="00D42EDD"/>
    <w:rsid w:val="00D458DC"/>
    <w:rsid w:val="00D470EC"/>
    <w:rsid w:val="00D47366"/>
    <w:rsid w:val="00D527C9"/>
    <w:rsid w:val="00D54F96"/>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59DF"/>
    <w:rsid w:val="00DF6FCF"/>
    <w:rsid w:val="00E01282"/>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6AD7"/>
    <w:rsid w:val="00ED7782"/>
    <w:rsid w:val="00EE1041"/>
    <w:rsid w:val="00EE198E"/>
    <w:rsid w:val="00EF257C"/>
    <w:rsid w:val="00EF45C2"/>
    <w:rsid w:val="00F048AF"/>
    <w:rsid w:val="00F05C8F"/>
    <w:rsid w:val="00F063CA"/>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A30D3"/>
    <w:rsid w:val="00FA585E"/>
    <w:rsid w:val="00FB389C"/>
    <w:rsid w:val="00FB3C18"/>
    <w:rsid w:val="00FC5A07"/>
    <w:rsid w:val="00FD4EDB"/>
    <w:rsid w:val="00FD686A"/>
    <w:rsid w:val="00FE31CC"/>
    <w:rsid w:val="00FE3339"/>
    <w:rsid w:val="00FE467C"/>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C868"/>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742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1E4A6-B0CE-46FB-914B-EFB7B55F7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3419</Words>
  <Characters>20178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David Dvořák</cp:lastModifiedBy>
  <cp:revision>10</cp:revision>
  <cp:lastPrinted>2018-06-25T12:28:00Z</cp:lastPrinted>
  <dcterms:created xsi:type="dcterms:W3CDTF">2019-06-25T07:26:00Z</dcterms:created>
  <dcterms:modified xsi:type="dcterms:W3CDTF">2019-06-28T08:42:00Z</dcterms:modified>
</cp:coreProperties>
</file>