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97" w:rsidRDefault="00531C34" w:rsidP="004F014D">
      <w:pPr>
        <w:pStyle w:val="Nzev"/>
        <w:spacing w:line="276" w:lineRule="auto"/>
        <w:rPr>
          <w:rFonts w:ascii="Arial" w:hAnsi="Arial" w:cs="Arial"/>
          <w:sz w:val="20"/>
        </w:rPr>
      </w:pPr>
    </w:p>
    <w:p w:rsidR="00432797" w:rsidRDefault="00531C34" w:rsidP="004F014D">
      <w:pPr>
        <w:pStyle w:val="Nzev"/>
        <w:spacing w:line="276" w:lineRule="auto"/>
        <w:rPr>
          <w:rFonts w:ascii="Arial" w:hAnsi="Arial" w:cs="Arial"/>
          <w:sz w:val="20"/>
        </w:rPr>
      </w:pPr>
    </w:p>
    <w:p w:rsidR="00432797" w:rsidRDefault="00531C34" w:rsidP="004F014D">
      <w:pPr>
        <w:pStyle w:val="Nzev"/>
        <w:spacing w:line="276" w:lineRule="auto"/>
        <w:rPr>
          <w:rFonts w:ascii="Arial" w:hAnsi="Arial" w:cs="Arial"/>
          <w:sz w:val="20"/>
        </w:rPr>
      </w:pPr>
    </w:p>
    <w:p w:rsidR="00736010" w:rsidRDefault="004A6700" w:rsidP="004F014D">
      <w:pPr>
        <w:pStyle w:val="Nzev"/>
        <w:spacing w:line="276" w:lineRule="auto"/>
        <w:rPr>
          <w:rFonts w:ascii="Arial" w:hAnsi="Arial" w:cs="Arial"/>
          <w:sz w:val="20"/>
        </w:rPr>
      </w:pPr>
      <w:r>
        <w:rPr>
          <w:rFonts w:ascii="Arial" w:hAnsi="Arial" w:cs="Arial"/>
          <w:sz w:val="20"/>
        </w:rPr>
        <w:t>Kupní s</w:t>
      </w:r>
      <w:r w:rsidRPr="000D5920">
        <w:rPr>
          <w:rFonts w:ascii="Arial" w:hAnsi="Arial" w:cs="Arial"/>
          <w:sz w:val="20"/>
        </w:rPr>
        <w:t xml:space="preserve">mlouva </w:t>
      </w:r>
      <w:r>
        <w:rPr>
          <w:rFonts w:ascii="Arial" w:hAnsi="Arial" w:cs="Arial"/>
          <w:sz w:val="20"/>
        </w:rPr>
        <w:t>– vytěžený materiál při realizaci stavby</w:t>
      </w:r>
    </w:p>
    <w:p w:rsidR="00736010" w:rsidRPr="007233E9" w:rsidRDefault="004A6700" w:rsidP="00736010">
      <w:pPr>
        <w:pStyle w:val="Nzev"/>
        <w:spacing w:line="276" w:lineRule="auto"/>
        <w:rPr>
          <w:rFonts w:ascii="Arial" w:eastAsia="Arial" w:hAnsi="Arial" w:cs="Arial"/>
          <w:sz w:val="20"/>
        </w:rPr>
      </w:pPr>
      <w:r w:rsidRPr="007233E9">
        <w:rPr>
          <w:rFonts w:ascii="Arial" w:eastAsia="Arial" w:hAnsi="Arial" w:cs="Arial"/>
          <w:bCs/>
          <w:sz w:val="20"/>
        </w:rPr>
        <w:t>"</w:t>
      </w:r>
      <w:r w:rsidR="00531C34">
        <w:rPr>
          <w:rFonts w:ascii="Arial" w:eastAsia="Arial" w:hAnsi="Arial" w:cs="Arial"/>
          <w:b w:val="0"/>
          <w:bCs/>
          <w:sz w:val="20"/>
        </w:rPr>
        <w:t>III/17121 Sušice-</w:t>
      </w:r>
      <w:r w:rsidR="007233E9" w:rsidRPr="007233E9">
        <w:rPr>
          <w:rFonts w:ascii="Arial" w:eastAsia="Arial" w:hAnsi="Arial" w:cs="Arial"/>
          <w:b w:val="0"/>
          <w:bCs/>
          <w:sz w:val="20"/>
        </w:rPr>
        <w:t>Hájkova ulice</w:t>
      </w:r>
      <w:r w:rsidR="00647630">
        <w:rPr>
          <w:rFonts w:ascii="Arial" w:eastAsia="Arial" w:hAnsi="Arial" w:cs="Arial"/>
          <w:b w:val="0"/>
          <w:bCs/>
          <w:sz w:val="20"/>
        </w:rPr>
        <w:t>, rekonstrukce</w:t>
      </w:r>
      <w:r w:rsidRPr="007233E9">
        <w:rPr>
          <w:rFonts w:ascii="Arial" w:eastAsia="Arial" w:hAnsi="Arial" w:cs="Arial"/>
          <w:bCs/>
          <w:sz w:val="20"/>
        </w:rPr>
        <w:t>"</w:t>
      </w:r>
      <w:r w:rsidR="007233E9" w:rsidRPr="007233E9">
        <w:rPr>
          <w:rFonts w:ascii="Arial" w:eastAsia="Arial" w:hAnsi="Arial" w:cs="Arial"/>
          <w:bCs/>
          <w:sz w:val="20"/>
        </w:rPr>
        <w:t xml:space="preserve"> </w:t>
      </w:r>
      <w:r w:rsidR="007233E9" w:rsidRPr="007233E9">
        <w:rPr>
          <w:rFonts w:ascii="Arial" w:eastAsia="Arial" w:hAnsi="Arial" w:cs="Arial"/>
          <w:b w:val="0"/>
          <w:bCs/>
          <w:sz w:val="20"/>
        </w:rPr>
        <w:t>(2. vypsání)</w:t>
      </w:r>
    </w:p>
    <w:p w:rsidR="004F014D" w:rsidRPr="00400A69" w:rsidRDefault="004A6700" w:rsidP="004F014D">
      <w:pPr>
        <w:pStyle w:val="Nzev"/>
        <w:spacing w:line="276" w:lineRule="auto"/>
        <w:rPr>
          <w:rFonts w:ascii="Arial" w:hAnsi="Arial" w:cs="Arial"/>
          <w:b w:val="0"/>
          <w:bCs/>
          <w:sz w:val="20"/>
        </w:rPr>
      </w:pPr>
      <w:r w:rsidRPr="000D5920">
        <w:rPr>
          <w:rFonts w:ascii="Arial" w:hAnsi="Arial" w:cs="Arial"/>
          <w:sz w:val="20"/>
        </w:rPr>
        <w:t xml:space="preserve"> </w:t>
      </w:r>
      <w:r w:rsidRPr="000D5920">
        <w:rPr>
          <w:rFonts w:ascii="Arial" w:hAnsi="Arial" w:cs="Arial"/>
          <w:b w:val="0"/>
          <w:bCs/>
          <w:sz w:val="20"/>
        </w:rPr>
        <w:t xml:space="preserve">uzavřená dle § </w:t>
      </w:r>
      <w:r>
        <w:rPr>
          <w:rFonts w:ascii="Arial" w:hAnsi="Arial" w:cs="Arial"/>
          <w:b w:val="0"/>
          <w:bCs/>
          <w:sz w:val="20"/>
        </w:rPr>
        <w:t>2079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w:t>
      </w:r>
      <w:proofErr w:type="spellStart"/>
      <w:proofErr w:type="gramStart"/>
      <w:r>
        <w:rPr>
          <w:rFonts w:ascii="Arial" w:hAnsi="Arial" w:cs="Arial"/>
          <w:b w:val="0"/>
          <w:bCs/>
          <w:sz w:val="20"/>
        </w:rPr>
        <w:t>o.z</w:t>
      </w:r>
      <w:proofErr w:type="spellEnd"/>
      <w:r>
        <w:rPr>
          <w:rFonts w:ascii="Arial" w:hAnsi="Arial" w:cs="Arial"/>
          <w:b w:val="0"/>
          <w:bCs/>
          <w:sz w:val="20"/>
        </w:rPr>
        <w:t>.“)</w:t>
      </w:r>
      <w:proofErr w:type="gramEnd"/>
    </w:p>
    <w:p w:rsidR="004F014D" w:rsidRPr="000D5920" w:rsidRDefault="004A6700" w:rsidP="004F014D">
      <w:pPr>
        <w:pStyle w:val="Nzev"/>
        <w:spacing w:line="276" w:lineRule="auto"/>
        <w:rPr>
          <w:rFonts w:ascii="Arial" w:hAnsi="Arial" w:cs="Arial"/>
          <w:b w:val="0"/>
          <w:bCs/>
          <w:sz w:val="20"/>
        </w:rPr>
      </w:pPr>
      <w:r w:rsidRPr="000D5920">
        <w:rPr>
          <w:rFonts w:ascii="Arial" w:hAnsi="Arial" w:cs="Arial"/>
          <w:b w:val="0"/>
          <w:bCs/>
          <w:sz w:val="20"/>
        </w:rPr>
        <w:t>(dále jen „smlouva“)</w:t>
      </w:r>
    </w:p>
    <w:p w:rsidR="00166108" w:rsidRPr="00166108" w:rsidRDefault="004A6700"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p>
    <w:p w:rsidR="004F014D" w:rsidRPr="00166108" w:rsidRDefault="004A6700" w:rsidP="00166108">
      <w:pPr>
        <w:pStyle w:val="Bezseznamu1"/>
        <w:rPr>
          <w:rFonts w:ascii="Arial" w:hAnsi="Arial" w:cs="Arial"/>
          <w:bCs/>
        </w:rPr>
      </w:pPr>
      <w:r w:rsidRPr="00166108">
        <w:rPr>
          <w:rFonts w:ascii="Arial" w:eastAsia="Arial" w:hAnsi="Arial" w:cs="Arial"/>
        </w:rPr>
        <w:t xml:space="preserve">číslo smlouvy </w:t>
      </w:r>
      <w:r>
        <w:rPr>
          <w:rFonts w:ascii="Arial" w:eastAsia="Arial" w:hAnsi="Arial" w:cs="Arial"/>
        </w:rPr>
        <w:t>kupujícího</w:t>
      </w:r>
      <w:r w:rsidRPr="00166108">
        <w:rPr>
          <w:rFonts w:ascii="Arial" w:eastAsia="Arial" w:hAnsi="Arial" w:cs="Arial"/>
        </w:rPr>
        <w:t xml:space="preserve">: </w:t>
      </w:r>
    </w:p>
    <w:p w:rsidR="004F014D" w:rsidRPr="000D5920" w:rsidRDefault="004A6700"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4F014D" w:rsidRPr="000D5920" w:rsidRDefault="004A6700"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Pr="000D5920">
        <w:rPr>
          <w:rFonts w:ascii="Arial" w:eastAsia="Arial" w:hAnsi="Arial" w:cs="Arial"/>
        </w:rPr>
        <w:t>:</w:t>
      </w:r>
    </w:p>
    <w:p w:rsidR="004F014D" w:rsidRPr="000D5920" w:rsidRDefault="004A6700" w:rsidP="004F014D">
      <w:pPr>
        <w:pStyle w:val="Bezseznamu1"/>
        <w:spacing w:after="60"/>
        <w:rPr>
          <w:rFonts w:ascii="Arial" w:hAnsi="Arial" w:cs="Arial"/>
          <w:b/>
          <w:bCs/>
        </w:rPr>
      </w:pPr>
      <w:r w:rsidRPr="000D5920">
        <w:rPr>
          <w:rFonts w:ascii="Arial" w:hAnsi="Arial" w:cs="Arial"/>
          <w:b/>
          <w:bCs/>
        </w:rPr>
        <w:t xml:space="preserve">Správa a údržba silnic Plzeňského kraje, </w:t>
      </w:r>
      <w:proofErr w:type="spellStart"/>
      <w:proofErr w:type="gramStart"/>
      <w:r w:rsidRPr="000D5920">
        <w:rPr>
          <w:rFonts w:ascii="Arial" w:hAnsi="Arial" w:cs="Arial"/>
          <w:b/>
          <w:bCs/>
        </w:rPr>
        <w:t>p.o</w:t>
      </w:r>
      <w:proofErr w:type="spellEnd"/>
      <w:r w:rsidRPr="000D5920">
        <w:rPr>
          <w:rFonts w:ascii="Arial" w:hAnsi="Arial" w:cs="Arial"/>
          <w:b/>
          <w:bCs/>
        </w:rPr>
        <w:t>.</w:t>
      </w:r>
      <w:proofErr w:type="gramEnd"/>
    </w:p>
    <w:p w:rsidR="00E379FB" w:rsidRPr="0019056B" w:rsidRDefault="004A6700" w:rsidP="00E379FB">
      <w:pPr>
        <w:spacing w:after="0"/>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4F014D" w:rsidRPr="000D5920" w:rsidRDefault="004A6700" w:rsidP="004F014D">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eastAsia="Arial" w:hAnsi="Arial" w:cs="Arial"/>
          <w:snapToGrid w:val="0"/>
        </w:rPr>
        <w:t>Koterovská 162, 326 00 Plzeň</w:t>
      </w:r>
    </w:p>
    <w:p w:rsidR="004F014D" w:rsidRPr="000D5920" w:rsidRDefault="004A6700" w:rsidP="004F014D">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4F014D" w:rsidRPr="000D5920" w:rsidRDefault="004A6700" w:rsidP="004F014D">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F014D" w:rsidRPr="000D5920" w:rsidRDefault="004A6700"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Pr>
          <w:rFonts w:ascii="Arial" w:eastAsia="Arial" w:hAnsi="Arial" w:cs="Arial"/>
          <w:bCs/>
        </w:rPr>
        <w:fldChar w:fldCharType="begin">
          <w:ffData>
            <w:name w:val=""/>
            <w:enabled/>
            <w:calcOnExit w:val="0"/>
            <w:textInput>
              <w:default w:val="Ing. Miroslav Doležal"/>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Ing. Miroslav Doležal</w:t>
      </w:r>
      <w:r>
        <w:rPr>
          <w:rFonts w:ascii="Arial" w:eastAsia="Arial" w:hAnsi="Arial" w:cs="Arial"/>
          <w:bCs/>
        </w:rPr>
        <w:fldChar w:fldCharType="end"/>
      </w:r>
      <w:r w:rsidRPr="000D5920">
        <w:rPr>
          <w:rFonts w:ascii="Arial" w:hAnsi="Arial" w:cs="Arial"/>
        </w:rPr>
        <w:t xml:space="preserve">, </w:t>
      </w:r>
      <w:r>
        <w:rPr>
          <w:rFonts w:ascii="Arial" w:eastAsia="Arial" w:hAnsi="Arial" w:cs="Arial"/>
          <w:bCs/>
        </w:rPr>
        <w:fldChar w:fldCharType="begin">
          <w:ffData>
            <w:name w:val=""/>
            <w:enabled/>
            <w:calcOnExit w:val="0"/>
            <w:textInput>
              <w:default w:val="generální ředitel"/>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generální ředitel</w:t>
      </w:r>
      <w:r>
        <w:rPr>
          <w:rFonts w:ascii="Arial" w:eastAsia="Arial" w:hAnsi="Arial" w:cs="Arial"/>
          <w:bCs/>
        </w:rPr>
        <w:fldChar w:fldCharType="end"/>
      </w:r>
    </w:p>
    <w:p w:rsidR="004F014D" w:rsidRPr="000D5920" w:rsidRDefault="004A6700" w:rsidP="004F014D">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 xml:space="preserve">, tel. +420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 xml:space="preserve">, e-mail: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@suspk.eu</w:t>
      </w:r>
    </w:p>
    <w:p w:rsidR="004F014D" w:rsidRPr="000D5920" w:rsidRDefault="004A6700" w:rsidP="004F014D">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 xml:space="preserve"> (dále jen „</w:t>
      </w:r>
      <w:r>
        <w:rPr>
          <w:rFonts w:ascii="Arial" w:hAnsi="Arial" w:cs="Arial"/>
          <w:bCs/>
          <w:i/>
          <w:sz w:val="20"/>
        </w:rPr>
        <w:t>prodávající</w:t>
      </w:r>
      <w:r w:rsidRPr="000D5920">
        <w:rPr>
          <w:rFonts w:ascii="Arial" w:hAnsi="Arial" w:cs="Arial"/>
          <w:bCs/>
          <w:i/>
          <w:sz w:val="20"/>
        </w:rPr>
        <w:t>“)</w:t>
      </w:r>
    </w:p>
    <w:p w:rsidR="004F014D" w:rsidRPr="000D5920" w:rsidRDefault="004A6700"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Pr="000D5920">
        <w:rPr>
          <w:rFonts w:ascii="Arial" w:eastAsia="Arial" w:hAnsi="Arial" w:cs="Arial"/>
        </w:rPr>
        <w:t>:</w:t>
      </w:r>
    </w:p>
    <w:p w:rsidR="004F014D" w:rsidRPr="000D5920" w:rsidRDefault="004A6700" w:rsidP="004F014D">
      <w:pPr>
        <w:pStyle w:val="Bezseznamu1"/>
        <w:tabs>
          <w:tab w:val="left" w:pos="284"/>
          <w:tab w:val="left" w:pos="2835"/>
        </w:tabs>
        <w:spacing w:after="60"/>
        <w:rPr>
          <w:rFonts w:ascii="Arial" w:hAnsi="Arial" w:cs="Arial"/>
          <w:b/>
        </w:rPr>
      </w:pPr>
      <w:r w:rsidRPr="000D5920">
        <w:rPr>
          <w:rFonts w:ascii="Arial" w:eastAsia="Arial" w:hAnsi="Arial" w:cs="Arial"/>
          <w:b/>
          <w:bCs/>
        </w:rPr>
        <w:fldChar w:fldCharType="begin">
          <w:ffData>
            <w:name w:val="Text6"/>
            <w:enabled/>
            <w:calcOnExit w:val="0"/>
            <w:textInput>
              <w:default w:val="obchodní firma nebo jméno"/>
              <w:format w:val="None"/>
            </w:textInput>
          </w:ffData>
        </w:fldChar>
      </w:r>
      <w:bookmarkStart w:id="0" w:name="Text6"/>
      <w:r w:rsidRPr="000D5920">
        <w:rPr>
          <w:rFonts w:ascii="Arial" w:eastAsia="Arial" w:hAnsi="Arial" w:cs="Arial"/>
          <w:b/>
          <w:bCs/>
        </w:rPr>
        <w:instrText xml:space="preserve"> FORMTEXT </w:instrText>
      </w:r>
      <w:r w:rsidRPr="000D5920">
        <w:rPr>
          <w:rFonts w:ascii="Arial" w:eastAsia="Arial" w:hAnsi="Arial" w:cs="Arial"/>
          <w:b/>
          <w:bCs/>
        </w:rPr>
      </w:r>
      <w:r w:rsidRPr="000D5920">
        <w:rPr>
          <w:rFonts w:ascii="Arial" w:eastAsia="Arial" w:hAnsi="Arial" w:cs="Arial"/>
          <w:b/>
          <w:bCs/>
        </w:rPr>
        <w:fldChar w:fldCharType="separate"/>
      </w:r>
      <w:r w:rsidRPr="000D5920">
        <w:rPr>
          <w:rFonts w:ascii="Arial" w:eastAsia="Arial" w:hAnsi="Arial" w:cs="Arial"/>
          <w:b/>
          <w:bCs/>
          <w:noProof/>
        </w:rPr>
        <w:t>obchodní firma nebo jméno</w:t>
      </w:r>
      <w:r w:rsidRPr="000D5920">
        <w:rPr>
          <w:rFonts w:ascii="Arial" w:eastAsia="Arial" w:hAnsi="Arial" w:cs="Arial"/>
          <w:b/>
          <w:bCs/>
        </w:rPr>
        <w:fldChar w:fldCharType="end"/>
      </w:r>
      <w:bookmarkEnd w:id="0"/>
    </w:p>
    <w:p w:rsidR="00E379FB" w:rsidRPr="00E379FB" w:rsidRDefault="004A6700" w:rsidP="00E379FB">
      <w:pPr>
        <w:pStyle w:val="Zhlav"/>
        <w:tabs>
          <w:tab w:val="clear" w:pos="4536"/>
          <w:tab w:val="clear" w:pos="9072"/>
        </w:tabs>
        <w:spacing w:after="60" w:line="276" w:lineRule="auto"/>
        <w:rPr>
          <w:rFonts w:ascii="Arial" w:hAnsi="Arial" w:cs="Arial"/>
          <w:sz w:val="20"/>
        </w:rPr>
      </w:pPr>
      <w:r w:rsidRPr="00E379FB">
        <w:rPr>
          <w:rFonts w:ascii="Arial" w:hAnsi="Arial" w:cs="Arial"/>
          <w:sz w:val="20"/>
        </w:rPr>
        <w:t xml:space="preserve">zapsaná v obchodním rejstříku pod </w:t>
      </w:r>
      <w:proofErr w:type="spellStart"/>
      <w:r w:rsidRPr="00E379FB">
        <w:rPr>
          <w:rFonts w:ascii="Arial" w:hAnsi="Arial" w:cs="Arial"/>
          <w:sz w:val="20"/>
        </w:rPr>
        <w:t>sp</w:t>
      </w:r>
      <w:proofErr w:type="spellEnd"/>
      <w:r w:rsidRPr="00E379FB">
        <w:rPr>
          <w:rFonts w:ascii="Arial" w:hAnsi="Arial" w:cs="Arial"/>
          <w:sz w:val="20"/>
        </w:rPr>
        <w:t>. zn.:</w:t>
      </w:r>
      <w:bookmarkStart w:id="1" w:name="Text13"/>
      <w:r w:rsidRPr="00E379FB">
        <w:rPr>
          <w:rFonts w:ascii="Arial" w:hAnsi="Arial" w:cs="Arial"/>
          <w:sz w:val="20"/>
        </w:rPr>
        <w:t xml:space="preserve"> </w:t>
      </w:r>
      <w:r w:rsidRPr="00E379FB">
        <w:rPr>
          <w:rFonts w:ascii="Arial" w:hAnsi="Arial" w:cs="Arial"/>
          <w:sz w:val="20"/>
        </w:rPr>
        <w:fldChar w:fldCharType="begin">
          <w:ffData>
            <w:name w:val="Text13"/>
            <w:enabled/>
            <w:calcOnExit w:val="0"/>
            <w:textInput>
              <w:format w:val="None"/>
            </w:textInput>
          </w:ffData>
        </w:fldChar>
      </w:r>
      <w:r w:rsidRPr="00E379FB">
        <w:rPr>
          <w:rFonts w:ascii="Arial" w:hAnsi="Arial" w:cs="Arial"/>
          <w:sz w:val="20"/>
        </w:rPr>
        <w:instrText>FORMTEXT</w:instrText>
      </w:r>
      <w:r w:rsidRPr="00E379FB">
        <w:rPr>
          <w:rFonts w:ascii="Arial" w:hAnsi="Arial" w:cs="Arial"/>
          <w:sz w:val="20"/>
        </w:rPr>
      </w:r>
      <w:r w:rsidRPr="00E379FB">
        <w:rPr>
          <w:rFonts w:ascii="Arial" w:hAnsi="Arial" w:cs="Arial"/>
          <w:sz w:val="20"/>
        </w:rPr>
        <w:fldChar w:fldCharType="separate"/>
      </w:r>
      <w:r w:rsidRPr="00E379FB">
        <w:rPr>
          <w:rFonts w:ascii="Arial" w:hAnsi="Arial" w:cs="Arial"/>
          <w:sz w:val="20"/>
        </w:rPr>
        <w:t>     </w:t>
      </w:r>
      <w:r w:rsidRPr="00E379FB">
        <w:rPr>
          <w:rFonts w:ascii="Arial" w:hAnsi="Arial" w:cs="Arial"/>
          <w:sz w:val="20"/>
        </w:rPr>
        <w:fldChar w:fldCharType="end"/>
      </w:r>
      <w:bookmarkEnd w:id="1"/>
      <w:r w:rsidRPr="00E379FB">
        <w:rPr>
          <w:rFonts w:ascii="Arial" w:hAnsi="Arial" w:cs="Arial"/>
          <w:sz w:val="20"/>
        </w:rPr>
        <w:t xml:space="preserve"> vedenou u </w:t>
      </w:r>
      <w:r w:rsidRPr="00E379FB">
        <w:rPr>
          <w:rFonts w:ascii="Arial" w:hAnsi="Arial" w:cs="Arial"/>
          <w:sz w:val="20"/>
        </w:rPr>
        <w:fldChar w:fldCharType="begin">
          <w:ffData>
            <w:name w:val="Text13"/>
            <w:enabled/>
            <w:calcOnExit w:val="0"/>
            <w:textInput>
              <w:format w:val="None"/>
            </w:textInput>
          </w:ffData>
        </w:fldChar>
      </w:r>
      <w:r w:rsidRPr="00E379FB">
        <w:rPr>
          <w:rFonts w:ascii="Arial" w:hAnsi="Arial" w:cs="Arial"/>
          <w:sz w:val="20"/>
        </w:rPr>
        <w:instrText>FORMTEXT</w:instrText>
      </w:r>
      <w:r w:rsidRPr="00E379FB">
        <w:rPr>
          <w:rFonts w:ascii="Arial" w:hAnsi="Arial" w:cs="Arial"/>
          <w:sz w:val="20"/>
        </w:rPr>
      </w:r>
      <w:r w:rsidRPr="00E379FB">
        <w:rPr>
          <w:rFonts w:ascii="Arial" w:hAnsi="Arial" w:cs="Arial"/>
          <w:sz w:val="20"/>
        </w:rPr>
        <w:fldChar w:fldCharType="separate"/>
      </w:r>
      <w:r w:rsidRPr="00E379FB">
        <w:rPr>
          <w:rFonts w:ascii="Arial" w:hAnsi="Arial" w:cs="Arial"/>
          <w:sz w:val="20"/>
        </w:rPr>
        <w:t>     </w:t>
      </w:r>
      <w:r w:rsidRPr="00E379FB">
        <w:rPr>
          <w:rFonts w:ascii="Arial" w:hAnsi="Arial" w:cs="Arial"/>
          <w:sz w:val="20"/>
        </w:rPr>
        <w:fldChar w:fldCharType="end"/>
      </w:r>
    </w:p>
    <w:p w:rsidR="004F014D" w:rsidRPr="000D5920" w:rsidRDefault="004A6700" w:rsidP="004F014D">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E379FB">
        <w:rPr>
          <w:rFonts w:ascii="Arial" w:hAnsi="Arial" w:cs="Arial"/>
          <w:sz w:val="20"/>
        </w:rPr>
        <w:tab/>
      </w:r>
      <w:r w:rsidRPr="00E379FB">
        <w:rPr>
          <w:rFonts w:ascii="Arial" w:hAnsi="Arial" w:cs="Arial"/>
          <w:sz w:val="20"/>
        </w:rPr>
        <w:tab/>
      </w:r>
      <w:r w:rsidRPr="00E379FB">
        <w:rPr>
          <w:rFonts w:ascii="Arial" w:hAnsi="Arial" w:cs="Arial"/>
          <w:sz w:val="20"/>
        </w:rPr>
        <w:fldChar w:fldCharType="begin">
          <w:ffData>
            <w:name w:val="Text6"/>
            <w:enabled/>
            <w:calcOnExit w:val="0"/>
            <w:textInput>
              <w:format w:val="None"/>
            </w:textInput>
          </w:ffData>
        </w:fldChar>
      </w:r>
      <w:r w:rsidRPr="00E379FB">
        <w:rPr>
          <w:rFonts w:ascii="Arial" w:hAnsi="Arial" w:cs="Arial"/>
          <w:sz w:val="20"/>
        </w:rPr>
        <w:instrText>FORMTEXT</w:instrText>
      </w:r>
      <w:r w:rsidRPr="00E379FB">
        <w:rPr>
          <w:rFonts w:ascii="Arial" w:hAnsi="Arial" w:cs="Arial"/>
          <w:sz w:val="20"/>
        </w:rPr>
      </w:r>
      <w:r w:rsidRPr="00E379FB">
        <w:rPr>
          <w:rFonts w:ascii="Arial" w:hAnsi="Arial" w:cs="Arial"/>
          <w:sz w:val="20"/>
        </w:rPr>
        <w:fldChar w:fldCharType="separate"/>
      </w:r>
      <w:r w:rsidRPr="00E379FB">
        <w:rPr>
          <w:rFonts w:ascii="Arial" w:hAnsi="Arial" w:cs="Arial"/>
          <w:sz w:val="20"/>
        </w:rPr>
        <w:t>     </w:t>
      </w:r>
      <w:r w:rsidRPr="00E379FB">
        <w:rPr>
          <w:rFonts w:ascii="Arial" w:hAnsi="Arial" w:cs="Arial"/>
          <w:sz w:val="20"/>
        </w:rPr>
        <w:fldChar w:fldCharType="end"/>
      </w:r>
    </w:p>
    <w:p w:rsidR="004F014D" w:rsidRPr="000D5920" w:rsidRDefault="004A6700" w:rsidP="004F014D">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4F014D" w:rsidRPr="000D5920" w:rsidRDefault="004A6700" w:rsidP="004F014D">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4F014D" w:rsidRPr="000D5920" w:rsidRDefault="004A6700"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Pr>
          <w:rFonts w:ascii="Arial" w:eastAsia="Arial" w:hAnsi="Arial" w:cs="Arial"/>
          <w:bCs/>
        </w:rPr>
        <w:fldChar w:fldCharType="begin">
          <w:ffData>
            <w:name w:val=""/>
            <w:enabled/>
            <w:calcOnExit w:val="0"/>
            <w:textInput>
              <w:default w:val="jméno příjmení"/>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jméno příjmení</w:t>
      </w:r>
      <w:r>
        <w:rPr>
          <w:rFonts w:ascii="Arial" w:eastAsia="Arial" w:hAnsi="Arial" w:cs="Arial"/>
          <w:bCs/>
        </w:rPr>
        <w:fldChar w:fldCharType="end"/>
      </w:r>
      <w:r w:rsidRPr="000D5920">
        <w:rPr>
          <w:rFonts w:ascii="Arial" w:hAnsi="Arial" w:cs="Arial"/>
        </w:rPr>
        <w:t xml:space="preserve">, </w:t>
      </w:r>
      <w:r>
        <w:rPr>
          <w:rFonts w:ascii="Arial" w:eastAsia="Arial" w:hAnsi="Arial" w:cs="Arial"/>
          <w:bCs/>
        </w:rPr>
        <w:fldChar w:fldCharType="begin">
          <w:ffData>
            <w:name w:val=""/>
            <w:enabled/>
            <w:calcOnExit w:val="0"/>
            <w:textInput>
              <w:default w:val="funkce"/>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funkce</w:t>
      </w:r>
      <w:r>
        <w:rPr>
          <w:rFonts w:ascii="Arial" w:eastAsia="Arial" w:hAnsi="Arial" w:cs="Arial"/>
          <w:bCs/>
        </w:rPr>
        <w:fldChar w:fldCharType="end"/>
      </w:r>
    </w:p>
    <w:p w:rsidR="004F014D" w:rsidRPr="000D5920" w:rsidRDefault="004A6700" w:rsidP="004F014D">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 xml:space="preserve">, tel. +420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 xml:space="preserve">, e-mail: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4F014D" w:rsidRPr="000D5920" w:rsidRDefault="004A6700" w:rsidP="004F014D">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4F014D" w:rsidRDefault="004A6700" w:rsidP="004F014D">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Pr>
          <w:rFonts w:ascii="Arial" w:hAnsi="Arial" w:cs="Arial"/>
          <w:bCs/>
          <w:i/>
          <w:sz w:val="20"/>
        </w:rPr>
        <w:t>kupující</w:t>
      </w:r>
      <w:r w:rsidRPr="000D5920">
        <w:rPr>
          <w:rFonts w:ascii="Arial" w:hAnsi="Arial" w:cs="Arial"/>
          <w:bCs/>
          <w:i/>
          <w:sz w:val="20"/>
        </w:rPr>
        <w:t>“)</w:t>
      </w:r>
    </w:p>
    <w:p w:rsidR="004F014D" w:rsidRPr="000D5920" w:rsidRDefault="004A6700"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C12D0C" w:rsidRDefault="004A6700"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Tato smlouva je uzavřen</w:t>
      </w:r>
      <w:r w:rsidR="00E014E7">
        <w:rPr>
          <w:rFonts w:ascii="Arial" w:eastAsia="Arial" w:hAnsi="Arial" w:cs="Arial"/>
        </w:rPr>
        <w:t>a v souladu s čl. II. odst. 2.15. až 2.18</w:t>
      </w:r>
      <w:r>
        <w:rPr>
          <w:rFonts w:ascii="Arial" w:eastAsia="Arial" w:hAnsi="Arial" w:cs="Arial"/>
        </w:rPr>
        <w:t>. smlouvy o dílo „</w:t>
      </w:r>
      <w:r w:rsidR="00531C34">
        <w:rPr>
          <w:rFonts w:ascii="Arial" w:eastAsia="Arial" w:hAnsi="Arial" w:cs="Arial"/>
        </w:rPr>
        <w:t>III/17121 Sušice-</w:t>
      </w:r>
      <w:bookmarkStart w:id="2" w:name="_GoBack"/>
      <w:bookmarkEnd w:id="2"/>
      <w:r w:rsidR="007233E9">
        <w:rPr>
          <w:rFonts w:ascii="Arial" w:eastAsia="Arial" w:hAnsi="Arial" w:cs="Arial"/>
        </w:rPr>
        <w:t>Hájkova ulice</w:t>
      </w:r>
      <w:r w:rsidR="007B0D97">
        <w:rPr>
          <w:rFonts w:ascii="Arial" w:eastAsia="Arial" w:hAnsi="Arial" w:cs="Arial"/>
        </w:rPr>
        <w:t>, rekonstrukce</w:t>
      </w:r>
      <w:r w:rsidRPr="00C12D0C">
        <w:rPr>
          <w:rFonts w:ascii="Arial" w:eastAsia="Arial" w:hAnsi="Arial" w:cs="Arial"/>
          <w:bCs/>
        </w:rPr>
        <w:t>“</w:t>
      </w:r>
      <w:r w:rsidR="007233E9">
        <w:rPr>
          <w:rFonts w:ascii="Arial" w:eastAsia="Arial" w:hAnsi="Arial" w:cs="Arial"/>
          <w:bCs/>
        </w:rPr>
        <w:t xml:space="preserve"> (2. vypsání)</w:t>
      </w:r>
      <w:r>
        <w:rPr>
          <w:rFonts w:ascii="Arial" w:eastAsia="Arial" w:hAnsi="Arial" w:cs="Arial"/>
          <w:b/>
          <w:bCs/>
        </w:rPr>
        <w:t xml:space="preserve"> </w:t>
      </w:r>
      <w:r w:rsidRPr="00C12D0C">
        <w:rPr>
          <w:rFonts w:ascii="Arial" w:eastAsia="Arial" w:hAnsi="Arial" w:cs="Arial"/>
          <w:bCs/>
        </w:rPr>
        <w:t>uzavřené mezi prodávajícím jako objednatelem stavby (č. smlouvy</w:t>
      </w:r>
      <w:r>
        <w:rPr>
          <w:rFonts w:ascii="Arial" w:eastAsia="Arial" w:hAnsi="Arial" w:cs="Arial"/>
          <w:bCs/>
        </w:rPr>
        <w:t xml:space="preserve"> objednatele</w:t>
      </w:r>
      <w:r w:rsidRPr="00C12D0C">
        <w:rPr>
          <w:rFonts w:ascii="Arial" w:eastAsia="Arial" w:hAnsi="Arial" w:cs="Arial"/>
          <w:bCs/>
        </w:rPr>
        <w:t xml:space="preserve"> </w:t>
      </w:r>
      <w:r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Pr="00600F99">
        <w:rPr>
          <w:rFonts w:ascii="Arial" w:hAnsi="Arial" w:cs="Arial"/>
          <w:bCs/>
        </w:rPr>
      </w:r>
      <w:r w:rsidRPr="00600F99">
        <w:rPr>
          <w:rFonts w:ascii="Arial" w:hAnsi="Arial" w:cs="Arial"/>
          <w:bCs/>
        </w:rPr>
        <w:fldChar w:fldCharType="separate"/>
      </w:r>
      <w:r w:rsidRPr="00600F99">
        <w:rPr>
          <w:rFonts w:ascii="Arial" w:hAnsi="Arial" w:cs="Arial"/>
          <w:bCs/>
          <w:noProof/>
        </w:rPr>
        <w:t>     </w:t>
      </w:r>
      <w:r w:rsidRPr="00600F99">
        <w:rPr>
          <w:rFonts w:ascii="Arial" w:hAnsi="Arial" w:cs="Arial"/>
          <w:bCs/>
        </w:rPr>
        <w:fldChar w:fldCharType="end"/>
      </w:r>
      <w:r>
        <w:rPr>
          <w:rFonts w:ascii="Arial" w:hAnsi="Arial" w:cs="Arial"/>
          <w:bCs/>
        </w:rPr>
        <w:t xml:space="preserve">) a kupujícím jako zhotovitelem stavby (č. smlouvy zhotovitele </w:t>
      </w:r>
      <w:r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Pr="00600F99">
        <w:rPr>
          <w:rFonts w:ascii="Arial" w:hAnsi="Arial" w:cs="Arial"/>
          <w:bCs/>
        </w:rPr>
      </w:r>
      <w:r w:rsidRPr="00600F99">
        <w:rPr>
          <w:rFonts w:ascii="Arial" w:hAnsi="Arial" w:cs="Arial"/>
          <w:bCs/>
        </w:rPr>
        <w:fldChar w:fldCharType="separate"/>
      </w:r>
      <w:r w:rsidRPr="00600F99">
        <w:rPr>
          <w:rFonts w:ascii="Arial" w:hAnsi="Arial" w:cs="Arial"/>
          <w:bCs/>
          <w:noProof/>
        </w:rPr>
        <w:t>     </w:t>
      </w:r>
      <w:r w:rsidRPr="00600F99">
        <w:rPr>
          <w:rFonts w:ascii="Arial" w:hAnsi="Arial" w:cs="Arial"/>
          <w:bCs/>
        </w:rPr>
        <w:fldChar w:fldCharType="end"/>
      </w:r>
      <w:r>
        <w:rPr>
          <w:rFonts w:ascii="Arial" w:hAnsi="Arial" w:cs="Arial"/>
          <w:bCs/>
        </w:rPr>
        <w:t xml:space="preserve">) dne </w:t>
      </w:r>
      <w:r>
        <w:rPr>
          <w:rFonts w:ascii="Arial" w:hAnsi="Arial" w:cs="Arial"/>
          <w:bCs/>
        </w:rPr>
        <w:fldChar w:fldCharType="begin">
          <w:ffData>
            <w:name w:val="Text41"/>
            <w:enabled/>
            <w:calcOnExit w:val="0"/>
            <w:textInput>
              <w:default w:val="DD.MM.RRRR"/>
              <w:format w:val="None"/>
            </w:textInput>
          </w:ffData>
        </w:fldChar>
      </w:r>
      <w:bookmarkStart w:id="3" w:name="Text4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DD.MM.RRRR</w:t>
      </w:r>
      <w:r>
        <w:rPr>
          <w:rFonts w:ascii="Arial" w:hAnsi="Arial" w:cs="Arial"/>
          <w:bCs/>
        </w:rPr>
        <w:fldChar w:fldCharType="end"/>
      </w:r>
      <w:bookmarkEnd w:id="3"/>
      <w:r>
        <w:rPr>
          <w:rFonts w:ascii="Arial" w:hAnsi="Arial" w:cs="Arial"/>
          <w:bCs/>
        </w:rPr>
        <w:t xml:space="preserve"> (dále jen „SOD“) a v souladu se zadávacími podmínkami veřejné zakázky a závazkem kupujícího učiněným v jeho  nabídce na veřejnou zakázku zadávanou v zadávacím řízení, jehož výsledkem bylo uzavření SOD.</w:t>
      </w:r>
    </w:p>
    <w:p w:rsidR="004F014D" w:rsidRPr="00C12D0C" w:rsidRDefault="004A6700"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Pr>
          <w:rFonts w:ascii="Arial" w:eastAsia="Arial" w:hAnsi="Arial" w:cs="Arial"/>
        </w:rPr>
        <w:t>prodávajícího</w:t>
      </w:r>
      <w:r w:rsidRPr="000D5920">
        <w:rPr>
          <w:rFonts w:ascii="Arial" w:eastAsia="Arial" w:hAnsi="Arial" w:cs="Arial"/>
        </w:rPr>
        <w:t xml:space="preserve">: </w:t>
      </w:r>
      <w:r w:rsidRPr="00C12D0C">
        <w:rPr>
          <w:rFonts w:ascii="Arial" w:eastAsia="Arial" w:hAnsi="Arial" w:cs="Arial"/>
        </w:rPr>
        <w:t xml:space="preserve">předat kupujícímu, resp. </w:t>
      </w:r>
      <w:r w:rsidRPr="00C12D0C">
        <w:rPr>
          <w:rFonts w:ascii="Arial" w:eastAsia="Arial" w:hAnsi="Arial" w:cs="Arial"/>
          <w:bCs/>
        </w:rPr>
        <w:t>umožnit kupujícímu odběr níže uvedeného materiálu</w:t>
      </w:r>
      <w:r>
        <w:rPr>
          <w:rFonts w:ascii="Arial" w:eastAsia="Arial" w:hAnsi="Arial" w:cs="Arial"/>
          <w:bCs/>
        </w:rPr>
        <w:t xml:space="preserve"> (vč. převodu vlastnického práva na kupujícího)</w:t>
      </w:r>
      <w:r w:rsidRPr="00C12D0C">
        <w:rPr>
          <w:rFonts w:ascii="Arial" w:eastAsia="Arial" w:hAnsi="Arial" w:cs="Arial"/>
          <w:bCs/>
        </w:rPr>
        <w:t xml:space="preserve">: </w:t>
      </w:r>
    </w:p>
    <w:tbl>
      <w:tblPr>
        <w:tblW w:w="9360" w:type="dxa"/>
        <w:tblInd w:w="65" w:type="dxa"/>
        <w:tblCellMar>
          <w:left w:w="70" w:type="dxa"/>
          <w:right w:w="70" w:type="dxa"/>
        </w:tblCellMar>
        <w:tblLook w:val="04A0" w:firstRow="1" w:lastRow="0" w:firstColumn="1" w:lastColumn="0" w:noHBand="0" w:noVBand="1"/>
      </w:tblPr>
      <w:tblGrid>
        <w:gridCol w:w="2520"/>
        <w:gridCol w:w="2021"/>
        <w:gridCol w:w="1985"/>
        <w:gridCol w:w="1417"/>
        <w:gridCol w:w="1417"/>
      </w:tblGrid>
      <w:tr w:rsidR="008D24E1" w:rsidTr="00C12D0C">
        <w:trPr>
          <w:trHeight w:val="630"/>
        </w:trPr>
        <w:tc>
          <w:tcPr>
            <w:tcW w:w="252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12D0C" w:rsidRPr="00C12D0C" w:rsidRDefault="004A6700" w:rsidP="00C12D0C">
            <w:pPr>
              <w:spacing w:after="0" w:line="240" w:lineRule="auto"/>
              <w:jc w:val="center"/>
              <w:rPr>
                <w:rFonts w:ascii="Arial" w:hAnsi="Arial" w:cs="Arial"/>
                <w:b/>
                <w:bCs/>
                <w:color w:val="000000"/>
              </w:rPr>
            </w:pPr>
            <w:r>
              <w:rPr>
                <w:rFonts w:ascii="Arial" w:hAnsi="Arial" w:cs="Arial"/>
                <w:b/>
                <w:bCs/>
                <w:color w:val="000000"/>
              </w:rPr>
              <w:t>m</w:t>
            </w:r>
            <w:r w:rsidRPr="00C12D0C">
              <w:rPr>
                <w:rFonts w:ascii="Arial" w:hAnsi="Arial" w:cs="Arial"/>
                <w:b/>
                <w:bCs/>
                <w:color w:val="000000"/>
              </w:rPr>
              <w:t xml:space="preserve">ateriál                          </w:t>
            </w:r>
          </w:p>
        </w:tc>
        <w:tc>
          <w:tcPr>
            <w:tcW w:w="2021"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4A6700" w:rsidP="00C12D0C">
            <w:pPr>
              <w:spacing w:after="0" w:line="240" w:lineRule="auto"/>
              <w:jc w:val="center"/>
              <w:rPr>
                <w:rFonts w:ascii="Arial" w:hAnsi="Arial" w:cs="Arial"/>
                <w:b/>
                <w:bCs/>
                <w:color w:val="000000"/>
              </w:rPr>
            </w:pPr>
            <w:r>
              <w:rPr>
                <w:rFonts w:ascii="Arial" w:hAnsi="Arial" w:cs="Arial"/>
                <w:b/>
                <w:bCs/>
                <w:color w:val="000000"/>
              </w:rPr>
              <w:t>vytěžené m</w:t>
            </w:r>
            <w:r w:rsidRPr="00C12D0C">
              <w:rPr>
                <w:rFonts w:ascii="Arial" w:hAnsi="Arial" w:cs="Arial"/>
                <w:b/>
                <w:bCs/>
                <w:color w:val="000000"/>
              </w:rPr>
              <w:t xml:space="preserve">nožství </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4A6700" w:rsidP="00C12D0C">
            <w:pPr>
              <w:spacing w:after="0" w:line="240" w:lineRule="auto"/>
              <w:jc w:val="center"/>
              <w:rPr>
                <w:rFonts w:ascii="Arial" w:hAnsi="Arial" w:cs="Arial"/>
                <w:b/>
                <w:bCs/>
                <w:color w:val="000000"/>
              </w:rPr>
            </w:pPr>
            <w:r w:rsidRPr="00C12D0C">
              <w:rPr>
                <w:rFonts w:ascii="Arial" w:hAnsi="Arial" w:cs="Arial"/>
                <w:b/>
                <w:bCs/>
                <w:color w:val="000000"/>
              </w:rPr>
              <w:t>měrná jednotka</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C12D0C" w:rsidRPr="00C12D0C" w:rsidRDefault="004A6700" w:rsidP="00C12D0C">
            <w:pPr>
              <w:spacing w:after="0" w:line="240" w:lineRule="auto"/>
              <w:jc w:val="center"/>
              <w:rPr>
                <w:rFonts w:ascii="Arial" w:hAnsi="Arial" w:cs="Arial"/>
                <w:b/>
                <w:bCs/>
                <w:color w:val="000000"/>
              </w:rPr>
            </w:pPr>
            <w:r>
              <w:rPr>
                <w:rFonts w:ascii="Arial" w:hAnsi="Arial" w:cs="Arial"/>
                <w:b/>
                <w:bCs/>
                <w:color w:val="000000"/>
              </w:rPr>
              <w:t>j</w:t>
            </w:r>
            <w:r w:rsidRPr="00C12D0C">
              <w:rPr>
                <w:rFonts w:ascii="Arial" w:hAnsi="Arial" w:cs="Arial"/>
                <w:b/>
                <w:bCs/>
                <w:color w:val="000000"/>
              </w:rPr>
              <w:t>ednotková cena</w:t>
            </w:r>
          </w:p>
        </w:tc>
        <w:tc>
          <w:tcPr>
            <w:tcW w:w="1417" w:type="dxa"/>
            <w:tcBorders>
              <w:top w:val="single" w:sz="4" w:space="0" w:color="auto"/>
              <w:left w:val="nil"/>
              <w:bottom w:val="single" w:sz="4" w:space="0" w:color="auto"/>
              <w:right w:val="single" w:sz="4" w:space="0" w:color="auto"/>
            </w:tcBorders>
            <w:shd w:val="clear" w:color="000000" w:fill="D8D8D8"/>
          </w:tcPr>
          <w:p w:rsidR="00C12D0C" w:rsidRPr="00C12D0C" w:rsidRDefault="004A6700" w:rsidP="00C12D0C">
            <w:pPr>
              <w:spacing w:after="0" w:line="240" w:lineRule="auto"/>
              <w:jc w:val="center"/>
              <w:rPr>
                <w:rFonts w:ascii="Arial" w:hAnsi="Arial" w:cs="Arial"/>
                <w:b/>
                <w:bCs/>
                <w:color w:val="000000"/>
              </w:rPr>
            </w:pPr>
            <w:r>
              <w:rPr>
                <w:rFonts w:ascii="Arial" w:hAnsi="Arial" w:cs="Arial"/>
                <w:b/>
                <w:bCs/>
                <w:color w:val="000000"/>
              </w:rPr>
              <w:t>cena celkem</w:t>
            </w:r>
          </w:p>
        </w:tc>
      </w:tr>
      <w:tr w:rsidR="008D24E1"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rsidR="00C12D0C" w:rsidRPr="00C12D0C" w:rsidRDefault="004A6700" w:rsidP="00C12D0C">
            <w:pPr>
              <w:spacing w:after="0" w:line="240" w:lineRule="auto"/>
              <w:rPr>
                <w:rFonts w:ascii="Arial" w:hAnsi="Arial" w:cs="Arial"/>
                <w:color w:val="000000"/>
              </w:rPr>
            </w:pPr>
            <w:r w:rsidRPr="00C12D0C">
              <w:rPr>
                <w:rFonts w:ascii="Arial" w:hAnsi="Arial" w:cs="Arial"/>
                <w:color w:val="000000"/>
              </w:rPr>
              <w:t>Vybouraná obalovaná směs</w:t>
            </w:r>
          </w:p>
        </w:tc>
        <w:tc>
          <w:tcPr>
            <w:tcW w:w="2021" w:type="dxa"/>
            <w:tcBorders>
              <w:top w:val="nil"/>
              <w:left w:val="nil"/>
              <w:bottom w:val="single" w:sz="4" w:space="0" w:color="auto"/>
              <w:right w:val="single" w:sz="4" w:space="0" w:color="auto"/>
            </w:tcBorders>
            <w:shd w:val="clear" w:color="auto" w:fill="auto"/>
            <w:hideMark/>
          </w:tcPr>
          <w:p w:rsidR="00C12D0C" w:rsidRPr="00C12D0C" w:rsidRDefault="004A6700"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rsidR="00C12D0C" w:rsidRPr="00C12D0C" w:rsidRDefault="00446D7B" w:rsidP="00446D7B">
            <w:pPr>
              <w:spacing w:after="0" w:line="240" w:lineRule="auto"/>
              <w:jc w:val="center"/>
              <w:rPr>
                <w:rFonts w:ascii="Arial" w:hAnsi="Arial" w:cs="Arial"/>
                <w:color w:val="000000"/>
              </w:rPr>
            </w:pPr>
            <w:r>
              <w:rPr>
                <w:rFonts w:ascii="Arial" w:hAnsi="Arial" w:cs="Arial"/>
                <w:color w:val="000000"/>
              </w:rPr>
              <w:t>t</w:t>
            </w:r>
          </w:p>
        </w:tc>
        <w:tc>
          <w:tcPr>
            <w:tcW w:w="1417" w:type="dxa"/>
            <w:tcBorders>
              <w:top w:val="nil"/>
              <w:left w:val="nil"/>
              <w:bottom w:val="single" w:sz="4" w:space="0" w:color="auto"/>
              <w:right w:val="single" w:sz="4" w:space="0" w:color="auto"/>
            </w:tcBorders>
            <w:shd w:val="clear" w:color="auto" w:fill="auto"/>
            <w:hideMark/>
          </w:tcPr>
          <w:p w:rsidR="00C12D0C" w:rsidRPr="00C12D0C" w:rsidRDefault="004A6700"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rsidR="00C12D0C" w:rsidRPr="00C12D0C" w:rsidRDefault="00531C34" w:rsidP="00C12D0C">
            <w:pPr>
              <w:spacing w:after="0" w:line="240" w:lineRule="auto"/>
              <w:jc w:val="both"/>
              <w:rPr>
                <w:rFonts w:ascii="Arial" w:hAnsi="Arial" w:cs="Arial"/>
                <w:color w:val="000000"/>
              </w:rPr>
            </w:pPr>
          </w:p>
        </w:tc>
      </w:tr>
    </w:tbl>
    <w:p w:rsidR="004F014D" w:rsidRPr="000D5920" w:rsidRDefault="004A6700" w:rsidP="004F014D">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rsidR="004F014D" w:rsidRPr="000D5920" w:rsidRDefault="004A6700"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Pr>
          <w:rFonts w:ascii="Arial" w:eastAsia="Arial" w:hAnsi="Arial" w:cs="Arial"/>
        </w:rPr>
        <w:t>kupujícího</w:t>
      </w:r>
      <w:r w:rsidRPr="000D5920">
        <w:rPr>
          <w:rFonts w:ascii="Arial" w:eastAsia="Arial" w:hAnsi="Arial" w:cs="Arial"/>
        </w:rPr>
        <w:t>: převzít</w:t>
      </w:r>
      <w:r>
        <w:rPr>
          <w:rFonts w:ascii="Arial" w:eastAsia="Arial" w:hAnsi="Arial" w:cs="Arial"/>
        </w:rPr>
        <w:t>, resp. odebrat</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4F014D" w:rsidRPr="000D5920" w:rsidRDefault="004A6700"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plnění: </w:t>
      </w:r>
      <w:r>
        <w:rPr>
          <w:rFonts w:ascii="Arial" w:eastAsia="Arial" w:hAnsi="Arial" w:cs="Arial"/>
        </w:rPr>
        <w:t>po jeho vytěžení kupujícím a po uzavření této smlouvy, nebude-li mezi stranami dohodnuto jinak.</w:t>
      </w:r>
    </w:p>
    <w:p w:rsidR="004F014D" w:rsidRPr="000D5920" w:rsidRDefault="004A6700"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lastRenderedPageBreak/>
        <w:t>Místo plnění:</w:t>
      </w:r>
      <w:r w:rsidRPr="000D5920">
        <w:rPr>
          <w:rFonts w:ascii="Arial" w:eastAsia="Arial" w:hAnsi="Arial" w:cs="Arial"/>
          <w:b/>
          <w:bCs/>
        </w:rPr>
        <w:t xml:space="preserve"> </w:t>
      </w:r>
      <w:r>
        <w:rPr>
          <w:rFonts w:ascii="Arial" w:eastAsia="Arial" w:hAnsi="Arial" w:cs="Arial"/>
          <w:bCs/>
        </w:rPr>
        <w:t>místo provádění stavebních prací dle SOD.</w:t>
      </w:r>
    </w:p>
    <w:p w:rsidR="004F014D" w:rsidRPr="00736010" w:rsidRDefault="004A6700"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 xml:space="preserve">Kupující </w:t>
      </w:r>
      <w:proofErr w:type="gramStart"/>
      <w:r>
        <w:rPr>
          <w:rFonts w:ascii="Arial" w:eastAsia="Arial" w:hAnsi="Arial" w:cs="Arial"/>
          <w:bCs/>
        </w:rPr>
        <w:t>se</w:t>
      </w:r>
      <w:proofErr w:type="gramEnd"/>
      <w:r>
        <w:rPr>
          <w:rFonts w:ascii="Arial" w:eastAsia="Arial" w:hAnsi="Arial" w:cs="Arial"/>
          <w:bCs/>
        </w:rPr>
        <w:t xml:space="preserve"> ve smyslu </w:t>
      </w:r>
      <w:proofErr w:type="spellStart"/>
      <w:r>
        <w:rPr>
          <w:rFonts w:ascii="Arial" w:eastAsia="Arial" w:hAnsi="Arial" w:cs="Arial"/>
          <w:bCs/>
        </w:rPr>
        <w:t>ust</w:t>
      </w:r>
      <w:proofErr w:type="spellEnd"/>
      <w:r>
        <w:rPr>
          <w:rFonts w:ascii="Arial" w:eastAsia="Arial" w:hAnsi="Arial" w:cs="Arial"/>
          <w:bCs/>
        </w:rPr>
        <w:t xml:space="preserve">. § 1916 odst. 2 věty druhé </w:t>
      </w:r>
      <w:proofErr w:type="spellStart"/>
      <w:proofErr w:type="gramStart"/>
      <w:r>
        <w:rPr>
          <w:rFonts w:ascii="Arial" w:eastAsia="Arial" w:hAnsi="Arial" w:cs="Arial"/>
          <w:bCs/>
        </w:rPr>
        <w:t>o.z</w:t>
      </w:r>
      <w:proofErr w:type="spellEnd"/>
      <w:r>
        <w:rPr>
          <w:rFonts w:ascii="Arial" w:eastAsia="Arial" w:hAnsi="Arial" w:cs="Arial"/>
          <w:bCs/>
        </w:rPr>
        <w:t>. vzdává</w:t>
      </w:r>
      <w:proofErr w:type="gramEnd"/>
      <w:r>
        <w:rPr>
          <w:rFonts w:ascii="Arial" w:eastAsia="Arial" w:hAnsi="Arial" w:cs="Arial"/>
          <w:bCs/>
        </w:rPr>
        <w:t xml:space="preserve"> práva z vadného plnění, tj. předmět plnění přebírá ve stavu „jak stojí a leží“.</w:t>
      </w:r>
    </w:p>
    <w:p w:rsidR="00736010" w:rsidRDefault="004A6700"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w:t>
      </w:r>
      <w:r w:rsidRPr="00736010">
        <w:rPr>
          <w:rFonts w:ascii="Arial" w:eastAsia="Arial" w:hAnsi="Arial" w:cs="Arial"/>
          <w:bCs/>
        </w:rPr>
        <w:t xml:space="preserve">zavazuje odstranit </w:t>
      </w:r>
      <w:r>
        <w:rPr>
          <w:rFonts w:ascii="Arial" w:eastAsia="Arial" w:hAnsi="Arial" w:cs="Arial"/>
          <w:bCs/>
        </w:rPr>
        <w:t xml:space="preserve">předmět plnění </w:t>
      </w:r>
      <w:r w:rsidRPr="00736010">
        <w:rPr>
          <w:rFonts w:ascii="Arial" w:eastAsia="Arial" w:hAnsi="Arial" w:cs="Arial"/>
          <w:bCs/>
        </w:rPr>
        <w:t>z místa p</w:t>
      </w:r>
      <w:r>
        <w:rPr>
          <w:rFonts w:ascii="Arial" w:eastAsia="Arial" w:hAnsi="Arial" w:cs="Arial"/>
          <w:bCs/>
        </w:rPr>
        <w:t xml:space="preserve">lnění </w:t>
      </w:r>
      <w:r w:rsidRPr="00736010">
        <w:rPr>
          <w:rFonts w:ascii="Arial" w:eastAsia="Arial" w:hAnsi="Arial" w:cs="Arial"/>
          <w:bCs/>
          <w:highlight w:val="green"/>
        </w:rPr>
        <w:t>nejpozději do 14 dnů od uzavření této smlouvy</w:t>
      </w:r>
      <w:r>
        <w:rPr>
          <w:rFonts w:ascii="Arial" w:eastAsia="Arial" w:hAnsi="Arial" w:cs="Arial"/>
          <w:bCs/>
        </w:rPr>
        <w:t>, nebude-li dohodnuto jinak.</w:t>
      </w:r>
    </w:p>
    <w:p w:rsidR="00736010" w:rsidRPr="00736010" w:rsidRDefault="004A6700"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zavazuji zajistit, aby s předmětem plnění bylo nakládáno v souladu s právními předpisy (zejm. zák. č. 185/2001 Sb., </w:t>
      </w:r>
      <w:r w:rsidRPr="00736010">
        <w:rPr>
          <w:rFonts w:ascii="Arial" w:eastAsia="Arial" w:hAnsi="Arial" w:cs="Arial"/>
          <w:bCs/>
        </w:rPr>
        <w:t>o odpadech a o změně některých dalších zákonů</w:t>
      </w:r>
      <w:r>
        <w:rPr>
          <w:rFonts w:ascii="Arial" w:eastAsia="Arial" w:hAnsi="Arial" w:cs="Arial"/>
          <w:bCs/>
        </w:rPr>
        <w:t xml:space="preserve"> a </w:t>
      </w:r>
      <w:proofErr w:type="spellStart"/>
      <w:r>
        <w:rPr>
          <w:rFonts w:ascii="Arial" w:eastAsia="Arial" w:hAnsi="Arial" w:cs="Arial"/>
          <w:bCs/>
        </w:rPr>
        <w:t>vyhl</w:t>
      </w:r>
      <w:proofErr w:type="spellEnd"/>
      <w:r>
        <w:rPr>
          <w:rFonts w:ascii="Arial" w:eastAsia="Arial" w:hAnsi="Arial" w:cs="Arial"/>
          <w:bCs/>
        </w:rPr>
        <w:t xml:space="preserve">. č. 383/2001 Sb., </w:t>
      </w:r>
      <w:r w:rsidRPr="00736010">
        <w:rPr>
          <w:rFonts w:ascii="Arial" w:eastAsia="Arial" w:hAnsi="Arial" w:cs="Arial"/>
          <w:bCs/>
        </w:rPr>
        <w:t>o podrobnostech nakládání s odpady</w:t>
      </w:r>
      <w:r>
        <w:rPr>
          <w:rFonts w:ascii="Arial" w:eastAsia="Arial" w:hAnsi="Arial" w:cs="Arial"/>
          <w:bCs/>
        </w:rPr>
        <w:t xml:space="preserve">) a současně se zavazuje prodávajícímu </w:t>
      </w:r>
      <w:r>
        <w:rPr>
          <w:rFonts w:ascii="Arial" w:hAnsi="Arial" w:cs="Arial"/>
          <w:bCs/>
        </w:rPr>
        <w:t xml:space="preserve">tuto skutečnost prokázat do 5 dnů od </w:t>
      </w:r>
      <w:r>
        <w:rPr>
          <w:rFonts w:ascii="Arial" w:eastAsia="Arial" w:hAnsi="Arial" w:cs="Arial"/>
          <w:bCs/>
        </w:rPr>
        <w:t xml:space="preserve">výzvy učiněné prodávajícím nejpozději do </w:t>
      </w:r>
      <w:r>
        <w:rPr>
          <w:rFonts w:ascii="Arial" w:hAnsi="Arial" w:cs="Arial"/>
          <w:bCs/>
        </w:rPr>
        <w:fldChar w:fldCharType="begin">
          <w:ffData>
            <w:name w:val=""/>
            <w:enabled/>
            <w:calcOnExit w:val="0"/>
            <w:textInput>
              <w:default w:val="pěti (5)"/>
              <w:format w:val="Non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pěti (5)</w:t>
      </w:r>
      <w:r>
        <w:rPr>
          <w:rFonts w:ascii="Arial" w:hAnsi="Arial" w:cs="Arial"/>
          <w:bCs/>
        </w:rPr>
        <w:fldChar w:fldCharType="end"/>
      </w:r>
      <w:r>
        <w:rPr>
          <w:rFonts w:ascii="Arial" w:hAnsi="Arial" w:cs="Arial"/>
          <w:bCs/>
        </w:rPr>
        <w:t xml:space="preserve"> let od uzavření této smlouvy.</w:t>
      </w:r>
    </w:p>
    <w:p w:rsidR="004F014D" w:rsidRPr="000D5920" w:rsidRDefault="004A6700"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proofErr w:type="gramStart"/>
      <w:r>
        <w:rPr>
          <w:rFonts w:ascii="Arial" w:eastAsia="Arial" w:hAnsi="Arial" w:cs="Arial"/>
          <w:b/>
          <w:u w:val="single"/>
        </w:rPr>
        <w:t>PLNĚNÍ</w:t>
      </w:r>
      <w:r w:rsidRPr="000D5920">
        <w:rPr>
          <w:rFonts w:ascii="Arial" w:eastAsia="Arial" w:hAnsi="Arial" w:cs="Arial"/>
          <w:b/>
          <w:u w:val="single"/>
        </w:rPr>
        <w:t xml:space="preserve">  A PLATEBNÍ</w:t>
      </w:r>
      <w:proofErr w:type="gramEnd"/>
      <w:r w:rsidRPr="000D5920">
        <w:rPr>
          <w:rFonts w:ascii="Arial" w:eastAsia="Arial" w:hAnsi="Arial" w:cs="Arial"/>
          <w:b/>
          <w:u w:val="single"/>
        </w:rPr>
        <w:t xml:space="preserve"> PODMÍNKY</w:t>
      </w:r>
    </w:p>
    <w:p w:rsidR="00166108" w:rsidRDefault="004A6700" w:rsidP="004F014D">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Celková smluvní cena za předmět plnění činí: </w:t>
      </w:r>
      <w:r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Pr="00600F99">
        <w:rPr>
          <w:rFonts w:ascii="Arial" w:hAnsi="Arial" w:cs="Arial"/>
          <w:bCs/>
        </w:rPr>
      </w:r>
      <w:r w:rsidRPr="00600F99">
        <w:rPr>
          <w:rFonts w:ascii="Arial" w:hAnsi="Arial" w:cs="Arial"/>
          <w:bCs/>
        </w:rPr>
        <w:fldChar w:fldCharType="separate"/>
      </w:r>
      <w:r w:rsidRPr="00600F99">
        <w:rPr>
          <w:rFonts w:ascii="Arial" w:hAnsi="Arial" w:cs="Arial"/>
          <w:bCs/>
          <w:noProof/>
        </w:rPr>
        <w:t>     </w:t>
      </w:r>
      <w:r w:rsidRPr="00600F99">
        <w:rPr>
          <w:rFonts w:ascii="Arial" w:hAnsi="Arial" w:cs="Arial"/>
          <w:bCs/>
        </w:rPr>
        <w:fldChar w:fldCharType="end"/>
      </w:r>
      <w:r>
        <w:rPr>
          <w:rFonts w:ascii="Arial" w:hAnsi="Arial" w:cs="Arial"/>
          <w:bCs/>
        </w:rPr>
        <w:t xml:space="preserve"> Kč bez DPH</w:t>
      </w:r>
      <w:r>
        <w:rPr>
          <w:rFonts w:ascii="Arial" w:eastAsia="Arial" w:hAnsi="Arial" w:cs="Arial"/>
        </w:rPr>
        <w:t>.</w:t>
      </w:r>
    </w:p>
    <w:p w:rsidR="00166108" w:rsidRPr="000D5920" w:rsidRDefault="004A6700"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4F014D" w:rsidRPr="000D5920" w:rsidRDefault="004A6700"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4F014D" w:rsidRPr="000D5920" w:rsidRDefault="004A6700"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Pr>
          <w:rFonts w:ascii="Arial" w:eastAsia="Arial" w:hAnsi="Arial" w:cs="Arial"/>
        </w:rPr>
        <w:t xml:space="preserve">kupujícím </w:t>
      </w:r>
      <w:r w:rsidRPr="000D5920">
        <w:rPr>
          <w:rFonts w:ascii="Arial" w:eastAsia="Arial" w:hAnsi="Arial" w:cs="Arial"/>
        </w:rPr>
        <w:t>hrazena na základě daňového dokladu (dál jen „faktura“) vystavené</w:t>
      </w:r>
      <w:r>
        <w:rPr>
          <w:rFonts w:ascii="Arial" w:eastAsia="Arial" w:hAnsi="Arial" w:cs="Arial"/>
        </w:rPr>
        <w:t>ho prodávajícím</w:t>
      </w:r>
      <w:r w:rsidRPr="000D5920">
        <w:rPr>
          <w:rFonts w:ascii="Arial" w:eastAsia="Arial" w:hAnsi="Arial" w:cs="Arial"/>
        </w:rPr>
        <w:t>.</w:t>
      </w:r>
    </w:p>
    <w:p w:rsidR="00166108" w:rsidRPr="00166108" w:rsidRDefault="004A6700" w:rsidP="00166108">
      <w:pPr>
        <w:pStyle w:val="Bezseznamu1"/>
        <w:numPr>
          <w:ilvl w:val="1"/>
          <w:numId w:val="4"/>
        </w:numPr>
        <w:spacing w:after="120"/>
        <w:ind w:left="567" w:hanging="567"/>
        <w:jc w:val="both"/>
        <w:rPr>
          <w:rFonts w:ascii="Arial" w:eastAsia="Arial" w:hAnsi="Arial" w:cs="Arial"/>
        </w:rPr>
      </w:pPr>
      <w:r>
        <w:rPr>
          <w:rFonts w:ascii="Arial" w:eastAsia="Arial" w:hAnsi="Arial" w:cs="Arial"/>
        </w:rPr>
        <w:t>Faktura</w:t>
      </w:r>
      <w:r w:rsidRPr="00166108">
        <w:rPr>
          <w:rFonts w:ascii="Arial" w:eastAsia="Arial" w:hAnsi="Arial" w:cs="Arial"/>
        </w:rPr>
        <w:t xml:space="preserve"> musí splňovat veškeré náležitost řádného účetního a daňového dokladu ve smyslu zák. č.</w:t>
      </w:r>
      <w:r>
        <w:rPr>
          <w:rFonts w:ascii="Arial" w:eastAsia="Arial" w:hAnsi="Arial" w:cs="Arial"/>
        </w:rPr>
        <w:t> </w:t>
      </w:r>
      <w:r w:rsidRPr="00166108">
        <w:rPr>
          <w:rFonts w:ascii="Arial" w:eastAsia="Arial" w:hAnsi="Arial" w:cs="Arial"/>
        </w:rPr>
        <w:t xml:space="preserve">563/1991 Sb., o účetnictví a zák. č. 235/2004 Sb., o dani z přidané hodnoty (dále jen „ZDPH“). </w:t>
      </w:r>
    </w:p>
    <w:p w:rsidR="004F014D" w:rsidRDefault="004A6700"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stanovuje v </w:t>
      </w:r>
      <w:r w:rsidRPr="00166108">
        <w:rPr>
          <w:rFonts w:ascii="Arial" w:eastAsia="Arial" w:hAnsi="Arial" w:cs="Arial"/>
        </w:rPr>
        <w:t xml:space="preserve">délce </w:t>
      </w:r>
      <w:r>
        <w:rPr>
          <w:rFonts w:ascii="Arial" w:eastAsia="Arial" w:hAnsi="Arial" w:cs="Arial"/>
        </w:rPr>
        <w:t>30</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w:t>
      </w:r>
      <w:r>
        <w:rPr>
          <w:rFonts w:ascii="Arial" w:eastAsia="Arial" w:hAnsi="Arial" w:cs="Arial"/>
        </w:rPr>
        <w:t>kupujícímu</w:t>
      </w:r>
      <w:r w:rsidRPr="000D5920">
        <w:rPr>
          <w:rFonts w:ascii="Arial" w:eastAsia="Arial" w:hAnsi="Arial" w:cs="Arial"/>
        </w:rPr>
        <w:t>.</w:t>
      </w:r>
    </w:p>
    <w:p w:rsidR="00736010" w:rsidRDefault="004A6700" w:rsidP="00736010">
      <w:pPr>
        <w:pStyle w:val="Bezseznamu1"/>
        <w:keepNext/>
        <w:numPr>
          <w:ilvl w:val="0"/>
          <w:numId w:val="4"/>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POKUTY</w:t>
      </w:r>
    </w:p>
    <w:p w:rsidR="00736010" w:rsidRDefault="004A6700"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1</w:t>
      </w:r>
      <w:r>
        <w:rPr>
          <w:rFonts w:ascii="Arial" w:hAnsi="Arial" w:cs="Arial"/>
          <w:sz w:val="20"/>
          <w:szCs w:val="20"/>
        </w:rPr>
        <w:t xml:space="preserve">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 xml:space="preserve">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 odstraněním předmětu plnění z místa plnění</w:t>
      </w:r>
      <w:r w:rsidRPr="0019056B">
        <w:rPr>
          <w:rFonts w:ascii="Arial" w:hAnsi="Arial" w:cs="Arial"/>
          <w:sz w:val="20"/>
          <w:szCs w:val="20"/>
        </w:rPr>
        <w:t xml:space="preserve"> oproti lhůtě sjednané</w:t>
      </w:r>
      <w:r>
        <w:rPr>
          <w:rFonts w:ascii="Arial" w:hAnsi="Arial" w:cs="Arial"/>
          <w:sz w:val="20"/>
          <w:szCs w:val="20"/>
        </w:rPr>
        <w:t xml:space="preserve"> v čl. II. odst. 2</w:t>
      </w:r>
      <w:r w:rsidRPr="0019056B">
        <w:rPr>
          <w:rFonts w:ascii="Arial" w:hAnsi="Arial" w:cs="Arial"/>
          <w:sz w:val="20"/>
          <w:szCs w:val="20"/>
        </w:rPr>
        <w:t>.</w:t>
      </w:r>
      <w:r>
        <w:rPr>
          <w:rFonts w:ascii="Arial" w:hAnsi="Arial" w:cs="Arial"/>
          <w:sz w:val="20"/>
          <w:szCs w:val="20"/>
        </w:rPr>
        <w:t>7.</w:t>
      </w:r>
      <w:r w:rsidRPr="0019056B">
        <w:rPr>
          <w:rFonts w:ascii="Arial" w:hAnsi="Arial" w:cs="Arial"/>
          <w:sz w:val="20"/>
          <w:szCs w:val="20"/>
        </w:rPr>
        <w:t xml:space="preserve"> této smlouvy.</w:t>
      </w:r>
    </w:p>
    <w:p w:rsidR="00736010" w:rsidRDefault="004A6700"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Pr>
          <w:rFonts w:ascii="Arial" w:hAnsi="Arial" w:cs="Arial"/>
          <w:sz w:val="20"/>
          <w:szCs w:val="20"/>
        </w:rPr>
        <w:t xml:space="preserve">0,5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 xml:space="preserve">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zaplacením ceny plnění.</w:t>
      </w:r>
    </w:p>
    <w:p w:rsidR="00736010" w:rsidRDefault="004A6700"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sidRPr="00736010">
        <w:rPr>
          <w:rFonts w:ascii="Arial" w:hAnsi="Arial" w:cs="Arial"/>
          <w:sz w:val="20"/>
          <w:szCs w:val="20"/>
        </w:rPr>
        <w:t>10.000</w:t>
      </w:r>
      <w:r>
        <w:rPr>
          <w:rFonts w:ascii="Arial" w:hAnsi="Arial" w:cs="Arial"/>
          <w:sz w:val="20"/>
          <w:szCs w:val="20"/>
        </w:rPr>
        <w:t xml:space="preserve"> Kč za </w:t>
      </w:r>
      <w:r w:rsidRPr="0019056B">
        <w:rPr>
          <w:rFonts w:ascii="Arial" w:hAnsi="Arial" w:cs="Arial"/>
          <w:sz w:val="20"/>
          <w:szCs w:val="20"/>
        </w:rPr>
        <w:t xml:space="preserve"> </w:t>
      </w:r>
      <w:r>
        <w:rPr>
          <w:rFonts w:ascii="Arial" w:hAnsi="Arial" w:cs="Arial"/>
          <w:sz w:val="20"/>
          <w:szCs w:val="20"/>
        </w:rPr>
        <w:t xml:space="preserve">nesplnění povinnosti </w:t>
      </w:r>
      <w:r w:rsidRPr="0019056B">
        <w:rPr>
          <w:rFonts w:ascii="Arial" w:hAnsi="Arial" w:cs="Arial"/>
          <w:sz w:val="20"/>
          <w:szCs w:val="20"/>
        </w:rPr>
        <w:t xml:space="preserve">dle čl. II. odst. </w:t>
      </w:r>
      <w:proofErr w:type="gramStart"/>
      <w:r>
        <w:rPr>
          <w:rFonts w:ascii="Arial" w:hAnsi="Arial" w:cs="Arial"/>
          <w:sz w:val="20"/>
          <w:szCs w:val="20"/>
        </w:rPr>
        <w:t xml:space="preserve">2.8. </w:t>
      </w:r>
      <w:r w:rsidRPr="0019056B">
        <w:rPr>
          <w:rFonts w:ascii="Arial" w:hAnsi="Arial" w:cs="Arial"/>
          <w:sz w:val="20"/>
          <w:szCs w:val="20"/>
        </w:rPr>
        <w:t>této</w:t>
      </w:r>
      <w:proofErr w:type="gramEnd"/>
      <w:r w:rsidRPr="0019056B">
        <w:rPr>
          <w:rFonts w:ascii="Arial" w:hAnsi="Arial" w:cs="Arial"/>
          <w:sz w:val="20"/>
          <w:szCs w:val="20"/>
        </w:rPr>
        <w:t xml:space="preserve"> smlouvy</w:t>
      </w:r>
      <w:r>
        <w:rPr>
          <w:rFonts w:ascii="Arial" w:hAnsi="Arial" w:cs="Arial"/>
          <w:sz w:val="20"/>
          <w:szCs w:val="20"/>
        </w:rPr>
        <w:t>.</w:t>
      </w:r>
    </w:p>
    <w:p w:rsidR="00736010" w:rsidRDefault="004A6700" w:rsidP="00736010">
      <w:pPr>
        <w:numPr>
          <w:ilvl w:val="1"/>
          <w:numId w:val="4"/>
        </w:numPr>
        <w:spacing w:before="120" w:after="120" w:line="264" w:lineRule="auto"/>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736010" w:rsidRPr="0019056B" w:rsidRDefault="004A6700" w:rsidP="00736010">
      <w:pPr>
        <w:numPr>
          <w:ilvl w:val="1"/>
          <w:numId w:val="4"/>
        </w:numPr>
        <w:spacing w:before="120" w:after="120" w:line="264" w:lineRule="auto"/>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4F014D" w:rsidRPr="004F014D" w:rsidRDefault="004A6700" w:rsidP="004F014D">
      <w:pPr>
        <w:pStyle w:val="Bezseznamu1"/>
        <w:keepNext/>
        <w:numPr>
          <w:ilvl w:val="0"/>
          <w:numId w:val="4"/>
        </w:numPr>
        <w:spacing w:before="240" w:after="240"/>
        <w:ind w:left="567" w:hanging="567"/>
        <w:jc w:val="both"/>
        <w:outlineLvl w:val="4"/>
        <w:rPr>
          <w:rFonts w:ascii="Arial" w:eastAsia="Arial" w:hAnsi="Arial" w:cs="Arial"/>
          <w:b/>
          <w:caps/>
          <w:u w:val="single"/>
        </w:rPr>
      </w:pPr>
      <w:r w:rsidRPr="004F014D">
        <w:rPr>
          <w:rFonts w:ascii="Arial" w:eastAsia="Arial" w:hAnsi="Arial" w:cs="Arial"/>
          <w:b/>
          <w:caps/>
          <w:u w:val="single"/>
        </w:rPr>
        <w:t>Osobní údaje zástupců a kontaktních osob, závazek mlčenlivosti</w:t>
      </w:r>
    </w:p>
    <w:p w:rsidR="004F014D" w:rsidRPr="00FB200C" w:rsidRDefault="004A6700"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4F014D" w:rsidRPr="00FB200C" w:rsidRDefault="004A6700"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4F014D" w:rsidRPr="00FB200C" w:rsidRDefault="004A6700"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 xml:space="preserve">ochraně fyzických osob v souvislosti se zpracováním osobních údajů a volném pohybu těchto údajů a o zrušení směrnice 95/46/ES (obecné </w:t>
      </w:r>
      <w:r w:rsidRPr="00FB200C">
        <w:rPr>
          <w:rFonts w:ascii="Arial" w:hAnsi="Arial" w:cs="Arial"/>
          <w:sz w:val="20"/>
          <w:szCs w:val="20"/>
        </w:rPr>
        <w:lastRenderedPageBreak/>
        <w:t>nařízení o ochraně osobních údajů), které nabylo účinnosti dne 25. 5. 2018 (dále jen „Obecné nařízení“ nebo rovněž „GDPR“). Povinnost mlčenlivosti trvá i po ukončení účinnosti této smlouvy.</w:t>
      </w:r>
    </w:p>
    <w:p w:rsidR="004F014D" w:rsidRPr="00FB200C" w:rsidRDefault="004A6700"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4F014D" w:rsidRPr="00FB200C" w:rsidRDefault="004A6700"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4F014D" w:rsidRPr="00400A69" w:rsidRDefault="004A6700"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E379FB" w:rsidRPr="00934828" w:rsidRDefault="004A6700" w:rsidP="00E379FB">
      <w:pPr>
        <w:pStyle w:val="Bezseznamu1"/>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w:t>
      </w:r>
      <w:proofErr w:type="spellStart"/>
      <w:r w:rsidRPr="006B084F">
        <w:rPr>
          <w:rFonts w:ascii="Arial" w:eastAsia="Arial" w:hAnsi="Arial" w:cs="Arial"/>
        </w:rPr>
        <w:t>ust</w:t>
      </w:r>
      <w:proofErr w:type="spellEnd"/>
      <w:r w:rsidRPr="006B084F">
        <w:rPr>
          <w:rFonts w:ascii="Arial" w:eastAsia="Arial" w:hAnsi="Arial" w:cs="Arial"/>
        </w:rPr>
        <w:t xml:space="preserve">. § </w:t>
      </w:r>
      <w:r>
        <w:rPr>
          <w:rFonts w:ascii="Arial" w:eastAsia="Arial" w:hAnsi="Arial" w:cs="Arial"/>
        </w:rPr>
        <w:t>582 odst. 2</w:t>
      </w:r>
      <w:r w:rsidRPr="006B084F">
        <w:rPr>
          <w:rFonts w:ascii="Arial" w:eastAsia="Arial" w:hAnsi="Arial" w:cs="Arial"/>
        </w:rPr>
        <w:t xml:space="preserve"> </w:t>
      </w:r>
      <w:proofErr w:type="spellStart"/>
      <w:proofErr w:type="gramStart"/>
      <w:r w:rsidRPr="006B084F">
        <w:rPr>
          <w:rFonts w:ascii="Arial" w:eastAsia="Arial" w:hAnsi="Arial" w:cs="Arial"/>
        </w:rPr>
        <w:t>o.z</w:t>
      </w:r>
      <w:proofErr w:type="spellEnd"/>
      <w:r>
        <w:rPr>
          <w:rFonts w:ascii="Arial" w:eastAsia="Arial" w:hAnsi="Arial" w:cs="Arial"/>
        </w:rPr>
        <w:t>.</w:t>
      </w:r>
      <w:proofErr w:type="gramEnd"/>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E379FB" w:rsidRDefault="004A6700" w:rsidP="004F014D">
      <w:pPr>
        <w:pStyle w:val="Bezseznamu1"/>
        <w:numPr>
          <w:ilvl w:val="1"/>
          <w:numId w:val="4"/>
        </w:numPr>
        <w:spacing w:after="120"/>
        <w:ind w:left="567" w:hanging="567"/>
        <w:jc w:val="both"/>
        <w:rPr>
          <w:rFonts w:ascii="Arial" w:hAnsi="Arial" w:cs="Arial"/>
        </w:rPr>
      </w:pPr>
      <w:r w:rsidRPr="00485213">
        <w:rPr>
          <w:rFonts w:ascii="Arial" w:eastAsia="Arial" w:hAnsi="Arial" w:cs="Arial"/>
        </w:rPr>
        <w:t xml:space="preserve">Smluvní strany se dohodly, že </w:t>
      </w:r>
      <w:r>
        <w:rPr>
          <w:rFonts w:ascii="Arial" w:eastAsia="Arial" w:hAnsi="Arial" w:cs="Arial"/>
        </w:rPr>
        <w:t>prodávající</w:t>
      </w:r>
      <w:r w:rsidRPr="00485213">
        <w:rPr>
          <w:rFonts w:ascii="Arial" w:eastAsia="Arial" w:hAnsi="Arial" w:cs="Arial"/>
        </w:rPr>
        <w:t xml:space="preserve"> je oprávněn v souladu s § 2001 </w:t>
      </w:r>
      <w:proofErr w:type="spellStart"/>
      <w:proofErr w:type="gramStart"/>
      <w:r w:rsidRPr="00485213">
        <w:rPr>
          <w:rFonts w:ascii="Arial" w:eastAsia="Arial" w:hAnsi="Arial" w:cs="Arial"/>
        </w:rPr>
        <w:t>o.z</w:t>
      </w:r>
      <w:proofErr w:type="spellEnd"/>
      <w:r w:rsidRPr="00485213">
        <w:rPr>
          <w:rFonts w:ascii="Arial" w:eastAsia="Arial" w:hAnsi="Arial" w:cs="Arial"/>
        </w:rPr>
        <w:t>. od</w:t>
      </w:r>
      <w:proofErr w:type="gramEnd"/>
      <w:r w:rsidRPr="00485213">
        <w:rPr>
          <w:rFonts w:ascii="Arial" w:eastAsia="Arial" w:hAnsi="Arial" w:cs="Arial"/>
        </w:rPr>
        <w:t xml:space="preserve"> této smlouvy písemně odstoupit z důvodu jejího porušení </w:t>
      </w:r>
      <w:r>
        <w:rPr>
          <w:rFonts w:ascii="Arial" w:eastAsia="Arial" w:hAnsi="Arial" w:cs="Arial"/>
        </w:rPr>
        <w:t>kupujícím.</w:t>
      </w:r>
    </w:p>
    <w:p w:rsidR="004F014D" w:rsidRPr="00B607AC" w:rsidRDefault="004A6700" w:rsidP="004F014D">
      <w:pPr>
        <w:pStyle w:val="Bezseznamu1"/>
        <w:numPr>
          <w:ilvl w:val="1"/>
          <w:numId w:val="4"/>
        </w:numPr>
        <w:spacing w:after="120"/>
        <w:ind w:left="567" w:hanging="567"/>
        <w:jc w:val="both"/>
        <w:rPr>
          <w:rFonts w:ascii="Arial" w:hAnsi="Arial" w:cs="Arial"/>
        </w:rPr>
      </w:pPr>
      <w:r>
        <w:rPr>
          <w:rFonts w:ascii="Arial" w:hAnsi="Arial" w:cs="Arial"/>
        </w:rPr>
        <w:t xml:space="preserve">Kupující </w:t>
      </w:r>
      <w:r w:rsidRPr="00B607AC">
        <w:rPr>
          <w:rFonts w:ascii="Arial" w:hAnsi="Arial" w:cs="Arial"/>
        </w:rPr>
        <w:t xml:space="preserve">výslovně souhlasí s tím, že </w:t>
      </w:r>
      <w:r>
        <w:rPr>
          <w:rFonts w:ascii="Arial" w:hAnsi="Arial" w:cs="Arial"/>
          <w:b/>
        </w:rPr>
        <w:t>prodávající</w:t>
      </w:r>
      <w:r w:rsidRPr="00B607AC">
        <w:rPr>
          <w:rFonts w:ascii="Arial" w:hAnsi="Arial" w:cs="Arial"/>
          <w:b/>
        </w:rPr>
        <w:t xml:space="preserve"> zveřejní úplné znění této smlouvy vč. příloh</w:t>
      </w:r>
      <w:r w:rsidRPr="00B607AC">
        <w:rPr>
          <w:rFonts w:ascii="Arial" w:hAnsi="Arial" w:cs="Arial"/>
        </w:rPr>
        <w:t xml:space="preserve">, tj. tato smlouva bude uveřejněna v podobě obsahující i případné osobní údaje nebo údaje naplňující parametry obchodního tajemství, pokud </w:t>
      </w:r>
      <w:r>
        <w:rPr>
          <w:rFonts w:ascii="Arial" w:hAnsi="Arial" w:cs="Arial"/>
        </w:rPr>
        <w:t>kupující</w:t>
      </w:r>
      <w:r w:rsidRPr="00B607AC">
        <w:rPr>
          <w:rFonts w:ascii="Arial" w:hAnsi="Arial" w:cs="Arial"/>
        </w:rPr>
        <w:t xml:space="preserve"> nejpozději do uzavření této smlouvy nesdělí </w:t>
      </w:r>
      <w:r>
        <w:rPr>
          <w:rFonts w:ascii="Arial" w:hAnsi="Arial" w:cs="Arial"/>
        </w:rPr>
        <w:t>prodávajícímu</w:t>
      </w:r>
      <w:r w:rsidRPr="00B607AC">
        <w:rPr>
          <w:rFonts w:ascii="Arial" w:hAnsi="Arial" w:cs="Arial"/>
        </w:rPr>
        <w:t xml:space="preserve">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F014D" w:rsidRDefault="004A6700" w:rsidP="004F014D">
      <w:pPr>
        <w:pStyle w:val="Bezseznamu1"/>
        <w:numPr>
          <w:ilvl w:val="1"/>
          <w:numId w:val="4"/>
        </w:numPr>
        <w:spacing w:after="120"/>
        <w:ind w:left="567" w:hanging="567"/>
        <w:jc w:val="both"/>
        <w:rPr>
          <w:rFonts w:ascii="Arial" w:hAnsi="Arial" w:cs="Arial"/>
        </w:rPr>
      </w:pPr>
      <w:r w:rsidRPr="00B607AC">
        <w:rPr>
          <w:rFonts w:ascii="Arial" w:hAnsi="Arial" w:cs="Arial"/>
        </w:rPr>
        <w:t xml:space="preserve">Splnění povinnosti uveřejnit smlouvu dle zák. č. 340/2015 Sb. zajistí </w:t>
      </w:r>
      <w:r>
        <w:rPr>
          <w:rFonts w:ascii="Arial" w:hAnsi="Arial" w:cs="Arial"/>
        </w:rPr>
        <w:t>prodávající</w:t>
      </w:r>
      <w:r w:rsidRPr="00B607AC">
        <w:rPr>
          <w:rFonts w:ascii="Arial" w:hAnsi="Arial" w:cs="Arial"/>
        </w:rPr>
        <w:t>.</w:t>
      </w:r>
    </w:p>
    <w:p w:rsidR="002C2408" w:rsidRDefault="004A6700" w:rsidP="002C2408">
      <w:pPr>
        <w:pStyle w:val="Bezseznamu1"/>
        <w:numPr>
          <w:ilvl w:val="1"/>
          <w:numId w:val="4"/>
        </w:numPr>
        <w:spacing w:after="120"/>
        <w:ind w:left="567" w:hanging="567"/>
        <w:jc w:val="both"/>
        <w:rPr>
          <w:rFonts w:ascii="Arial" w:hAnsi="Arial" w:cs="Arial"/>
        </w:rPr>
      </w:pPr>
      <w:r>
        <w:rPr>
          <w:rFonts w:ascii="Arial" w:hAnsi="Arial" w:cs="Arial"/>
        </w:rPr>
        <w:t>Kupující je povinen uveřejnit tuto smlouvu v souladu s </w:t>
      </w:r>
      <w:proofErr w:type="spellStart"/>
      <w:r>
        <w:rPr>
          <w:rFonts w:ascii="Arial" w:hAnsi="Arial" w:cs="Arial"/>
        </w:rPr>
        <w:t>ust</w:t>
      </w:r>
      <w:proofErr w:type="spellEnd"/>
      <w:r>
        <w:rPr>
          <w:rFonts w:ascii="Arial" w:hAnsi="Arial" w:cs="Arial"/>
        </w:rPr>
        <w:t>. § 5 odst. 1 zák. č. 340/2015 Sb. nejpozději do 3 měsíců od jejího uzavření, nebude-li tato smlouva zveřejněna prodávajícím nejpozději do jednoho měsíce po jejím uzavření.</w:t>
      </w:r>
    </w:p>
    <w:p w:rsidR="00341F5D" w:rsidRPr="0019056B" w:rsidRDefault="004A6700" w:rsidP="00341F5D">
      <w:pPr>
        <w:pStyle w:val="Bezseznamu1"/>
        <w:numPr>
          <w:ilvl w:val="1"/>
          <w:numId w:val="4"/>
        </w:numPr>
        <w:spacing w:after="120"/>
        <w:ind w:left="567" w:hanging="567"/>
        <w:jc w:val="both"/>
        <w:rPr>
          <w:rFonts w:ascii="Arial" w:hAnsi="Arial" w:cs="Arial"/>
        </w:rPr>
      </w:pPr>
      <w:r>
        <w:rPr>
          <w:rFonts w:ascii="Arial" w:hAnsi="Arial" w:cs="Arial"/>
        </w:rPr>
        <w:t>S</w:t>
      </w:r>
      <w:r w:rsidRPr="0019056B">
        <w:rPr>
          <w:rFonts w:ascii="Arial" w:hAnsi="Arial" w:cs="Arial"/>
        </w:rPr>
        <w:t xml:space="preserve">mlouva je vyhotovena </w:t>
      </w:r>
      <w:r>
        <w:rPr>
          <w:rFonts w:ascii="Arial" w:hAnsi="Arial" w:cs="Arial"/>
        </w:rPr>
        <w:t>v elektronické podobě</w:t>
      </w:r>
      <w:r w:rsidRPr="0019056B">
        <w:rPr>
          <w:rFonts w:ascii="Arial" w:hAnsi="Arial" w:cs="Arial"/>
        </w:rPr>
        <w:t xml:space="preserve">, </w:t>
      </w:r>
      <w:r>
        <w:rPr>
          <w:rFonts w:ascii="Arial" w:hAnsi="Arial" w:cs="Arial"/>
        </w:rPr>
        <w:t>se zaručenými elektronickými podpisy zástupců smluvních stran založenými na kvalifikovaném certifikátu</w:t>
      </w:r>
      <w:r w:rsidRPr="0019056B">
        <w:rPr>
          <w:rFonts w:ascii="Arial" w:hAnsi="Arial" w:cs="Arial"/>
        </w:rPr>
        <w:t>.</w:t>
      </w:r>
    </w:p>
    <w:p w:rsidR="00E379FB" w:rsidRPr="0019056B" w:rsidRDefault="004A6700" w:rsidP="00E379FB">
      <w:pPr>
        <w:pStyle w:val="Bezseznamu1"/>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E379FB">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4F014D" w:rsidRPr="00B607AC" w:rsidRDefault="00531C34" w:rsidP="004F014D">
      <w:pPr>
        <w:pStyle w:val="Bezseznamu1"/>
        <w:ind w:left="1080"/>
        <w:jc w:val="both"/>
        <w:rPr>
          <w:rFonts w:ascii="Arial" w:eastAsia="Arial" w:hAnsi="Arial" w:cs="Arial"/>
          <w:i/>
          <w:sz w:val="16"/>
          <w:szCs w:val="16"/>
        </w:rPr>
      </w:pPr>
    </w:p>
    <w:p w:rsidR="004F014D" w:rsidRPr="000D5920" w:rsidRDefault="004A6700" w:rsidP="004F014D">
      <w:pPr>
        <w:pStyle w:val="Bezseznamu1"/>
        <w:ind w:left="993" w:hanging="993"/>
        <w:rPr>
          <w:rFonts w:ascii="Arial" w:hAnsi="Arial" w:cs="Arial"/>
          <w:i/>
        </w:rPr>
      </w:pPr>
      <w:r>
        <w:rPr>
          <w:rFonts w:ascii="Arial" w:hAnsi="Arial" w:cs="Arial"/>
          <w:i/>
        </w:rPr>
        <w:t>prodávající</w:t>
      </w:r>
      <w:r w:rsidRPr="00400A69">
        <w:rPr>
          <w:rFonts w:ascii="Arial" w:hAnsi="Arial" w:cs="Arial"/>
          <w:i/>
        </w:rPr>
        <w:t>:</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Pr>
          <w:rFonts w:ascii="Arial" w:hAnsi="Arial" w:cs="Arial"/>
          <w:i/>
        </w:rPr>
        <w:t>kupující</w:t>
      </w:r>
      <w:r w:rsidRPr="00400A69">
        <w:rPr>
          <w:rFonts w:ascii="Arial" w:hAnsi="Arial" w:cs="Arial"/>
          <w:i/>
        </w:rPr>
        <w:t>:</w:t>
      </w:r>
    </w:p>
    <w:p w:rsidR="004F014D" w:rsidRPr="00B607AC" w:rsidRDefault="00531C34" w:rsidP="004F014D">
      <w:pPr>
        <w:pStyle w:val="Bezseznamu1"/>
        <w:rPr>
          <w:rFonts w:ascii="Arial" w:hAnsi="Arial" w:cs="Arial"/>
          <w:sz w:val="16"/>
          <w:szCs w:val="16"/>
        </w:rPr>
      </w:pPr>
    </w:p>
    <w:p w:rsidR="004F014D" w:rsidRPr="000D5920" w:rsidRDefault="00531C34" w:rsidP="004F014D">
      <w:pPr>
        <w:pStyle w:val="Bezseznamu1"/>
        <w:tabs>
          <w:tab w:val="center" w:pos="2268"/>
          <w:tab w:val="center" w:pos="6804"/>
        </w:tabs>
        <w:rPr>
          <w:rFonts w:ascii="Arial" w:eastAsia="Arial" w:hAnsi="Arial" w:cs="Arial"/>
        </w:rPr>
      </w:pPr>
    </w:p>
    <w:p w:rsidR="004F014D" w:rsidRPr="000D5920" w:rsidRDefault="004A6700" w:rsidP="004F014D">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4F014D" w:rsidRPr="000D5920" w:rsidRDefault="004A6700" w:rsidP="002C2408">
      <w:pPr>
        <w:pStyle w:val="Bezseznamu1"/>
        <w:rPr>
          <w:rFonts w:ascii="Arial" w:eastAsia="Arial" w:hAnsi="Arial" w:cs="Arial"/>
        </w:rPr>
      </w:pPr>
      <w:r w:rsidRPr="000D5920">
        <w:rPr>
          <w:rFonts w:ascii="Arial" w:eastAsia="Arial" w:hAnsi="Arial" w:cs="Arial"/>
          <w:b/>
        </w:rPr>
        <w:t xml:space="preserve">Správa a údržba silnic Plzeňského kraje, </w:t>
      </w:r>
      <w:proofErr w:type="spellStart"/>
      <w:proofErr w:type="gramStart"/>
      <w:r w:rsidRPr="000D5920">
        <w:rPr>
          <w:rFonts w:ascii="Arial" w:eastAsia="Arial" w:hAnsi="Arial" w:cs="Arial"/>
          <w:b/>
        </w:rPr>
        <w:t>p.o</w:t>
      </w:r>
      <w:proofErr w:type="spellEnd"/>
      <w:r w:rsidRPr="000D5920">
        <w:rPr>
          <w:rFonts w:ascii="Arial" w:eastAsia="Arial" w:hAnsi="Arial" w:cs="Arial"/>
        </w:rPr>
        <w:t>.</w:t>
      </w:r>
      <w:proofErr w:type="gramEnd"/>
      <w:r w:rsidRPr="000D5920">
        <w:rPr>
          <w:rFonts w:ascii="Arial" w:eastAsia="Arial" w:hAnsi="Arial" w:cs="Arial"/>
        </w:rPr>
        <w:tab/>
      </w:r>
      <w:r>
        <w:rPr>
          <w:rFonts w:ascii="Arial" w:eastAsia="Arial" w:hAnsi="Arial" w:cs="Arial"/>
        </w:rPr>
        <w:tab/>
      </w:r>
      <w:r>
        <w:rPr>
          <w:rFonts w:ascii="Arial" w:eastAsia="Arial" w:hAnsi="Arial" w:cs="Arial"/>
          <w:b/>
        </w:rPr>
        <w:fldChar w:fldCharType="begin">
          <w:ffData>
            <w:name w:val="Text55"/>
            <w:enabled/>
            <w:calcOnExit w:val="0"/>
            <w:textInput>
              <w:default w:val="název kupujícího"/>
              <w:format w:val="None"/>
            </w:textInput>
          </w:ffData>
        </w:fldChar>
      </w:r>
      <w:bookmarkStart w:id="4" w:name="Text55"/>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název kupujícího</w:t>
      </w:r>
      <w:r>
        <w:rPr>
          <w:rFonts w:ascii="Arial" w:eastAsia="Arial" w:hAnsi="Arial" w:cs="Arial"/>
          <w:b/>
        </w:rPr>
        <w:fldChar w:fldCharType="end"/>
      </w:r>
      <w:bookmarkEnd w:id="4"/>
    </w:p>
    <w:p w:rsidR="004F014D" w:rsidRPr="000D5920" w:rsidRDefault="004A6700"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Ing. Miroslav Doležal"/>
              <w:format w:val="Non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Ing. Miroslav Doležal</w:t>
      </w:r>
      <w:r>
        <w:rPr>
          <w:rFonts w:ascii="Arial" w:eastAsia="Arial" w:hAnsi="Arial" w:cs="Arial"/>
        </w:rPr>
        <w:fldChar w:fldCharType="end"/>
      </w:r>
      <w:r w:rsidRPr="000D5920">
        <w:rPr>
          <w:rFonts w:ascii="Arial" w:eastAsia="Arial" w:hAnsi="Arial" w:cs="Arial"/>
        </w:rPr>
        <w:tab/>
      </w:r>
      <w:r w:rsidRPr="000D5920">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0D5920">
        <w:rPr>
          <w:rFonts w:ascii="Arial" w:eastAsia="Arial" w:hAnsi="Arial" w:cs="Arial"/>
        </w:rPr>
        <w:fldChar w:fldCharType="begin">
          <w:ffData>
            <w:name w:val=""/>
            <w:enabled/>
            <w:calcOnExit w:val="0"/>
            <w:textInput>
              <w:default w:val="jméno příjmení"/>
              <w:format w:val="None"/>
            </w:textInput>
          </w:ffData>
        </w:fldChar>
      </w:r>
      <w:r w:rsidRPr="000D5920">
        <w:rPr>
          <w:rFonts w:ascii="Arial" w:eastAsia="Arial" w:hAnsi="Arial" w:cs="Arial"/>
        </w:rPr>
        <w:instrText xml:space="preserve"> FORMTEXT </w:instrText>
      </w:r>
      <w:r w:rsidRPr="000D5920">
        <w:rPr>
          <w:rFonts w:ascii="Arial" w:eastAsia="Arial" w:hAnsi="Arial" w:cs="Arial"/>
        </w:rPr>
      </w:r>
      <w:r w:rsidRPr="000D5920">
        <w:rPr>
          <w:rFonts w:ascii="Arial" w:eastAsia="Arial" w:hAnsi="Arial" w:cs="Arial"/>
        </w:rPr>
        <w:fldChar w:fldCharType="separate"/>
      </w:r>
      <w:r w:rsidRPr="000D5920">
        <w:rPr>
          <w:rFonts w:ascii="Arial" w:eastAsia="Arial" w:hAnsi="Arial" w:cs="Arial"/>
          <w:noProof/>
        </w:rPr>
        <w:t>jméno příjmení</w:t>
      </w:r>
      <w:r w:rsidRPr="000D5920">
        <w:rPr>
          <w:rFonts w:ascii="Arial" w:eastAsia="Arial" w:hAnsi="Arial" w:cs="Arial"/>
        </w:rPr>
        <w:fldChar w:fldCharType="end"/>
      </w:r>
    </w:p>
    <w:p w:rsidR="004F014D" w:rsidRPr="000D5920" w:rsidRDefault="004A6700"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generální ředitel"/>
              <w:format w:val="Non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generální ředitel</w:t>
      </w:r>
      <w:r>
        <w:rPr>
          <w:rFonts w:ascii="Arial" w:eastAsia="Arial" w:hAnsi="Arial" w:cs="Arial"/>
        </w:rPr>
        <w:fldChar w:fldCharType="end"/>
      </w:r>
      <w:r w:rsidRPr="000D5920">
        <w:rPr>
          <w:rFonts w:ascii="Arial" w:eastAsia="Arial" w:hAnsi="Arial" w:cs="Arial"/>
        </w:rPr>
        <w:tab/>
      </w:r>
      <w:r w:rsidRPr="000D5920">
        <w:rPr>
          <w:rFonts w:ascii="Arial" w:eastAsia="Arial" w:hAnsi="Arial" w:cs="Arial"/>
        </w:rPr>
        <w:tab/>
      </w:r>
      <w:bookmarkStart w:id="5" w:name="Text56"/>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0D5920">
        <w:rPr>
          <w:rFonts w:ascii="Arial" w:eastAsia="Arial" w:hAnsi="Arial" w:cs="Arial"/>
        </w:rPr>
        <w:fldChar w:fldCharType="begin">
          <w:ffData>
            <w:name w:val="Text56"/>
            <w:enabled/>
            <w:calcOnExit w:val="0"/>
            <w:textInput>
              <w:format w:val="None"/>
            </w:textInput>
          </w:ffData>
        </w:fldChar>
      </w:r>
      <w:r w:rsidRPr="000D5920">
        <w:rPr>
          <w:rFonts w:ascii="Arial" w:eastAsia="Arial" w:hAnsi="Arial" w:cs="Arial"/>
        </w:rPr>
        <w:instrText>FORMTEXT</w:instrText>
      </w:r>
      <w:r w:rsidRPr="000D5920">
        <w:rPr>
          <w:rFonts w:ascii="Arial" w:eastAsia="Arial" w:hAnsi="Arial" w:cs="Arial"/>
        </w:rPr>
      </w:r>
      <w:r w:rsidRPr="000D5920">
        <w:rPr>
          <w:rFonts w:ascii="Arial" w:eastAsia="Arial" w:hAnsi="Arial" w:cs="Arial"/>
        </w:rPr>
        <w:fldChar w:fldCharType="separate"/>
      </w:r>
      <w:r w:rsidRPr="000D5920">
        <w:rPr>
          <w:rFonts w:ascii="Arial" w:eastAsia="Arial" w:hAnsi="Arial" w:cs="Arial"/>
        </w:rPr>
        <w:t>funkce</w:t>
      </w:r>
      <w:r w:rsidRPr="000D5920">
        <w:rPr>
          <w:rFonts w:ascii="Arial" w:eastAsia="Arial" w:hAnsi="Arial" w:cs="Arial"/>
        </w:rPr>
        <w:fldChar w:fldCharType="end"/>
      </w:r>
      <w:bookmarkEnd w:id="5"/>
    </w:p>
    <w:sectPr w:rsidR="004F014D" w:rsidRPr="000D5920" w:rsidSect="004F014D">
      <w:footerReference w:type="default" r:id="rId8"/>
      <w:headerReference w:type="firs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39" w:rsidRDefault="004A6700">
      <w:pPr>
        <w:spacing w:after="0" w:line="240" w:lineRule="auto"/>
      </w:pPr>
      <w:r>
        <w:separator/>
      </w:r>
    </w:p>
  </w:endnote>
  <w:endnote w:type="continuationSeparator" w:id="0">
    <w:p w:rsidR="00E14A39" w:rsidRDefault="004A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4D" w:rsidRDefault="004A6700" w:rsidP="004F014D">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31C34">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31C34">
      <w:rPr>
        <w:rFonts w:ascii="Arial" w:hAnsi="Arial" w:cs="Arial"/>
        <w:noProof/>
        <w:sz w:val="16"/>
        <w:szCs w:val="16"/>
      </w:rPr>
      <w:t>3</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4D" w:rsidRDefault="004A6700" w:rsidP="004F014D">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31C34">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31C34">
      <w:rPr>
        <w:rFonts w:ascii="Arial" w:hAnsi="Arial" w:cs="Arial"/>
        <w:noProof/>
        <w:sz w:val="16"/>
        <w:szCs w:val="16"/>
      </w:rPr>
      <w:t>3</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39" w:rsidRDefault="004A6700">
      <w:pPr>
        <w:spacing w:after="0" w:line="240" w:lineRule="auto"/>
      </w:pPr>
      <w:r>
        <w:separator/>
      </w:r>
    </w:p>
  </w:footnote>
  <w:footnote w:type="continuationSeparator" w:id="0">
    <w:p w:rsidR="00E14A39" w:rsidRDefault="004A6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4D" w:rsidRDefault="004A6700" w:rsidP="004F014D">
    <w:pPr>
      <w:pStyle w:val="Zhlav"/>
      <w:jc w:val="left"/>
    </w:pPr>
    <w:r w:rsidRPr="00432797">
      <w:rPr>
        <w:noProof/>
      </w:rPr>
      <w:drawing>
        <wp:anchor distT="0" distB="0" distL="114300" distR="114300" simplePos="0" relativeHeight="251658240" behindDoc="1" locked="0" layoutInCell="1" allowOverlap="1">
          <wp:simplePos x="0" y="0"/>
          <wp:positionH relativeFrom="column">
            <wp:posOffset>-66040</wp:posOffset>
          </wp:positionH>
          <wp:positionV relativeFrom="paragraph">
            <wp:posOffset>-635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42439" name="hlavičkový papír_logo.jpg"/>
                  <pic:cNvPicPr/>
                </pic:nvPicPr>
                <pic:blipFill>
                  <a:blip r:embed="rId1" cstate="print"/>
                  <a:stretch>
                    <a:fillRect/>
                  </a:stretch>
                </pic:blipFill>
                <pic:spPr>
                  <a:xfrm>
                    <a:off x="0" y="0"/>
                    <a:ext cx="2783205" cy="8547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C342144"/>
    <w:multiLevelType w:val="hybridMultilevel"/>
    <w:tmpl w:val="B82CE26C"/>
    <w:lvl w:ilvl="0" w:tplc="923456E8">
      <w:numFmt w:val="bullet"/>
      <w:lvlText w:val="-"/>
      <w:lvlJc w:val="left"/>
      <w:pPr>
        <w:ind w:left="720" w:hanging="360"/>
      </w:pPr>
      <w:rPr>
        <w:rFonts w:ascii="Times New Roman" w:eastAsia="Times New Roman" w:hAnsi="Times New Roman" w:cs="Times New Roman" w:hint="default"/>
      </w:rPr>
    </w:lvl>
    <w:lvl w:ilvl="1" w:tplc="7DAEF9D6" w:tentative="1">
      <w:start w:val="1"/>
      <w:numFmt w:val="bullet"/>
      <w:lvlText w:val="o"/>
      <w:lvlJc w:val="left"/>
      <w:pPr>
        <w:ind w:left="1440" w:hanging="360"/>
      </w:pPr>
      <w:rPr>
        <w:rFonts w:ascii="Courier New" w:hAnsi="Courier New" w:cs="Courier New" w:hint="default"/>
      </w:rPr>
    </w:lvl>
    <w:lvl w:ilvl="2" w:tplc="508C8828" w:tentative="1">
      <w:start w:val="1"/>
      <w:numFmt w:val="bullet"/>
      <w:lvlText w:val=""/>
      <w:lvlJc w:val="left"/>
      <w:pPr>
        <w:ind w:left="2160" w:hanging="360"/>
      </w:pPr>
      <w:rPr>
        <w:rFonts w:ascii="Wingdings" w:hAnsi="Wingdings" w:hint="default"/>
      </w:rPr>
    </w:lvl>
    <w:lvl w:ilvl="3" w:tplc="CA34C9F8" w:tentative="1">
      <w:start w:val="1"/>
      <w:numFmt w:val="bullet"/>
      <w:lvlText w:val=""/>
      <w:lvlJc w:val="left"/>
      <w:pPr>
        <w:ind w:left="2880" w:hanging="360"/>
      </w:pPr>
      <w:rPr>
        <w:rFonts w:ascii="Symbol" w:hAnsi="Symbol" w:hint="default"/>
      </w:rPr>
    </w:lvl>
    <w:lvl w:ilvl="4" w:tplc="AD5AE3A8" w:tentative="1">
      <w:start w:val="1"/>
      <w:numFmt w:val="bullet"/>
      <w:lvlText w:val="o"/>
      <w:lvlJc w:val="left"/>
      <w:pPr>
        <w:ind w:left="3600" w:hanging="360"/>
      </w:pPr>
      <w:rPr>
        <w:rFonts w:ascii="Courier New" w:hAnsi="Courier New" w:cs="Courier New" w:hint="default"/>
      </w:rPr>
    </w:lvl>
    <w:lvl w:ilvl="5" w:tplc="4ACCE66E" w:tentative="1">
      <w:start w:val="1"/>
      <w:numFmt w:val="bullet"/>
      <w:lvlText w:val=""/>
      <w:lvlJc w:val="left"/>
      <w:pPr>
        <w:ind w:left="4320" w:hanging="360"/>
      </w:pPr>
      <w:rPr>
        <w:rFonts w:ascii="Wingdings" w:hAnsi="Wingdings" w:hint="default"/>
      </w:rPr>
    </w:lvl>
    <w:lvl w:ilvl="6" w:tplc="B754911A" w:tentative="1">
      <w:start w:val="1"/>
      <w:numFmt w:val="bullet"/>
      <w:lvlText w:val=""/>
      <w:lvlJc w:val="left"/>
      <w:pPr>
        <w:ind w:left="5040" w:hanging="360"/>
      </w:pPr>
      <w:rPr>
        <w:rFonts w:ascii="Symbol" w:hAnsi="Symbol" w:hint="default"/>
      </w:rPr>
    </w:lvl>
    <w:lvl w:ilvl="7" w:tplc="3EB401AA" w:tentative="1">
      <w:start w:val="1"/>
      <w:numFmt w:val="bullet"/>
      <w:lvlText w:val="o"/>
      <w:lvlJc w:val="left"/>
      <w:pPr>
        <w:ind w:left="5760" w:hanging="360"/>
      </w:pPr>
      <w:rPr>
        <w:rFonts w:ascii="Courier New" w:hAnsi="Courier New" w:cs="Courier New" w:hint="default"/>
      </w:rPr>
    </w:lvl>
    <w:lvl w:ilvl="8" w:tplc="257EDD96"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5724D6"/>
    <w:multiLevelType w:val="hybridMultilevel"/>
    <w:tmpl w:val="A9686974"/>
    <w:lvl w:ilvl="0" w:tplc="6F823AF0">
      <w:start w:val="1"/>
      <w:numFmt w:val="bullet"/>
      <w:lvlText w:val="-"/>
      <w:lvlJc w:val="left"/>
      <w:pPr>
        <w:ind w:left="1080" w:hanging="360"/>
      </w:pPr>
      <w:rPr>
        <w:rFonts w:ascii="Arial" w:eastAsia="Arial" w:hAnsi="Arial" w:cs="Arial" w:hint="default"/>
        <w:i w:val="0"/>
      </w:rPr>
    </w:lvl>
    <w:lvl w:ilvl="1" w:tplc="77A8CF0A" w:tentative="1">
      <w:start w:val="1"/>
      <w:numFmt w:val="bullet"/>
      <w:lvlText w:val="o"/>
      <w:lvlJc w:val="left"/>
      <w:pPr>
        <w:ind w:left="1800" w:hanging="360"/>
      </w:pPr>
      <w:rPr>
        <w:rFonts w:ascii="Courier New" w:hAnsi="Courier New" w:cs="Courier New" w:hint="default"/>
      </w:rPr>
    </w:lvl>
    <w:lvl w:ilvl="2" w:tplc="3BB28C84" w:tentative="1">
      <w:start w:val="1"/>
      <w:numFmt w:val="bullet"/>
      <w:lvlText w:val=""/>
      <w:lvlJc w:val="left"/>
      <w:pPr>
        <w:ind w:left="2520" w:hanging="360"/>
      </w:pPr>
      <w:rPr>
        <w:rFonts w:ascii="Wingdings" w:hAnsi="Wingdings" w:hint="default"/>
      </w:rPr>
    </w:lvl>
    <w:lvl w:ilvl="3" w:tplc="3F782F4A" w:tentative="1">
      <w:start w:val="1"/>
      <w:numFmt w:val="bullet"/>
      <w:lvlText w:val=""/>
      <w:lvlJc w:val="left"/>
      <w:pPr>
        <w:ind w:left="3240" w:hanging="360"/>
      </w:pPr>
      <w:rPr>
        <w:rFonts w:ascii="Symbol" w:hAnsi="Symbol" w:hint="default"/>
      </w:rPr>
    </w:lvl>
    <w:lvl w:ilvl="4" w:tplc="AC4424B0" w:tentative="1">
      <w:start w:val="1"/>
      <w:numFmt w:val="bullet"/>
      <w:lvlText w:val="o"/>
      <w:lvlJc w:val="left"/>
      <w:pPr>
        <w:ind w:left="3960" w:hanging="360"/>
      </w:pPr>
      <w:rPr>
        <w:rFonts w:ascii="Courier New" w:hAnsi="Courier New" w:cs="Courier New" w:hint="default"/>
      </w:rPr>
    </w:lvl>
    <w:lvl w:ilvl="5" w:tplc="C7C2104C" w:tentative="1">
      <w:start w:val="1"/>
      <w:numFmt w:val="bullet"/>
      <w:lvlText w:val=""/>
      <w:lvlJc w:val="left"/>
      <w:pPr>
        <w:ind w:left="4680" w:hanging="360"/>
      </w:pPr>
      <w:rPr>
        <w:rFonts w:ascii="Wingdings" w:hAnsi="Wingdings" w:hint="default"/>
      </w:rPr>
    </w:lvl>
    <w:lvl w:ilvl="6" w:tplc="A2F069F6" w:tentative="1">
      <w:start w:val="1"/>
      <w:numFmt w:val="bullet"/>
      <w:lvlText w:val=""/>
      <w:lvlJc w:val="left"/>
      <w:pPr>
        <w:ind w:left="5400" w:hanging="360"/>
      </w:pPr>
      <w:rPr>
        <w:rFonts w:ascii="Symbol" w:hAnsi="Symbol" w:hint="default"/>
      </w:rPr>
    </w:lvl>
    <w:lvl w:ilvl="7" w:tplc="79DC885C" w:tentative="1">
      <w:start w:val="1"/>
      <w:numFmt w:val="bullet"/>
      <w:lvlText w:val="o"/>
      <w:lvlJc w:val="left"/>
      <w:pPr>
        <w:ind w:left="6120" w:hanging="360"/>
      </w:pPr>
      <w:rPr>
        <w:rFonts w:ascii="Courier New" w:hAnsi="Courier New" w:cs="Courier New" w:hint="default"/>
      </w:rPr>
    </w:lvl>
    <w:lvl w:ilvl="8" w:tplc="AAD42D64" w:tentative="1">
      <w:start w:val="1"/>
      <w:numFmt w:val="bullet"/>
      <w:lvlText w:val=""/>
      <w:lvlJc w:val="left"/>
      <w:pPr>
        <w:ind w:left="6840" w:hanging="360"/>
      </w:pPr>
      <w:rPr>
        <w:rFonts w:ascii="Wingdings" w:hAnsi="Wingdings" w:hint="default"/>
      </w:rPr>
    </w:lvl>
  </w:abstractNum>
  <w:abstractNum w:abstractNumId="5">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A703A7"/>
    <w:multiLevelType w:val="hybridMultilevel"/>
    <w:tmpl w:val="82C08040"/>
    <w:lvl w:ilvl="0" w:tplc="9E34B53A">
      <w:start w:val="1"/>
      <w:numFmt w:val="decimal"/>
      <w:lvlText w:val="%1)"/>
      <w:lvlJc w:val="left"/>
      <w:pPr>
        <w:ind w:left="1080" w:hanging="360"/>
      </w:pPr>
      <w:rPr>
        <w:rFonts w:hint="default"/>
        <w:i w:val="0"/>
      </w:rPr>
    </w:lvl>
    <w:lvl w:ilvl="1" w:tplc="DF9AC006" w:tentative="1">
      <w:start w:val="1"/>
      <w:numFmt w:val="lowerLetter"/>
      <w:lvlText w:val="%2."/>
      <w:lvlJc w:val="left"/>
      <w:pPr>
        <w:ind w:left="1800" w:hanging="360"/>
      </w:pPr>
    </w:lvl>
    <w:lvl w:ilvl="2" w:tplc="2648F2B8" w:tentative="1">
      <w:start w:val="1"/>
      <w:numFmt w:val="lowerRoman"/>
      <w:lvlText w:val="%3."/>
      <w:lvlJc w:val="right"/>
      <w:pPr>
        <w:ind w:left="2520" w:hanging="180"/>
      </w:pPr>
    </w:lvl>
    <w:lvl w:ilvl="3" w:tplc="32AC5806" w:tentative="1">
      <w:start w:val="1"/>
      <w:numFmt w:val="decimal"/>
      <w:lvlText w:val="%4."/>
      <w:lvlJc w:val="left"/>
      <w:pPr>
        <w:ind w:left="3240" w:hanging="360"/>
      </w:pPr>
    </w:lvl>
    <w:lvl w:ilvl="4" w:tplc="37145552" w:tentative="1">
      <w:start w:val="1"/>
      <w:numFmt w:val="lowerLetter"/>
      <w:lvlText w:val="%5."/>
      <w:lvlJc w:val="left"/>
      <w:pPr>
        <w:ind w:left="3960" w:hanging="360"/>
      </w:pPr>
    </w:lvl>
    <w:lvl w:ilvl="5" w:tplc="8CE0FCE2" w:tentative="1">
      <w:start w:val="1"/>
      <w:numFmt w:val="lowerRoman"/>
      <w:lvlText w:val="%6."/>
      <w:lvlJc w:val="right"/>
      <w:pPr>
        <w:ind w:left="4680" w:hanging="180"/>
      </w:pPr>
    </w:lvl>
    <w:lvl w:ilvl="6" w:tplc="0988EC14" w:tentative="1">
      <w:start w:val="1"/>
      <w:numFmt w:val="decimal"/>
      <w:lvlText w:val="%7."/>
      <w:lvlJc w:val="left"/>
      <w:pPr>
        <w:ind w:left="5400" w:hanging="360"/>
      </w:pPr>
    </w:lvl>
    <w:lvl w:ilvl="7" w:tplc="52B2D440" w:tentative="1">
      <w:start w:val="1"/>
      <w:numFmt w:val="lowerLetter"/>
      <w:lvlText w:val="%8."/>
      <w:lvlJc w:val="left"/>
      <w:pPr>
        <w:ind w:left="6120" w:hanging="360"/>
      </w:pPr>
    </w:lvl>
    <w:lvl w:ilvl="8" w:tplc="166460B6" w:tentative="1">
      <w:start w:val="1"/>
      <w:numFmt w:val="lowerRoman"/>
      <w:lvlText w:val="%9."/>
      <w:lvlJc w:val="right"/>
      <w:pPr>
        <w:ind w:left="6840" w:hanging="180"/>
      </w:pPr>
    </w:lvl>
  </w:abstractNum>
  <w:abstractNum w:abstractNumId="7">
    <w:nsid w:val="4C7039AD"/>
    <w:multiLevelType w:val="hybridMultilevel"/>
    <w:tmpl w:val="F31AE358"/>
    <w:lvl w:ilvl="0" w:tplc="6010A3DC">
      <w:start w:val="1"/>
      <w:numFmt w:val="decimal"/>
      <w:lvlText w:val="%1)"/>
      <w:lvlJc w:val="left"/>
      <w:pPr>
        <w:ind w:left="720" w:hanging="360"/>
      </w:pPr>
      <w:rPr>
        <w:rFonts w:hint="default"/>
        <w:i w:val="0"/>
      </w:rPr>
    </w:lvl>
    <w:lvl w:ilvl="1" w:tplc="AF26C258" w:tentative="1">
      <w:start w:val="1"/>
      <w:numFmt w:val="lowerLetter"/>
      <w:lvlText w:val="%2."/>
      <w:lvlJc w:val="left"/>
      <w:pPr>
        <w:ind w:left="1440" w:hanging="360"/>
      </w:pPr>
    </w:lvl>
    <w:lvl w:ilvl="2" w:tplc="4A7E1DC0" w:tentative="1">
      <w:start w:val="1"/>
      <w:numFmt w:val="lowerRoman"/>
      <w:lvlText w:val="%3."/>
      <w:lvlJc w:val="right"/>
      <w:pPr>
        <w:ind w:left="2160" w:hanging="180"/>
      </w:pPr>
    </w:lvl>
    <w:lvl w:ilvl="3" w:tplc="B8727E2A" w:tentative="1">
      <w:start w:val="1"/>
      <w:numFmt w:val="decimal"/>
      <w:lvlText w:val="%4."/>
      <w:lvlJc w:val="left"/>
      <w:pPr>
        <w:ind w:left="2880" w:hanging="360"/>
      </w:pPr>
    </w:lvl>
    <w:lvl w:ilvl="4" w:tplc="A560D88C" w:tentative="1">
      <w:start w:val="1"/>
      <w:numFmt w:val="lowerLetter"/>
      <w:lvlText w:val="%5."/>
      <w:lvlJc w:val="left"/>
      <w:pPr>
        <w:ind w:left="3600" w:hanging="360"/>
      </w:pPr>
    </w:lvl>
    <w:lvl w:ilvl="5" w:tplc="FCC82592" w:tentative="1">
      <w:start w:val="1"/>
      <w:numFmt w:val="lowerRoman"/>
      <w:lvlText w:val="%6."/>
      <w:lvlJc w:val="right"/>
      <w:pPr>
        <w:ind w:left="4320" w:hanging="180"/>
      </w:pPr>
    </w:lvl>
    <w:lvl w:ilvl="6" w:tplc="B89012DE" w:tentative="1">
      <w:start w:val="1"/>
      <w:numFmt w:val="decimal"/>
      <w:lvlText w:val="%7."/>
      <w:lvlJc w:val="left"/>
      <w:pPr>
        <w:ind w:left="5040" w:hanging="360"/>
      </w:pPr>
    </w:lvl>
    <w:lvl w:ilvl="7" w:tplc="33DE2460" w:tentative="1">
      <w:start w:val="1"/>
      <w:numFmt w:val="lowerLetter"/>
      <w:lvlText w:val="%8."/>
      <w:lvlJc w:val="left"/>
      <w:pPr>
        <w:ind w:left="5760" w:hanging="360"/>
      </w:pPr>
    </w:lvl>
    <w:lvl w:ilvl="8" w:tplc="C84C8F58" w:tentative="1">
      <w:start w:val="1"/>
      <w:numFmt w:val="lowerRoman"/>
      <w:lvlText w:val="%9."/>
      <w:lvlJc w:val="right"/>
      <w:pPr>
        <w:ind w:left="6480" w:hanging="180"/>
      </w:pPr>
    </w:lvl>
  </w:abstractNum>
  <w:abstractNum w:abstractNumId="8">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866C8D"/>
    <w:multiLevelType w:val="hybridMultilevel"/>
    <w:tmpl w:val="99799372"/>
    <w:lvl w:ilvl="0" w:tplc="86665A6E">
      <w:start w:val="1"/>
      <w:numFmt w:val="lowerLetter"/>
      <w:lvlText w:val="%1)"/>
      <w:lvlJc w:val="left"/>
      <w:pPr>
        <w:ind w:left="1287" w:hanging="360"/>
      </w:pPr>
      <w:rPr>
        <w:rFonts w:cs="Times New Roman"/>
        <w:b w:val="0"/>
        <w:i w:val="0"/>
        <w:sz w:val="20"/>
        <w:szCs w:val="20"/>
      </w:rPr>
    </w:lvl>
    <w:lvl w:ilvl="1" w:tplc="887EE1B6">
      <w:start w:val="1"/>
      <w:numFmt w:val="lowerLetter"/>
      <w:lvlText w:val="%2."/>
      <w:lvlJc w:val="left"/>
      <w:pPr>
        <w:ind w:left="2007" w:hanging="360"/>
      </w:pPr>
    </w:lvl>
    <w:lvl w:ilvl="2" w:tplc="C6D0A8E6">
      <w:start w:val="1"/>
      <w:numFmt w:val="lowerRoman"/>
      <w:lvlText w:val="%3."/>
      <w:lvlJc w:val="right"/>
      <w:pPr>
        <w:ind w:left="2727" w:hanging="180"/>
      </w:pPr>
    </w:lvl>
    <w:lvl w:ilvl="3" w:tplc="0F28BD30">
      <w:start w:val="1"/>
      <w:numFmt w:val="decimal"/>
      <w:lvlText w:val="%4."/>
      <w:lvlJc w:val="left"/>
      <w:pPr>
        <w:ind w:left="3447" w:hanging="360"/>
      </w:pPr>
    </w:lvl>
    <w:lvl w:ilvl="4" w:tplc="4A1EE746">
      <w:start w:val="1"/>
      <w:numFmt w:val="lowerLetter"/>
      <w:lvlText w:val="%5."/>
      <w:lvlJc w:val="left"/>
      <w:pPr>
        <w:ind w:left="4167" w:hanging="360"/>
      </w:pPr>
    </w:lvl>
    <w:lvl w:ilvl="5" w:tplc="1902D1CE">
      <w:start w:val="1"/>
      <w:numFmt w:val="lowerRoman"/>
      <w:lvlText w:val="%6."/>
      <w:lvlJc w:val="right"/>
      <w:pPr>
        <w:ind w:left="4887" w:hanging="180"/>
      </w:pPr>
    </w:lvl>
    <w:lvl w:ilvl="6" w:tplc="4F0A9068">
      <w:start w:val="1"/>
      <w:numFmt w:val="decimal"/>
      <w:lvlText w:val="%7."/>
      <w:lvlJc w:val="left"/>
      <w:pPr>
        <w:ind w:left="5607" w:hanging="360"/>
      </w:pPr>
    </w:lvl>
    <w:lvl w:ilvl="7" w:tplc="553C4C04">
      <w:start w:val="1"/>
      <w:numFmt w:val="lowerLetter"/>
      <w:lvlText w:val="%8."/>
      <w:lvlJc w:val="left"/>
      <w:pPr>
        <w:ind w:left="6327" w:hanging="360"/>
      </w:pPr>
    </w:lvl>
    <w:lvl w:ilvl="8" w:tplc="8F54F254">
      <w:start w:val="1"/>
      <w:numFmt w:val="lowerRoman"/>
      <w:lvlText w:val="%9."/>
      <w:lvlJc w:val="right"/>
      <w:pPr>
        <w:ind w:left="7047" w:hanging="180"/>
      </w:pPr>
    </w:lvl>
  </w:abstractNum>
  <w:abstractNum w:abstractNumId="15">
    <w:nsid w:val="70716C38"/>
    <w:multiLevelType w:val="hybridMultilevel"/>
    <w:tmpl w:val="884A2A1C"/>
    <w:lvl w:ilvl="0" w:tplc="A0AC5706">
      <w:numFmt w:val="bullet"/>
      <w:lvlText w:val="-"/>
      <w:lvlJc w:val="left"/>
      <w:pPr>
        <w:ind w:left="405" w:hanging="360"/>
      </w:pPr>
      <w:rPr>
        <w:rFonts w:ascii="Times New Roman" w:eastAsia="Times New Roman" w:hAnsi="Times New Roman" w:cs="Times New Roman" w:hint="default"/>
      </w:rPr>
    </w:lvl>
    <w:lvl w:ilvl="1" w:tplc="FEC69FAC" w:tentative="1">
      <w:start w:val="1"/>
      <w:numFmt w:val="bullet"/>
      <w:lvlText w:val="o"/>
      <w:lvlJc w:val="left"/>
      <w:pPr>
        <w:ind w:left="1125" w:hanging="360"/>
      </w:pPr>
      <w:rPr>
        <w:rFonts w:ascii="Courier New" w:hAnsi="Courier New" w:cs="Courier New" w:hint="default"/>
      </w:rPr>
    </w:lvl>
    <w:lvl w:ilvl="2" w:tplc="097C4E2A" w:tentative="1">
      <w:start w:val="1"/>
      <w:numFmt w:val="bullet"/>
      <w:lvlText w:val=""/>
      <w:lvlJc w:val="left"/>
      <w:pPr>
        <w:ind w:left="1845" w:hanging="360"/>
      </w:pPr>
      <w:rPr>
        <w:rFonts w:ascii="Wingdings" w:hAnsi="Wingdings" w:hint="default"/>
      </w:rPr>
    </w:lvl>
    <w:lvl w:ilvl="3" w:tplc="39689A4E" w:tentative="1">
      <w:start w:val="1"/>
      <w:numFmt w:val="bullet"/>
      <w:lvlText w:val=""/>
      <w:lvlJc w:val="left"/>
      <w:pPr>
        <w:ind w:left="2565" w:hanging="360"/>
      </w:pPr>
      <w:rPr>
        <w:rFonts w:ascii="Symbol" w:hAnsi="Symbol" w:hint="default"/>
      </w:rPr>
    </w:lvl>
    <w:lvl w:ilvl="4" w:tplc="15CA4076" w:tentative="1">
      <w:start w:val="1"/>
      <w:numFmt w:val="bullet"/>
      <w:lvlText w:val="o"/>
      <w:lvlJc w:val="left"/>
      <w:pPr>
        <w:ind w:left="3285" w:hanging="360"/>
      </w:pPr>
      <w:rPr>
        <w:rFonts w:ascii="Courier New" w:hAnsi="Courier New" w:cs="Courier New" w:hint="default"/>
      </w:rPr>
    </w:lvl>
    <w:lvl w:ilvl="5" w:tplc="3CEEBF00" w:tentative="1">
      <w:start w:val="1"/>
      <w:numFmt w:val="bullet"/>
      <w:lvlText w:val=""/>
      <w:lvlJc w:val="left"/>
      <w:pPr>
        <w:ind w:left="4005" w:hanging="360"/>
      </w:pPr>
      <w:rPr>
        <w:rFonts w:ascii="Wingdings" w:hAnsi="Wingdings" w:hint="default"/>
      </w:rPr>
    </w:lvl>
    <w:lvl w:ilvl="6" w:tplc="EB3622FE" w:tentative="1">
      <w:start w:val="1"/>
      <w:numFmt w:val="bullet"/>
      <w:lvlText w:val=""/>
      <w:lvlJc w:val="left"/>
      <w:pPr>
        <w:ind w:left="4725" w:hanging="360"/>
      </w:pPr>
      <w:rPr>
        <w:rFonts w:ascii="Symbol" w:hAnsi="Symbol" w:hint="default"/>
      </w:rPr>
    </w:lvl>
    <w:lvl w:ilvl="7" w:tplc="EC6EB5B2" w:tentative="1">
      <w:start w:val="1"/>
      <w:numFmt w:val="bullet"/>
      <w:lvlText w:val="o"/>
      <w:lvlJc w:val="left"/>
      <w:pPr>
        <w:ind w:left="5445" w:hanging="360"/>
      </w:pPr>
      <w:rPr>
        <w:rFonts w:ascii="Courier New" w:hAnsi="Courier New" w:cs="Courier New" w:hint="default"/>
      </w:rPr>
    </w:lvl>
    <w:lvl w:ilvl="8" w:tplc="12021506" w:tentative="1">
      <w:start w:val="1"/>
      <w:numFmt w:val="bullet"/>
      <w:lvlText w:val=""/>
      <w:lvlJc w:val="left"/>
      <w:pPr>
        <w:ind w:left="6165" w:hanging="360"/>
      </w:pPr>
      <w:rPr>
        <w:rFonts w:ascii="Wingdings" w:hAnsi="Wingdings" w:hint="default"/>
      </w:rPr>
    </w:lvl>
  </w:abstractNum>
  <w:abstractNum w:abstractNumId="16">
    <w:nsid w:val="760D2D54"/>
    <w:multiLevelType w:val="hybridMultilevel"/>
    <w:tmpl w:val="6CAC5D46"/>
    <w:lvl w:ilvl="0" w:tplc="C8B41FFE">
      <w:numFmt w:val="bullet"/>
      <w:lvlText w:val="-"/>
      <w:lvlJc w:val="left"/>
      <w:pPr>
        <w:ind w:left="720" w:hanging="360"/>
      </w:pPr>
      <w:rPr>
        <w:rFonts w:ascii="Arial" w:eastAsia="Arial" w:hAnsi="Arial" w:cs="Arial" w:hint="default"/>
      </w:rPr>
    </w:lvl>
    <w:lvl w:ilvl="1" w:tplc="AE3A80B0" w:tentative="1">
      <w:start w:val="1"/>
      <w:numFmt w:val="bullet"/>
      <w:lvlText w:val="o"/>
      <w:lvlJc w:val="left"/>
      <w:pPr>
        <w:ind w:left="1440" w:hanging="360"/>
      </w:pPr>
      <w:rPr>
        <w:rFonts w:ascii="Courier New" w:hAnsi="Courier New" w:cs="Courier New" w:hint="default"/>
      </w:rPr>
    </w:lvl>
    <w:lvl w:ilvl="2" w:tplc="74569E40" w:tentative="1">
      <w:start w:val="1"/>
      <w:numFmt w:val="bullet"/>
      <w:lvlText w:val=""/>
      <w:lvlJc w:val="left"/>
      <w:pPr>
        <w:ind w:left="2160" w:hanging="360"/>
      </w:pPr>
      <w:rPr>
        <w:rFonts w:ascii="Wingdings" w:hAnsi="Wingdings" w:hint="default"/>
      </w:rPr>
    </w:lvl>
    <w:lvl w:ilvl="3" w:tplc="704A5C94" w:tentative="1">
      <w:start w:val="1"/>
      <w:numFmt w:val="bullet"/>
      <w:lvlText w:val=""/>
      <w:lvlJc w:val="left"/>
      <w:pPr>
        <w:ind w:left="2880" w:hanging="360"/>
      </w:pPr>
      <w:rPr>
        <w:rFonts w:ascii="Symbol" w:hAnsi="Symbol" w:hint="default"/>
      </w:rPr>
    </w:lvl>
    <w:lvl w:ilvl="4" w:tplc="FBE4F702" w:tentative="1">
      <w:start w:val="1"/>
      <w:numFmt w:val="bullet"/>
      <w:lvlText w:val="o"/>
      <w:lvlJc w:val="left"/>
      <w:pPr>
        <w:ind w:left="3600" w:hanging="360"/>
      </w:pPr>
      <w:rPr>
        <w:rFonts w:ascii="Courier New" w:hAnsi="Courier New" w:cs="Courier New" w:hint="default"/>
      </w:rPr>
    </w:lvl>
    <w:lvl w:ilvl="5" w:tplc="D24C42EA" w:tentative="1">
      <w:start w:val="1"/>
      <w:numFmt w:val="bullet"/>
      <w:lvlText w:val=""/>
      <w:lvlJc w:val="left"/>
      <w:pPr>
        <w:ind w:left="4320" w:hanging="360"/>
      </w:pPr>
      <w:rPr>
        <w:rFonts w:ascii="Wingdings" w:hAnsi="Wingdings" w:hint="default"/>
      </w:rPr>
    </w:lvl>
    <w:lvl w:ilvl="6" w:tplc="86A60348" w:tentative="1">
      <w:start w:val="1"/>
      <w:numFmt w:val="bullet"/>
      <w:lvlText w:val=""/>
      <w:lvlJc w:val="left"/>
      <w:pPr>
        <w:ind w:left="5040" w:hanging="360"/>
      </w:pPr>
      <w:rPr>
        <w:rFonts w:ascii="Symbol" w:hAnsi="Symbol" w:hint="default"/>
      </w:rPr>
    </w:lvl>
    <w:lvl w:ilvl="7" w:tplc="3CC81DEC" w:tentative="1">
      <w:start w:val="1"/>
      <w:numFmt w:val="bullet"/>
      <w:lvlText w:val="o"/>
      <w:lvlJc w:val="left"/>
      <w:pPr>
        <w:ind w:left="5760" w:hanging="360"/>
      </w:pPr>
      <w:rPr>
        <w:rFonts w:ascii="Courier New" w:hAnsi="Courier New" w:cs="Courier New" w:hint="default"/>
      </w:rPr>
    </w:lvl>
    <w:lvl w:ilvl="8" w:tplc="68E201F6"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8"/>
  </w:num>
  <w:num w:numId="7">
    <w:abstractNumId w:val="2"/>
  </w:num>
  <w:num w:numId="8">
    <w:abstractNumId w:val="15"/>
  </w:num>
  <w:num w:numId="9">
    <w:abstractNumId w:val="16"/>
  </w:num>
  <w:num w:numId="10">
    <w:abstractNumId w:val="9"/>
  </w:num>
  <w:num w:numId="11">
    <w:abstractNumId w:val="3"/>
  </w:num>
  <w:num w:numId="12">
    <w:abstractNumId w:val="6"/>
  </w:num>
  <w:num w:numId="13">
    <w:abstractNumId w:val="7"/>
  </w:num>
  <w:num w:numId="14">
    <w:abstractNumId w:val="4"/>
  </w:num>
  <w:num w:numId="15">
    <w:abstractNumId w:val="0"/>
  </w:num>
  <w:num w:numId="16">
    <w:abstractNumId w:val="12"/>
  </w:num>
  <w:num w:numId="17">
    <w:abstractNumId w:val="1"/>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E1"/>
    <w:rsid w:val="00446D7B"/>
    <w:rsid w:val="004A6700"/>
    <w:rsid w:val="00531C34"/>
    <w:rsid w:val="00647630"/>
    <w:rsid w:val="007233E9"/>
    <w:rsid w:val="007B0D97"/>
    <w:rsid w:val="008D24E1"/>
    <w:rsid w:val="00E014E7"/>
    <w:rsid w:val="00E14A39"/>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1317</Words>
  <Characters>7777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Pěčková Markéta</cp:lastModifiedBy>
  <cp:revision>8</cp:revision>
  <cp:lastPrinted>2014-06-18T06:10:00Z</cp:lastPrinted>
  <dcterms:created xsi:type="dcterms:W3CDTF">2019-01-02T06:39:00Z</dcterms:created>
  <dcterms:modified xsi:type="dcterms:W3CDTF">2019-03-04T07:32:00Z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6576439</vt:lpwstr>
  </property>
</Properties>
</file>