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1BBB" w14:textId="77777777" w:rsidR="00A67E08" w:rsidRPr="0006364B" w:rsidRDefault="00A67E08" w:rsidP="00362F9D">
      <w:pPr>
        <w:pStyle w:val="Nadpis2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 w:rsidRPr="0006364B">
        <w:rPr>
          <w:rFonts w:asciiTheme="minorHAnsi" w:hAnsiTheme="minorHAnsi"/>
          <w:b/>
          <w:color w:val="000000" w:themeColor="text1"/>
        </w:rPr>
        <w:t xml:space="preserve">Příloha č. </w:t>
      </w:r>
      <w:r w:rsidR="00956DDC" w:rsidRPr="0006364B">
        <w:rPr>
          <w:rFonts w:asciiTheme="minorHAnsi" w:hAnsiTheme="minorHAnsi"/>
          <w:b/>
          <w:color w:val="000000" w:themeColor="text1"/>
        </w:rPr>
        <w:t>2 ZD – Technická specifikace</w:t>
      </w:r>
      <w:r w:rsidRPr="0006364B">
        <w:rPr>
          <w:rFonts w:asciiTheme="minorHAnsi" w:hAnsiTheme="minorHAnsi"/>
          <w:b/>
          <w:color w:val="000000" w:themeColor="text1"/>
        </w:rPr>
        <w:t xml:space="preserve">                                     </w:t>
      </w:r>
    </w:p>
    <w:p w14:paraId="181EA389" w14:textId="77777777" w:rsidR="00A67E08" w:rsidRPr="00A67E08" w:rsidRDefault="00A67E08" w:rsidP="00A67E08"/>
    <w:p w14:paraId="6A748700" w14:textId="77777777" w:rsidR="00A67E08" w:rsidRDefault="00A67E08" w:rsidP="00362F9D">
      <w:pPr>
        <w:pStyle w:val="Nadpis2"/>
      </w:pPr>
    </w:p>
    <w:p w14:paraId="136BE8BD" w14:textId="77777777" w:rsidR="00A67E08" w:rsidRDefault="00A67E08" w:rsidP="00362F9D">
      <w:pPr>
        <w:pStyle w:val="Nadpis2"/>
      </w:pPr>
    </w:p>
    <w:p w14:paraId="2DCC570E" w14:textId="77777777" w:rsidR="00A67E08" w:rsidRDefault="00A67E08" w:rsidP="00362F9D">
      <w:pPr>
        <w:pStyle w:val="Nadpis2"/>
      </w:pPr>
    </w:p>
    <w:p w14:paraId="13347700" w14:textId="77777777" w:rsidR="00A67E08" w:rsidRDefault="00A67E08" w:rsidP="00A67E08">
      <w:pPr>
        <w:rPr>
          <w:rFonts w:cstheme="minorHAnsi"/>
        </w:rPr>
      </w:pPr>
    </w:p>
    <w:p w14:paraId="5EC5F657" w14:textId="77777777"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14:paraId="6B886269" w14:textId="77777777" w:rsidR="003275CB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sz w:val="28"/>
          <w:szCs w:val="28"/>
        </w:rPr>
      </w:pPr>
    </w:p>
    <w:p w14:paraId="6A344B2E" w14:textId="77777777" w:rsidR="00A67E08" w:rsidRPr="00956DDC" w:rsidRDefault="00A67E08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36"/>
          <w:szCs w:val="28"/>
        </w:rPr>
      </w:pPr>
      <w:r w:rsidRPr="00956DDC">
        <w:rPr>
          <w:rFonts w:cstheme="minorHAnsi"/>
          <w:sz w:val="36"/>
          <w:szCs w:val="28"/>
        </w:rPr>
        <w:t>„</w:t>
      </w:r>
      <w:r w:rsidR="00956DDC" w:rsidRPr="00956DDC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Stodská nemocnice, a.s. – modernizace návazné péče – </w:t>
      </w:r>
      <w:r w:rsidR="00686E71">
        <w:rPr>
          <w:rFonts w:ascii="Calibri" w:eastAsia="Times New Roman" w:hAnsi="Calibri" w:cs="Times New Roman"/>
          <w:b/>
          <w:sz w:val="36"/>
          <w:szCs w:val="24"/>
          <w:lang w:eastAsia="cs-CZ"/>
        </w:rPr>
        <w:t>infuzní technika</w:t>
      </w:r>
      <w:r w:rsidRPr="00956DDC">
        <w:rPr>
          <w:rFonts w:cstheme="minorHAnsi"/>
          <w:b/>
          <w:sz w:val="36"/>
          <w:szCs w:val="28"/>
        </w:rPr>
        <w:t>“</w:t>
      </w:r>
    </w:p>
    <w:p w14:paraId="7335196C" w14:textId="77777777" w:rsidR="003275CB" w:rsidRPr="00F30804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</w:p>
    <w:p w14:paraId="571D2BC9" w14:textId="77777777" w:rsidR="00A67E08" w:rsidRDefault="00A67E08" w:rsidP="00A67E08">
      <w:pPr>
        <w:rPr>
          <w:rFonts w:cstheme="minorHAnsi"/>
          <w:b/>
          <w:sz w:val="28"/>
          <w:szCs w:val="28"/>
        </w:rPr>
      </w:pPr>
    </w:p>
    <w:p w14:paraId="1525990F" w14:textId="77777777" w:rsidR="00A67E08" w:rsidRPr="00F30804" w:rsidRDefault="00956DDC" w:rsidP="00A67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Nadlimitní veřejná zakázka</w:t>
      </w:r>
      <w:r w:rsidR="00776395">
        <w:rPr>
          <w:rFonts w:cstheme="minorHAnsi"/>
          <w:sz w:val="24"/>
          <w:szCs w:val="24"/>
        </w:rPr>
        <w:t xml:space="preserve"> na dodávky</w:t>
      </w:r>
      <w:r>
        <w:rPr>
          <w:rFonts w:cstheme="minorHAnsi"/>
          <w:sz w:val="24"/>
          <w:szCs w:val="24"/>
        </w:rPr>
        <w:t xml:space="preserve"> zadávaná v otevřeném řízení</w:t>
      </w:r>
    </w:p>
    <w:p w14:paraId="5E6DA286" w14:textId="77777777" w:rsidR="00A67E08" w:rsidRDefault="00A67E08" w:rsidP="00A67E08">
      <w:pPr>
        <w:rPr>
          <w:rFonts w:cstheme="minorHAnsi"/>
          <w:b/>
          <w:sz w:val="28"/>
          <w:szCs w:val="28"/>
        </w:rPr>
      </w:pPr>
    </w:p>
    <w:p w14:paraId="2F00D2DC" w14:textId="77777777" w:rsidR="00776395" w:rsidRDefault="00776395" w:rsidP="00A67E08">
      <w:pPr>
        <w:rPr>
          <w:rFonts w:cstheme="minorHAnsi"/>
          <w:b/>
          <w:sz w:val="28"/>
          <w:szCs w:val="28"/>
        </w:rPr>
      </w:pPr>
    </w:p>
    <w:p w14:paraId="4DA61624" w14:textId="77777777" w:rsidR="00956DDC" w:rsidRPr="00F30804" w:rsidRDefault="00956DDC" w:rsidP="00A67E08">
      <w:pPr>
        <w:rPr>
          <w:rFonts w:cstheme="minorHAnsi"/>
          <w:b/>
          <w:sz w:val="28"/>
          <w:szCs w:val="28"/>
        </w:rPr>
      </w:pPr>
    </w:p>
    <w:p w14:paraId="77AC4335" w14:textId="77777777"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Zadavatel: </w:t>
      </w:r>
      <w:r w:rsidR="00956DDC">
        <w:rPr>
          <w:rFonts w:cstheme="minorHAnsi"/>
          <w:b/>
          <w:sz w:val="24"/>
          <w:szCs w:val="24"/>
        </w:rPr>
        <w:t>Stodská nemocnice, a.s.</w:t>
      </w:r>
    </w:p>
    <w:p w14:paraId="269B4A2E" w14:textId="77777777"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</w:t>
      </w:r>
      <w:r w:rsidR="00956DDC">
        <w:rPr>
          <w:rFonts w:cstheme="minorHAnsi"/>
          <w:sz w:val="24"/>
          <w:szCs w:val="24"/>
        </w:rPr>
        <w:t>Hradecká 600, 333 01 Stod</w:t>
      </w:r>
    </w:p>
    <w:p w14:paraId="2E799F5A" w14:textId="77777777"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IČO: </w:t>
      </w:r>
      <w:r w:rsidR="00956DDC">
        <w:rPr>
          <w:rFonts w:cstheme="minorHAnsi"/>
          <w:sz w:val="24"/>
          <w:szCs w:val="24"/>
        </w:rPr>
        <w:t>26361086</w:t>
      </w:r>
    </w:p>
    <w:p w14:paraId="0AE314F8" w14:textId="77777777" w:rsidR="00A67E08" w:rsidRDefault="00A67E08" w:rsidP="00A67E08">
      <w:pPr>
        <w:pStyle w:val="Bezmezer"/>
        <w:rPr>
          <w:rFonts w:cstheme="minorHAnsi"/>
        </w:rPr>
      </w:pPr>
    </w:p>
    <w:p w14:paraId="44A81655" w14:textId="77777777" w:rsidR="000139B0" w:rsidRDefault="000139B0" w:rsidP="000139B0">
      <w:pPr>
        <w:pStyle w:val="Bezmezer"/>
        <w:rPr>
          <w:rFonts w:cstheme="minorHAnsi"/>
          <w:sz w:val="24"/>
          <w:szCs w:val="24"/>
        </w:rPr>
      </w:pPr>
    </w:p>
    <w:p w14:paraId="7F6D831B" w14:textId="77777777" w:rsidR="00956DDC" w:rsidRDefault="00956DDC" w:rsidP="000139B0">
      <w:pPr>
        <w:pStyle w:val="Bezmezer"/>
      </w:pPr>
    </w:p>
    <w:p w14:paraId="274BA6E9" w14:textId="77777777" w:rsidR="0095753A" w:rsidRPr="00956DDC" w:rsidRDefault="0095753A" w:rsidP="0095753A">
      <w:pPr>
        <w:rPr>
          <w:b/>
          <w:sz w:val="28"/>
          <w:szCs w:val="24"/>
          <w:u w:val="single"/>
        </w:rPr>
      </w:pPr>
      <w:r w:rsidRPr="00956DDC">
        <w:rPr>
          <w:b/>
          <w:sz w:val="28"/>
          <w:szCs w:val="24"/>
          <w:u w:val="single"/>
        </w:rPr>
        <w:lastRenderedPageBreak/>
        <w:t>Technická specifikace</w:t>
      </w:r>
      <w:r w:rsidR="00956DDC" w:rsidRPr="00956DDC">
        <w:rPr>
          <w:b/>
          <w:sz w:val="28"/>
          <w:szCs w:val="24"/>
          <w:u w:val="single"/>
        </w:rPr>
        <w:t xml:space="preserve"> zadavatele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8789"/>
      </w:tblGrid>
      <w:tr w:rsidR="003B7495" w14:paraId="213659CF" w14:textId="77777777" w:rsidTr="00956DDC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4EF51D" w14:textId="77777777" w:rsidR="003B7495" w:rsidRPr="00776395" w:rsidRDefault="003B7495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1E236B" w14:textId="77777777" w:rsidR="003B7495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14:paraId="4B417718" w14:textId="77777777" w:rsidR="003B7495" w:rsidRDefault="003B7495" w:rsidP="0028280E">
            <w:pPr>
              <w:rPr>
                <w:b/>
                <w:i/>
              </w:rPr>
            </w:pPr>
          </w:p>
          <w:p w14:paraId="2982A88A" w14:textId="77777777" w:rsidR="003B7495" w:rsidRPr="00A67E08" w:rsidRDefault="003B7495" w:rsidP="0028280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88814A" w14:textId="77777777" w:rsidR="003B7495" w:rsidRPr="00956DDC" w:rsidRDefault="00956DDC" w:rsidP="0028280E">
            <w:pPr>
              <w:rPr>
                <w:b/>
                <w:i/>
                <w:sz w:val="18"/>
                <w:szCs w:val="18"/>
              </w:rPr>
            </w:pPr>
            <w:r w:rsidRPr="00956DDC">
              <w:rPr>
                <w:b/>
                <w:i/>
                <w:szCs w:val="18"/>
              </w:rPr>
              <w:t>Počet ks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D4AE7A" w14:textId="77777777" w:rsidR="003B7495" w:rsidRPr="00A67E08" w:rsidRDefault="00956DDC" w:rsidP="0028280E">
            <w:pPr>
              <w:rPr>
                <w:b/>
                <w:i/>
              </w:rPr>
            </w:pPr>
            <w:r w:rsidRPr="00956DDC">
              <w:rPr>
                <w:b/>
                <w:i/>
                <w:sz w:val="28"/>
              </w:rPr>
              <w:t>Technické požadavky a parametry zadavatele</w:t>
            </w:r>
          </w:p>
        </w:tc>
      </w:tr>
      <w:tr w:rsidR="003B7495" w14:paraId="14D2483F" w14:textId="77777777" w:rsidTr="00BC741B">
        <w:tc>
          <w:tcPr>
            <w:tcW w:w="1101" w:type="dxa"/>
            <w:vAlign w:val="center"/>
          </w:tcPr>
          <w:p w14:paraId="3D202BB9" w14:textId="77777777" w:rsidR="003B7495" w:rsidRDefault="003B7495" w:rsidP="0028280E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14:paraId="163A23AA" w14:textId="77777777" w:rsidR="003B7495" w:rsidRDefault="00686E71" w:rsidP="00BB48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Infuzní pumpa</w:t>
            </w:r>
          </w:p>
          <w:p w14:paraId="4F76E0DC" w14:textId="019E8025" w:rsidR="00BB488A" w:rsidRPr="00BB488A" w:rsidRDefault="00BB488A" w:rsidP="00686E71">
            <w:pPr>
              <w:jc w:val="both"/>
            </w:pPr>
          </w:p>
        </w:tc>
        <w:tc>
          <w:tcPr>
            <w:tcW w:w="1134" w:type="dxa"/>
          </w:tcPr>
          <w:p w14:paraId="37005C5A" w14:textId="7229A4C5" w:rsidR="00CE0F1F" w:rsidRPr="00090BCD" w:rsidRDefault="00CE0F1F" w:rsidP="00956DDC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 w:rsidRPr="00090BCD">
              <w:rPr>
                <w:rFonts w:ascii="Calibri" w:hAnsi="Calibri"/>
                <w:color w:val="000000" w:themeColor="text1"/>
                <w:sz w:val="28"/>
              </w:rPr>
              <w:t>56</w:t>
            </w:r>
          </w:p>
          <w:p w14:paraId="23E3B87F" w14:textId="77777777" w:rsidR="00CE0F1F" w:rsidRDefault="00CE0F1F" w:rsidP="00956DDC">
            <w:pPr>
              <w:jc w:val="center"/>
              <w:rPr>
                <w:rFonts w:ascii="Calibri" w:hAnsi="Calibri"/>
                <w:color w:val="000000" w:themeColor="text1"/>
                <w:sz w:val="28"/>
                <w:highlight w:val="yellow"/>
              </w:rPr>
            </w:pPr>
          </w:p>
          <w:p w14:paraId="1E9D494A" w14:textId="38A6ABBC" w:rsidR="00EC762F" w:rsidRDefault="00EC762F" w:rsidP="00956DDC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</w:p>
          <w:p w14:paraId="13116EE8" w14:textId="6D173026" w:rsidR="003B7495" w:rsidRPr="00956DDC" w:rsidRDefault="003B7495" w:rsidP="00956DDC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</w:p>
        </w:tc>
        <w:tc>
          <w:tcPr>
            <w:tcW w:w="8789" w:type="dxa"/>
          </w:tcPr>
          <w:p w14:paraId="1ED877A6" w14:textId="77777777" w:rsidR="00956DDC" w:rsidRDefault="00956DDC" w:rsidP="00956D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 xml:space="preserve">přístroj musí být, umět, obsahovat </w:t>
            </w:r>
            <w:r w:rsidR="00BB488A">
              <w:rPr>
                <w:rFonts w:ascii="Arial" w:eastAsia="Times New Roman" w:hAnsi="Arial" w:cs="Arial"/>
                <w:sz w:val="24"/>
                <w:szCs w:val="24"/>
              </w:rPr>
              <w:t xml:space="preserve">minimálně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>následující technické parametry:</w:t>
            </w:r>
          </w:p>
          <w:p w14:paraId="66843BFB" w14:textId="77777777" w:rsidR="0062145F" w:rsidRDefault="0062145F" w:rsidP="0062145F">
            <w:pPr>
              <w:rPr>
                <w:b/>
              </w:rPr>
            </w:pPr>
            <w:r>
              <w:rPr>
                <w:b/>
              </w:rPr>
              <w:t>Infuzní pumpy 40 ks</w:t>
            </w:r>
          </w:p>
          <w:p w14:paraId="79FDFC93" w14:textId="77777777" w:rsidR="0062145F" w:rsidRDefault="0062145F" w:rsidP="0062145F">
            <w:r>
              <w:t>•infuzní pumpy musí mít přesnost dávkování ± 5 %</w:t>
            </w:r>
          </w:p>
          <w:p w14:paraId="1FCF7EED" w14:textId="77777777" w:rsidR="0062145F" w:rsidRDefault="0062145F" w:rsidP="0062145F">
            <w:r>
              <w:t>• infuzní pumpy musí mít rozsah dávkovací rychlosti minimálně 1 – 600 ml / hod.</w:t>
            </w:r>
          </w:p>
          <w:p w14:paraId="764516BF" w14:textId="77777777" w:rsidR="0062145F" w:rsidRDefault="0062145F" w:rsidP="0062145F">
            <w:r>
              <w:t>• infuzní pumpy musí umožnit zadání parametrů podávání v režimu zadání – objem / čas</w:t>
            </w:r>
          </w:p>
          <w:p w14:paraId="5386969F" w14:textId="77777777" w:rsidR="0062145F" w:rsidRDefault="0062145F" w:rsidP="0062145F">
            <w:r>
              <w:t>• infuzní pumpy musí umožnit zadání parametrů podávání v režimu zadání – objem / rychlost</w:t>
            </w:r>
          </w:p>
          <w:p w14:paraId="6D4D278D" w14:textId="77777777" w:rsidR="0062145F" w:rsidRDefault="0062145F" w:rsidP="0062145F">
            <w:r>
              <w:t>• infuzní pumpy musí umožnit zadání parametrů podávání v režimu zadání – objem / čas / rychlost</w:t>
            </w:r>
          </w:p>
          <w:p w14:paraId="43F34B9A" w14:textId="77777777" w:rsidR="0062145F" w:rsidRPr="007F283B" w:rsidRDefault="0062145F" w:rsidP="0062145F">
            <w:pPr>
              <w:rPr>
                <w:b/>
              </w:rPr>
            </w:pPr>
            <w:r w:rsidRPr="007F283B">
              <w:rPr>
                <w:b/>
              </w:rPr>
              <w:t xml:space="preserve">• Ovládání </w:t>
            </w:r>
            <w:r>
              <w:rPr>
                <w:b/>
              </w:rPr>
              <w:t>infuzní pumpy</w:t>
            </w:r>
            <w:r w:rsidRPr="007F283B">
              <w:rPr>
                <w:b/>
              </w:rPr>
              <w:t>, tzn. zadávání hlavních parametrů infuze, musí být realizováno pomocí tlačítkové klávesnice – dotykový displej jako hlavní ovládací rozhraní se nepřipouští, pouze může doplňovat hlavní klávesnici</w:t>
            </w:r>
          </w:p>
          <w:p w14:paraId="67A824B1" w14:textId="77777777" w:rsidR="0062145F" w:rsidRDefault="0062145F" w:rsidP="0062145F">
            <w:r>
              <w:t>• infuzní pumpy musí mít bolus</w:t>
            </w:r>
          </w:p>
          <w:p w14:paraId="38947AA9" w14:textId="77777777" w:rsidR="0062145F" w:rsidRDefault="0062145F" w:rsidP="0062145F">
            <w:r>
              <w:t>• infuzní pumpy musí mít Stand – by režim nebo obdobný režim pro pozastavení přístroje s možností nastavení času nečinnosti přístroje</w:t>
            </w:r>
          </w:p>
          <w:p w14:paraId="33326F80" w14:textId="77777777" w:rsidR="0062145F" w:rsidRDefault="0062145F" w:rsidP="0062145F">
            <w:r>
              <w:t>• infuzní pumpy musí mít automatické dobíjení akumulátoru při připojení do elektrické sítě</w:t>
            </w:r>
          </w:p>
          <w:p w14:paraId="30EC4DA1" w14:textId="77777777" w:rsidR="0062145F" w:rsidRDefault="0062145F" w:rsidP="0062145F">
            <w:r>
              <w:t>• infuzní pumpy musí mít nepřerušený chod při přerušení napájení z elektrické sítě a přechodu na chod z akumulátoru</w:t>
            </w:r>
          </w:p>
          <w:p w14:paraId="746AE1F1" w14:textId="77777777" w:rsidR="0062145F" w:rsidRDefault="0062145F" w:rsidP="0062145F">
            <w:r>
              <w:t>• každá infuzní pumpa musí mít svůj napájecí kabel</w:t>
            </w:r>
          </w:p>
          <w:p w14:paraId="436ACD31" w14:textId="2D9F19D7" w:rsidR="0062145F" w:rsidRDefault="0062145F" w:rsidP="0062145F">
            <w:r>
              <w:t xml:space="preserve">• infuzní pumpy musí mít </w:t>
            </w:r>
            <w:r w:rsidR="00C4280B">
              <w:t>ovládání</w:t>
            </w:r>
            <w:r>
              <w:t xml:space="preserve"> v českém jazyce</w:t>
            </w:r>
          </w:p>
          <w:p w14:paraId="734EA731" w14:textId="77777777" w:rsidR="0062145F" w:rsidRDefault="0062145F" w:rsidP="0062145F">
            <w:r>
              <w:t>• infuzní pumpy musí mít čitelný a přehledný displej</w:t>
            </w:r>
          </w:p>
          <w:p w14:paraId="2B70ED33" w14:textId="77777777" w:rsidR="0062145F" w:rsidRDefault="0062145F" w:rsidP="0062145F">
            <w:r>
              <w:t>• infuzní pumpy musí mít interval pravidelných periodických prohlídek podle zákona 268/2014 Sb. maximálně každé 2 roky</w:t>
            </w:r>
          </w:p>
          <w:p w14:paraId="264894AC" w14:textId="77777777" w:rsidR="0062145F" w:rsidRDefault="0062145F" w:rsidP="0062145F">
            <w:r>
              <w:t>• infuzní pumpy musí mít držáky pro upevnění na pojízdný infuzní stojan a napájecí adaptér</w:t>
            </w:r>
          </w:p>
          <w:p w14:paraId="497C477A" w14:textId="77777777" w:rsidR="0062145F" w:rsidRPr="001D1CF4" w:rsidRDefault="0062145F" w:rsidP="0062145F">
            <w:r>
              <w:t>• infuzní pumpy musí umožnit použití standartních setů pro tlakovou infuzi</w:t>
            </w:r>
          </w:p>
          <w:p w14:paraId="4E2E0EF0" w14:textId="77777777" w:rsidR="0062145F" w:rsidRDefault="0062145F" w:rsidP="0062145F">
            <w:pPr>
              <w:rPr>
                <w:b/>
              </w:rPr>
            </w:pPr>
          </w:p>
          <w:p w14:paraId="7F985922" w14:textId="77777777" w:rsidR="0062145F" w:rsidRPr="002A1314" w:rsidRDefault="0062145F" w:rsidP="0062145F">
            <w:pPr>
              <w:rPr>
                <w:b/>
              </w:rPr>
            </w:pPr>
            <w:r w:rsidRPr="002A1314">
              <w:rPr>
                <w:b/>
              </w:rPr>
              <w:t>Infuzní pumpy</w:t>
            </w:r>
            <w:r>
              <w:rPr>
                <w:b/>
              </w:rPr>
              <w:t xml:space="preserve"> pro dlouhodobé podání 16 ks</w:t>
            </w:r>
          </w:p>
          <w:p w14:paraId="12A06B29" w14:textId="77777777" w:rsidR="0062145F" w:rsidRDefault="0062145F" w:rsidP="0062145F">
            <w:r>
              <w:t>•infuzní pumpy musí mít přesnost dávkování ± 5 %</w:t>
            </w:r>
          </w:p>
          <w:p w14:paraId="2F3BB679" w14:textId="77777777" w:rsidR="0062145F" w:rsidRDefault="0062145F" w:rsidP="0062145F">
            <w:r>
              <w:t>• infuzní pumpy musí mít rozsah dávkovací rychlosti minimálně 1 – 1.500 ml / hod.</w:t>
            </w:r>
          </w:p>
          <w:p w14:paraId="20D40ABD" w14:textId="77777777" w:rsidR="0062145F" w:rsidRDefault="0062145F" w:rsidP="0062145F">
            <w:r>
              <w:lastRenderedPageBreak/>
              <w:t>• infuzní pumpy musí umožnit nastavení rychlosti podávání na hmotnosti, nebo na ploše povrchu těla pacienta</w:t>
            </w:r>
          </w:p>
          <w:p w14:paraId="01ACB2C8" w14:textId="77777777" w:rsidR="0062145F" w:rsidRDefault="0062145F" w:rsidP="0062145F">
            <w:r>
              <w:t xml:space="preserve">• infuzní pumpy musí mít výpočet dávky léčiva v jednotkách ng/h, ng/kg/min, ng/kg/h, μg/min, μg/h, </w:t>
            </w:r>
          </w:p>
          <w:p w14:paraId="59534605" w14:textId="77777777" w:rsidR="0062145F" w:rsidRDefault="0062145F" w:rsidP="0062145F">
            <w:r>
              <w:t xml:space="preserve">μg/kg/min, μg/kg/h, mg/min, mg/h, mg/24h, mg/kg/min, mg/kg/h, mg/kg/24h, mg/m˛/h, </w:t>
            </w:r>
          </w:p>
          <w:p w14:paraId="6AB223D4" w14:textId="77777777" w:rsidR="0062145F" w:rsidRDefault="0062145F" w:rsidP="0062145F">
            <w:r>
              <w:t xml:space="preserve">mg/m˛/24h, g/h, g/kg/min, g/kg/h, g/kg/24h, mmol/h, mmol/kg/h, mmol/kg/24h, mU/min, </w:t>
            </w:r>
          </w:p>
          <w:p w14:paraId="4F157014" w14:textId="77777777" w:rsidR="0062145F" w:rsidRDefault="0062145F" w:rsidP="0062145F">
            <w:r>
              <w:t xml:space="preserve">mU/kg/min, mU/kg/h, U/min, U/h, U/kg/min, U/kg/h, kcal/h, kcal/24h, kcal/kg/h, mEq/min, mEq/h, </w:t>
            </w:r>
          </w:p>
          <w:p w14:paraId="047996F8" w14:textId="77777777" w:rsidR="0062145F" w:rsidRDefault="0062145F" w:rsidP="0062145F">
            <w:r>
              <w:t>mEq/kg/min, mEq/kg/h, ml/kg/24h, ml/kg/h.</w:t>
            </w:r>
          </w:p>
          <w:p w14:paraId="47A16A8E" w14:textId="77777777" w:rsidR="0062145F" w:rsidRDefault="0062145F" w:rsidP="0062145F">
            <w:r>
              <w:t>• infuzní pumpy musí umožnit zadání parametrů podávání v režimu zadání – objem / čas</w:t>
            </w:r>
          </w:p>
          <w:p w14:paraId="1681A7D9" w14:textId="77777777" w:rsidR="0062145F" w:rsidRDefault="0062145F" w:rsidP="0062145F">
            <w:r>
              <w:t>• infuzní pumpy musí umožnit zadání parametrů podávání v režimu zadání – objem / rychlost</w:t>
            </w:r>
          </w:p>
          <w:p w14:paraId="0710F6A5" w14:textId="77777777" w:rsidR="0062145F" w:rsidRDefault="0062145F" w:rsidP="0062145F">
            <w:r>
              <w:t>• infuzní pumpy musí umožnit zadání parametrů podávání v režimu zadání – objem / čas / rychlost</w:t>
            </w:r>
          </w:p>
          <w:p w14:paraId="30D2BE02" w14:textId="4BAF26A5" w:rsidR="0062145F" w:rsidRDefault="0062145F" w:rsidP="0062145F">
            <w:r>
              <w:t>• infuzní pumpy musí umožnit nahrání až 1</w:t>
            </w:r>
            <w:r w:rsidR="00C4280B">
              <w:t>5</w:t>
            </w:r>
            <w:r>
              <w:t>ti individuálních profilů přístroje, kdy každý profil může obsahovat vlastní konfiguraci nastavení přístroje a vlastní knihovnu léčiv pro daný profil</w:t>
            </w:r>
          </w:p>
          <w:p w14:paraId="1FD010B2" w14:textId="77777777" w:rsidR="0062145F" w:rsidRPr="007F283B" w:rsidRDefault="0062145F" w:rsidP="0062145F">
            <w:pPr>
              <w:rPr>
                <w:b/>
              </w:rPr>
            </w:pPr>
            <w:r w:rsidRPr="007F283B">
              <w:rPr>
                <w:b/>
              </w:rPr>
              <w:t xml:space="preserve">• Ovládání </w:t>
            </w:r>
            <w:r>
              <w:rPr>
                <w:b/>
              </w:rPr>
              <w:t>infuzní pumpy</w:t>
            </w:r>
            <w:r w:rsidRPr="007F283B">
              <w:rPr>
                <w:b/>
              </w:rPr>
              <w:t>, tzn. zadávání hlavních parametrů infuze, musí být realizováno pomocí tlačítkové klávesnice – dotykový displej jako hlavní ovládací rozhraní se nepřipouští, pouze může doplňovat hlavní klávesnici</w:t>
            </w:r>
          </w:p>
          <w:p w14:paraId="0C1D3876" w14:textId="77777777" w:rsidR="0062145F" w:rsidRDefault="0062145F" w:rsidP="0062145F">
            <w:r>
              <w:t>• infuzní pumpy musí mít bolus – manuální i s přednastavení objemu</w:t>
            </w:r>
          </w:p>
          <w:p w14:paraId="580BB865" w14:textId="77777777" w:rsidR="0062145F" w:rsidRPr="006C6AC6" w:rsidRDefault="0062145F" w:rsidP="0062145F">
            <w:r>
              <w:t>• infuzní pumpy musí mít automatický i manuální noční režim (snížení jasu obrazovky, vypnutí zvuků tlačítek, atd.)</w:t>
            </w:r>
          </w:p>
          <w:p w14:paraId="54ADD701" w14:textId="77777777" w:rsidR="0062145F" w:rsidRDefault="0062145F" w:rsidP="0062145F">
            <w:r>
              <w:t>• infuzní pumpy musí mít interní paměť přístroje na minimálně 2500 léků, kdy u každého záznamu bude možné definovat název (minimálně 24 znaků)</w:t>
            </w:r>
          </w:p>
          <w:p w14:paraId="2C1E12D0" w14:textId="77777777" w:rsidR="0062145F" w:rsidRDefault="0062145F" w:rsidP="0062145F">
            <w:r>
              <w:t>• infuzní pumpy musí mít interní paměť přístroje na minimálně 2500 léků, kdy u každého záznamu bude možné definovat koncentraci včetně možnosti omezit maximální koncentraci</w:t>
            </w:r>
          </w:p>
          <w:p w14:paraId="18C47A0D" w14:textId="77777777" w:rsidR="0062145F" w:rsidRDefault="0062145F" w:rsidP="0062145F">
            <w:r>
              <w:t>• infuzní pumpy musí mít interní paměť přístroje na minimálně 2500 léků, kdy u každého záznamu bude možné definovat rychlost podávání léku s možností omezení maximální rychlosti podávání léčiva</w:t>
            </w:r>
          </w:p>
          <w:p w14:paraId="448AF8F3" w14:textId="77777777" w:rsidR="0062145F" w:rsidRDefault="0062145F" w:rsidP="0062145F">
            <w:r>
              <w:t>• infuzní pumpy musí mít interní paměť přístroje na minimálně 2500 léků, kdy u každého záznamu bude možné definovat bolus s možností nastavit u léčiva maximální objem a rychlost podávání při bolusu</w:t>
            </w:r>
          </w:p>
          <w:p w14:paraId="227D4CE8" w14:textId="77777777" w:rsidR="0062145F" w:rsidRDefault="0062145F" w:rsidP="0062145F">
            <w:r>
              <w:t>• infuzní pumpy musí umožnit provádění úprav knihovny léčiv oprávněnou obsluhou poskytovatele</w:t>
            </w:r>
          </w:p>
          <w:p w14:paraId="3BFC36D3" w14:textId="77777777" w:rsidR="0062145F" w:rsidRDefault="0062145F" w:rsidP="0062145F">
            <w:r>
              <w:lastRenderedPageBreak/>
              <w:t>• infuzní pumpy musí umožnit vzdálenou monitoraci přístrojů na centrálním monitoru obsluhy (např. PC poskytovatele u centrálního pultu)</w:t>
            </w:r>
          </w:p>
          <w:p w14:paraId="55D00E9F" w14:textId="77777777" w:rsidR="0062145F" w:rsidRDefault="0062145F" w:rsidP="0062145F">
            <w:pPr>
              <w:rPr>
                <w:b/>
              </w:rPr>
            </w:pPr>
            <w:r w:rsidRPr="0038762D">
              <w:rPr>
                <w:b/>
              </w:rPr>
              <w:t xml:space="preserve">• </w:t>
            </w:r>
            <w:r w:rsidRPr="007F283B">
              <w:rPr>
                <w:b/>
              </w:rPr>
              <w:t xml:space="preserve">Společně se speciální dokovací stanicí musí </w:t>
            </w:r>
            <w:r>
              <w:rPr>
                <w:b/>
              </w:rPr>
              <w:t xml:space="preserve">být umožněn provoz v magnetické </w:t>
            </w:r>
            <w:r w:rsidRPr="007F283B">
              <w:rPr>
                <w:b/>
              </w:rPr>
              <w:t>rezonanci min. 1,5T – dokovací stanice pro MRI k</w:t>
            </w:r>
            <w:r>
              <w:rPr>
                <w:b/>
              </w:rPr>
              <w:t xml:space="preserve"> nabízené infuzní pumpě </w:t>
            </w:r>
            <w:r w:rsidRPr="007F283B">
              <w:rPr>
                <w:b/>
              </w:rPr>
              <w:t>musí být součástí výrobního portfolia výrobce infuzní techniky (vylučuje se</w:t>
            </w:r>
            <w:r>
              <w:rPr>
                <w:b/>
              </w:rPr>
              <w:t xml:space="preserve"> použití </w:t>
            </w:r>
            <w:r w:rsidRPr="007F283B">
              <w:rPr>
                <w:b/>
              </w:rPr>
              <w:t xml:space="preserve">dokovací stanice do MR od jiného výrobce než je </w:t>
            </w:r>
            <w:r>
              <w:rPr>
                <w:b/>
              </w:rPr>
              <w:t>infuzní pumpa</w:t>
            </w:r>
            <w:r w:rsidRPr="007F283B">
              <w:rPr>
                <w:b/>
              </w:rPr>
              <w:t>)</w:t>
            </w:r>
          </w:p>
          <w:p w14:paraId="29CDDF07" w14:textId="77777777" w:rsidR="0062145F" w:rsidRDefault="0062145F" w:rsidP="0062145F">
            <w:r>
              <w:t>• infuzní pumpy musí mít Stand – by režim nebo obdobný režim pro pozastavení přístroje s možností nastavení času nečinnosti přístroje</w:t>
            </w:r>
          </w:p>
          <w:p w14:paraId="59F1CD48" w14:textId="77777777" w:rsidR="0062145F" w:rsidRDefault="0062145F" w:rsidP="0062145F">
            <w:r>
              <w:t>• infuzní pumpy musí umožnit blokaci ovládacích prvků přístroje obsluhou proti neautorizovanému ovládání pacientem pomocí PIN kódu nebo speciálním stiskem klávesy či kombinací kláves</w:t>
            </w:r>
          </w:p>
          <w:p w14:paraId="2C5D36C6" w14:textId="77777777" w:rsidR="0062145F" w:rsidRDefault="0062145F" w:rsidP="0062145F">
            <w:r>
              <w:t>• infuzní pumpy musí mít systém KVO</w:t>
            </w:r>
          </w:p>
          <w:p w14:paraId="0F0B07D3" w14:textId="77777777" w:rsidR="0062145F" w:rsidRDefault="0062145F" w:rsidP="0062145F">
            <w:r>
              <w:t>• infuzní pumpy musí umožnit chod infuzní pumpy s i bez kapkového senzoru</w:t>
            </w:r>
          </w:p>
          <w:p w14:paraId="3537DE7A" w14:textId="77777777" w:rsidR="0062145F" w:rsidRDefault="0062145F" w:rsidP="0062145F">
            <w:pPr>
              <w:rPr>
                <w:b/>
              </w:rPr>
            </w:pPr>
            <w:r w:rsidRPr="008F79D0">
              <w:rPr>
                <w:b/>
              </w:rPr>
              <w:t>• infuzní pumpy musí umožnit použití bezpečnostních infuzních</w:t>
            </w:r>
            <w:r>
              <w:rPr>
                <w:b/>
              </w:rPr>
              <w:t>, transfuzních, onkologických setů, či setů pro světlocitlivé látky</w:t>
            </w:r>
            <w:r w:rsidRPr="008F79D0">
              <w:rPr>
                <w:b/>
              </w:rPr>
              <w:t xml:space="preserve"> se s</w:t>
            </w:r>
            <w:r>
              <w:rPr>
                <w:b/>
              </w:rPr>
              <w:t>ilikonovým pumpovacím segmentem a s integrovanou svorkou</w:t>
            </w:r>
            <w:r w:rsidRPr="008F79D0">
              <w:rPr>
                <w:b/>
              </w:rPr>
              <w:t xml:space="preserve"> bránící samovolnému průtoku infuze při nečinnosti infuzní pumpy</w:t>
            </w:r>
            <w:r>
              <w:rPr>
                <w:b/>
              </w:rPr>
              <w:t>, či vyjmutí infuzního setu z infuzní pumpy a garantovanou dobou použitelnosti minimálně 72 hodin, uvedených v návodu k použití</w:t>
            </w:r>
          </w:p>
          <w:p w14:paraId="3B5ECA55" w14:textId="77777777" w:rsidR="0062145F" w:rsidRPr="00F23C4D" w:rsidRDefault="0062145F" w:rsidP="0062145F">
            <w:r>
              <w:t>• u infuzních pump nesmí být umožněna kalibrace jiných setů, než jsou uvedeny v návodu k použití</w:t>
            </w:r>
          </w:p>
          <w:p w14:paraId="3E84FAD1" w14:textId="77777777" w:rsidR="0062145F" w:rsidRDefault="0062145F" w:rsidP="0062145F">
            <w:r>
              <w:t>• každá infuzní pumpa musí mít svůj napájecí kabel</w:t>
            </w:r>
          </w:p>
          <w:p w14:paraId="0E96F8E6" w14:textId="77777777" w:rsidR="0062145F" w:rsidRDefault="0062145F" w:rsidP="0062145F">
            <w:r>
              <w:t>• infuzní pumpy musí mít předalarm konce podávání léčiva, alarm tlakové okluze, alarm vzduchových bublin v infuzní lince, upozornění na ukončení dávkování, alarm z prodlení při nečinnosti obsluhy, alarm slabé baterie</w:t>
            </w:r>
          </w:p>
          <w:p w14:paraId="50D74248" w14:textId="77777777" w:rsidR="0062145F" w:rsidRDefault="0062145F" w:rsidP="0062145F">
            <w:r>
              <w:t>• infuzní pumpy musí mít alarm chybně zavřených dvířek</w:t>
            </w:r>
          </w:p>
          <w:p w14:paraId="6D169CDE" w14:textId="77777777" w:rsidR="0062145F" w:rsidRDefault="0062145F" w:rsidP="0062145F">
            <w:r>
              <w:t>• infuzní pumpy musí mít napájení 230 V / 50 Hz, vestavěný akumulátor s kapacitou odpovídající provozu po dobu minimálně 9 hodin při rychlosti podávání léčiva 25 ml / hod.</w:t>
            </w:r>
          </w:p>
          <w:p w14:paraId="178CF340" w14:textId="77777777" w:rsidR="0062145F" w:rsidRDefault="0062145F" w:rsidP="0062145F">
            <w:r>
              <w:t>• infuzní pumpy musí mít automatické dobíjení akumulátoru při připojení do elektrické sítě</w:t>
            </w:r>
          </w:p>
          <w:p w14:paraId="155CA8CE" w14:textId="77777777" w:rsidR="0062145F" w:rsidRDefault="0062145F" w:rsidP="0062145F">
            <w:r>
              <w:t>• infuzní pumpy musí mít nepřerušený chod při přerušení napájení z elektrické sítě a přechodu na chod z akumulátoru</w:t>
            </w:r>
          </w:p>
          <w:p w14:paraId="1EC4B66A" w14:textId="196A641B" w:rsidR="0062145F" w:rsidRDefault="0062145F" w:rsidP="0062145F">
            <w:r>
              <w:t xml:space="preserve">• infuzní pumpy musí mít </w:t>
            </w:r>
            <w:r w:rsidR="00C4280B">
              <w:t>ovládání</w:t>
            </w:r>
            <w:r>
              <w:t xml:space="preserve"> v českém jazyce</w:t>
            </w:r>
          </w:p>
          <w:p w14:paraId="7B96B03C" w14:textId="77777777" w:rsidR="0062145F" w:rsidRDefault="0062145F" w:rsidP="0062145F">
            <w:r>
              <w:t>• infuzní pumpy musí mít čitelný a přehledný displej</w:t>
            </w:r>
          </w:p>
          <w:p w14:paraId="5EF3E2AF" w14:textId="77777777" w:rsidR="0062145F" w:rsidRDefault="0062145F" w:rsidP="0062145F">
            <w:r>
              <w:lastRenderedPageBreak/>
              <w:t>• infuzní pumpy musí mít interval pravidelných periodických prohlídek podle zákona 268/2014 Sb. maximálně každé 2 roky</w:t>
            </w:r>
          </w:p>
          <w:p w14:paraId="4D4C3B33" w14:textId="77777777" w:rsidR="0062145F" w:rsidRDefault="0062145F" w:rsidP="0062145F">
            <w:r>
              <w:t>• infuzní pumpy musí mít držáky pro upevnění na pojízdný infuzní stojan a napájecí adaptér</w:t>
            </w:r>
          </w:p>
          <w:p w14:paraId="0087F563" w14:textId="77777777" w:rsidR="0062145F" w:rsidRDefault="0062145F" w:rsidP="0062145F">
            <w:r>
              <w:t>• infuzní pumpy musí mít hmotnost maximálně 2 kg</w:t>
            </w:r>
          </w:p>
          <w:p w14:paraId="7ADD92FB" w14:textId="77777777" w:rsidR="0062145F" w:rsidRPr="00076619" w:rsidRDefault="0062145F" w:rsidP="0062145F">
            <w:pPr>
              <w:rPr>
                <w:b/>
              </w:rPr>
            </w:pPr>
            <w:r w:rsidRPr="00076619">
              <w:rPr>
                <w:b/>
              </w:rPr>
              <w:t>• infuzní pumpy musí mít DPS – kontinuální měření nárůstu, nebo poklesu tlaku</w:t>
            </w:r>
          </w:p>
          <w:p w14:paraId="215C93FC" w14:textId="77777777" w:rsidR="0062145F" w:rsidRDefault="0062145F" w:rsidP="0062145F">
            <w:r>
              <w:t>• infuzní pumpy musí mít anti bolus systém – minimalizace objemu podaného léčiva po okluzi</w:t>
            </w:r>
          </w:p>
          <w:p w14:paraId="77A5DFAB" w14:textId="77777777" w:rsidR="0062145F" w:rsidRPr="00830C42" w:rsidRDefault="0062145F" w:rsidP="0062145F">
            <w:r>
              <w:t>• infuzní pumpy musí nabízet terapeutické režimy: s rozběhem a doběhem, předprogramované bolusy po určité době, předprogramované změny rychlostí po určité době</w:t>
            </w:r>
          </w:p>
          <w:p w14:paraId="76E5E3BD" w14:textId="31829B02" w:rsidR="0062145F" w:rsidRPr="00090BCD" w:rsidRDefault="0062145F" w:rsidP="0062145F">
            <w:pPr>
              <w:numPr>
                <w:ilvl w:val="0"/>
                <w:numId w:val="14"/>
              </w:numPr>
              <w:spacing w:line="254" w:lineRule="auto"/>
              <w:ind w:left="426"/>
              <w:contextualSpacing/>
              <w:rPr>
                <w:rFonts w:ascii="Calibri" w:eastAsia="Calibri" w:hAnsi="Calibri" w:cs="Times New Roman"/>
              </w:rPr>
            </w:pPr>
            <w:r w:rsidRPr="0038762D">
              <w:rPr>
                <w:b/>
              </w:rPr>
              <w:t xml:space="preserve">• infuzní pumpy musí umožnit jejich samostatné použití nebo společné s lineárními dávkovači v jedné dokovací stanici, přičemž pozice přístrojů musí být ve všech pozicích záměnné a dokovací stanice obstarává </w:t>
            </w:r>
            <w:r>
              <w:rPr>
                <w:b/>
              </w:rPr>
              <w:t>napájení ze sítě, připojení do nemocniční sítě a centrálního monitoringu</w:t>
            </w:r>
          </w:p>
          <w:p w14:paraId="6A4FDCB0" w14:textId="77777777" w:rsidR="00BB488A" w:rsidRPr="00BB488A" w:rsidRDefault="00BB488A" w:rsidP="0062145F">
            <w:pPr>
              <w:rPr>
                <w:sz w:val="20"/>
              </w:rPr>
            </w:pPr>
          </w:p>
        </w:tc>
      </w:tr>
      <w:tr w:rsidR="00BC741B" w14:paraId="3B9B487F" w14:textId="77777777" w:rsidTr="00686E71">
        <w:tc>
          <w:tcPr>
            <w:tcW w:w="1101" w:type="dxa"/>
            <w:vAlign w:val="center"/>
          </w:tcPr>
          <w:p w14:paraId="622A5979" w14:textId="77777777" w:rsidR="00BC741B" w:rsidRDefault="00BC741B" w:rsidP="002828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685" w:type="dxa"/>
          </w:tcPr>
          <w:p w14:paraId="4FF08DC2" w14:textId="3E04AD43" w:rsidR="00686E71" w:rsidRDefault="00686E71" w:rsidP="00090B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Lineární dávkovač</w:t>
            </w:r>
          </w:p>
        </w:tc>
        <w:tc>
          <w:tcPr>
            <w:tcW w:w="1134" w:type="dxa"/>
          </w:tcPr>
          <w:p w14:paraId="0954DD17" w14:textId="17B2659E" w:rsidR="00641D7D" w:rsidRPr="00090BCD" w:rsidRDefault="00641D7D" w:rsidP="00090BCD">
            <w:pPr>
              <w:tabs>
                <w:tab w:val="left" w:pos="210"/>
                <w:tab w:val="center" w:pos="459"/>
              </w:tabs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 w:rsidRPr="00090BCD">
              <w:rPr>
                <w:rFonts w:ascii="Calibri" w:hAnsi="Calibri"/>
                <w:color w:val="000000" w:themeColor="text1"/>
                <w:sz w:val="28"/>
              </w:rPr>
              <w:t>105</w:t>
            </w:r>
          </w:p>
          <w:p w14:paraId="5A7B34E6" w14:textId="10DADCCD" w:rsidR="00EC762F" w:rsidRDefault="00641D7D" w:rsidP="00090BCD">
            <w:pPr>
              <w:tabs>
                <w:tab w:val="left" w:pos="210"/>
                <w:tab w:val="center" w:pos="459"/>
              </w:tabs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 </w:t>
            </w:r>
          </w:p>
          <w:p w14:paraId="43A94B33" w14:textId="5477BEAD" w:rsidR="00BC741B" w:rsidRDefault="00BC741B" w:rsidP="00EC762F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</w:p>
        </w:tc>
        <w:tc>
          <w:tcPr>
            <w:tcW w:w="8789" w:type="dxa"/>
          </w:tcPr>
          <w:p w14:paraId="50B6AFBB" w14:textId="77777777" w:rsidR="00BC741B" w:rsidRDefault="00BC741B" w:rsidP="00BC74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 xml:space="preserve">přístroj musí být, umět, obsahovat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minimálně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>následující technické parametry:</w:t>
            </w:r>
          </w:p>
          <w:p w14:paraId="0B80685C" w14:textId="77777777" w:rsidR="00BC741B" w:rsidRDefault="00BC741B" w:rsidP="00956D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E905C1" w14:textId="43BEE4D4" w:rsidR="00346CE4" w:rsidRDefault="00346CE4" w:rsidP="00346CE4">
            <w:r>
              <w:t>• lineární dávkovače musí mít přesné dávkování malých objemů pomocí jednorázových stříkaček běžně používaných objemů 5, 10, 20, 30, 50 / 60 ml typů  od různých běžných výrobců s automatickou detekcí stříkačky, uvedených v návodu k použití jako doporučený spotřební materiál</w:t>
            </w:r>
          </w:p>
          <w:p w14:paraId="588EABC8" w14:textId="77777777" w:rsidR="00346CE4" w:rsidRDefault="00346CE4" w:rsidP="00346CE4">
            <w:r>
              <w:t>• přístroj nesmí být možno uživatelsky kalibrovat na jiný spotřební materiál, než je uveden v návodu k použití</w:t>
            </w:r>
          </w:p>
          <w:p w14:paraId="7460FC6F" w14:textId="77777777" w:rsidR="00346CE4" w:rsidRDefault="00346CE4" w:rsidP="00346CE4">
            <w:r>
              <w:t>• výrobcem lineárních dávkovačů musí být pro určený spotřební materiál garantovaná přesnost dávkování</w:t>
            </w:r>
          </w:p>
          <w:p w14:paraId="47C113ED" w14:textId="77777777" w:rsidR="00346CE4" w:rsidRDefault="00346CE4" w:rsidP="00346CE4">
            <w:r>
              <w:t>• lineární dávkovače musí mít přesnost dávkování ± 3 %</w:t>
            </w:r>
          </w:p>
          <w:p w14:paraId="552650A0" w14:textId="77777777" w:rsidR="00346CE4" w:rsidRDefault="00346CE4" w:rsidP="00346CE4">
            <w:r>
              <w:t>• lineární dávkovače musí mít rozsah dávkování minimálně 0,1 – 999 ml / hod.</w:t>
            </w:r>
          </w:p>
          <w:p w14:paraId="39EFE8AF" w14:textId="77777777" w:rsidR="00346CE4" w:rsidRDefault="00346CE4" w:rsidP="00346CE4">
            <w:r>
              <w:t>• lineární dávkovače musí umožnit nastavení rychlosti podávání na hmotnosti, nebo na ploše povrchu těla pacienta</w:t>
            </w:r>
          </w:p>
          <w:p w14:paraId="43BE6441" w14:textId="77777777" w:rsidR="00346CE4" w:rsidRDefault="00346CE4" w:rsidP="00346CE4">
            <w:r>
              <w:t>• lineární dávkovače musí mít výpočet dávky léčiva v jednotkách ng/h, ng/kg/min, ng/kg/h, μg/min,</w:t>
            </w:r>
          </w:p>
          <w:p w14:paraId="7A18F3EA" w14:textId="77777777" w:rsidR="00346CE4" w:rsidRDefault="00346CE4" w:rsidP="00346CE4">
            <w:r>
              <w:t xml:space="preserve">μg/h, μg/kg/min, μg/kg/h, mg/min, mg/h, mg/24h, mg/kg/min, mg/kg/h, mg/kg/24h, mg/m˛/h, </w:t>
            </w:r>
          </w:p>
          <w:p w14:paraId="2A526433" w14:textId="77777777" w:rsidR="00346CE4" w:rsidRDefault="00346CE4" w:rsidP="00346CE4">
            <w:r>
              <w:t xml:space="preserve">mg/m˛/24h, g/h, g/kg/min, g/kg/h, g/kg/24h, mmol/h, mmol/kg/h, mmol/kg/24h, mU/min, </w:t>
            </w:r>
          </w:p>
          <w:p w14:paraId="35DACCAC" w14:textId="77777777" w:rsidR="00346CE4" w:rsidRDefault="00346CE4" w:rsidP="00346CE4">
            <w:r>
              <w:t xml:space="preserve">mU/kg/min, mU/kg/h, U/min, U/h, U/kg/min, U/kg/h, kcal/h, kcal/24h, kcal/kg/h, mEq/min, mEq/h, </w:t>
            </w:r>
          </w:p>
          <w:p w14:paraId="25EABBA7" w14:textId="77777777" w:rsidR="00346CE4" w:rsidRDefault="00346CE4" w:rsidP="00346CE4">
            <w:r>
              <w:lastRenderedPageBreak/>
              <w:t>mEq/kg/min, mEq/kg/h, ml/kg/h, ml/kg/24h.</w:t>
            </w:r>
          </w:p>
          <w:p w14:paraId="392DAEFD" w14:textId="77777777" w:rsidR="00346CE4" w:rsidRDefault="00346CE4" w:rsidP="00346CE4">
            <w:r>
              <w:t>• lineární dávkovače musí umožnit zadání parametrů podávání v režimu zadání – rychlost</w:t>
            </w:r>
          </w:p>
          <w:p w14:paraId="289EF807" w14:textId="77777777" w:rsidR="00346CE4" w:rsidRDefault="00346CE4" w:rsidP="00346CE4">
            <w:r>
              <w:t>• lineární dávkovače musí umožnit zadání parametrů podávání v režimu zadání – objem / čas</w:t>
            </w:r>
          </w:p>
          <w:p w14:paraId="759DEF65" w14:textId="77777777" w:rsidR="00346CE4" w:rsidRDefault="00346CE4" w:rsidP="00346CE4">
            <w:r>
              <w:t>• lineární dávkovače musí umožnit zadání parametrů podávání v režimu zadání – objem / rychlost</w:t>
            </w:r>
          </w:p>
          <w:p w14:paraId="46F5E123" w14:textId="0D5D66A5" w:rsidR="00346CE4" w:rsidRDefault="00346CE4" w:rsidP="00346CE4">
            <w:r>
              <w:t>• lineární dávkovače musí umožnit nahrání až 1</w:t>
            </w:r>
            <w:r w:rsidR="00C4280B">
              <w:t>5</w:t>
            </w:r>
            <w:r>
              <w:t>ti individuálních profilů přístroje, kdy každý profil může obsahovat vlastní konfiguraci nastavení přístroje a vlastní knihovnu léčiv pro daný profil</w:t>
            </w:r>
          </w:p>
          <w:p w14:paraId="61CAE7AF" w14:textId="77777777" w:rsidR="00346CE4" w:rsidRPr="007F283B" w:rsidRDefault="00346CE4" w:rsidP="00346CE4">
            <w:pPr>
              <w:rPr>
                <w:b/>
              </w:rPr>
            </w:pPr>
            <w:r w:rsidRPr="007F283B">
              <w:rPr>
                <w:b/>
              </w:rPr>
              <w:t>• Ovládání lineárního dávkovače, tzn. zadávání hlavních parametrů infuze, musí být realizováno pomocí tlačítkové klávesnice – dotykový displej jako hlavní ovládací rozhraní se nepřipouští, pouze může doplňovat hlavní klávesnici</w:t>
            </w:r>
          </w:p>
          <w:p w14:paraId="40271AF6" w14:textId="77777777" w:rsidR="00346CE4" w:rsidRDefault="00346CE4" w:rsidP="00346CE4">
            <w:r>
              <w:t>• lineární dávkovače musí mít bolusy – manuální s možností přednastavením objemu a rychlosti podání</w:t>
            </w:r>
          </w:p>
          <w:p w14:paraId="374228E8" w14:textId="77777777" w:rsidR="00346CE4" w:rsidRDefault="00346CE4" w:rsidP="00346CE4">
            <w:r>
              <w:t>• lineární dávkovače musí umožnit uživatelské nastavení úrovně okluzního tlaku</w:t>
            </w:r>
          </w:p>
          <w:p w14:paraId="00282873" w14:textId="77777777" w:rsidR="00346CE4" w:rsidRPr="006C6AC6" w:rsidRDefault="00346CE4" w:rsidP="00346CE4">
            <w:r>
              <w:t>• lineární dávkovače musí mít automatický i manuální noční režim (snížení jasu obrazovky, vypnutí zvuků tlačítek, atd.)</w:t>
            </w:r>
          </w:p>
          <w:p w14:paraId="1FA460ED" w14:textId="77777777" w:rsidR="00346CE4" w:rsidRDefault="00346CE4" w:rsidP="00346CE4">
            <w:r>
              <w:t>• každý lineární dávkovač musí mít vlastní napájecí kabel</w:t>
            </w:r>
          </w:p>
          <w:p w14:paraId="002730D4" w14:textId="77777777" w:rsidR="00346CE4" w:rsidRDefault="00346CE4" w:rsidP="00346CE4">
            <w:r>
              <w:t>• lineární dávkovače musí mít interní paměť přístroje na minimálně 2500 léků, kdy u každého záznamu bude možné definovat název</w:t>
            </w:r>
          </w:p>
          <w:p w14:paraId="7A88F6E0" w14:textId="77777777" w:rsidR="00346CE4" w:rsidRDefault="00346CE4" w:rsidP="00346CE4">
            <w:r>
              <w:t>• lineární dávkovače musí mít interní paměť přístroje na minimálně 2500 léků, kdy u každého záznamu bude možné definovat koncentraci včetně možnosti omezit maximální koncentraci</w:t>
            </w:r>
          </w:p>
          <w:p w14:paraId="7373E29D" w14:textId="77777777" w:rsidR="00346CE4" w:rsidRDefault="00346CE4" w:rsidP="00346CE4">
            <w:r>
              <w:t>• lineární dávkovače musí mít interní paměť přístroje na minimálně 2500 léků, kdy u každého záznamu bude možné definovat rychlost podávání léku s možností omezení maximální rychlosti podávání léčiva</w:t>
            </w:r>
          </w:p>
          <w:p w14:paraId="3FC99733" w14:textId="77777777" w:rsidR="00346CE4" w:rsidRDefault="00346CE4" w:rsidP="00346CE4">
            <w:r>
              <w:t>• lineární dávkovače musí mít interní paměť přístroje na minimálně 2500 léků, kdy u každého záznamu bude možné definovat bolus s možností nastavit u léčiva maximální objem a rychlost podávání při bolusu</w:t>
            </w:r>
          </w:p>
          <w:p w14:paraId="33BA443D" w14:textId="77777777" w:rsidR="00346CE4" w:rsidRDefault="00346CE4" w:rsidP="00346CE4">
            <w:r>
              <w:t>• lineární dávkovače musí umožnit provádění úprav knihovny léčiv oprávněnou obsluhou poskytovatele</w:t>
            </w:r>
          </w:p>
          <w:p w14:paraId="0BD8A14B" w14:textId="77777777" w:rsidR="00346CE4" w:rsidRDefault="00346CE4" w:rsidP="00346CE4">
            <w:r>
              <w:t>• lineární dávkovače musí umožnit vzdálenou monitoraci přístrojů na centrálním monitoru obsluhy (např. PC poskytovatele u centrálního pultu)</w:t>
            </w:r>
          </w:p>
          <w:p w14:paraId="10B07884" w14:textId="77777777" w:rsidR="00346CE4" w:rsidRPr="007F283B" w:rsidRDefault="00346CE4" w:rsidP="00346CE4">
            <w:pPr>
              <w:rPr>
                <w:b/>
              </w:rPr>
            </w:pPr>
            <w:r w:rsidRPr="00B52B37">
              <w:rPr>
                <w:b/>
              </w:rPr>
              <w:t xml:space="preserve">• </w:t>
            </w:r>
            <w:r w:rsidRPr="007F283B">
              <w:rPr>
                <w:b/>
              </w:rPr>
              <w:t xml:space="preserve">Společně se speciální dokovací stanicí musí </w:t>
            </w:r>
            <w:r>
              <w:rPr>
                <w:b/>
              </w:rPr>
              <w:t xml:space="preserve">být umožněn provoz v magnetické </w:t>
            </w:r>
            <w:r w:rsidRPr="007F283B">
              <w:rPr>
                <w:b/>
              </w:rPr>
              <w:t xml:space="preserve">rezonanci min. 1,5T – dokovací stanice pro MRI k </w:t>
            </w:r>
            <w:r>
              <w:rPr>
                <w:b/>
              </w:rPr>
              <w:t xml:space="preserve">nabízenému lineárnímu dávkovač </w:t>
            </w:r>
            <w:r w:rsidRPr="007F283B">
              <w:rPr>
                <w:b/>
              </w:rPr>
              <w:t xml:space="preserve">musí být součástí </w:t>
            </w:r>
            <w:r w:rsidRPr="007F283B">
              <w:rPr>
                <w:b/>
              </w:rPr>
              <w:lastRenderedPageBreak/>
              <w:t>výrobního portfolia výrobce infuzní techniky (vylučuje se</w:t>
            </w:r>
            <w:r>
              <w:rPr>
                <w:b/>
              </w:rPr>
              <w:t xml:space="preserve"> použití </w:t>
            </w:r>
            <w:r w:rsidRPr="007F283B">
              <w:rPr>
                <w:b/>
              </w:rPr>
              <w:t>dokovací stanice do MR od jiného výrobce než je lineární dávkovač)</w:t>
            </w:r>
          </w:p>
          <w:p w14:paraId="5D0C1141" w14:textId="77777777" w:rsidR="00346CE4" w:rsidRDefault="00346CE4" w:rsidP="00346CE4">
            <w:r>
              <w:t>• lineární dávkovače musí mít Stand – by režim nebo obdobný režim pro pozastavení přístroje s možností nastavení času nečinnosti přístroje</w:t>
            </w:r>
          </w:p>
          <w:p w14:paraId="32FED862" w14:textId="77777777" w:rsidR="00346CE4" w:rsidRDefault="00346CE4" w:rsidP="00346CE4">
            <w:r>
              <w:t>• lineární dávkovače musí umožnit blokaci ovládacích prvků přístroje obsluhou proti neautorizovanému ovládání pacientem pomocí PIN kódu nebo speciálním stiskem klávesy či kombinací kláves</w:t>
            </w:r>
          </w:p>
          <w:p w14:paraId="75C00569" w14:textId="77777777" w:rsidR="00346CE4" w:rsidRDefault="00346CE4" w:rsidP="00346CE4">
            <w:r>
              <w:t>• lineární dávkovače musí mít předalarm konce podávání léčiva, alarm tlakové okluze, upozornění na ukončení dávkování, alarm z prodlení při nečinnosti obsluhy, alarm slabé baterie</w:t>
            </w:r>
          </w:p>
          <w:p w14:paraId="629C76DE" w14:textId="77777777" w:rsidR="00346CE4" w:rsidRDefault="00346CE4" w:rsidP="00346CE4">
            <w:r>
              <w:t>• lineární dávkovače musí mít systém KVO</w:t>
            </w:r>
          </w:p>
          <w:p w14:paraId="278907E1" w14:textId="77777777" w:rsidR="00346CE4" w:rsidRDefault="00346CE4" w:rsidP="00346CE4">
            <w:r>
              <w:t>• lineární dávkovače musí mít napájení 230 V / 50 Hz, vestavěný akumulátor s kapacitou odpovídající provozu po dobu minimálně 9 hodin při rychlosti podávání 5 ml/hod</w:t>
            </w:r>
          </w:p>
          <w:p w14:paraId="4F00056D" w14:textId="77777777" w:rsidR="00346CE4" w:rsidRDefault="00346CE4" w:rsidP="00346CE4">
            <w:r>
              <w:t>• lineární dávkovače musí mít automatické dobíjení akumulátoru při připojení do elektrické sítě</w:t>
            </w:r>
          </w:p>
          <w:p w14:paraId="4EDCF366" w14:textId="77777777" w:rsidR="00346CE4" w:rsidRDefault="00346CE4" w:rsidP="00346CE4">
            <w:r>
              <w:t>• lineární dávkovače musí mít nepřerušený chod při přerušení napájení z elektrické sítě a přechodu na chod z akumulátoru</w:t>
            </w:r>
          </w:p>
          <w:p w14:paraId="0D7270DE" w14:textId="6FA580D3" w:rsidR="00346CE4" w:rsidRDefault="00346CE4" w:rsidP="00346CE4">
            <w:r>
              <w:t xml:space="preserve">• lineární dávkovače musí mít </w:t>
            </w:r>
            <w:r w:rsidR="00C4280B">
              <w:t>ovládání</w:t>
            </w:r>
            <w:r>
              <w:t xml:space="preserve"> v českém jazyce</w:t>
            </w:r>
          </w:p>
          <w:p w14:paraId="7A609BD5" w14:textId="77777777" w:rsidR="00346CE4" w:rsidRDefault="00346CE4" w:rsidP="00346CE4">
            <w:r>
              <w:t>• lineární dávkovače musí mít čitelný a přehledný displej</w:t>
            </w:r>
          </w:p>
          <w:p w14:paraId="67473A81" w14:textId="77777777" w:rsidR="00346CE4" w:rsidRDefault="00346CE4" w:rsidP="00346CE4">
            <w:r>
              <w:t>• lineární dávkovače musí mít interval pravidelných periodických prohlídek podle zákona 268/2014 Sb. maximálně každé 2 roky</w:t>
            </w:r>
          </w:p>
          <w:p w14:paraId="329C57EE" w14:textId="77777777" w:rsidR="00346CE4" w:rsidRDefault="00346CE4" w:rsidP="00346CE4">
            <w:r>
              <w:t>• lineární dávkovače musí mít držáky pro upevnění na pojízdný infuzní stojan a napájecí adaptér</w:t>
            </w:r>
          </w:p>
          <w:p w14:paraId="32E622F9" w14:textId="77777777" w:rsidR="00346CE4" w:rsidRDefault="00346CE4" w:rsidP="00346CE4">
            <w:r>
              <w:t>• lineární dávkovače musí mít hmotnost maximálně 2,2 kg</w:t>
            </w:r>
          </w:p>
          <w:p w14:paraId="41D8784F" w14:textId="77777777" w:rsidR="00346CE4" w:rsidRPr="00135367" w:rsidRDefault="00346CE4" w:rsidP="00346CE4">
            <w:r>
              <w:t>• lineární dávkovače musí mít DPS – kontinuální měření nárůstu, nebo poklesu tlaku</w:t>
            </w:r>
          </w:p>
          <w:p w14:paraId="5458D355" w14:textId="257FD1DA" w:rsidR="00346CE4" w:rsidRPr="00090BCD" w:rsidRDefault="00346CE4" w:rsidP="00090BCD">
            <w:pPr>
              <w:rPr>
                <w:b/>
              </w:rPr>
            </w:pPr>
            <w:r w:rsidRPr="0038762D">
              <w:rPr>
                <w:b/>
              </w:rPr>
              <w:t xml:space="preserve">• </w:t>
            </w:r>
            <w:r>
              <w:rPr>
                <w:b/>
              </w:rPr>
              <w:t>lineární dávkovače</w:t>
            </w:r>
            <w:r w:rsidRPr="0038762D">
              <w:rPr>
                <w:b/>
              </w:rPr>
              <w:t xml:space="preserve"> musí umožnit jejich samostatné použití nebo společné s lineárními dávkovači v jedné dokovací stanici, přičemž pozice přístrojů musí být ve všech pozicích záměnné a dokovací stanice obstarává </w:t>
            </w:r>
            <w:r>
              <w:rPr>
                <w:b/>
              </w:rPr>
              <w:t>napájení ze sítě, připojení do nemocniční sítě a centrálního monitoringu</w:t>
            </w:r>
          </w:p>
          <w:p w14:paraId="68951D8B" w14:textId="3AD20112" w:rsidR="00BC741B" w:rsidRPr="00686E71" w:rsidRDefault="00BC741B" w:rsidP="00686E71">
            <w:pPr>
              <w:spacing w:after="160"/>
              <w:rPr>
                <w:rFonts w:ascii="Calibri" w:eastAsia="Calibri" w:hAnsi="Calibri" w:cs="Times New Roman"/>
                <w:b/>
              </w:rPr>
            </w:pPr>
          </w:p>
        </w:tc>
      </w:tr>
      <w:tr w:rsidR="00686E71" w14:paraId="7E8710A1" w14:textId="77777777" w:rsidTr="00956DDC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4F38F24C" w14:textId="77777777" w:rsidR="00686E71" w:rsidRDefault="00686E71" w:rsidP="002828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6B4365C" w14:textId="77777777" w:rsidR="00686E71" w:rsidRDefault="00686E71" w:rsidP="00686E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Dokovací stanice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963EB6" w14:textId="77777777" w:rsidR="00686E71" w:rsidRDefault="0087301D" w:rsidP="00956DDC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 w:rsidRPr="001D598D">
              <w:rPr>
                <w:rFonts w:ascii="Calibri" w:hAnsi="Calibri"/>
                <w:color w:val="000000" w:themeColor="text1"/>
                <w:sz w:val="28"/>
              </w:rPr>
              <w:t>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A276DD3" w14:textId="1A89D21D" w:rsidR="00F12B35" w:rsidRPr="002A1314" w:rsidRDefault="00686E71" w:rsidP="00F12B35">
            <w:pPr>
              <w:rPr>
                <w:b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 xml:space="preserve">přístroj musí být, umět, obsahovat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minimálně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>následující technické parametry:</w:t>
            </w:r>
          </w:p>
          <w:p w14:paraId="35AD22BA" w14:textId="77777777" w:rsidR="00F12B35" w:rsidRDefault="00F12B35" w:rsidP="00F12B35">
            <w:r>
              <w:t>•</w:t>
            </w:r>
            <w:r>
              <w:tab/>
              <w:t>současné zapojení 4, 6, nebo 8 ks lineárních dávkovačů nebo infuzních pump</w:t>
            </w:r>
          </w:p>
          <w:p w14:paraId="4E1A02B3" w14:textId="77777777" w:rsidR="00F12B35" w:rsidRDefault="00F12B35" w:rsidP="00F12B35">
            <w:r>
              <w:t>•</w:t>
            </w:r>
            <w:r>
              <w:tab/>
              <w:t>maximální hmotnost dokovací stanice 4,1/5,2 /6,4 kg (v závislosti na počtu pozic)</w:t>
            </w:r>
          </w:p>
          <w:p w14:paraId="56E671A8" w14:textId="77777777" w:rsidR="00F12B35" w:rsidRDefault="00F12B35" w:rsidP="00F12B35">
            <w:r>
              <w:t>•</w:t>
            </w:r>
            <w:r>
              <w:tab/>
              <w:t>jednoduché vyjmutí všech přístrojů z jakékoliv pozice, bez nutnosti manipulace s jiným přístrojem</w:t>
            </w:r>
          </w:p>
          <w:p w14:paraId="61A311B2" w14:textId="77777777" w:rsidR="00F12B35" w:rsidRPr="00B52B37" w:rsidRDefault="00F12B35" w:rsidP="00F12B35">
            <w:pPr>
              <w:rPr>
                <w:b/>
              </w:rPr>
            </w:pPr>
            <w:r>
              <w:lastRenderedPageBreak/>
              <w:t>•</w:t>
            </w:r>
            <w:r>
              <w:tab/>
            </w:r>
            <w:r w:rsidRPr="00B52B37">
              <w:rPr>
                <w:b/>
              </w:rPr>
              <w:t xml:space="preserve">pozice přístrojů musí být ve všech pozicích záměnné </w:t>
            </w:r>
          </w:p>
          <w:p w14:paraId="47EAC76F" w14:textId="77777777" w:rsidR="00F12B35" w:rsidRDefault="00F12B35" w:rsidP="00F12B35">
            <w:r>
              <w:t>•</w:t>
            </w:r>
            <w:r>
              <w:tab/>
              <w:t>1 napájecí kabel pro všechny připojené lineární dávkovače nebo infuzní pumpy v dokovací stanici</w:t>
            </w:r>
          </w:p>
          <w:p w14:paraId="14F1CB23" w14:textId="77777777" w:rsidR="00F12B35" w:rsidRDefault="00F12B35" w:rsidP="00F12B35">
            <w:r>
              <w:t>•</w:t>
            </w:r>
            <w:r>
              <w:tab/>
              <w:t>optická vizualizace alarmů</w:t>
            </w:r>
          </w:p>
          <w:p w14:paraId="1B0AC114" w14:textId="77777777" w:rsidR="00F12B35" w:rsidRDefault="00F12B35" w:rsidP="00F12B35">
            <w:r>
              <w:t>•</w:t>
            </w:r>
            <w:r>
              <w:tab/>
              <w:t>připojení každé dokovací stanice do nemocničního systému</w:t>
            </w:r>
          </w:p>
          <w:p w14:paraId="069DDB0F" w14:textId="77777777" w:rsidR="00F12B35" w:rsidRDefault="00F12B35" w:rsidP="00F12B35">
            <w:r>
              <w:t>•</w:t>
            </w:r>
            <w:r>
              <w:tab/>
              <w:t xml:space="preserve">součástí dokovací stanice je </w:t>
            </w:r>
            <w:r w:rsidRPr="00340C4F">
              <w:t>lithium-iontová nabíjecí baterie</w:t>
            </w:r>
            <w:r>
              <w:t xml:space="preserve"> s výdrží min. 1 h</w:t>
            </w:r>
          </w:p>
          <w:p w14:paraId="70E98A2A" w14:textId="77777777" w:rsidR="00F12B35" w:rsidRDefault="00F12B35" w:rsidP="00F12B35">
            <w:r>
              <w:t>•</w:t>
            </w:r>
            <w:r>
              <w:tab/>
              <w:t>dokovací stanici je možno umístit na infuzní tyč o průměru 16-42 mm a na kolejnici o šířce 16-42 mm a hloubce maximálně 30 mm</w:t>
            </w:r>
          </w:p>
          <w:p w14:paraId="7D1783CB" w14:textId="16A99CFE" w:rsidR="00346CE4" w:rsidRPr="001D598D" w:rsidRDefault="001D598D" w:rsidP="001D598D">
            <w:r>
              <w:t>•</w:t>
            </w:r>
            <w:r>
              <w:tab/>
              <w:t xml:space="preserve">dokovací </w:t>
            </w:r>
            <w:r w:rsidR="00C4280B">
              <w:t>stanice musí být kompatibilní s lineárními dávkovači a s infuzními pumpami</w:t>
            </w:r>
          </w:p>
          <w:p w14:paraId="7A573487" w14:textId="77777777" w:rsidR="00686E71" w:rsidRDefault="00686E71" w:rsidP="0087301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95FEC8" w14:textId="77777777" w:rsidR="00FD56CA" w:rsidRDefault="00FD56CA" w:rsidP="0006364B">
      <w:pPr>
        <w:jc w:val="both"/>
      </w:pPr>
    </w:p>
    <w:sectPr w:rsidR="00FD56CA" w:rsidSect="00A67E08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8F19" w14:textId="77777777" w:rsidR="002A1DA7" w:rsidRDefault="002A1DA7" w:rsidP="00A67E08">
      <w:pPr>
        <w:spacing w:after="0" w:line="240" w:lineRule="auto"/>
      </w:pPr>
      <w:r>
        <w:separator/>
      </w:r>
    </w:p>
  </w:endnote>
  <w:endnote w:type="continuationSeparator" w:id="0">
    <w:p w14:paraId="754DDC9E" w14:textId="77777777" w:rsidR="002A1DA7" w:rsidRDefault="002A1DA7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219648"/>
      <w:docPartObj>
        <w:docPartGallery w:val="Page Numbers (Bottom of Page)"/>
        <w:docPartUnique/>
      </w:docPartObj>
    </w:sdtPr>
    <w:sdtEndPr/>
    <w:sdtContent>
      <w:p w14:paraId="726B5186" w14:textId="77777777" w:rsidR="000C62A7" w:rsidRDefault="000C62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CC">
          <w:rPr>
            <w:noProof/>
          </w:rPr>
          <w:t>8</w:t>
        </w:r>
        <w:r>
          <w:fldChar w:fldCharType="end"/>
        </w:r>
      </w:p>
    </w:sdtContent>
  </w:sdt>
  <w:p w14:paraId="1A238794" w14:textId="77777777" w:rsidR="000C62A7" w:rsidRDefault="000C6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B108" w14:textId="77777777" w:rsidR="002A1DA7" w:rsidRDefault="002A1DA7" w:rsidP="00A67E08">
      <w:pPr>
        <w:spacing w:after="0" w:line="240" w:lineRule="auto"/>
      </w:pPr>
      <w:r>
        <w:separator/>
      </w:r>
    </w:p>
  </w:footnote>
  <w:footnote w:type="continuationSeparator" w:id="0">
    <w:p w14:paraId="009C34FE" w14:textId="77777777" w:rsidR="002A1DA7" w:rsidRDefault="002A1DA7" w:rsidP="00A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4779" w14:textId="77777777" w:rsidR="000C62A7" w:rsidRPr="003275CB" w:rsidRDefault="000C62A7" w:rsidP="003275C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  <w:lang w:eastAsia="cs-CZ"/>
      </w:rPr>
    </w:pPr>
  </w:p>
  <w:p w14:paraId="210B9E0A" w14:textId="77777777" w:rsidR="000C62A7" w:rsidRDefault="000C6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EE2"/>
    <w:multiLevelType w:val="hybridMultilevel"/>
    <w:tmpl w:val="96E66E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D00"/>
    <w:multiLevelType w:val="hybridMultilevel"/>
    <w:tmpl w:val="79C26B06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C09"/>
    <w:multiLevelType w:val="hybridMultilevel"/>
    <w:tmpl w:val="309E6712"/>
    <w:lvl w:ilvl="0" w:tplc="34F02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129"/>
    <w:multiLevelType w:val="hybridMultilevel"/>
    <w:tmpl w:val="4D4A8902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2D39"/>
    <w:multiLevelType w:val="hybridMultilevel"/>
    <w:tmpl w:val="5CB2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64A1"/>
    <w:multiLevelType w:val="hybridMultilevel"/>
    <w:tmpl w:val="05E4770A"/>
    <w:lvl w:ilvl="0" w:tplc="9C2A89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087B"/>
    <w:multiLevelType w:val="hybridMultilevel"/>
    <w:tmpl w:val="F00EDC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0154"/>
    <w:multiLevelType w:val="hybridMultilevel"/>
    <w:tmpl w:val="4974340C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E0A1E"/>
    <w:multiLevelType w:val="hybridMultilevel"/>
    <w:tmpl w:val="AB0092E4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A5DAB"/>
    <w:multiLevelType w:val="hybridMultilevel"/>
    <w:tmpl w:val="A8E01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40FF"/>
    <w:multiLevelType w:val="hybridMultilevel"/>
    <w:tmpl w:val="4B243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3CC1"/>
    <w:multiLevelType w:val="hybridMultilevel"/>
    <w:tmpl w:val="DBC24C8C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3779A"/>
    <w:multiLevelType w:val="hybridMultilevel"/>
    <w:tmpl w:val="3A5C5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40B2"/>
    <w:multiLevelType w:val="hybridMultilevel"/>
    <w:tmpl w:val="60B8E278"/>
    <w:lvl w:ilvl="0" w:tplc="053E6F4C">
      <w:start w:val="58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593883"/>
    <w:multiLevelType w:val="hybridMultilevel"/>
    <w:tmpl w:val="5E3C9028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46B"/>
    <w:multiLevelType w:val="hybridMultilevel"/>
    <w:tmpl w:val="6964A93E"/>
    <w:lvl w:ilvl="0" w:tplc="C90A11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A7E25CB"/>
    <w:multiLevelType w:val="hybridMultilevel"/>
    <w:tmpl w:val="514AF458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539"/>
    <w:multiLevelType w:val="hybridMultilevel"/>
    <w:tmpl w:val="DFDEED66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B2D52"/>
    <w:multiLevelType w:val="hybridMultilevel"/>
    <w:tmpl w:val="69BA7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8"/>
  </w:num>
  <w:num w:numId="8">
    <w:abstractNumId w:val="19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7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7892"/>
    <w:rsid w:val="000223AD"/>
    <w:rsid w:val="00023C7D"/>
    <w:rsid w:val="00024052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6039B"/>
    <w:rsid w:val="00060F24"/>
    <w:rsid w:val="00062AEE"/>
    <w:rsid w:val="0006364B"/>
    <w:rsid w:val="00066690"/>
    <w:rsid w:val="00074E20"/>
    <w:rsid w:val="00076312"/>
    <w:rsid w:val="000808B8"/>
    <w:rsid w:val="00084C98"/>
    <w:rsid w:val="00090BCD"/>
    <w:rsid w:val="00092A64"/>
    <w:rsid w:val="00093C00"/>
    <w:rsid w:val="0009573F"/>
    <w:rsid w:val="00095E06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2A7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E601F"/>
    <w:rsid w:val="000F4037"/>
    <w:rsid w:val="00101A99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7772"/>
    <w:rsid w:val="001306DD"/>
    <w:rsid w:val="001330AB"/>
    <w:rsid w:val="001374EB"/>
    <w:rsid w:val="00142BD1"/>
    <w:rsid w:val="001436F8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93E1E"/>
    <w:rsid w:val="001A2CA5"/>
    <w:rsid w:val="001A4045"/>
    <w:rsid w:val="001A4AA1"/>
    <w:rsid w:val="001B284A"/>
    <w:rsid w:val="001B75B3"/>
    <w:rsid w:val="001B7EDA"/>
    <w:rsid w:val="001C517D"/>
    <w:rsid w:val="001C6656"/>
    <w:rsid w:val="001C773A"/>
    <w:rsid w:val="001D0F36"/>
    <w:rsid w:val="001D0FE5"/>
    <w:rsid w:val="001D2104"/>
    <w:rsid w:val="001D3776"/>
    <w:rsid w:val="001D598D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4D9F"/>
    <w:rsid w:val="002204AD"/>
    <w:rsid w:val="002267C4"/>
    <w:rsid w:val="00230095"/>
    <w:rsid w:val="0023043E"/>
    <w:rsid w:val="00237372"/>
    <w:rsid w:val="00237F2D"/>
    <w:rsid w:val="0024183B"/>
    <w:rsid w:val="002532EF"/>
    <w:rsid w:val="00263A50"/>
    <w:rsid w:val="00264A11"/>
    <w:rsid w:val="00267296"/>
    <w:rsid w:val="002702E1"/>
    <w:rsid w:val="002761B1"/>
    <w:rsid w:val="00280C91"/>
    <w:rsid w:val="00281819"/>
    <w:rsid w:val="0028280E"/>
    <w:rsid w:val="002845A1"/>
    <w:rsid w:val="00293DDC"/>
    <w:rsid w:val="00294258"/>
    <w:rsid w:val="002951F0"/>
    <w:rsid w:val="002962E2"/>
    <w:rsid w:val="00296893"/>
    <w:rsid w:val="002A1DA7"/>
    <w:rsid w:val="002A20C0"/>
    <w:rsid w:val="002A52FA"/>
    <w:rsid w:val="002A7A78"/>
    <w:rsid w:val="002B0CA4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18CB"/>
    <w:rsid w:val="002F2EF4"/>
    <w:rsid w:val="002F5463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A20"/>
    <w:rsid w:val="00325A6E"/>
    <w:rsid w:val="00326217"/>
    <w:rsid w:val="003275CB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46CE4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C90"/>
    <w:rsid w:val="00372F51"/>
    <w:rsid w:val="00374B2A"/>
    <w:rsid w:val="0037595A"/>
    <w:rsid w:val="00377906"/>
    <w:rsid w:val="00377D9F"/>
    <w:rsid w:val="0038120C"/>
    <w:rsid w:val="00381C74"/>
    <w:rsid w:val="00382218"/>
    <w:rsid w:val="00391A44"/>
    <w:rsid w:val="00396558"/>
    <w:rsid w:val="003A00E0"/>
    <w:rsid w:val="003A2930"/>
    <w:rsid w:val="003A3D4E"/>
    <w:rsid w:val="003A5EA2"/>
    <w:rsid w:val="003A78D2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1BD8"/>
    <w:rsid w:val="003D2BCC"/>
    <w:rsid w:val="003D3208"/>
    <w:rsid w:val="003D353E"/>
    <w:rsid w:val="003D72CF"/>
    <w:rsid w:val="003E0DE9"/>
    <w:rsid w:val="003E4E87"/>
    <w:rsid w:val="003F095B"/>
    <w:rsid w:val="003F52C6"/>
    <w:rsid w:val="004013E1"/>
    <w:rsid w:val="0040242F"/>
    <w:rsid w:val="00402A9B"/>
    <w:rsid w:val="00404E65"/>
    <w:rsid w:val="00405883"/>
    <w:rsid w:val="0041697D"/>
    <w:rsid w:val="00430500"/>
    <w:rsid w:val="00432171"/>
    <w:rsid w:val="00436C40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0C3D"/>
    <w:rsid w:val="00493206"/>
    <w:rsid w:val="004974ED"/>
    <w:rsid w:val="00497AFA"/>
    <w:rsid w:val="004A4BA9"/>
    <w:rsid w:val="004A57C8"/>
    <w:rsid w:val="004B0F9A"/>
    <w:rsid w:val="004B55B3"/>
    <w:rsid w:val="004B75FC"/>
    <w:rsid w:val="004B77CE"/>
    <w:rsid w:val="004C054D"/>
    <w:rsid w:val="004C3520"/>
    <w:rsid w:val="004C7358"/>
    <w:rsid w:val="004D0159"/>
    <w:rsid w:val="004D27B5"/>
    <w:rsid w:val="004D2E44"/>
    <w:rsid w:val="004D32F5"/>
    <w:rsid w:val="004D7956"/>
    <w:rsid w:val="004E03A8"/>
    <w:rsid w:val="004E054F"/>
    <w:rsid w:val="004E5036"/>
    <w:rsid w:val="004E5665"/>
    <w:rsid w:val="004E6EAD"/>
    <w:rsid w:val="004F08C2"/>
    <w:rsid w:val="004F3065"/>
    <w:rsid w:val="00501E9A"/>
    <w:rsid w:val="00503310"/>
    <w:rsid w:val="00503E8B"/>
    <w:rsid w:val="005203DC"/>
    <w:rsid w:val="005203F1"/>
    <w:rsid w:val="00524E85"/>
    <w:rsid w:val="005266AA"/>
    <w:rsid w:val="00527FCA"/>
    <w:rsid w:val="005306E0"/>
    <w:rsid w:val="00532F99"/>
    <w:rsid w:val="00541FB6"/>
    <w:rsid w:val="00542471"/>
    <w:rsid w:val="00545ED6"/>
    <w:rsid w:val="005502B5"/>
    <w:rsid w:val="0055103F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130"/>
    <w:rsid w:val="0058172C"/>
    <w:rsid w:val="0058330C"/>
    <w:rsid w:val="005837BC"/>
    <w:rsid w:val="00583F6A"/>
    <w:rsid w:val="00585481"/>
    <w:rsid w:val="00587A72"/>
    <w:rsid w:val="00587BC9"/>
    <w:rsid w:val="00587EA3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2523"/>
    <w:rsid w:val="005B449C"/>
    <w:rsid w:val="005B5788"/>
    <w:rsid w:val="005C0B4C"/>
    <w:rsid w:val="005C4976"/>
    <w:rsid w:val="005D1736"/>
    <w:rsid w:val="005D24F0"/>
    <w:rsid w:val="005D2A67"/>
    <w:rsid w:val="005D49B6"/>
    <w:rsid w:val="005D5FDD"/>
    <w:rsid w:val="005E332D"/>
    <w:rsid w:val="005E3811"/>
    <w:rsid w:val="005E5FEE"/>
    <w:rsid w:val="005F2DAC"/>
    <w:rsid w:val="005F4D94"/>
    <w:rsid w:val="00610593"/>
    <w:rsid w:val="0061714D"/>
    <w:rsid w:val="0062145F"/>
    <w:rsid w:val="0062754E"/>
    <w:rsid w:val="00627BAD"/>
    <w:rsid w:val="006309D1"/>
    <w:rsid w:val="00631254"/>
    <w:rsid w:val="00633C65"/>
    <w:rsid w:val="00635553"/>
    <w:rsid w:val="00636A29"/>
    <w:rsid w:val="006410B6"/>
    <w:rsid w:val="00641D7D"/>
    <w:rsid w:val="00646001"/>
    <w:rsid w:val="006466C1"/>
    <w:rsid w:val="006543DC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86E71"/>
    <w:rsid w:val="00692E34"/>
    <w:rsid w:val="00693622"/>
    <w:rsid w:val="00693EE9"/>
    <w:rsid w:val="006966A0"/>
    <w:rsid w:val="006972DE"/>
    <w:rsid w:val="006A57BE"/>
    <w:rsid w:val="006A607D"/>
    <w:rsid w:val="006B18D2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CD4"/>
    <w:rsid w:val="006D1159"/>
    <w:rsid w:val="006D2603"/>
    <w:rsid w:val="006D4A03"/>
    <w:rsid w:val="006E13B7"/>
    <w:rsid w:val="006F1E44"/>
    <w:rsid w:val="006F37EE"/>
    <w:rsid w:val="00703087"/>
    <w:rsid w:val="0070584D"/>
    <w:rsid w:val="00715FC6"/>
    <w:rsid w:val="007176C4"/>
    <w:rsid w:val="00723E79"/>
    <w:rsid w:val="00724D65"/>
    <w:rsid w:val="00726D98"/>
    <w:rsid w:val="00731C0F"/>
    <w:rsid w:val="00732673"/>
    <w:rsid w:val="007336D0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74038"/>
    <w:rsid w:val="00776395"/>
    <w:rsid w:val="00776967"/>
    <w:rsid w:val="00781374"/>
    <w:rsid w:val="00782D3D"/>
    <w:rsid w:val="00784C8E"/>
    <w:rsid w:val="0079154E"/>
    <w:rsid w:val="0079223F"/>
    <w:rsid w:val="00795DE4"/>
    <w:rsid w:val="007A09AC"/>
    <w:rsid w:val="007A46E8"/>
    <w:rsid w:val="007A4D7C"/>
    <w:rsid w:val="007A6117"/>
    <w:rsid w:val="007A697D"/>
    <w:rsid w:val="007A6D43"/>
    <w:rsid w:val="007B7C2C"/>
    <w:rsid w:val="007B7FAB"/>
    <w:rsid w:val="007C48EB"/>
    <w:rsid w:val="007C613A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346D"/>
    <w:rsid w:val="007F2093"/>
    <w:rsid w:val="007F5721"/>
    <w:rsid w:val="007F58B6"/>
    <w:rsid w:val="007F65AB"/>
    <w:rsid w:val="007F7208"/>
    <w:rsid w:val="007F73B7"/>
    <w:rsid w:val="0080050D"/>
    <w:rsid w:val="00806B55"/>
    <w:rsid w:val="008116AA"/>
    <w:rsid w:val="00811D7C"/>
    <w:rsid w:val="0081779E"/>
    <w:rsid w:val="00820287"/>
    <w:rsid w:val="00820AEB"/>
    <w:rsid w:val="00825EBB"/>
    <w:rsid w:val="0082783D"/>
    <w:rsid w:val="00827C9F"/>
    <w:rsid w:val="00835224"/>
    <w:rsid w:val="00840646"/>
    <w:rsid w:val="00844B63"/>
    <w:rsid w:val="008468AD"/>
    <w:rsid w:val="008478A3"/>
    <w:rsid w:val="00850E0C"/>
    <w:rsid w:val="00852359"/>
    <w:rsid w:val="00852AAA"/>
    <w:rsid w:val="0086231A"/>
    <w:rsid w:val="00863FD4"/>
    <w:rsid w:val="0086628F"/>
    <w:rsid w:val="008667AD"/>
    <w:rsid w:val="008703A7"/>
    <w:rsid w:val="0087301D"/>
    <w:rsid w:val="00876AD0"/>
    <w:rsid w:val="00876B37"/>
    <w:rsid w:val="008823E1"/>
    <w:rsid w:val="00883664"/>
    <w:rsid w:val="00890B41"/>
    <w:rsid w:val="00891255"/>
    <w:rsid w:val="00895815"/>
    <w:rsid w:val="00896707"/>
    <w:rsid w:val="0089788D"/>
    <w:rsid w:val="008A4DD1"/>
    <w:rsid w:val="008A76EF"/>
    <w:rsid w:val="008B078F"/>
    <w:rsid w:val="008B110A"/>
    <w:rsid w:val="008B4781"/>
    <w:rsid w:val="008C1690"/>
    <w:rsid w:val="008C3611"/>
    <w:rsid w:val="008C3DE6"/>
    <w:rsid w:val="008C539C"/>
    <w:rsid w:val="008C625C"/>
    <w:rsid w:val="008C661E"/>
    <w:rsid w:val="008C726D"/>
    <w:rsid w:val="008D2BD0"/>
    <w:rsid w:val="008E60C8"/>
    <w:rsid w:val="008E7153"/>
    <w:rsid w:val="008F0188"/>
    <w:rsid w:val="008F1EFF"/>
    <w:rsid w:val="008F24BC"/>
    <w:rsid w:val="008F3498"/>
    <w:rsid w:val="008F6BE7"/>
    <w:rsid w:val="008F703E"/>
    <w:rsid w:val="009000FD"/>
    <w:rsid w:val="0090169A"/>
    <w:rsid w:val="00902086"/>
    <w:rsid w:val="009051D5"/>
    <w:rsid w:val="00905F24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56DDC"/>
    <w:rsid w:val="0095753A"/>
    <w:rsid w:val="00960F4F"/>
    <w:rsid w:val="009616E9"/>
    <w:rsid w:val="009621B7"/>
    <w:rsid w:val="009646D5"/>
    <w:rsid w:val="00965EBB"/>
    <w:rsid w:val="00971696"/>
    <w:rsid w:val="0097212D"/>
    <w:rsid w:val="00974874"/>
    <w:rsid w:val="00974D05"/>
    <w:rsid w:val="009751B6"/>
    <w:rsid w:val="00981BAF"/>
    <w:rsid w:val="009861E5"/>
    <w:rsid w:val="00990407"/>
    <w:rsid w:val="00992E38"/>
    <w:rsid w:val="00993238"/>
    <w:rsid w:val="00994E20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D4992"/>
    <w:rsid w:val="009E0863"/>
    <w:rsid w:val="009E0C02"/>
    <w:rsid w:val="009E1D14"/>
    <w:rsid w:val="009E1E6E"/>
    <w:rsid w:val="009E2E0B"/>
    <w:rsid w:val="009E30E6"/>
    <w:rsid w:val="009E50CE"/>
    <w:rsid w:val="009E579C"/>
    <w:rsid w:val="009F396F"/>
    <w:rsid w:val="009F5A69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4D6E"/>
    <w:rsid w:val="00A452C4"/>
    <w:rsid w:val="00A567F4"/>
    <w:rsid w:val="00A623AF"/>
    <w:rsid w:val="00A64557"/>
    <w:rsid w:val="00A67E08"/>
    <w:rsid w:val="00A70982"/>
    <w:rsid w:val="00A71E19"/>
    <w:rsid w:val="00A729CD"/>
    <w:rsid w:val="00A73095"/>
    <w:rsid w:val="00A80776"/>
    <w:rsid w:val="00A84BEA"/>
    <w:rsid w:val="00A90D21"/>
    <w:rsid w:val="00A9148C"/>
    <w:rsid w:val="00A928EF"/>
    <w:rsid w:val="00A937BA"/>
    <w:rsid w:val="00A973BD"/>
    <w:rsid w:val="00AA24B4"/>
    <w:rsid w:val="00AA2537"/>
    <w:rsid w:val="00AA2960"/>
    <w:rsid w:val="00AA5AC1"/>
    <w:rsid w:val="00AB24D3"/>
    <w:rsid w:val="00AB2B8E"/>
    <w:rsid w:val="00AB2F5A"/>
    <w:rsid w:val="00AB5588"/>
    <w:rsid w:val="00AB5A8B"/>
    <w:rsid w:val="00AB5AEB"/>
    <w:rsid w:val="00AB6E7C"/>
    <w:rsid w:val="00AB7152"/>
    <w:rsid w:val="00AD19B4"/>
    <w:rsid w:val="00AD33F3"/>
    <w:rsid w:val="00AD3592"/>
    <w:rsid w:val="00AD43F2"/>
    <w:rsid w:val="00AD474A"/>
    <w:rsid w:val="00AD4C0D"/>
    <w:rsid w:val="00AD79DD"/>
    <w:rsid w:val="00AE2F1F"/>
    <w:rsid w:val="00AF0F25"/>
    <w:rsid w:val="00AF1722"/>
    <w:rsid w:val="00AF57A3"/>
    <w:rsid w:val="00AF6766"/>
    <w:rsid w:val="00B0085F"/>
    <w:rsid w:val="00B0427A"/>
    <w:rsid w:val="00B07856"/>
    <w:rsid w:val="00B11012"/>
    <w:rsid w:val="00B11779"/>
    <w:rsid w:val="00B13300"/>
    <w:rsid w:val="00B14B1F"/>
    <w:rsid w:val="00B14DFF"/>
    <w:rsid w:val="00B16128"/>
    <w:rsid w:val="00B20D7D"/>
    <w:rsid w:val="00B25848"/>
    <w:rsid w:val="00B33971"/>
    <w:rsid w:val="00B33EDB"/>
    <w:rsid w:val="00B33FAF"/>
    <w:rsid w:val="00B340F6"/>
    <w:rsid w:val="00B37E38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BB6"/>
    <w:rsid w:val="00BA2E2E"/>
    <w:rsid w:val="00BB08F9"/>
    <w:rsid w:val="00BB488A"/>
    <w:rsid w:val="00BB5513"/>
    <w:rsid w:val="00BB56D4"/>
    <w:rsid w:val="00BC3AD3"/>
    <w:rsid w:val="00BC4B69"/>
    <w:rsid w:val="00BC6119"/>
    <w:rsid w:val="00BC741B"/>
    <w:rsid w:val="00BD0A05"/>
    <w:rsid w:val="00BD1FC8"/>
    <w:rsid w:val="00BD3972"/>
    <w:rsid w:val="00BE019D"/>
    <w:rsid w:val="00BE04FA"/>
    <w:rsid w:val="00BE2A78"/>
    <w:rsid w:val="00BE4B6D"/>
    <w:rsid w:val="00BF0DFC"/>
    <w:rsid w:val="00BF19BC"/>
    <w:rsid w:val="00BF357F"/>
    <w:rsid w:val="00BF5A87"/>
    <w:rsid w:val="00BF6DC2"/>
    <w:rsid w:val="00C0192A"/>
    <w:rsid w:val="00C03008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5A2"/>
    <w:rsid w:val="00C3279B"/>
    <w:rsid w:val="00C3558F"/>
    <w:rsid w:val="00C378A0"/>
    <w:rsid w:val="00C40A26"/>
    <w:rsid w:val="00C4280B"/>
    <w:rsid w:val="00C4361E"/>
    <w:rsid w:val="00C441EA"/>
    <w:rsid w:val="00C53EF1"/>
    <w:rsid w:val="00C56646"/>
    <w:rsid w:val="00C66600"/>
    <w:rsid w:val="00C72054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7679"/>
    <w:rsid w:val="00CD06E7"/>
    <w:rsid w:val="00CD1F67"/>
    <w:rsid w:val="00CD3913"/>
    <w:rsid w:val="00CD5082"/>
    <w:rsid w:val="00CD561F"/>
    <w:rsid w:val="00CD5EDB"/>
    <w:rsid w:val="00CE0F1F"/>
    <w:rsid w:val="00CF42C1"/>
    <w:rsid w:val="00CF4B4C"/>
    <w:rsid w:val="00CF4DA7"/>
    <w:rsid w:val="00CF540A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2335"/>
    <w:rsid w:val="00D5690B"/>
    <w:rsid w:val="00D62A53"/>
    <w:rsid w:val="00D63BC8"/>
    <w:rsid w:val="00D65658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92D6B"/>
    <w:rsid w:val="00D92EF5"/>
    <w:rsid w:val="00D979A7"/>
    <w:rsid w:val="00DA1364"/>
    <w:rsid w:val="00DB1172"/>
    <w:rsid w:val="00DB2456"/>
    <w:rsid w:val="00DB45C5"/>
    <w:rsid w:val="00DC29B6"/>
    <w:rsid w:val="00DC67D5"/>
    <w:rsid w:val="00DD34E5"/>
    <w:rsid w:val="00DD366B"/>
    <w:rsid w:val="00DD4F37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2796"/>
    <w:rsid w:val="00DF3755"/>
    <w:rsid w:val="00DF6E3E"/>
    <w:rsid w:val="00DF7E3C"/>
    <w:rsid w:val="00E01E32"/>
    <w:rsid w:val="00E034A7"/>
    <w:rsid w:val="00E0744C"/>
    <w:rsid w:val="00E1290D"/>
    <w:rsid w:val="00E13239"/>
    <w:rsid w:val="00E132B6"/>
    <w:rsid w:val="00E27110"/>
    <w:rsid w:val="00E30845"/>
    <w:rsid w:val="00E36092"/>
    <w:rsid w:val="00E41CE3"/>
    <w:rsid w:val="00E43D0B"/>
    <w:rsid w:val="00E44544"/>
    <w:rsid w:val="00E45953"/>
    <w:rsid w:val="00E6083A"/>
    <w:rsid w:val="00E60EE0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1762"/>
    <w:rsid w:val="00EA4B8A"/>
    <w:rsid w:val="00EA5325"/>
    <w:rsid w:val="00EA63E4"/>
    <w:rsid w:val="00EB02D5"/>
    <w:rsid w:val="00EB2315"/>
    <w:rsid w:val="00EB73C6"/>
    <w:rsid w:val="00EB7BA1"/>
    <w:rsid w:val="00EC1DC7"/>
    <w:rsid w:val="00EC3249"/>
    <w:rsid w:val="00EC4917"/>
    <w:rsid w:val="00EC6A0E"/>
    <w:rsid w:val="00EC762F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F00273"/>
    <w:rsid w:val="00F02CB5"/>
    <w:rsid w:val="00F06AEE"/>
    <w:rsid w:val="00F100C2"/>
    <w:rsid w:val="00F10737"/>
    <w:rsid w:val="00F12B35"/>
    <w:rsid w:val="00F1342D"/>
    <w:rsid w:val="00F15C6A"/>
    <w:rsid w:val="00F20338"/>
    <w:rsid w:val="00F2162C"/>
    <w:rsid w:val="00F22D56"/>
    <w:rsid w:val="00F24AC4"/>
    <w:rsid w:val="00F315C7"/>
    <w:rsid w:val="00F36F5A"/>
    <w:rsid w:val="00F37648"/>
    <w:rsid w:val="00F42506"/>
    <w:rsid w:val="00F42690"/>
    <w:rsid w:val="00F45F2F"/>
    <w:rsid w:val="00F471DE"/>
    <w:rsid w:val="00F50D2B"/>
    <w:rsid w:val="00F51AC6"/>
    <w:rsid w:val="00F62CEF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B22A9"/>
    <w:rsid w:val="00FB2B63"/>
    <w:rsid w:val="00FB40C9"/>
    <w:rsid w:val="00FB483B"/>
    <w:rsid w:val="00FB518B"/>
    <w:rsid w:val="00FB7B53"/>
    <w:rsid w:val="00FB7F12"/>
    <w:rsid w:val="00FC3847"/>
    <w:rsid w:val="00FC42BB"/>
    <w:rsid w:val="00FC5E04"/>
    <w:rsid w:val="00FC64D7"/>
    <w:rsid w:val="00FD05F0"/>
    <w:rsid w:val="00FD4070"/>
    <w:rsid w:val="00FD4651"/>
    <w:rsid w:val="00FD56CA"/>
    <w:rsid w:val="00FE384A"/>
    <w:rsid w:val="00FE4247"/>
    <w:rsid w:val="00FE5F68"/>
    <w:rsid w:val="00FE7BDA"/>
    <w:rsid w:val="00FF0499"/>
    <w:rsid w:val="00FF3E57"/>
    <w:rsid w:val="00FF403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674"/>
  <w15:docId w15:val="{3BBC3049-C1C1-4634-AF15-FF7E47B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C76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6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6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6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45D3-A1DF-49D6-935B-2F99F65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1963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Volín Richard</cp:lastModifiedBy>
  <cp:revision>2</cp:revision>
  <dcterms:created xsi:type="dcterms:W3CDTF">2018-05-04T10:36:00Z</dcterms:created>
  <dcterms:modified xsi:type="dcterms:W3CDTF">2018-05-04T10:36:00Z</dcterms:modified>
</cp:coreProperties>
</file>