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949"/>
      </w:tblGrid>
      <w:tr w:rsidR="003B6070" w:rsidRPr="002F7541" w:rsidTr="003B6070">
        <w:trPr>
          <w:trHeight w:val="684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B6070" w:rsidRPr="00E55616" w:rsidRDefault="00C33B22" w:rsidP="003423D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Calibri"/>
                <w:b/>
                <w:color w:val="000000"/>
                <w:sz w:val="32"/>
                <w:szCs w:val="32"/>
              </w:rPr>
              <w:t>ZPRÁVA O HODNOCENÍ NABÍDEK</w:t>
            </w:r>
          </w:p>
        </w:tc>
      </w:tr>
      <w:tr w:rsidR="003B6070" w:rsidRPr="00C74F5A" w:rsidTr="003B6070">
        <w:trPr>
          <w:trHeight w:val="297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6070" w:rsidRPr="0016528A" w:rsidRDefault="003B6070" w:rsidP="003B607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6528A">
              <w:rPr>
                <w:rFonts w:cs="Calibri"/>
                <w:b/>
                <w:bCs/>
                <w:caps/>
              </w:rPr>
              <w:t>zADAVATEL: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B6070" w:rsidRPr="00981D3E" w:rsidRDefault="003B6070" w:rsidP="003B60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981D3E">
              <w:rPr>
                <w:b/>
                <w:szCs w:val="24"/>
              </w:rPr>
              <w:t>Západočeské muzeum v Plzni, příspěvková organizace</w:t>
            </w:r>
          </w:p>
        </w:tc>
      </w:tr>
      <w:tr w:rsidR="003B6070" w:rsidRPr="00C74F5A" w:rsidTr="003B6070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6070" w:rsidRPr="0016528A" w:rsidRDefault="003B6070" w:rsidP="003B607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6528A">
              <w:rPr>
                <w:rFonts w:cs="Calibri"/>
                <w:b/>
                <w:bCs/>
                <w:caps/>
              </w:rPr>
              <w:t>SÍDLO:</w:t>
            </w:r>
          </w:p>
        </w:tc>
        <w:tc>
          <w:tcPr>
            <w:tcW w:w="0" w:type="auto"/>
            <w:vAlign w:val="center"/>
          </w:tcPr>
          <w:p w:rsidR="003B6070" w:rsidRPr="00981D3E" w:rsidRDefault="003B6070" w:rsidP="003B60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  <w:r w:rsidRPr="00981D3E">
              <w:rPr>
                <w:rFonts w:cs="Calibri"/>
                <w:b/>
              </w:rPr>
              <w:t xml:space="preserve">Kopeckého sady 357/2, </w:t>
            </w:r>
            <w:proofErr w:type="gramStart"/>
            <w:r w:rsidRPr="00981D3E">
              <w:rPr>
                <w:rFonts w:cs="Calibri"/>
                <w:b/>
              </w:rPr>
              <w:t>Plzeň 3-Vnitřní</w:t>
            </w:r>
            <w:proofErr w:type="gramEnd"/>
            <w:r w:rsidRPr="00981D3E">
              <w:rPr>
                <w:rFonts w:cs="Calibri"/>
                <w:b/>
              </w:rPr>
              <w:t xml:space="preserve"> Město, 30100 Plzeň 1</w:t>
            </w:r>
          </w:p>
        </w:tc>
      </w:tr>
      <w:tr w:rsidR="003B6070" w:rsidRPr="00C74F5A" w:rsidTr="003B6070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6070" w:rsidRPr="0016528A" w:rsidRDefault="003B6070" w:rsidP="003B607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IČ</w:t>
            </w:r>
            <w:r w:rsidRPr="0016528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0" w:type="auto"/>
            <w:vAlign w:val="center"/>
          </w:tcPr>
          <w:p w:rsidR="003B6070" w:rsidRPr="00981D3E" w:rsidRDefault="003B6070" w:rsidP="003B60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  <w:r w:rsidRPr="00981D3E">
              <w:rPr>
                <w:rFonts w:cs="Calibri"/>
                <w:b/>
              </w:rPr>
              <w:t>00228745</w:t>
            </w:r>
          </w:p>
        </w:tc>
      </w:tr>
      <w:tr w:rsidR="003B6070" w:rsidRPr="00C74F5A" w:rsidTr="003B6070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6070" w:rsidRPr="0016528A" w:rsidRDefault="003B6070" w:rsidP="003B607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6528A">
              <w:rPr>
                <w:rFonts w:cs="Calibri"/>
                <w:b/>
                <w:bCs/>
                <w:caps/>
              </w:rPr>
              <w:t>zastoupený:</w:t>
            </w:r>
          </w:p>
        </w:tc>
        <w:tc>
          <w:tcPr>
            <w:tcW w:w="0" w:type="auto"/>
            <w:vAlign w:val="center"/>
          </w:tcPr>
          <w:p w:rsidR="003B6070" w:rsidRPr="00981D3E" w:rsidRDefault="003B6070" w:rsidP="003B60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  <w:r w:rsidRPr="00981D3E">
              <w:rPr>
                <w:rFonts w:cs="Calibri"/>
                <w:b/>
              </w:rPr>
              <w:t xml:space="preserve">PhDr. Františkem </w:t>
            </w:r>
            <w:hyperlink r:id="rId9" w:history="1">
              <w:r w:rsidRPr="00981D3E">
                <w:rPr>
                  <w:rFonts w:cs="Calibri"/>
                  <w:b/>
                </w:rPr>
                <w:t xml:space="preserve">Frýdou, </w:t>
              </w:r>
            </w:hyperlink>
            <w:r w:rsidRPr="00981D3E">
              <w:rPr>
                <w:rFonts w:cs="Calibri"/>
                <w:b/>
              </w:rPr>
              <w:t>ředitelem</w:t>
            </w:r>
          </w:p>
        </w:tc>
      </w:tr>
      <w:tr w:rsidR="003B6070" w:rsidRPr="001B7D87" w:rsidTr="003B6070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6070" w:rsidRPr="0016528A" w:rsidRDefault="003B6070" w:rsidP="003B607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6528A">
              <w:rPr>
                <w:rFonts w:cs="Calibri"/>
                <w:b/>
                <w:bCs/>
                <w:caps/>
              </w:rPr>
              <w:t>ADMINISTRÁTOR:</w:t>
            </w:r>
          </w:p>
        </w:tc>
        <w:tc>
          <w:tcPr>
            <w:tcW w:w="0" w:type="auto"/>
            <w:vAlign w:val="center"/>
          </w:tcPr>
          <w:p w:rsidR="003B6070" w:rsidRPr="00981D3E" w:rsidRDefault="003B6070" w:rsidP="003B60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981D3E">
              <w:rPr>
                <w:rFonts w:cs="Calibri"/>
                <w:b/>
              </w:rPr>
              <w:t>Centrální nákup, příspěvková organizace</w:t>
            </w:r>
          </w:p>
        </w:tc>
      </w:tr>
      <w:tr w:rsidR="003B6070" w:rsidRPr="001B7D87" w:rsidTr="003B6070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6070" w:rsidRPr="0016528A" w:rsidRDefault="003B6070" w:rsidP="003B607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6528A">
              <w:rPr>
                <w:rFonts w:cs="Calibri"/>
                <w:b/>
                <w:bCs/>
                <w:caps/>
              </w:rPr>
              <w:t>SÍDLO:</w:t>
            </w:r>
          </w:p>
        </w:tc>
        <w:tc>
          <w:tcPr>
            <w:tcW w:w="0" w:type="auto"/>
            <w:vAlign w:val="center"/>
          </w:tcPr>
          <w:p w:rsidR="003B6070" w:rsidRPr="00981D3E" w:rsidRDefault="003B6070" w:rsidP="003B60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981D3E">
              <w:rPr>
                <w:rFonts w:cs="Calibri"/>
              </w:rPr>
              <w:t>Vejprnická 663/56, 318 00 Plzeň</w:t>
            </w:r>
          </w:p>
        </w:tc>
      </w:tr>
      <w:tr w:rsidR="003B6070" w:rsidRPr="001B7D87" w:rsidTr="003B6070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6070" w:rsidRPr="0016528A" w:rsidRDefault="003B6070" w:rsidP="003B607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IČ</w:t>
            </w:r>
            <w:r w:rsidRPr="0016528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0" w:type="auto"/>
            <w:vAlign w:val="center"/>
          </w:tcPr>
          <w:p w:rsidR="003B6070" w:rsidRPr="00981D3E" w:rsidRDefault="003B6070" w:rsidP="003B60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981D3E">
              <w:rPr>
                <w:rFonts w:cs="Calibri"/>
              </w:rPr>
              <w:t>72046635</w:t>
            </w:r>
          </w:p>
        </w:tc>
      </w:tr>
      <w:tr w:rsidR="003B6070" w:rsidRPr="001B7D87" w:rsidTr="003B6070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6070" w:rsidRPr="0016528A" w:rsidRDefault="003B6070" w:rsidP="003B607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6528A">
              <w:rPr>
                <w:rFonts w:cs="Calibri"/>
                <w:b/>
                <w:bCs/>
                <w:caps/>
              </w:rPr>
              <w:t>zastoupený:</w:t>
            </w:r>
          </w:p>
        </w:tc>
        <w:tc>
          <w:tcPr>
            <w:tcW w:w="0" w:type="auto"/>
            <w:vAlign w:val="center"/>
          </w:tcPr>
          <w:p w:rsidR="003B6070" w:rsidRPr="00981D3E" w:rsidRDefault="003B6070" w:rsidP="003B607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981D3E">
              <w:rPr>
                <w:rFonts w:cs="Calibri"/>
              </w:rPr>
              <w:t xml:space="preserve">Ing. Jiřím </w:t>
            </w:r>
            <w:proofErr w:type="spellStart"/>
            <w:r w:rsidRPr="00981D3E">
              <w:rPr>
                <w:rFonts w:cs="Calibri"/>
              </w:rPr>
              <w:t>Heranem</w:t>
            </w:r>
            <w:proofErr w:type="spellEnd"/>
            <w:r w:rsidRPr="00981D3E">
              <w:rPr>
                <w:rFonts w:cs="Calibri"/>
              </w:rPr>
              <w:t>, ředitelem</w:t>
            </w:r>
          </w:p>
        </w:tc>
      </w:tr>
      <w:tr w:rsidR="003B6070" w:rsidRPr="00F740C8" w:rsidTr="003B6070">
        <w:trPr>
          <w:trHeight w:val="59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B6070" w:rsidRPr="00100ED0" w:rsidRDefault="003B6070" w:rsidP="003B6070">
            <w:pPr>
              <w:spacing w:after="0" w:line="240" w:lineRule="auto"/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 w:rsidRPr="00100ED0">
              <w:rPr>
                <w:rFonts w:cs="Calibri"/>
                <w:b/>
                <w:bCs/>
                <w:caps/>
                <w:sz w:val="24"/>
                <w:szCs w:val="24"/>
              </w:rPr>
              <w:t>nÁZEV VEŘEJNÉ ZAKÁZKY</w:t>
            </w:r>
          </w:p>
        </w:tc>
      </w:tr>
      <w:tr w:rsidR="003B6070" w:rsidRPr="005642E7" w:rsidTr="003B6070">
        <w:trPr>
          <w:trHeight w:val="693"/>
        </w:trPr>
        <w:tc>
          <w:tcPr>
            <w:tcW w:w="0" w:type="auto"/>
            <w:gridSpan w:val="2"/>
            <w:vAlign w:val="center"/>
          </w:tcPr>
          <w:p w:rsidR="003B6070" w:rsidRPr="00E02CA1" w:rsidRDefault="003B6070" w:rsidP="0002152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26"/>
              </w:rPr>
              <w:t xml:space="preserve">Revitalizace NPK – Vodní hamr Dobřív – </w:t>
            </w:r>
            <w:r w:rsidR="00897BB1">
              <w:rPr>
                <w:rFonts w:cstheme="minorHAnsi"/>
                <w:b/>
                <w:sz w:val="32"/>
                <w:szCs w:val="26"/>
              </w:rPr>
              <w:t>opravy strojních a dřevěných zařízení</w:t>
            </w:r>
            <w:r w:rsidR="00790F76">
              <w:rPr>
                <w:rFonts w:cstheme="minorHAnsi"/>
                <w:b/>
                <w:sz w:val="32"/>
                <w:szCs w:val="26"/>
              </w:rPr>
              <w:t xml:space="preserve"> (</w:t>
            </w:r>
            <w:r w:rsidR="00021526">
              <w:rPr>
                <w:rFonts w:cstheme="minorHAnsi"/>
                <w:b/>
                <w:sz w:val="32"/>
                <w:szCs w:val="26"/>
              </w:rPr>
              <w:t>3</w:t>
            </w:r>
            <w:r w:rsidR="00790F76">
              <w:rPr>
                <w:rFonts w:cstheme="minorHAnsi"/>
                <w:b/>
                <w:sz w:val="32"/>
                <w:szCs w:val="26"/>
              </w:rPr>
              <w:t>. vyhlášení)</w:t>
            </w:r>
          </w:p>
        </w:tc>
      </w:tr>
      <w:tr w:rsidR="003B6070" w:rsidRPr="00C719A4" w:rsidTr="003B6070">
        <w:trPr>
          <w:trHeight w:val="693"/>
        </w:trPr>
        <w:tc>
          <w:tcPr>
            <w:tcW w:w="0" w:type="auto"/>
            <w:gridSpan w:val="2"/>
            <w:vAlign w:val="center"/>
          </w:tcPr>
          <w:p w:rsidR="003B6070" w:rsidRPr="001212D6" w:rsidRDefault="003B6070" w:rsidP="004D66B6">
            <w:pPr>
              <w:spacing w:after="0" w:line="240" w:lineRule="auto"/>
              <w:ind w:right="-24"/>
              <w:jc w:val="center"/>
              <w:rPr>
                <w:rFonts w:cs="Calibri"/>
                <w:b/>
                <w:bCs/>
                <w:caps/>
              </w:rPr>
            </w:pPr>
            <w:r w:rsidRPr="001212D6">
              <w:rPr>
                <w:rFonts w:cs="Tahoma"/>
                <w:bCs/>
              </w:rPr>
              <w:t xml:space="preserve">Podlimitní veřejná zakázka na </w:t>
            </w:r>
            <w:r w:rsidR="004D66B6">
              <w:rPr>
                <w:rFonts w:cs="Tahoma"/>
                <w:bCs/>
              </w:rPr>
              <w:t>služby</w:t>
            </w:r>
            <w:r w:rsidRPr="001212D6">
              <w:rPr>
                <w:rFonts w:cs="Tahoma"/>
                <w:bCs/>
              </w:rPr>
              <w:t xml:space="preserve"> zadávaná ve zjednodušeném podlimitním řízení podle §</w:t>
            </w:r>
            <w:r w:rsidR="00897BB1">
              <w:rPr>
                <w:rFonts w:cs="Tahoma"/>
                <w:bCs/>
              </w:rPr>
              <w:t> </w:t>
            </w:r>
            <w:r w:rsidRPr="001212D6">
              <w:rPr>
                <w:rFonts w:cs="Tahoma"/>
                <w:bCs/>
              </w:rPr>
              <w:t xml:space="preserve">53 zákona č. 134/2016 </w:t>
            </w:r>
            <w:r w:rsidR="005C5BAE">
              <w:rPr>
                <w:rFonts w:cs="Tahoma"/>
                <w:bCs/>
              </w:rPr>
              <w:t>S</w:t>
            </w:r>
            <w:r w:rsidRPr="001212D6">
              <w:rPr>
                <w:rFonts w:cs="Tahoma"/>
                <w:bCs/>
              </w:rPr>
              <w:t>b., o zadávání veřejných zakázek (dále „zákona“)</w:t>
            </w:r>
          </w:p>
        </w:tc>
      </w:tr>
      <w:tr w:rsidR="003B6070" w:rsidTr="003B6070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6070" w:rsidRPr="00021526" w:rsidRDefault="003B6070" w:rsidP="003B6070">
            <w:pPr>
              <w:spacing w:after="0" w:line="240" w:lineRule="auto"/>
              <w:rPr>
                <w:rFonts w:cs="Calibri"/>
              </w:rPr>
            </w:pPr>
            <w:r w:rsidRPr="00021526">
              <w:t>Systémové číslo VZ v E-ZAK: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6070" w:rsidRPr="00021526" w:rsidRDefault="00021526" w:rsidP="003B6070">
            <w:pPr>
              <w:spacing w:after="0" w:line="240" w:lineRule="auto"/>
              <w:rPr>
                <w:rFonts w:cs="Calibri"/>
              </w:rPr>
            </w:pPr>
            <w:r w:rsidRPr="00021526">
              <w:rPr>
                <w:bCs/>
              </w:rPr>
              <w:t>P18V00000037</w:t>
            </w:r>
          </w:p>
        </w:tc>
      </w:tr>
    </w:tbl>
    <w:p w:rsidR="00C33B22" w:rsidRDefault="00C33B22" w:rsidP="00C33B22">
      <w:pPr>
        <w:spacing w:before="240" w:after="120" w:line="240" w:lineRule="auto"/>
        <w:ind w:right="142"/>
        <w:jc w:val="both"/>
      </w:pPr>
      <w:r w:rsidRPr="008174E9">
        <w:rPr>
          <w:b/>
        </w:rPr>
        <w:t>Zadavatel ustanovil komisi a pověřil prováděním úkonů zadavatele spojených s otevíráním nabídek a jejich hodnocením</w:t>
      </w:r>
      <w:r>
        <w:rPr>
          <w:b/>
        </w:rPr>
        <w:t xml:space="preserve"> a posouzením</w:t>
      </w:r>
      <w:r w:rsidRPr="008174E9">
        <w:rPr>
          <w:b/>
        </w:rPr>
        <w:t xml:space="preserve"> v souladu s § 42 odst. 1 zákona </w:t>
      </w:r>
      <w:r w:rsidRPr="008174E9">
        <w:t>(dále jen komise).</w:t>
      </w:r>
    </w:p>
    <w:p w:rsidR="00C33B22" w:rsidRDefault="00C33B22" w:rsidP="00C33B22">
      <w:pPr>
        <w:pStyle w:val="Zkladntext3"/>
        <w:numPr>
          <w:ilvl w:val="0"/>
          <w:numId w:val="9"/>
        </w:numPr>
        <w:spacing w:after="120"/>
        <w:ind w:right="-142" w:hanging="720"/>
        <w:jc w:val="left"/>
        <w:rPr>
          <w:rStyle w:val="NzevChar"/>
          <w:sz w:val="24"/>
          <w:szCs w:val="24"/>
        </w:rPr>
      </w:pPr>
      <w:r w:rsidRPr="00897BB1">
        <w:rPr>
          <w:rStyle w:val="NzevChar"/>
          <w:sz w:val="24"/>
          <w:szCs w:val="24"/>
        </w:rPr>
        <w:t>Seznam členů komise:</w:t>
      </w:r>
    </w:p>
    <w:p w:rsidR="00C33B22" w:rsidRPr="00897BB1" w:rsidRDefault="00C33B22" w:rsidP="00C33B22">
      <w:pPr>
        <w:spacing w:after="120" w:line="240" w:lineRule="auto"/>
        <w:ind w:right="142"/>
        <w:jc w:val="both"/>
      </w:pPr>
      <w:r w:rsidRPr="00897BB1">
        <w:t>Zadavatel pověřil komisi prováděním úkonů zadavatele spojených s otevíráním nabídek a jejich hodnocením v souladu s § 42 odst. 1 zákona.</w:t>
      </w:r>
    </w:p>
    <w:tbl>
      <w:tblPr>
        <w:tblW w:w="0" w:type="auto"/>
        <w:jc w:val="center"/>
        <w:tblInd w:w="-2331" w:type="dxa"/>
        <w:tblLayout w:type="fixed"/>
        <w:tblLook w:val="0000" w:firstRow="0" w:lastRow="0" w:firstColumn="0" w:lastColumn="0" w:noHBand="0" w:noVBand="0"/>
      </w:tblPr>
      <w:tblGrid>
        <w:gridCol w:w="617"/>
        <w:gridCol w:w="3520"/>
        <w:gridCol w:w="4986"/>
      </w:tblGrid>
      <w:tr w:rsidR="00C33B22" w:rsidRPr="005642E7" w:rsidTr="00C33B22">
        <w:trPr>
          <w:trHeight w:val="288"/>
          <w:jc w:val="center"/>
        </w:trPr>
        <w:tc>
          <w:tcPr>
            <w:tcW w:w="9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spacing w:after="0" w:line="280" w:lineRule="atLeast"/>
              <w:rPr>
                <w:rFonts w:cs="Arial"/>
                <w:bCs/>
              </w:rPr>
            </w:pPr>
            <w:r w:rsidRPr="005642E7">
              <w:rPr>
                <w:rFonts w:cs="Arial"/>
                <w:b/>
                <w:bCs/>
              </w:rPr>
              <w:t xml:space="preserve">ČLEN KOMISE: </w:t>
            </w:r>
            <w:r w:rsidRPr="005642E7">
              <w:rPr>
                <w:rFonts w:cs="Arial"/>
                <w:bCs/>
              </w:rPr>
              <w:t xml:space="preserve">   </w:t>
            </w:r>
          </w:p>
        </w:tc>
      </w:tr>
      <w:tr w:rsidR="00C33B22" w:rsidRPr="005642E7" w:rsidTr="00C33B22">
        <w:trPr>
          <w:trHeight w:val="288"/>
          <w:jc w:val="center"/>
        </w:trPr>
        <w:tc>
          <w:tcPr>
            <w:tcW w:w="4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 w:rsidRPr="005642E7">
              <w:rPr>
                <w:rFonts w:cs="Arial"/>
                <w:bCs/>
              </w:rPr>
              <w:t xml:space="preserve">jméno a příjmení    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 w:rsidRPr="005642E7">
              <w:rPr>
                <w:rFonts w:cs="Arial"/>
                <w:bCs/>
              </w:rPr>
              <w:t>subjekt / organizace</w:t>
            </w:r>
          </w:p>
        </w:tc>
      </w:tr>
      <w:tr w:rsidR="00C33B22" w:rsidRPr="005642E7" w:rsidTr="00C33B22">
        <w:trPr>
          <w:trHeight w:val="443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5642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4E0138">
              <w:rPr>
                <w:rFonts w:cs="Tahoma"/>
                <w:b/>
              </w:rPr>
              <w:t>Ing. František Brožík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 w:rsidRPr="004E0138">
              <w:rPr>
                <w:rFonts w:cs="Arial"/>
                <w:bCs/>
              </w:rPr>
              <w:t>Finanční výbor ZPK</w:t>
            </w:r>
          </w:p>
        </w:tc>
      </w:tr>
      <w:tr w:rsidR="00C33B22" w:rsidRPr="005642E7" w:rsidTr="00C33B22">
        <w:trPr>
          <w:trHeight w:val="407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ahoma"/>
                <w:b/>
              </w:rPr>
            </w:pPr>
            <w:r w:rsidRPr="005642E7">
              <w:rPr>
                <w:rFonts w:cs="Tahoma"/>
                <w:b/>
              </w:rPr>
              <w:t>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F77C96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Josef Froněk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 w:rsidRPr="00BD526E">
              <w:rPr>
                <w:rFonts w:cs="Arial"/>
                <w:bCs/>
              </w:rPr>
              <w:t>Výbor pro oblast investic a správu majetku</w:t>
            </w:r>
            <w:r>
              <w:rPr>
                <w:rFonts w:cs="Arial"/>
                <w:bCs/>
              </w:rPr>
              <w:t xml:space="preserve"> ZPK</w:t>
            </w:r>
          </w:p>
        </w:tc>
      </w:tr>
      <w:tr w:rsidR="00C33B22" w:rsidRPr="005642E7" w:rsidTr="00C33B22">
        <w:trPr>
          <w:trHeight w:val="407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ahoma"/>
                <w:b/>
              </w:rPr>
            </w:pPr>
            <w:r w:rsidRPr="005642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F77C96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Jaroslav Majer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 w:rsidRPr="004E0138">
              <w:rPr>
                <w:rFonts w:cs="Arial"/>
                <w:bCs/>
              </w:rPr>
              <w:t>Výbor pro veřejné zakázky</w:t>
            </w:r>
            <w:r>
              <w:rPr>
                <w:rFonts w:cs="Arial"/>
                <w:bCs/>
              </w:rPr>
              <w:t xml:space="preserve"> ZPK</w:t>
            </w:r>
          </w:p>
        </w:tc>
      </w:tr>
      <w:tr w:rsidR="00C33B22" w:rsidRPr="005642E7" w:rsidTr="00C33B22">
        <w:trPr>
          <w:trHeight w:val="407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Tahoma"/>
                <w:b/>
              </w:rPr>
            </w:pPr>
            <w:r w:rsidRPr="000B3E80">
              <w:rPr>
                <w:rFonts w:cs="Tahoma"/>
                <w:b/>
              </w:rPr>
              <w:t>Ing. Josef Kuželka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4E0138" w:rsidRDefault="00EB38DB" w:rsidP="00C33B2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hyperlink r:id="rId10" w:history="1">
              <w:r w:rsidR="00C33B22" w:rsidRPr="000B3E80">
                <w:rPr>
                  <w:rFonts w:cs="Arial"/>
                  <w:bCs/>
                </w:rPr>
                <w:t>Odbor kultury, památkové péče a cest</w:t>
              </w:r>
              <w:r w:rsidR="00C33B22">
                <w:rPr>
                  <w:rFonts w:cs="Arial"/>
                  <w:bCs/>
                </w:rPr>
                <w:t>.</w:t>
              </w:r>
              <w:r w:rsidR="00C33B22" w:rsidRPr="000B3E80">
                <w:rPr>
                  <w:rFonts w:cs="Arial"/>
                  <w:bCs/>
                </w:rPr>
                <w:t xml:space="preserve"> </w:t>
              </w:r>
              <w:proofErr w:type="gramStart"/>
              <w:r w:rsidR="00C33B22" w:rsidRPr="000B3E80">
                <w:rPr>
                  <w:rFonts w:cs="Arial"/>
                  <w:bCs/>
                </w:rPr>
                <w:t>ruchu</w:t>
              </w:r>
              <w:proofErr w:type="gramEnd"/>
            </w:hyperlink>
            <w:r w:rsidR="00C33B22">
              <w:t xml:space="preserve"> </w:t>
            </w:r>
            <w:r w:rsidR="00C33B22" w:rsidRPr="006364C4">
              <w:rPr>
                <w:rFonts w:cs="Arial"/>
                <w:bCs/>
              </w:rPr>
              <w:t>KÚPK</w:t>
            </w:r>
          </w:p>
        </w:tc>
      </w:tr>
      <w:tr w:rsidR="00C33B22" w:rsidRPr="005642E7" w:rsidTr="00C33B22">
        <w:trPr>
          <w:trHeight w:val="412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0B3E80" w:rsidRDefault="00C33B22" w:rsidP="00C33B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ahoma"/>
                <w:b/>
              </w:rPr>
            </w:pPr>
            <w:r w:rsidRPr="000B3E80">
              <w:rPr>
                <w:rFonts w:cs="Tahoma"/>
                <w:b/>
              </w:rPr>
              <w:t>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0B3E80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Tahoma"/>
                <w:b/>
              </w:rPr>
            </w:pPr>
            <w:r w:rsidRPr="004E0138">
              <w:rPr>
                <w:rFonts w:cs="Tahoma"/>
                <w:b/>
              </w:rPr>
              <w:t>Mgr. Zdenek Bernášek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EB38DB" w:rsidP="00C33B2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hyperlink r:id="rId11" w:history="1">
              <w:r w:rsidR="00C33B22" w:rsidRPr="004E0138">
                <w:rPr>
                  <w:rFonts w:cs="Arial"/>
                  <w:bCs/>
                </w:rPr>
                <w:t>Odbor investic a majetku</w:t>
              </w:r>
            </w:hyperlink>
            <w:r w:rsidR="00C33B22" w:rsidRPr="005642E7">
              <w:rPr>
                <w:rFonts w:cs="Arial"/>
                <w:bCs/>
              </w:rPr>
              <w:t xml:space="preserve"> KÚ PK</w:t>
            </w:r>
          </w:p>
        </w:tc>
      </w:tr>
      <w:tr w:rsidR="00C33B22" w:rsidRPr="005642E7" w:rsidTr="00C33B22">
        <w:trPr>
          <w:trHeight w:val="412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B676F4" w:rsidRDefault="00C33B22" w:rsidP="00C33B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Default="00C33B22" w:rsidP="00C33B22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Arial"/>
                <w:b/>
                <w:bCs/>
              </w:rPr>
              <w:t>Ing. Karel Beneš</w:t>
            </w:r>
            <w:r>
              <w:rPr>
                <w:rFonts w:cs="Arial"/>
                <w:bCs/>
              </w:rPr>
              <w:t xml:space="preserve"> (náhradník za </w:t>
            </w:r>
            <w:r w:rsidRPr="00E51BB4">
              <w:rPr>
                <w:rFonts w:cs="Arial"/>
                <w:bCs/>
              </w:rPr>
              <w:t>Mgr. Richard</w:t>
            </w:r>
            <w:r>
              <w:rPr>
                <w:rFonts w:cs="Arial"/>
                <w:bCs/>
              </w:rPr>
              <w:t>a</w:t>
            </w:r>
            <w:r w:rsidRPr="00E51BB4">
              <w:rPr>
                <w:rFonts w:cs="Arial"/>
                <w:bCs/>
              </w:rPr>
              <w:t xml:space="preserve"> </w:t>
            </w:r>
            <w:proofErr w:type="spellStart"/>
            <w:r w:rsidRPr="00E51BB4">
              <w:rPr>
                <w:rFonts w:cs="Arial"/>
                <w:bCs/>
              </w:rPr>
              <w:t>Volín</w:t>
            </w:r>
            <w:r>
              <w:rPr>
                <w:rFonts w:cs="Arial"/>
                <w:bCs/>
              </w:rPr>
              <w:t>a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4E0138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zástupce zadavatele - </w:t>
            </w:r>
            <w:r w:rsidRPr="00E51BB4">
              <w:rPr>
                <w:rFonts w:cs="Arial"/>
                <w:bCs/>
                <w:sz w:val="20"/>
                <w:szCs w:val="20"/>
              </w:rPr>
              <w:t>Západočeské muzeum</w:t>
            </w:r>
            <w:r w:rsidRPr="00A7696E">
              <w:rPr>
                <w:b/>
                <w:szCs w:val="24"/>
              </w:rPr>
              <w:t xml:space="preserve"> </w:t>
            </w:r>
            <w:r>
              <w:rPr>
                <w:rFonts w:cs="Arial"/>
                <w:bCs/>
              </w:rPr>
              <w:t>v Plzni</w:t>
            </w:r>
          </w:p>
        </w:tc>
      </w:tr>
      <w:tr w:rsidR="00C33B22" w:rsidRPr="005642E7" w:rsidTr="00C33B22">
        <w:trPr>
          <w:trHeight w:val="429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B676F4" w:rsidRDefault="00C33B22" w:rsidP="00C33B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642E7">
              <w:rPr>
                <w:rFonts w:cs="Tahoma"/>
                <w:b/>
              </w:rPr>
              <w:t>Ing. Dana Kocová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22" w:rsidRPr="005642E7" w:rsidRDefault="00C33B22" w:rsidP="00C33B2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 w:rsidRPr="005642E7">
              <w:rPr>
                <w:rFonts w:cs="Arial"/>
                <w:bCs/>
              </w:rPr>
              <w:t>Centrální nákup, p.</w:t>
            </w:r>
            <w:r>
              <w:rPr>
                <w:rFonts w:cs="Arial"/>
                <w:bCs/>
              </w:rPr>
              <w:t xml:space="preserve"> </w:t>
            </w:r>
            <w:r w:rsidRPr="005642E7">
              <w:rPr>
                <w:rFonts w:cs="Arial"/>
                <w:bCs/>
              </w:rPr>
              <w:t>o.</w:t>
            </w:r>
          </w:p>
        </w:tc>
      </w:tr>
    </w:tbl>
    <w:p w:rsidR="00C33B22" w:rsidRPr="004153C7" w:rsidRDefault="00C33B22" w:rsidP="00C33B22">
      <w:pPr>
        <w:pStyle w:val="Zkladntext3"/>
        <w:numPr>
          <w:ilvl w:val="0"/>
          <w:numId w:val="9"/>
        </w:numPr>
        <w:spacing w:before="240" w:after="120"/>
        <w:ind w:right="-142" w:hanging="720"/>
        <w:jc w:val="left"/>
        <w:rPr>
          <w:rFonts w:ascii="Calibri" w:hAnsi="Calibri"/>
          <w:sz w:val="22"/>
          <w:szCs w:val="22"/>
        </w:rPr>
      </w:pPr>
      <w:r w:rsidRPr="00897BB1">
        <w:rPr>
          <w:rStyle w:val="NzevChar"/>
          <w:sz w:val="24"/>
          <w:szCs w:val="24"/>
        </w:rPr>
        <w:t>Datum a místo konání:</w:t>
      </w:r>
    </w:p>
    <w:p w:rsidR="00C33B22" w:rsidRDefault="00C33B22" w:rsidP="00C33B22">
      <w:pPr>
        <w:pStyle w:val="Bezmezer"/>
        <w:jc w:val="both"/>
        <w:rPr>
          <w:rFonts w:ascii="Calibri" w:hAnsi="Calibri"/>
          <w:b/>
          <w:sz w:val="22"/>
          <w:szCs w:val="22"/>
        </w:rPr>
      </w:pPr>
      <w:r w:rsidRPr="004153C7">
        <w:rPr>
          <w:rFonts w:ascii="Calibri" w:hAnsi="Calibri"/>
          <w:b/>
          <w:sz w:val="22"/>
          <w:szCs w:val="22"/>
        </w:rPr>
        <w:t xml:space="preserve">Otevírání nabídek </w:t>
      </w:r>
      <w:r>
        <w:rPr>
          <w:rFonts w:ascii="Calibri" w:hAnsi="Calibri"/>
          <w:b/>
          <w:sz w:val="22"/>
          <w:szCs w:val="22"/>
        </w:rPr>
        <w:t>bylo zahájeno</w:t>
      </w:r>
      <w:r w:rsidRPr="004153C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bezodkladně po uplynutí lhůty pro podání nabídek</w:t>
      </w:r>
      <w:r w:rsidRPr="004153C7">
        <w:rPr>
          <w:rFonts w:ascii="Calibri" w:hAnsi="Calibri"/>
          <w:sz w:val="22"/>
          <w:szCs w:val="22"/>
        </w:rPr>
        <w:t xml:space="preserve"> </w:t>
      </w:r>
      <w:r w:rsidRPr="004153C7">
        <w:rPr>
          <w:rFonts w:ascii="Calibri" w:hAnsi="Calibri"/>
          <w:b/>
          <w:sz w:val="22"/>
          <w:szCs w:val="22"/>
        </w:rPr>
        <w:t xml:space="preserve">dne </w:t>
      </w:r>
    </w:p>
    <w:p w:rsidR="00C33B22" w:rsidRDefault="00C33B22" w:rsidP="00C33B22">
      <w:pPr>
        <w:pStyle w:val="Bezmezer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05. 02</w:t>
      </w:r>
      <w:r w:rsidRPr="004153C7">
        <w:rPr>
          <w:rFonts w:ascii="Calibri" w:hAnsi="Calibri"/>
          <w:b/>
          <w:sz w:val="22"/>
          <w:szCs w:val="22"/>
        </w:rPr>
        <w:t>. 201</w:t>
      </w:r>
      <w:r>
        <w:rPr>
          <w:rFonts w:ascii="Calibri" w:hAnsi="Calibri"/>
          <w:b/>
          <w:sz w:val="22"/>
          <w:szCs w:val="22"/>
        </w:rPr>
        <w:t>8</w:t>
      </w:r>
      <w:r w:rsidRPr="004153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v</w:t>
      </w:r>
      <w:r w:rsidRPr="004153C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10:</w:t>
      </w:r>
      <w:r w:rsidRPr="004153C7">
        <w:rPr>
          <w:rFonts w:ascii="Calibri" w:hAnsi="Calibri"/>
          <w:b/>
          <w:sz w:val="22"/>
          <w:szCs w:val="22"/>
        </w:rPr>
        <w:t>00 hod.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153C7">
        <w:rPr>
          <w:rFonts w:ascii="Calibri" w:hAnsi="Calibri"/>
          <w:sz w:val="22"/>
          <w:szCs w:val="22"/>
        </w:rPr>
        <w:t xml:space="preserve">v sídle administrátora veřejné zakázky: </w:t>
      </w:r>
    </w:p>
    <w:p w:rsidR="00C33B22" w:rsidRPr="004153C7" w:rsidRDefault="00C33B22" w:rsidP="00C33B22">
      <w:pPr>
        <w:pStyle w:val="Bezmezer"/>
        <w:spacing w:after="120"/>
        <w:jc w:val="both"/>
        <w:rPr>
          <w:rFonts w:ascii="Calibri" w:hAnsi="Calibri"/>
          <w:sz w:val="22"/>
          <w:szCs w:val="22"/>
        </w:rPr>
      </w:pPr>
      <w:r w:rsidRPr="004153C7">
        <w:rPr>
          <w:rFonts w:ascii="Calibri" w:hAnsi="Calibri"/>
          <w:sz w:val="22"/>
          <w:szCs w:val="22"/>
        </w:rPr>
        <w:t>Centrální nákup, příspěvková organizace</w:t>
      </w:r>
      <w:r>
        <w:rPr>
          <w:rFonts w:ascii="Calibri" w:hAnsi="Calibri"/>
          <w:sz w:val="22"/>
          <w:szCs w:val="22"/>
        </w:rPr>
        <w:t>,</w:t>
      </w:r>
      <w:r w:rsidRPr="00C33B22">
        <w:rPr>
          <w:rFonts w:ascii="Calibri" w:hAnsi="Calibri"/>
          <w:sz w:val="22"/>
          <w:szCs w:val="22"/>
        </w:rPr>
        <w:t xml:space="preserve"> </w:t>
      </w:r>
      <w:r w:rsidRPr="004153C7">
        <w:rPr>
          <w:rFonts w:ascii="Calibri" w:hAnsi="Calibri"/>
          <w:sz w:val="22"/>
          <w:szCs w:val="22"/>
        </w:rPr>
        <w:t>Vejprnická 663/56, 318 00 Plzeň, IČ: 72046635</w:t>
      </w:r>
    </w:p>
    <w:p w:rsidR="00C33B22" w:rsidRPr="001F39D8" w:rsidRDefault="00C33B22" w:rsidP="00C33B22">
      <w:pPr>
        <w:pStyle w:val="Zkladntext3"/>
        <w:numPr>
          <w:ilvl w:val="0"/>
          <w:numId w:val="9"/>
        </w:numPr>
        <w:spacing w:before="240" w:after="120"/>
        <w:ind w:right="-142" w:hanging="720"/>
        <w:jc w:val="left"/>
        <w:rPr>
          <w:rStyle w:val="NzevChar"/>
          <w:sz w:val="24"/>
          <w:szCs w:val="24"/>
        </w:rPr>
      </w:pPr>
      <w:r w:rsidRPr="001F39D8">
        <w:rPr>
          <w:rStyle w:val="NzevChar"/>
          <w:sz w:val="24"/>
          <w:szCs w:val="24"/>
        </w:rPr>
        <w:lastRenderedPageBreak/>
        <w:t>Nabídky</w:t>
      </w:r>
    </w:p>
    <w:p w:rsidR="00C33B22" w:rsidRDefault="00C33B22" w:rsidP="00C33B22">
      <w:pPr>
        <w:tabs>
          <w:tab w:val="left" w:pos="0"/>
        </w:tabs>
        <w:spacing w:after="120" w:line="240" w:lineRule="auto"/>
        <w:ind w:right="142"/>
        <w:jc w:val="both"/>
      </w:pPr>
      <w:r w:rsidRPr="00D57CC4">
        <w:t>Zadavatel obdržel jednu nabídku v listinné podobě.</w:t>
      </w:r>
    </w:p>
    <w:p w:rsidR="00C33B22" w:rsidRDefault="00C33B22" w:rsidP="00C33B22">
      <w:pPr>
        <w:tabs>
          <w:tab w:val="left" w:pos="0"/>
        </w:tabs>
        <w:spacing w:after="120" w:line="240" w:lineRule="auto"/>
        <w:ind w:right="142"/>
        <w:jc w:val="both"/>
      </w:pPr>
      <w:r w:rsidRPr="00D57CC4">
        <w:t>Ve lhůtě pro podání nabídek byla přijata celkem jedna (1) nabídka v listinné podobě, žádné nabídky nebyly doručeny</w:t>
      </w:r>
      <w:r>
        <w:t xml:space="preserve"> elektronicky a žádné nabídky nebyly doručeny</w:t>
      </w:r>
      <w:r w:rsidRPr="00D57CC4">
        <w:t xml:space="preserve"> po uplynutí lhůty pro podání nabídek. </w:t>
      </w:r>
      <w:r>
        <w:t>L</w:t>
      </w:r>
      <w:r w:rsidRPr="00D57CC4">
        <w:t>istinná nabídka byla doručena v řádně uzavřené a označené obálce.</w:t>
      </w:r>
      <w:r w:rsidRPr="00D80B70">
        <w:t xml:space="preserve">  </w:t>
      </w:r>
    </w:p>
    <w:p w:rsidR="00C33B22" w:rsidRDefault="00C33B22" w:rsidP="00C33B22">
      <w:pPr>
        <w:tabs>
          <w:tab w:val="left" w:pos="0"/>
        </w:tabs>
        <w:spacing w:after="120" w:line="240" w:lineRule="auto"/>
        <w:ind w:right="142"/>
        <w:jc w:val="both"/>
      </w:pPr>
      <w:r w:rsidRPr="00FB05F5">
        <w:t xml:space="preserve">Nabídka pro výše uvedenou veřejnou zakázku byla zaznamenána do seznamu nabídek.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3"/>
        <w:gridCol w:w="2154"/>
        <w:gridCol w:w="1251"/>
        <w:gridCol w:w="2626"/>
        <w:gridCol w:w="1524"/>
      </w:tblGrid>
      <w:tr w:rsidR="00C33B22" w:rsidTr="00C33B22">
        <w:tc>
          <w:tcPr>
            <w:tcW w:w="1733" w:type="dxa"/>
            <w:shd w:val="clear" w:color="auto" w:fill="D9D9D9" w:themeFill="background1" w:themeFillShade="D9"/>
          </w:tcPr>
          <w:p w:rsidR="00C33B22" w:rsidRPr="00D65929" w:rsidRDefault="00C33B22" w:rsidP="00C33B22">
            <w:pPr>
              <w:tabs>
                <w:tab w:val="left" w:pos="0"/>
              </w:tabs>
              <w:spacing w:after="0" w:line="240" w:lineRule="auto"/>
              <w:ind w:right="142"/>
              <w:rPr>
                <w:b/>
              </w:rPr>
            </w:pPr>
            <w:r w:rsidRPr="00D65929">
              <w:rPr>
                <w:b/>
              </w:rPr>
              <w:t>č. nabídky/forma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C33B22" w:rsidRPr="00D65929" w:rsidRDefault="00C33B22" w:rsidP="00C33B22">
            <w:pPr>
              <w:tabs>
                <w:tab w:val="left" w:pos="0"/>
              </w:tabs>
              <w:spacing w:after="0" w:line="240" w:lineRule="auto"/>
              <w:ind w:right="142"/>
              <w:rPr>
                <w:b/>
              </w:rPr>
            </w:pPr>
            <w:r w:rsidRPr="00D65929">
              <w:rPr>
                <w:b/>
              </w:rPr>
              <w:t>název dodavatele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C33B22" w:rsidRPr="00D65929" w:rsidRDefault="00C33B22" w:rsidP="00C33B22">
            <w:pPr>
              <w:tabs>
                <w:tab w:val="left" w:pos="0"/>
              </w:tabs>
              <w:spacing w:after="0" w:line="240" w:lineRule="auto"/>
              <w:ind w:right="142"/>
              <w:jc w:val="center"/>
              <w:rPr>
                <w:b/>
              </w:rPr>
            </w:pPr>
            <w:r w:rsidRPr="00D65929">
              <w:rPr>
                <w:b/>
              </w:rPr>
              <w:t>IČ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C33B22" w:rsidRPr="00D65929" w:rsidRDefault="00C33B22" w:rsidP="00C33B22">
            <w:pPr>
              <w:tabs>
                <w:tab w:val="left" w:pos="0"/>
              </w:tabs>
              <w:spacing w:after="0" w:line="240" w:lineRule="auto"/>
              <w:ind w:right="142"/>
              <w:rPr>
                <w:b/>
              </w:rPr>
            </w:pPr>
            <w:r w:rsidRPr="00D65929">
              <w:rPr>
                <w:b/>
              </w:rPr>
              <w:t>sídlo/místo podnikání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33B22" w:rsidRPr="00D65929" w:rsidRDefault="00C33B22" w:rsidP="00C33B22">
            <w:pPr>
              <w:tabs>
                <w:tab w:val="left" w:pos="0"/>
              </w:tabs>
              <w:spacing w:after="0" w:line="240" w:lineRule="auto"/>
              <w:ind w:right="142"/>
              <w:rPr>
                <w:b/>
              </w:rPr>
            </w:pPr>
            <w:r w:rsidRPr="00D65929">
              <w:rPr>
                <w:b/>
              </w:rPr>
              <w:t>datum a čas doručení</w:t>
            </w:r>
          </w:p>
        </w:tc>
      </w:tr>
      <w:tr w:rsidR="00C33B22" w:rsidTr="00C33B22">
        <w:tc>
          <w:tcPr>
            <w:tcW w:w="1733" w:type="dxa"/>
          </w:tcPr>
          <w:p w:rsidR="00C33B22" w:rsidRDefault="00C33B22" w:rsidP="00C33B22">
            <w:pPr>
              <w:tabs>
                <w:tab w:val="left" w:pos="0"/>
              </w:tabs>
              <w:spacing w:after="120" w:line="240" w:lineRule="auto"/>
              <w:ind w:right="142"/>
            </w:pPr>
            <w:r>
              <w:t>L1</w:t>
            </w:r>
          </w:p>
          <w:p w:rsidR="00C33B22" w:rsidRPr="00D80B70" w:rsidRDefault="00C33B22" w:rsidP="00C33B22">
            <w:pPr>
              <w:tabs>
                <w:tab w:val="left" w:pos="0"/>
              </w:tabs>
              <w:spacing w:after="120" w:line="240" w:lineRule="auto"/>
              <w:ind w:right="142"/>
            </w:pPr>
            <w:r>
              <w:t>listinná</w:t>
            </w:r>
          </w:p>
        </w:tc>
        <w:tc>
          <w:tcPr>
            <w:tcW w:w="2154" w:type="dxa"/>
          </w:tcPr>
          <w:p w:rsidR="00C33B22" w:rsidRPr="00D80B70" w:rsidRDefault="00C33B22" w:rsidP="00C33B22">
            <w:pPr>
              <w:tabs>
                <w:tab w:val="left" w:pos="0"/>
              </w:tabs>
              <w:spacing w:before="120" w:after="0" w:line="240" w:lineRule="auto"/>
              <w:ind w:right="142"/>
            </w:pPr>
            <w:r>
              <w:t xml:space="preserve">Zdeněk </w:t>
            </w:r>
            <w:proofErr w:type="spellStart"/>
            <w:r>
              <w:t>Vaindl</w:t>
            </w:r>
            <w:proofErr w:type="spellEnd"/>
          </w:p>
        </w:tc>
        <w:tc>
          <w:tcPr>
            <w:tcW w:w="1251" w:type="dxa"/>
          </w:tcPr>
          <w:p w:rsidR="00C33B22" w:rsidRPr="00D80B70" w:rsidRDefault="00C33B22" w:rsidP="00C33B22">
            <w:pPr>
              <w:tabs>
                <w:tab w:val="left" w:pos="0"/>
              </w:tabs>
              <w:spacing w:before="120" w:after="0" w:line="240" w:lineRule="auto"/>
              <w:ind w:right="142"/>
              <w:jc w:val="center"/>
            </w:pPr>
            <w:r>
              <w:t>11370629</w:t>
            </w:r>
          </w:p>
        </w:tc>
        <w:tc>
          <w:tcPr>
            <w:tcW w:w="2626" w:type="dxa"/>
          </w:tcPr>
          <w:p w:rsidR="00C33B22" w:rsidRPr="00D80B70" w:rsidRDefault="00C33B22" w:rsidP="00C33B22">
            <w:pPr>
              <w:tabs>
                <w:tab w:val="left" w:pos="0"/>
              </w:tabs>
              <w:spacing w:before="120" w:after="0" w:line="240" w:lineRule="auto"/>
              <w:ind w:right="142"/>
            </w:pPr>
            <w:proofErr w:type="spellStart"/>
            <w:r>
              <w:t>Dobřívská</w:t>
            </w:r>
            <w:proofErr w:type="spellEnd"/>
            <w:r>
              <w:t xml:space="preserve"> 187, 338 43, Mirošov</w:t>
            </w:r>
          </w:p>
        </w:tc>
        <w:tc>
          <w:tcPr>
            <w:tcW w:w="1524" w:type="dxa"/>
          </w:tcPr>
          <w:p w:rsidR="00C33B22" w:rsidRDefault="00C33B22" w:rsidP="00C33B22">
            <w:pPr>
              <w:tabs>
                <w:tab w:val="left" w:pos="0"/>
              </w:tabs>
              <w:spacing w:after="120" w:line="240" w:lineRule="auto"/>
              <w:ind w:right="142"/>
            </w:pPr>
            <w:r w:rsidRPr="00A96E96">
              <w:t>02. 02. 2018</w:t>
            </w:r>
          </w:p>
          <w:p w:rsidR="00C33B22" w:rsidRPr="00D80B70" w:rsidRDefault="00C33B22" w:rsidP="00C33B22">
            <w:pPr>
              <w:tabs>
                <w:tab w:val="left" w:pos="0"/>
              </w:tabs>
              <w:spacing w:after="120" w:line="240" w:lineRule="auto"/>
              <w:ind w:right="142"/>
            </w:pPr>
            <w:r>
              <w:t>09:13 hod.</w:t>
            </w:r>
          </w:p>
        </w:tc>
      </w:tr>
    </w:tbl>
    <w:p w:rsidR="00C33B22" w:rsidRDefault="00C33B22" w:rsidP="00C33B22">
      <w:pPr>
        <w:tabs>
          <w:tab w:val="left" w:pos="0"/>
        </w:tabs>
        <w:spacing w:before="120" w:after="120" w:line="240" w:lineRule="auto"/>
        <w:ind w:right="142"/>
        <w:jc w:val="both"/>
      </w:pPr>
      <w:r w:rsidRPr="00323B44">
        <w:t xml:space="preserve">Po otevření </w:t>
      </w:r>
      <w:r>
        <w:t>nabíd</w:t>
      </w:r>
      <w:r w:rsidRPr="00323B44">
        <w:t>k</w:t>
      </w:r>
      <w:r>
        <w:t>y byla</w:t>
      </w:r>
      <w:r w:rsidRPr="00323B44">
        <w:t xml:space="preserve"> sdělen</w:t>
      </w:r>
      <w:r>
        <w:t>a</w:t>
      </w:r>
      <w:r w:rsidRPr="00323B44">
        <w:t xml:space="preserve"> v souladu s § 110 odst. 3 zákona identifikační údaje účastníka zadávacího řízení </w:t>
      </w:r>
      <w:r>
        <w:t xml:space="preserve">a </w:t>
      </w:r>
      <w:r w:rsidRPr="00323B44">
        <w:t>údaje odpovídající číselně vyjá</w:t>
      </w:r>
      <w:r>
        <w:t xml:space="preserve">dřitelným kritériím hodnocení, </w:t>
      </w:r>
      <w:r w:rsidRPr="00323B44">
        <w:t>do tohoto protokolu zapsán</w:t>
      </w:r>
      <w:r>
        <w:t>a</w:t>
      </w:r>
      <w:r w:rsidRPr="00323B44">
        <w:t xml:space="preserve"> nabídkov</w:t>
      </w:r>
      <w:r>
        <w:t>á</w:t>
      </w:r>
      <w:r w:rsidRPr="00323B44">
        <w:t xml:space="preserve"> cen</w:t>
      </w:r>
      <w:r>
        <w:t>a uvedené v nabídce</w:t>
      </w:r>
      <w:r w:rsidRPr="00323B44">
        <w:t xml:space="preserve"> účastník</w:t>
      </w:r>
      <w:r>
        <w:t>a</w:t>
      </w:r>
      <w:r w:rsidRPr="00323B44">
        <w:t xml:space="preserve"> zadávacího řízení.</w:t>
      </w:r>
    </w:p>
    <w:p w:rsidR="007830F2" w:rsidRDefault="007830F2" w:rsidP="00D57CC4">
      <w:pPr>
        <w:pStyle w:val="Nadpis2"/>
        <w:numPr>
          <w:ilvl w:val="0"/>
          <w:numId w:val="13"/>
        </w:numPr>
        <w:spacing w:before="120"/>
        <w:ind w:hanging="720"/>
      </w:pPr>
      <w:r>
        <w:t>Hodnocení nabídek</w:t>
      </w:r>
    </w:p>
    <w:p w:rsidR="007830F2" w:rsidRPr="00233D0D" w:rsidRDefault="007830F2" w:rsidP="007830F2">
      <w:pPr>
        <w:spacing w:after="120" w:line="240" w:lineRule="auto"/>
        <w:ind w:right="142"/>
        <w:jc w:val="both"/>
        <w:rPr>
          <w:b/>
        </w:rPr>
      </w:pPr>
      <w:r w:rsidRPr="00233D0D">
        <w:rPr>
          <w:b/>
        </w:rPr>
        <w:t>Kritéria hodnocení</w:t>
      </w:r>
    </w:p>
    <w:p w:rsidR="00AF107D" w:rsidRDefault="007830F2" w:rsidP="007830F2">
      <w:pPr>
        <w:spacing w:after="120" w:line="240" w:lineRule="auto"/>
        <w:ind w:right="141"/>
        <w:jc w:val="both"/>
      </w:pPr>
      <w:r w:rsidRPr="00C45689">
        <w:t xml:space="preserve">Veřejná zakázka je hodnocena v souladu s § 114 zákona podle ekonomické výhodnosti, kdy jediným hodnotícím kritériem je nejnižší celková nabídková cena v Kč </w:t>
      </w:r>
      <w:r w:rsidR="005647CC" w:rsidRPr="00C45689">
        <w:t>vč.</w:t>
      </w:r>
      <w:r w:rsidRPr="00C45689">
        <w:t xml:space="preserve"> DPH. </w:t>
      </w:r>
    </w:p>
    <w:p w:rsidR="007830F2" w:rsidRDefault="00BB2132" w:rsidP="007830F2">
      <w:pPr>
        <w:spacing w:after="120" w:line="240" w:lineRule="auto"/>
        <w:ind w:right="141"/>
        <w:jc w:val="both"/>
      </w:pPr>
      <w:r w:rsidRPr="00D57CC4">
        <w:t xml:space="preserve">Vzhledem k tomu, </w:t>
      </w:r>
      <w:r w:rsidR="00F4347A" w:rsidRPr="00D57CC4">
        <w:t>že byla podána pouze jediná nabídka</w:t>
      </w:r>
      <w:r w:rsidRPr="00D57CC4">
        <w:t>,</w:t>
      </w:r>
      <w:r w:rsidR="00F4347A" w:rsidRPr="00D57CC4">
        <w:t xml:space="preserve"> nebylo provedeno hodnocení.</w:t>
      </w:r>
      <w:r w:rsidR="00C33B22" w:rsidRPr="00C33B22">
        <w:t xml:space="preserve"> </w:t>
      </w:r>
      <w:r w:rsidR="00C33B22">
        <w:t>Zadavatel je oprávněn využít § 122 odst. 2) zákona.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2552"/>
        <w:gridCol w:w="1950"/>
      </w:tblGrid>
      <w:tr w:rsidR="007830F2" w:rsidTr="00D65929">
        <w:tc>
          <w:tcPr>
            <w:tcW w:w="1101" w:type="dxa"/>
            <w:shd w:val="clear" w:color="auto" w:fill="D9D9D9" w:themeFill="background1" w:themeFillShade="D9"/>
          </w:tcPr>
          <w:p w:rsidR="007830F2" w:rsidRPr="007830F2" w:rsidRDefault="007830F2" w:rsidP="00C45689">
            <w:pPr>
              <w:tabs>
                <w:tab w:val="left" w:pos="0"/>
              </w:tabs>
              <w:spacing w:after="0" w:line="240" w:lineRule="auto"/>
              <w:ind w:right="142"/>
              <w:jc w:val="center"/>
              <w:rPr>
                <w:b/>
              </w:rPr>
            </w:pPr>
            <w:proofErr w:type="spellStart"/>
            <w:r w:rsidRPr="007830F2">
              <w:rPr>
                <w:b/>
              </w:rPr>
              <w:t>ozn</w:t>
            </w:r>
            <w:proofErr w:type="spellEnd"/>
            <w:r w:rsidRPr="007830F2">
              <w:rPr>
                <w:b/>
              </w:rPr>
              <w:t xml:space="preserve">. </w:t>
            </w:r>
            <w:proofErr w:type="gramStart"/>
            <w:r w:rsidRPr="007830F2">
              <w:rPr>
                <w:b/>
              </w:rPr>
              <w:t>nabídky</w:t>
            </w:r>
            <w:proofErr w:type="gramEnd"/>
          </w:p>
        </w:tc>
        <w:tc>
          <w:tcPr>
            <w:tcW w:w="2409" w:type="dxa"/>
            <w:shd w:val="clear" w:color="auto" w:fill="D9D9D9" w:themeFill="background1" w:themeFillShade="D9"/>
          </w:tcPr>
          <w:p w:rsidR="007830F2" w:rsidRPr="007830F2" w:rsidRDefault="007830F2" w:rsidP="00C45689">
            <w:pPr>
              <w:tabs>
                <w:tab w:val="left" w:pos="0"/>
              </w:tabs>
              <w:spacing w:after="0" w:line="240" w:lineRule="auto"/>
              <w:ind w:right="142"/>
              <w:rPr>
                <w:b/>
              </w:rPr>
            </w:pPr>
            <w:r w:rsidRPr="007830F2">
              <w:rPr>
                <w:b/>
              </w:rPr>
              <w:t>název dodavatele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30F2" w:rsidRPr="007830F2" w:rsidRDefault="007830F2" w:rsidP="00C45689">
            <w:pPr>
              <w:tabs>
                <w:tab w:val="left" w:pos="0"/>
              </w:tabs>
              <w:spacing w:after="0" w:line="240" w:lineRule="auto"/>
              <w:ind w:right="142"/>
              <w:jc w:val="center"/>
              <w:rPr>
                <w:b/>
              </w:rPr>
            </w:pPr>
            <w:r w:rsidRPr="007830F2">
              <w:rPr>
                <w:b/>
              </w:rPr>
              <w:t>IČ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830F2" w:rsidRPr="007830F2" w:rsidRDefault="007830F2" w:rsidP="00C45689">
            <w:pPr>
              <w:tabs>
                <w:tab w:val="left" w:pos="0"/>
              </w:tabs>
              <w:spacing w:after="0" w:line="240" w:lineRule="auto"/>
              <w:ind w:right="142"/>
              <w:rPr>
                <w:b/>
              </w:rPr>
            </w:pPr>
            <w:r w:rsidRPr="007830F2">
              <w:rPr>
                <w:b/>
              </w:rPr>
              <w:t>sídlo/místo podnikání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7830F2" w:rsidRPr="007830F2" w:rsidRDefault="007830F2" w:rsidP="00C45689">
            <w:pPr>
              <w:tabs>
                <w:tab w:val="left" w:pos="0"/>
              </w:tabs>
              <w:spacing w:after="0" w:line="240" w:lineRule="auto"/>
              <w:ind w:right="142"/>
              <w:rPr>
                <w:b/>
              </w:rPr>
            </w:pPr>
            <w:r w:rsidRPr="007830F2">
              <w:rPr>
                <w:b/>
              </w:rPr>
              <w:t xml:space="preserve">nabídková cena v Kč </w:t>
            </w:r>
            <w:r w:rsidR="005647CC">
              <w:rPr>
                <w:b/>
              </w:rPr>
              <w:t>vč.</w:t>
            </w:r>
            <w:r w:rsidRPr="007830F2">
              <w:rPr>
                <w:b/>
              </w:rPr>
              <w:t xml:space="preserve"> DPH</w:t>
            </w:r>
          </w:p>
        </w:tc>
      </w:tr>
      <w:tr w:rsidR="007830F2" w:rsidTr="007830F2">
        <w:tc>
          <w:tcPr>
            <w:tcW w:w="1101" w:type="dxa"/>
          </w:tcPr>
          <w:p w:rsidR="007830F2" w:rsidRPr="007830F2" w:rsidRDefault="007830F2" w:rsidP="00C97FD5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b/>
              </w:rPr>
            </w:pPr>
            <w:r w:rsidRPr="007830F2">
              <w:rPr>
                <w:b/>
              </w:rPr>
              <w:t>L1</w:t>
            </w:r>
          </w:p>
        </w:tc>
        <w:tc>
          <w:tcPr>
            <w:tcW w:w="2409" w:type="dxa"/>
          </w:tcPr>
          <w:p w:rsidR="007830F2" w:rsidRPr="007830F2" w:rsidRDefault="00C45689" w:rsidP="007830F2">
            <w:pPr>
              <w:tabs>
                <w:tab w:val="left" w:pos="0"/>
              </w:tabs>
              <w:spacing w:before="120" w:after="120" w:line="240" w:lineRule="auto"/>
              <w:ind w:right="142"/>
              <w:rPr>
                <w:b/>
              </w:rPr>
            </w:pPr>
            <w:r>
              <w:rPr>
                <w:rStyle w:val="preformatted"/>
                <w:rFonts w:eastAsia="Calibri"/>
                <w:b/>
              </w:rPr>
              <w:t xml:space="preserve">Zdeněk </w:t>
            </w:r>
            <w:proofErr w:type="spellStart"/>
            <w:r>
              <w:rPr>
                <w:rStyle w:val="preformatted"/>
                <w:rFonts w:eastAsia="Calibri"/>
                <w:b/>
              </w:rPr>
              <w:t>Vaindl</w:t>
            </w:r>
            <w:proofErr w:type="spellEnd"/>
          </w:p>
        </w:tc>
        <w:tc>
          <w:tcPr>
            <w:tcW w:w="1276" w:type="dxa"/>
          </w:tcPr>
          <w:p w:rsidR="007830F2" w:rsidRPr="007830F2" w:rsidRDefault="00A96E96" w:rsidP="00D65929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b/>
              </w:rPr>
            </w:pPr>
            <w:r>
              <w:t>11370629</w:t>
            </w:r>
          </w:p>
        </w:tc>
        <w:tc>
          <w:tcPr>
            <w:tcW w:w="2552" w:type="dxa"/>
          </w:tcPr>
          <w:p w:rsidR="007830F2" w:rsidRPr="00A96E96" w:rsidRDefault="00A96E96" w:rsidP="00C97FD5">
            <w:pPr>
              <w:tabs>
                <w:tab w:val="left" w:pos="0"/>
              </w:tabs>
              <w:spacing w:before="120" w:after="0" w:line="240" w:lineRule="auto"/>
              <w:ind w:right="142"/>
              <w:rPr>
                <w:b/>
              </w:rPr>
            </w:pPr>
            <w:proofErr w:type="spellStart"/>
            <w:r w:rsidRPr="00A96E96">
              <w:rPr>
                <w:b/>
              </w:rPr>
              <w:t>Dobřívská</w:t>
            </w:r>
            <w:proofErr w:type="spellEnd"/>
            <w:r w:rsidRPr="00A96E96">
              <w:rPr>
                <w:b/>
              </w:rPr>
              <w:t xml:space="preserve"> 187, 338 43, Mirošov</w:t>
            </w:r>
          </w:p>
        </w:tc>
        <w:tc>
          <w:tcPr>
            <w:tcW w:w="1950" w:type="dxa"/>
          </w:tcPr>
          <w:p w:rsidR="007830F2" w:rsidRPr="00A96E96" w:rsidRDefault="00D57CC4" w:rsidP="007830F2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2.490.629,00 Kč </w:t>
            </w:r>
            <w:r w:rsidRPr="00D57CC4">
              <w:t>(bez DPH 2.058.371,00 Kč)</w:t>
            </w:r>
          </w:p>
        </w:tc>
      </w:tr>
    </w:tbl>
    <w:p w:rsidR="00AF107D" w:rsidRDefault="00AF107D" w:rsidP="00AF107D">
      <w:pPr>
        <w:spacing w:before="240" w:after="120" w:line="240" w:lineRule="auto"/>
        <w:jc w:val="both"/>
      </w:pPr>
      <w:r>
        <w:t xml:space="preserve">Komise provedla posouzení nabídkové ceny z hlediska mimořádně nízké nabídkové ceny u posuzované nabídky. Komise konstatovala, že mimořádně nízká nabídková cena nebyla shledána. Cena nabídky odpovídá předpokládané hodnotě veřejné zakázky stanovené na základě rozpočtu zpracované zhotovitelem PD. </w:t>
      </w:r>
    </w:p>
    <w:p w:rsidR="00AF107D" w:rsidRDefault="00AF107D" w:rsidP="00AF107D">
      <w:pPr>
        <w:spacing w:before="120" w:after="120" w:line="240" w:lineRule="auto"/>
        <w:jc w:val="both"/>
      </w:pPr>
      <w:r>
        <w:t>V souladu s § 39 odst. 4 zákona bylo provedeno posouzení nabídky z hlediska splnění podmínek zadávacího řízení. Z otevírání nabídek a posouzení podané nabídky byl pořízen protokol, který svým podpisem stvrdili všichni členové komise.</w:t>
      </w:r>
    </w:p>
    <w:p w:rsidR="00AF107D" w:rsidRPr="00D24896" w:rsidRDefault="00AF107D" w:rsidP="00AF107D">
      <w:pPr>
        <w:pStyle w:val="Nadpis2"/>
        <w:numPr>
          <w:ilvl w:val="0"/>
          <w:numId w:val="13"/>
        </w:numPr>
        <w:spacing w:before="120"/>
        <w:ind w:hanging="720"/>
      </w:pPr>
      <w:r w:rsidRPr="00D24896">
        <w:t xml:space="preserve">Posouzení </w:t>
      </w:r>
      <w:r w:rsidR="00D24896" w:rsidRPr="00D24896">
        <w:t xml:space="preserve">souladu </w:t>
      </w:r>
      <w:r w:rsidR="00D24896">
        <w:t>s požadavky zadávací dokumentace</w:t>
      </w:r>
    </w:p>
    <w:p w:rsidR="00AF107D" w:rsidRPr="00AF107D" w:rsidRDefault="00AF107D" w:rsidP="00AF107D">
      <w:pPr>
        <w:spacing w:before="120" w:after="120" w:line="240" w:lineRule="auto"/>
        <w:jc w:val="both"/>
        <w:rPr>
          <w:u w:val="single"/>
        </w:rPr>
      </w:pPr>
      <w:r w:rsidRPr="00AF107D">
        <w:rPr>
          <w:u w:val="single"/>
        </w:rPr>
        <w:t>Podrobně bylo zkoumáno splnění profesní způsobilosti</w:t>
      </w:r>
      <w:r>
        <w:rPr>
          <w:u w:val="single"/>
        </w:rPr>
        <w:t xml:space="preserve"> a technické kvalifikace</w:t>
      </w:r>
      <w:r w:rsidRPr="00AF107D">
        <w:rPr>
          <w:u w:val="single"/>
        </w:rPr>
        <w:t xml:space="preserve">. </w:t>
      </w:r>
    </w:p>
    <w:p w:rsidR="00AF107D" w:rsidRPr="00AF107D" w:rsidRDefault="00AF107D" w:rsidP="00AF107D">
      <w:pPr>
        <w:spacing w:after="120" w:line="240" w:lineRule="auto"/>
      </w:pPr>
      <w:r w:rsidRPr="00AF107D">
        <w:t>Profesní způsobilost k veřejné zakázce byla stanovena dle konzultace s Ministerstvem kultury ČR s požadavkem splnění:</w:t>
      </w:r>
    </w:p>
    <w:p w:rsidR="00AF107D" w:rsidRPr="00AF107D" w:rsidRDefault="00AF107D" w:rsidP="00AF107D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bCs/>
          <w:i/>
        </w:rPr>
      </w:pPr>
      <w:r w:rsidRPr="00AF107D">
        <w:rPr>
          <w:rFonts w:cs="Arial"/>
          <w:bCs/>
          <w:i/>
        </w:rPr>
        <w:t>předložení licence vydané Ministerstvem kultury ČR - dokladu o povolení k resta</w:t>
      </w:r>
      <w:r w:rsidR="00D24896">
        <w:rPr>
          <w:rFonts w:cs="Arial"/>
          <w:bCs/>
          <w:i/>
        </w:rPr>
        <w:t xml:space="preserve">urování kulturních památek dle </w:t>
      </w:r>
      <w:proofErr w:type="gramStart"/>
      <w:r w:rsidR="00D24896">
        <w:rPr>
          <w:rFonts w:cs="Arial"/>
          <w:bCs/>
          <w:i/>
        </w:rPr>
        <w:t>T</w:t>
      </w:r>
      <w:r w:rsidRPr="00AF107D">
        <w:rPr>
          <w:rFonts w:cs="Arial"/>
          <w:bCs/>
          <w:i/>
        </w:rPr>
        <w:t>řídníku</w:t>
      </w:r>
      <w:proofErr w:type="gramEnd"/>
      <w:r w:rsidRPr="00AF107D">
        <w:rPr>
          <w:rFonts w:cs="Arial"/>
          <w:bCs/>
          <w:i/>
        </w:rPr>
        <w:t xml:space="preserve"> specializací restaurátorských prací kód 3f - Zbroj, zbraně, mechanické přístroje, stroje a další podobné předměty</w:t>
      </w:r>
      <w:r w:rsidR="00D24896">
        <w:rPr>
          <w:rFonts w:cs="Arial"/>
          <w:bCs/>
          <w:i/>
        </w:rPr>
        <w:t>.</w:t>
      </w:r>
    </w:p>
    <w:p w:rsidR="00AF107D" w:rsidRPr="00AF107D" w:rsidRDefault="00AF107D" w:rsidP="00AF107D">
      <w:pPr>
        <w:pStyle w:val="Zkladntextodsazen3"/>
        <w:ind w:left="426"/>
        <w:jc w:val="both"/>
        <w:rPr>
          <w:rFonts w:ascii="Calibri" w:hAnsi="Calibri" w:cs="Arial"/>
          <w:bCs/>
          <w:i/>
          <w:sz w:val="22"/>
          <w:szCs w:val="22"/>
          <w:u w:val="single"/>
        </w:rPr>
      </w:pPr>
      <w:r w:rsidRPr="00AF107D">
        <w:rPr>
          <w:rFonts w:ascii="Calibri" w:hAnsi="Calibri" w:cs="Arial"/>
          <w:bCs/>
          <w:i/>
          <w:sz w:val="22"/>
          <w:szCs w:val="22"/>
        </w:rPr>
        <w:lastRenderedPageBreak/>
        <w:t>doklad uvedený v odst. 4.2 písm. b1) (licence udělená MK ČR)</w:t>
      </w:r>
      <w:r w:rsidRPr="00AF107D">
        <w:rPr>
          <w:rFonts w:ascii="Calibri" w:hAnsi="Calibri" w:cs="Arial"/>
          <w:bCs/>
          <w:i/>
          <w:sz w:val="22"/>
          <w:szCs w:val="22"/>
          <w:u w:val="single"/>
        </w:rPr>
        <w:t xml:space="preserve"> lze rovnocenně nahradit doklady uvedenými v odst. </w:t>
      </w:r>
      <w:proofErr w:type="gramStart"/>
      <w:r w:rsidRPr="00AF107D">
        <w:rPr>
          <w:rFonts w:ascii="Calibri" w:hAnsi="Calibri" w:cs="Arial"/>
          <w:bCs/>
          <w:i/>
          <w:sz w:val="22"/>
          <w:szCs w:val="22"/>
          <w:u w:val="single"/>
        </w:rPr>
        <w:t>4.2. písm.</w:t>
      </w:r>
      <w:proofErr w:type="gramEnd"/>
      <w:r w:rsidRPr="00AF107D">
        <w:rPr>
          <w:rFonts w:ascii="Calibri" w:hAnsi="Calibri" w:cs="Arial"/>
          <w:bCs/>
          <w:i/>
          <w:sz w:val="22"/>
          <w:szCs w:val="22"/>
          <w:u w:val="single"/>
        </w:rPr>
        <w:t xml:space="preserve"> b2) v kombinaci s doklady prokazující technickou kvalifikaci uvedenými v odst. 4.3 písm. </w:t>
      </w:r>
      <w:proofErr w:type="spellStart"/>
      <w:r w:rsidRPr="00AF107D">
        <w:rPr>
          <w:rFonts w:ascii="Calibri" w:hAnsi="Calibri" w:cs="Arial"/>
          <w:bCs/>
          <w:i/>
          <w:sz w:val="22"/>
          <w:szCs w:val="22"/>
          <w:u w:val="single"/>
        </w:rPr>
        <w:t>aa</w:t>
      </w:r>
      <w:proofErr w:type="spellEnd"/>
      <w:r w:rsidRPr="00AF107D">
        <w:rPr>
          <w:rFonts w:ascii="Calibri" w:hAnsi="Calibri" w:cs="Arial"/>
          <w:bCs/>
          <w:i/>
          <w:sz w:val="22"/>
          <w:szCs w:val="22"/>
          <w:u w:val="single"/>
        </w:rPr>
        <w:t xml:space="preserve">) </w:t>
      </w:r>
    </w:p>
    <w:p w:rsidR="00AF107D" w:rsidRPr="00996800" w:rsidRDefault="00AF107D" w:rsidP="00D2489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139" w:hanging="357"/>
        <w:jc w:val="both"/>
        <w:rPr>
          <w:rFonts w:cs="Arial"/>
          <w:bCs/>
          <w:i/>
        </w:rPr>
      </w:pPr>
      <w:r w:rsidRPr="00AF107D">
        <w:rPr>
          <w:rFonts w:cs="Arial"/>
          <w:bCs/>
          <w:i/>
        </w:rPr>
        <w:t>doklad o oprávnění k podnikání</w:t>
      </w:r>
      <w:r w:rsidRPr="00996800">
        <w:rPr>
          <w:rFonts w:cs="Arial"/>
          <w:bCs/>
          <w:i/>
        </w:rPr>
        <w:t xml:space="preserve"> podle zvláštních právních předpisů v rozsahu odpovídajícím předmětu veřejné zakázky (dle § 77 odst. 2a) zákona), doklad prokazující příslušné živnostenské oprávnění či licenci pro živnost dle zák. 455/1991 Sb. ve znění pozdějších předpisů a příloh tohoto zákona pro předmět podnikání: Zámečnictví, nástrojářství nebo Opravy ostatních dopravních prostředků a strojů nebo Pokrývačství, tesařství. </w:t>
      </w:r>
    </w:p>
    <w:p w:rsidR="00AF107D" w:rsidRPr="00D24896" w:rsidRDefault="00AF107D" w:rsidP="00D24896">
      <w:pPr>
        <w:spacing w:after="120" w:line="240" w:lineRule="auto"/>
      </w:pPr>
      <w:r w:rsidRPr="00D24896">
        <w:t>v technické kvalifikaci k VZ byl mimo jiné stanoven požadavek:</w:t>
      </w:r>
    </w:p>
    <w:p w:rsidR="00AF107D" w:rsidRPr="00996800" w:rsidRDefault="00AF107D" w:rsidP="00AF107D">
      <w:pPr>
        <w:pStyle w:val="Zkladntextodsazen3"/>
        <w:numPr>
          <w:ilvl w:val="0"/>
          <w:numId w:val="27"/>
        </w:numPr>
        <w:spacing w:after="0"/>
        <w:jc w:val="both"/>
        <w:rPr>
          <w:rFonts w:ascii="Calibri" w:hAnsi="Calibri" w:cs="Arial"/>
          <w:i/>
          <w:sz w:val="22"/>
          <w:szCs w:val="22"/>
        </w:rPr>
      </w:pPr>
      <w:r w:rsidRPr="00996800">
        <w:rPr>
          <w:rFonts w:ascii="Calibri" w:hAnsi="Calibri" w:cs="Arial"/>
          <w:i/>
          <w:sz w:val="22"/>
          <w:szCs w:val="22"/>
        </w:rPr>
        <w:t xml:space="preserve">seznam min. dvou (2) referenčních zakázek, ze kterého bude zřejmé, že realizovaná zakázka obsahovala práce obdobného charakteru jako je předmět veřejné zakázky na </w:t>
      </w:r>
      <w:r w:rsidRPr="00996800">
        <w:rPr>
          <w:rFonts w:ascii="Calibri" w:hAnsi="Calibri" w:cs="Arial"/>
          <w:i/>
          <w:sz w:val="22"/>
          <w:szCs w:val="22"/>
          <w:u w:val="single"/>
        </w:rPr>
        <w:t>strojních zařízeních</w:t>
      </w:r>
      <w:r w:rsidRPr="00996800">
        <w:rPr>
          <w:rFonts w:ascii="Calibri" w:hAnsi="Calibri" w:cs="Arial"/>
          <w:i/>
          <w:sz w:val="22"/>
          <w:szCs w:val="22"/>
        </w:rPr>
        <w:t>;</w:t>
      </w:r>
    </w:p>
    <w:p w:rsidR="00AF107D" w:rsidRPr="00996800" w:rsidRDefault="00AF107D" w:rsidP="00AF107D">
      <w:pPr>
        <w:pStyle w:val="Zkladntextodsazen3"/>
        <w:numPr>
          <w:ilvl w:val="0"/>
          <w:numId w:val="27"/>
        </w:numPr>
        <w:ind w:left="1434" w:hanging="357"/>
        <w:jc w:val="both"/>
        <w:rPr>
          <w:rFonts w:ascii="Calibri" w:hAnsi="Calibri" w:cs="Arial"/>
          <w:i/>
          <w:sz w:val="22"/>
          <w:szCs w:val="22"/>
        </w:rPr>
      </w:pPr>
      <w:r w:rsidRPr="00996800">
        <w:rPr>
          <w:rFonts w:ascii="Calibri" w:hAnsi="Calibri" w:cs="Arial"/>
          <w:i/>
          <w:sz w:val="22"/>
          <w:szCs w:val="22"/>
        </w:rPr>
        <w:t xml:space="preserve">seznam min. dvou (2) referenčních zakázek, ze kterého bude zřejmé, že realizovaná zakázka obsahovala práce obdobného charakteru jako je předmět veřejné zakázky na </w:t>
      </w:r>
      <w:r w:rsidRPr="00996800">
        <w:rPr>
          <w:rFonts w:ascii="Calibri" w:hAnsi="Calibri" w:cs="Arial"/>
          <w:i/>
          <w:sz w:val="22"/>
          <w:szCs w:val="22"/>
          <w:u w:val="single"/>
        </w:rPr>
        <w:t>dřevěných zařízeních</w:t>
      </w:r>
      <w:r w:rsidRPr="00996800">
        <w:rPr>
          <w:rFonts w:ascii="Calibri" w:hAnsi="Calibri" w:cs="Arial"/>
          <w:i/>
          <w:sz w:val="22"/>
          <w:szCs w:val="22"/>
        </w:rPr>
        <w:t>.</w:t>
      </w:r>
    </w:p>
    <w:p w:rsidR="00AF107D" w:rsidRPr="00996800" w:rsidRDefault="00AF107D" w:rsidP="00AF107D">
      <w:pPr>
        <w:pStyle w:val="Zkladntextodsazen3"/>
        <w:ind w:left="714" w:hanging="430"/>
        <w:jc w:val="both"/>
        <w:rPr>
          <w:rFonts w:ascii="Calibri" w:hAnsi="Calibri" w:cs="Arial"/>
          <w:b/>
          <w:bCs/>
          <w:i/>
          <w:sz w:val="22"/>
          <w:szCs w:val="22"/>
        </w:rPr>
      </w:pPr>
      <w:proofErr w:type="spellStart"/>
      <w:r w:rsidRPr="00996800">
        <w:rPr>
          <w:rFonts w:ascii="Calibri" w:hAnsi="Calibri" w:cs="Arial"/>
          <w:b/>
          <w:i/>
          <w:sz w:val="22"/>
          <w:szCs w:val="22"/>
        </w:rPr>
        <w:t>aa</w:t>
      </w:r>
      <w:proofErr w:type="spellEnd"/>
      <w:r w:rsidRPr="00996800">
        <w:rPr>
          <w:rFonts w:ascii="Calibri" w:hAnsi="Calibri" w:cs="Arial"/>
          <w:b/>
          <w:i/>
          <w:sz w:val="22"/>
          <w:szCs w:val="22"/>
        </w:rPr>
        <w:t xml:space="preserve">)  </w:t>
      </w:r>
      <w:r w:rsidRPr="00996800">
        <w:rPr>
          <w:rFonts w:ascii="Calibri" w:hAnsi="Calibri" w:cs="Arial"/>
          <w:i/>
          <w:sz w:val="22"/>
          <w:szCs w:val="22"/>
        </w:rPr>
        <w:t xml:space="preserve">Účastník, který není držitelem licence vydané MK ČR dle třídníku specializací restaurátorských prací kód 3f </w:t>
      </w:r>
      <w:r w:rsidRPr="00996800">
        <w:rPr>
          <w:rFonts w:ascii="Calibri" w:hAnsi="Calibri" w:cs="Arial"/>
          <w:bCs/>
          <w:i/>
          <w:sz w:val="22"/>
          <w:szCs w:val="22"/>
        </w:rPr>
        <w:t xml:space="preserve">a </w:t>
      </w:r>
      <w:r w:rsidRPr="00996800">
        <w:rPr>
          <w:rFonts w:ascii="Calibri" w:hAnsi="Calibri" w:cs="Arial"/>
          <w:b/>
          <w:bCs/>
          <w:i/>
          <w:sz w:val="22"/>
          <w:szCs w:val="22"/>
        </w:rPr>
        <w:t>prokazuje profesní kvalifikaci oprávněním k podnikání</w:t>
      </w:r>
      <w:r w:rsidRPr="00996800">
        <w:rPr>
          <w:rFonts w:ascii="Calibri" w:hAnsi="Calibri" w:cs="Arial"/>
          <w:bCs/>
          <w:i/>
          <w:sz w:val="22"/>
          <w:szCs w:val="22"/>
        </w:rPr>
        <w:t xml:space="preserve"> dle zák. 499/1991 Sb.,</w:t>
      </w:r>
      <w:r w:rsidRPr="00996800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996800">
        <w:rPr>
          <w:rFonts w:ascii="Calibri" w:hAnsi="Calibri" w:cs="Arial"/>
          <w:bCs/>
          <w:i/>
          <w:sz w:val="22"/>
          <w:szCs w:val="22"/>
        </w:rPr>
        <w:t>tj. dle odst. 4.2 písm. b2), nikoli licencí vydanou MK ČR</w:t>
      </w:r>
      <w:r w:rsidRPr="00996800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996800">
        <w:rPr>
          <w:rFonts w:ascii="Calibri" w:hAnsi="Calibri" w:cs="Arial"/>
          <w:bCs/>
          <w:i/>
          <w:sz w:val="22"/>
          <w:szCs w:val="22"/>
        </w:rPr>
        <w:t xml:space="preserve">(dle 4.2 písm. b1), </w:t>
      </w:r>
      <w:r w:rsidRPr="00996800">
        <w:rPr>
          <w:rFonts w:ascii="Calibri" w:hAnsi="Calibri" w:cs="Arial"/>
          <w:b/>
          <w:bCs/>
          <w:i/>
          <w:sz w:val="22"/>
          <w:szCs w:val="22"/>
        </w:rPr>
        <w:t>předloží</w:t>
      </w:r>
      <w:r w:rsidRPr="00996800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996800">
        <w:rPr>
          <w:rFonts w:ascii="Calibri" w:hAnsi="Calibri" w:cs="Arial"/>
          <w:b/>
          <w:bCs/>
          <w:i/>
          <w:sz w:val="22"/>
          <w:szCs w:val="22"/>
        </w:rPr>
        <w:t>v seznamu realizovaných referenčních zakázek</w:t>
      </w:r>
      <w:r w:rsidRPr="00996800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996800">
        <w:rPr>
          <w:rFonts w:ascii="Calibri" w:hAnsi="Calibri" w:cs="Arial"/>
          <w:b/>
          <w:bCs/>
          <w:i/>
          <w:sz w:val="22"/>
          <w:szCs w:val="22"/>
        </w:rPr>
        <w:t xml:space="preserve">dle odst. 4.3 písm. a) min. jednu (1)  referenční zakázku realizovanou na opravě či obnově </w:t>
      </w:r>
      <w:proofErr w:type="spellStart"/>
      <w:r w:rsidRPr="00996800">
        <w:rPr>
          <w:rFonts w:ascii="Calibri" w:hAnsi="Calibri" w:cs="Arial"/>
          <w:b/>
          <w:bCs/>
          <w:i/>
          <w:sz w:val="22"/>
          <w:szCs w:val="22"/>
        </w:rPr>
        <w:t>hamernického</w:t>
      </w:r>
      <w:proofErr w:type="spellEnd"/>
      <w:r w:rsidRPr="00996800">
        <w:rPr>
          <w:rFonts w:ascii="Calibri" w:hAnsi="Calibri" w:cs="Arial"/>
          <w:b/>
          <w:bCs/>
          <w:i/>
          <w:sz w:val="22"/>
          <w:szCs w:val="22"/>
        </w:rPr>
        <w:t xml:space="preserve"> zařízení, </w:t>
      </w:r>
      <w:r w:rsidRPr="00996800">
        <w:rPr>
          <w:rFonts w:ascii="Calibri" w:hAnsi="Calibri" w:cs="Arial"/>
          <w:bCs/>
          <w:i/>
          <w:sz w:val="22"/>
          <w:szCs w:val="22"/>
        </w:rPr>
        <w:t xml:space="preserve">v souladu se stanoviskem NPÚ </w:t>
      </w:r>
      <w:proofErr w:type="gramStart"/>
      <w:r w:rsidRPr="00996800">
        <w:rPr>
          <w:rFonts w:ascii="Calibri" w:hAnsi="Calibri" w:cs="Arial"/>
          <w:bCs/>
          <w:i/>
          <w:sz w:val="22"/>
          <w:szCs w:val="22"/>
        </w:rPr>
        <w:t>č.j.</w:t>
      </w:r>
      <w:proofErr w:type="gramEnd"/>
      <w:r w:rsidRPr="00996800">
        <w:rPr>
          <w:rFonts w:ascii="Calibri" w:hAnsi="Calibri" w:cs="Arial"/>
          <w:bCs/>
          <w:i/>
          <w:sz w:val="22"/>
          <w:szCs w:val="22"/>
        </w:rPr>
        <w:t xml:space="preserve"> NPÚ-341/19690/2016, které je přílohou technické dokumentace.</w:t>
      </w:r>
      <w:r w:rsidRPr="00996800">
        <w:rPr>
          <w:rFonts w:ascii="Calibri" w:hAnsi="Calibri" w:cs="Arial"/>
          <w:b/>
          <w:bCs/>
          <w:i/>
          <w:sz w:val="22"/>
          <w:szCs w:val="22"/>
        </w:rPr>
        <w:t xml:space="preserve"> </w:t>
      </w:r>
    </w:p>
    <w:p w:rsidR="00AF107D" w:rsidRDefault="00AF107D" w:rsidP="00AF107D">
      <w:pPr>
        <w:pBdr>
          <w:bottom w:val="single" w:sz="4" w:space="1" w:color="auto"/>
        </w:pBdr>
        <w:rPr>
          <w:b/>
        </w:rPr>
      </w:pPr>
    </w:p>
    <w:p w:rsidR="00AF107D" w:rsidRPr="00D24896" w:rsidRDefault="00AF107D" w:rsidP="00D24896">
      <w:pPr>
        <w:spacing w:after="120" w:line="240" w:lineRule="auto"/>
        <w:jc w:val="both"/>
      </w:pPr>
      <w:r w:rsidRPr="00D24896">
        <w:t xml:space="preserve">Účastník zadávacího řízení </w:t>
      </w:r>
      <w:r w:rsidR="00D24896" w:rsidRPr="00D24896">
        <w:t xml:space="preserve">p. Zdeněk </w:t>
      </w:r>
      <w:proofErr w:type="spellStart"/>
      <w:r w:rsidR="00D24896" w:rsidRPr="00D24896">
        <w:t>Vaindl</w:t>
      </w:r>
      <w:proofErr w:type="spellEnd"/>
      <w:r w:rsidR="00D24896" w:rsidRPr="00D24896">
        <w:t xml:space="preserve">, IČ: </w:t>
      </w:r>
      <w:r w:rsidRPr="00D24896">
        <w:t xml:space="preserve"> </w:t>
      </w:r>
      <w:r w:rsidR="00D24896">
        <w:t xml:space="preserve">11370629 </w:t>
      </w:r>
      <w:r w:rsidR="00C24BE0" w:rsidRPr="00D24896">
        <w:t xml:space="preserve">předložil </w:t>
      </w:r>
      <w:r w:rsidR="00C24BE0">
        <w:t xml:space="preserve">k prokázání části profesní kvalifikace a části technické kvalifikace, kterou plní prostřednictvím poddodavatele, </w:t>
      </w:r>
      <w:r w:rsidRPr="00D24896">
        <w:t xml:space="preserve">ve své nabídce </w:t>
      </w:r>
      <w:r w:rsidR="00C24BE0">
        <w:t xml:space="preserve">mimo jiné doklady i </w:t>
      </w:r>
      <w:r w:rsidRPr="00D24896">
        <w:t>ověřenou kopii Rozhodnutí MK ČR ze dne 31. 10. 1990 o oprávnění restaurovat uměleckořemeslná díla z obecných kovů</w:t>
      </w:r>
      <w:r w:rsidR="00E66925">
        <w:t xml:space="preserve"> (litina)</w:t>
      </w:r>
      <w:r w:rsidRPr="00D24896">
        <w:t>. Vydáním tohoto oprávnění byl p. Jindřich Kovařík zapsán do evidence restaurátorů vedené MK ČR, kteří jsou v ČR oprávněni provádět obnovu kulturních památek, které jsou uměleckořemeslnými pracemi.</w:t>
      </w:r>
    </w:p>
    <w:p w:rsidR="00AF107D" w:rsidRPr="00D24896" w:rsidRDefault="00AF107D" w:rsidP="00D24896">
      <w:pPr>
        <w:spacing w:after="120" w:line="240" w:lineRule="auto"/>
        <w:jc w:val="both"/>
      </w:pPr>
      <w:r w:rsidRPr="00D24896">
        <w:t xml:space="preserve">Pro povedení posouzení předložené nabídky se komise podrobně zabývala splněním profesní způsobilosti, kdy předložené povolení k restaurování nebylo zcela přesně specifikováno dle požadavku zadávací dokumentace. Po podrobném prostudování zák. 20/1987 Sb. vč. všech novelizací bylo zjištěno, že požadované vymezení činností dle Přílohy č. 1 zákona - Třídníku specializací restaurátorských prací - bylo začleněno do zákona až novelizací – zák. 361/1999 Sb. Teprve tato novela začlenila do znění zákona § 14 a) </w:t>
      </w:r>
      <w:r w:rsidRPr="00D24896">
        <w:rPr>
          <w:i/>
        </w:rPr>
        <w:t xml:space="preserve">Povolení k restaurování kulturní památky </w:t>
      </w:r>
      <w:r w:rsidRPr="00D24896">
        <w:t>vč.</w:t>
      </w:r>
      <w:r w:rsidRPr="00D24896">
        <w:rPr>
          <w:i/>
        </w:rPr>
        <w:t xml:space="preserve"> </w:t>
      </w:r>
      <w:r w:rsidRPr="00D24896">
        <w:t xml:space="preserve">Přílohy č. 1 - TŘÍDNÍK SPECIALIZACÍ RESTAURÁTORSKÝCH PRACÍ. Veškerá předcházející povolení k restaurování, která byla vydána před účinností této novely zák. 20/1987 Sb. mají různá znění povoleného obsahu činností, tato povolení jsou však vydána s neomezenou platností. </w:t>
      </w:r>
    </w:p>
    <w:p w:rsidR="00AF107D" w:rsidRPr="00DA0B10" w:rsidRDefault="00DA0B10" w:rsidP="001B46B6">
      <w:pPr>
        <w:spacing w:after="0" w:line="240" w:lineRule="auto"/>
        <w:jc w:val="both"/>
        <w:rPr>
          <w:i/>
        </w:rPr>
      </w:pPr>
      <w:r w:rsidRPr="00DA0B10">
        <w:rPr>
          <w:i/>
        </w:rPr>
        <w:t>Z</w:t>
      </w:r>
      <w:r w:rsidR="00AF107D" w:rsidRPr="00DA0B10">
        <w:rPr>
          <w:i/>
        </w:rPr>
        <w:t>ákon</w:t>
      </w:r>
      <w:r w:rsidRPr="00DA0B10">
        <w:rPr>
          <w:i/>
        </w:rPr>
        <w:t xml:space="preserve"> č. 361/1999 Sb. </w:t>
      </w:r>
      <w:r w:rsidR="00AF107D" w:rsidRPr="00DA0B10">
        <w:rPr>
          <w:i/>
        </w:rPr>
        <w:t xml:space="preserve">obsahuje </w:t>
      </w:r>
      <w:r>
        <w:rPr>
          <w:i/>
        </w:rPr>
        <w:t>mimo jiné</w:t>
      </w:r>
      <w:r w:rsidR="00AF107D" w:rsidRPr="00DA0B10">
        <w:rPr>
          <w:i/>
        </w:rPr>
        <w:t>:</w:t>
      </w:r>
    </w:p>
    <w:p w:rsidR="00AF107D" w:rsidRPr="00D24896" w:rsidRDefault="00AF107D" w:rsidP="00D24896">
      <w:pPr>
        <w:spacing w:after="0"/>
        <w:jc w:val="both"/>
        <w:rPr>
          <w:i/>
        </w:rPr>
      </w:pPr>
      <w:r w:rsidRPr="00D24896">
        <w:rPr>
          <w:i/>
        </w:rPr>
        <w:t>Čl. II</w:t>
      </w:r>
    </w:p>
    <w:p w:rsidR="00AF107D" w:rsidRPr="00D24896" w:rsidRDefault="00AF107D" w:rsidP="00E66925">
      <w:pPr>
        <w:spacing w:after="0" w:line="240" w:lineRule="auto"/>
        <w:jc w:val="both"/>
        <w:outlineLvl w:val="2"/>
        <w:rPr>
          <w:b/>
          <w:bCs/>
          <w:i/>
        </w:rPr>
      </w:pPr>
      <w:r w:rsidRPr="00D24896">
        <w:rPr>
          <w:b/>
          <w:bCs/>
          <w:i/>
        </w:rPr>
        <w:t>Přechodná ustanovení</w:t>
      </w:r>
    </w:p>
    <w:p w:rsidR="00AF107D" w:rsidRPr="00D24896" w:rsidRDefault="00AF107D" w:rsidP="00E66925">
      <w:pPr>
        <w:spacing w:after="0" w:line="240" w:lineRule="auto"/>
        <w:jc w:val="both"/>
        <w:rPr>
          <w:i/>
        </w:rPr>
      </w:pPr>
      <w:r w:rsidRPr="00D24896">
        <w:rPr>
          <w:i/>
          <w:iCs/>
        </w:rPr>
        <w:t>1.</w:t>
      </w:r>
      <w:r w:rsidRPr="00D24896">
        <w:rPr>
          <w:i/>
        </w:rPr>
        <w:t xml:space="preserve"> Povolení k restaurování udělená fyzickým osobám</w:t>
      </w:r>
    </w:p>
    <w:p w:rsidR="00AF107D" w:rsidRPr="00D24896" w:rsidRDefault="00AF107D" w:rsidP="00E66925">
      <w:pPr>
        <w:spacing w:after="0" w:line="240" w:lineRule="auto"/>
        <w:jc w:val="both"/>
        <w:rPr>
          <w:i/>
        </w:rPr>
      </w:pPr>
      <w:r w:rsidRPr="00D24896">
        <w:rPr>
          <w:i/>
          <w:iCs/>
        </w:rPr>
        <w:t>a)</w:t>
      </w:r>
      <w:r w:rsidRPr="00D24896">
        <w:rPr>
          <w:i/>
        </w:rPr>
        <w:t xml:space="preserve"> před 1. červnem 1992 podle § 14 odst. 8 zákona č. 20/1987 Sb., o státní památkové péči, nebo</w:t>
      </w:r>
    </w:p>
    <w:p w:rsidR="00AF107D" w:rsidRPr="00D24896" w:rsidRDefault="00AF107D" w:rsidP="00E66925">
      <w:pPr>
        <w:spacing w:after="0" w:line="240" w:lineRule="auto"/>
        <w:jc w:val="both"/>
        <w:rPr>
          <w:i/>
        </w:rPr>
      </w:pPr>
      <w:r w:rsidRPr="00D24896">
        <w:rPr>
          <w:i/>
          <w:iCs/>
        </w:rPr>
        <w:lastRenderedPageBreak/>
        <w:t>b)</w:t>
      </w:r>
      <w:r w:rsidRPr="00D24896">
        <w:rPr>
          <w:i/>
        </w:rPr>
        <w:t xml:space="preserve"> v době od 1. června 1992 do dne nabytí účinnosti tohoto zákona podle § 14 odst. 8 zákona č.</w:t>
      </w:r>
      <w:r w:rsidR="00C24BE0">
        <w:rPr>
          <w:i/>
        </w:rPr>
        <w:t> </w:t>
      </w:r>
      <w:r w:rsidRPr="00D24896">
        <w:rPr>
          <w:i/>
        </w:rPr>
        <w:t>20/1987 Sb., o státní památkové péči, ve znění zákona č. 242/1992 Sb.,</w:t>
      </w:r>
    </w:p>
    <w:p w:rsidR="00AF107D" w:rsidRPr="00D24896" w:rsidRDefault="00AF107D" w:rsidP="00515C21">
      <w:pPr>
        <w:spacing w:after="120" w:line="240" w:lineRule="auto"/>
        <w:jc w:val="both"/>
        <w:rPr>
          <w:i/>
        </w:rPr>
      </w:pPr>
      <w:proofErr w:type="gramStart"/>
      <w:r w:rsidRPr="00D24896">
        <w:rPr>
          <w:i/>
        </w:rPr>
        <w:t>se považují</w:t>
      </w:r>
      <w:proofErr w:type="gramEnd"/>
      <w:r w:rsidRPr="00D24896">
        <w:rPr>
          <w:i/>
        </w:rPr>
        <w:t xml:space="preserve"> za povolení podle § 14a zákona č. 20/1987 Sb., o státní památkové péči, ve znění zákona č. 361/1999 Sb.</w:t>
      </w:r>
    </w:p>
    <w:p w:rsidR="00AF107D" w:rsidRDefault="00DA0B10" w:rsidP="00C24BE0">
      <w:pPr>
        <w:shd w:val="clear" w:color="auto" w:fill="FFFFFF" w:themeFill="background1"/>
        <w:spacing w:after="120" w:line="240" w:lineRule="auto"/>
        <w:jc w:val="both"/>
      </w:pPr>
      <w:r w:rsidRPr="00C24BE0">
        <w:t xml:space="preserve">Z výše uvedeného vyplývá, </w:t>
      </w:r>
      <w:r w:rsidR="00E66925" w:rsidRPr="00C24BE0">
        <w:t xml:space="preserve">že </w:t>
      </w:r>
      <w:r w:rsidR="00AF107D" w:rsidRPr="00C24BE0">
        <w:t xml:space="preserve">předloženým </w:t>
      </w:r>
      <w:r w:rsidRPr="00C24BE0">
        <w:t xml:space="preserve">rozhodnutím MK ČR o oprávnění restaurovat uměleckořemeslná díla z obecných kovů (litina) </w:t>
      </w:r>
      <w:r w:rsidR="00AF107D" w:rsidRPr="00C24BE0">
        <w:t>je profesní způsobilost splněna. Dalším argumentem je i skutečnost, že ručně vyráběné stroje z konce 19. století vykazují všechny znaky uměleckořemeslné práce a jejich podstatnou část tvoří litina</w:t>
      </w:r>
      <w:r w:rsidR="00E66925" w:rsidRPr="00C24BE0">
        <w:t xml:space="preserve">. </w:t>
      </w:r>
    </w:p>
    <w:p w:rsidR="00C24BE0" w:rsidRPr="00C24BE0" w:rsidRDefault="00C24BE0" w:rsidP="00C24BE0">
      <w:pPr>
        <w:shd w:val="clear" w:color="auto" w:fill="FFFFFF" w:themeFill="background1"/>
        <w:spacing w:after="120" w:line="240" w:lineRule="auto"/>
        <w:jc w:val="both"/>
      </w:pPr>
      <w:r>
        <w:t xml:space="preserve">Komise ve spolupráci se zadavatelem požádala o vyjádření i </w:t>
      </w:r>
      <w:r w:rsidRPr="00C24BE0">
        <w:t>Odbor kultury, památkové péče a</w:t>
      </w:r>
      <w:r w:rsidR="00515C21">
        <w:t> </w:t>
      </w:r>
      <w:r w:rsidRPr="00C24BE0">
        <w:t>cestovního ruchu Krajského úřadu Plzeňského kraje</w:t>
      </w:r>
      <w:r>
        <w:t>, který ve svém vyjádření uvedl:</w:t>
      </w:r>
    </w:p>
    <w:p w:rsidR="00C24BE0" w:rsidRPr="00C24BE0" w:rsidRDefault="00515C21" w:rsidP="00C24BE0">
      <w:pPr>
        <w:shd w:val="clear" w:color="auto" w:fill="FFFFFF" w:themeFill="background1"/>
        <w:spacing w:after="120" w:line="240" w:lineRule="auto"/>
        <w:jc w:val="both"/>
      </w:pPr>
      <w:r>
        <w:t>„</w:t>
      </w:r>
      <w:r w:rsidR="00E66925" w:rsidRPr="00C24BE0">
        <w:t>Pan Jindřich Kovařík je držitelem povolení k restaurování vydaným Ministerstvem kultury ČR čj. 12508/1990 ze dne 31.</w:t>
      </w:r>
      <w:r w:rsidR="00C24BE0" w:rsidRPr="00C24BE0">
        <w:t xml:space="preserve"> </w:t>
      </w:r>
      <w:r w:rsidR="00E66925" w:rsidRPr="00C24BE0">
        <w:t>10.</w:t>
      </w:r>
      <w:r w:rsidR="00C24BE0" w:rsidRPr="00C24BE0">
        <w:t xml:space="preserve"> </w:t>
      </w:r>
      <w:r w:rsidR="00E66925" w:rsidRPr="00C24BE0">
        <w:t>1990 pro restaurování uměleckořemeslných děl z obecných kovů (litiny). Vzhledem k tomu, že stroje na Vodním hamru v </w:t>
      </w:r>
      <w:proofErr w:type="spellStart"/>
      <w:r w:rsidR="00E66925" w:rsidRPr="00C24BE0">
        <w:t>Dobřívě</w:t>
      </w:r>
      <w:proofErr w:type="spellEnd"/>
      <w:r w:rsidR="00E66925" w:rsidRPr="00C24BE0">
        <w:t xml:space="preserve"> byly zhotoveny na konci 19. století jako individuální atypické stroje specializované na </w:t>
      </w:r>
      <w:proofErr w:type="spellStart"/>
      <w:r w:rsidR="00E66925" w:rsidRPr="00C24BE0">
        <w:t>hamernickou</w:t>
      </w:r>
      <w:proofErr w:type="spellEnd"/>
      <w:r w:rsidR="00E66925" w:rsidRPr="00C24BE0">
        <w:t xml:space="preserve"> výrobu, jedná se</w:t>
      </w:r>
      <w:r w:rsidR="00C24BE0" w:rsidRPr="00C24BE0">
        <w:t xml:space="preserve"> o stroje, které jsou dnes již </w:t>
      </w:r>
      <w:r w:rsidR="00E66925" w:rsidRPr="00C24BE0">
        <w:t>sbírkovými předměty a lze je považovat za uměleckoprůmyslovou, tedy i uměleckořemeslnou práci. Pan Jindřich Kovařík již v minulosti restauroval řadu strojů podobného charakte</w:t>
      </w:r>
      <w:r w:rsidR="00C24BE0" w:rsidRPr="00C24BE0">
        <w:t xml:space="preserve">ru např. pro Národní technické </w:t>
      </w:r>
      <w:r w:rsidR="00E66925" w:rsidRPr="00C24BE0">
        <w:t xml:space="preserve">muzeum v Centru stavitelského dědictví v Plasích.  </w:t>
      </w:r>
    </w:p>
    <w:p w:rsidR="00C24BE0" w:rsidRDefault="00E66925" w:rsidP="00C24BE0">
      <w:pPr>
        <w:shd w:val="clear" w:color="auto" w:fill="FFFFFF" w:themeFill="background1"/>
        <w:spacing w:after="120" w:line="240" w:lineRule="auto"/>
        <w:jc w:val="both"/>
      </w:pPr>
      <w:r w:rsidRPr="00C24BE0">
        <w:t>Odbor kultury</w:t>
      </w:r>
      <w:r w:rsidR="00C24BE0" w:rsidRPr="00C24BE0">
        <w:t>,</w:t>
      </w:r>
      <w:r w:rsidRPr="00C24BE0">
        <w:t xml:space="preserve"> památkové péče</w:t>
      </w:r>
      <w:r w:rsidR="00C24BE0" w:rsidRPr="00C24BE0">
        <w:t xml:space="preserve"> a cestovního ruchu Krajského úřadu Plzeňského kraje</w:t>
      </w:r>
      <w:r w:rsidRPr="00C24BE0">
        <w:t xml:space="preserve"> se dosud nesetkal s negativním hodnocením restaurátorské práce pana Jindřicha Kovaříka a proti jeho </w:t>
      </w:r>
      <w:r w:rsidR="00515C21">
        <w:t xml:space="preserve">restaurátorské </w:t>
      </w:r>
      <w:r w:rsidRPr="00C24BE0">
        <w:t>práci nemá námitek.</w:t>
      </w:r>
      <w:r w:rsidR="00515C21">
        <w:t>“</w:t>
      </w:r>
      <w:r>
        <w:t xml:space="preserve"> </w:t>
      </w:r>
    </w:p>
    <w:p w:rsidR="00E66925" w:rsidRDefault="00515C21" w:rsidP="00515C21">
      <w:pPr>
        <w:shd w:val="clear" w:color="auto" w:fill="FFFFFF" w:themeFill="background1"/>
        <w:spacing w:after="120" w:line="240" w:lineRule="auto"/>
        <w:jc w:val="both"/>
      </w:pPr>
      <w:r>
        <w:t>Komise i zadavatel se shodli, že o</w:t>
      </w:r>
      <w:r w:rsidR="00E66925" w:rsidRPr="00E66925">
        <w:t>dbornost osoby p. Jindřicha Kovaříka, jímž bude plněna část veřejné zakázky, která se týká restaurování strojních zařízení, dokládá i předložený seznam referenčních zakázek a dokonce i předložená osvědčení, která nebyla zadávací dokumentací požadována.</w:t>
      </w:r>
    </w:p>
    <w:p w:rsidR="00E66925" w:rsidRPr="001B46B6" w:rsidRDefault="00E66925" w:rsidP="00515C21">
      <w:pPr>
        <w:shd w:val="clear" w:color="auto" w:fill="FFFFFF" w:themeFill="background1"/>
        <w:spacing w:after="120" w:line="240" w:lineRule="auto"/>
        <w:jc w:val="both"/>
      </w:pPr>
      <w:r w:rsidRPr="001B46B6">
        <w:t>Komise ve spolupráci se zadavatelem tudíž došla k závěru, že kvalifikace účastníka zadávacího řízení je splněna jak doložením výpisu z živnostenského rejstříku – povolení činnosti pro obor Pokrývačství, tesařství</w:t>
      </w:r>
      <w:r w:rsidR="00515C21">
        <w:t>,</w:t>
      </w:r>
      <w:r w:rsidRPr="001B46B6">
        <w:t xml:space="preserve"> tak i předložením licence, kterou vlastní poddodavatel, který se zavázal, že bude příslušnou část veřejné zakázky plnit. V nabídce byla předložena smlouva o smlouvě budoucí mezi účastníkem zadávacího řízení p. Zdeňkem </w:t>
      </w:r>
      <w:proofErr w:type="spellStart"/>
      <w:r w:rsidRPr="001B46B6">
        <w:t>Vaindlem</w:t>
      </w:r>
      <w:proofErr w:type="spellEnd"/>
      <w:r w:rsidRPr="001B46B6">
        <w:t xml:space="preserve"> a poddodavatelem p. Jindřichem Kovaříkem. Nabídka obsahovala k prokázání technické kvalifikace </w:t>
      </w:r>
      <w:r w:rsidR="001B46B6" w:rsidRPr="001B46B6">
        <w:t>seznam referenční zakázek v </w:t>
      </w:r>
      <w:r w:rsidR="00515C21">
        <w:t xml:space="preserve">souladu se zadávací dokumentací, a ač v seznamu referenčních zakázek není uvedena zakázka, která by se týkala </w:t>
      </w:r>
      <w:proofErr w:type="spellStart"/>
      <w:r w:rsidR="00515C21">
        <w:t>hamernického</w:t>
      </w:r>
      <w:proofErr w:type="spellEnd"/>
      <w:r w:rsidR="00515C21">
        <w:t xml:space="preserve"> zařízení, tento požadavek byl tedy nahrazen doložením povolení k restaurování vydaným MK ČR.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E66925" w:rsidRPr="008C19A8" w:rsidTr="00E66925">
        <w:trPr>
          <w:cantSplit/>
          <w:trHeight w:val="439"/>
        </w:trPr>
        <w:tc>
          <w:tcPr>
            <w:tcW w:w="4678" w:type="dxa"/>
            <w:shd w:val="clear" w:color="auto" w:fill="D9D9D9" w:themeFill="background1" w:themeFillShade="D9"/>
          </w:tcPr>
          <w:p w:rsidR="00E66925" w:rsidRPr="009B4ED1" w:rsidRDefault="00E66925" w:rsidP="00E66925">
            <w:pPr>
              <w:keepNext/>
              <w:spacing w:before="120" w:after="0" w:line="240" w:lineRule="auto"/>
              <w:outlineLvl w:val="4"/>
              <w:rPr>
                <w:rFonts w:cs="Calibri"/>
                <w:b/>
                <w:bCs/>
              </w:rPr>
            </w:pPr>
            <w:r w:rsidRPr="009B4ED1">
              <w:rPr>
                <w:rFonts w:cs="Calibri"/>
                <w:b/>
                <w:bCs/>
              </w:rPr>
              <w:t>Zpráva byla předána zadavateli dne</w:t>
            </w:r>
          </w:p>
        </w:tc>
        <w:tc>
          <w:tcPr>
            <w:tcW w:w="4394" w:type="dxa"/>
          </w:tcPr>
          <w:p w:rsidR="00E66925" w:rsidRPr="009B4ED1" w:rsidRDefault="00A82822" w:rsidP="00E66925">
            <w:pPr>
              <w:spacing w:before="120" w:after="0" w:line="240" w:lineRule="auto"/>
              <w:rPr>
                <w:rFonts w:cs="Calibri"/>
              </w:rPr>
            </w:pPr>
            <w:r w:rsidRPr="00A82822">
              <w:rPr>
                <w:rFonts w:cs="Calibri"/>
              </w:rPr>
              <w:t>13.</w:t>
            </w:r>
            <w:r w:rsidR="00E66925" w:rsidRPr="00A82822">
              <w:rPr>
                <w:rFonts w:cs="Calibri"/>
              </w:rPr>
              <w:t xml:space="preserve"> 02. 2018</w:t>
            </w:r>
          </w:p>
        </w:tc>
      </w:tr>
      <w:tr w:rsidR="00E66925" w:rsidRPr="008C19A8" w:rsidTr="00E66925">
        <w:trPr>
          <w:cantSplit/>
          <w:trHeight w:val="255"/>
        </w:trPr>
        <w:tc>
          <w:tcPr>
            <w:tcW w:w="4678" w:type="dxa"/>
            <w:shd w:val="clear" w:color="auto" w:fill="D9D9D9" w:themeFill="background1" w:themeFillShade="D9"/>
          </w:tcPr>
          <w:p w:rsidR="00E66925" w:rsidRPr="009B4ED1" w:rsidRDefault="00E66925" w:rsidP="00E66925">
            <w:pPr>
              <w:spacing w:before="120" w:after="120"/>
              <w:rPr>
                <w:rFonts w:cs="Calibri"/>
                <w:b/>
              </w:rPr>
            </w:pPr>
            <w:r w:rsidRPr="009B4ED1">
              <w:rPr>
                <w:rFonts w:cs="Calibri"/>
                <w:b/>
              </w:rPr>
              <w:t>Jméno a příjmení statutárního zástupce zadavatele</w:t>
            </w:r>
          </w:p>
        </w:tc>
        <w:tc>
          <w:tcPr>
            <w:tcW w:w="4394" w:type="dxa"/>
          </w:tcPr>
          <w:p w:rsidR="00E66925" w:rsidRDefault="00E66925" w:rsidP="00E66925">
            <w:pPr>
              <w:spacing w:after="0" w:line="240" w:lineRule="auto"/>
              <w:rPr>
                <w:rFonts w:cs="Calibri"/>
                <w:b/>
              </w:rPr>
            </w:pPr>
            <w:r w:rsidRPr="00981D3E">
              <w:rPr>
                <w:rFonts w:cs="Calibri"/>
                <w:b/>
              </w:rPr>
              <w:t>PhDr. Františ</w:t>
            </w:r>
            <w:r>
              <w:rPr>
                <w:rFonts w:cs="Calibri"/>
                <w:b/>
              </w:rPr>
              <w:t>ek</w:t>
            </w:r>
            <w:r w:rsidRPr="00981D3E">
              <w:rPr>
                <w:rFonts w:cs="Calibri"/>
                <w:b/>
              </w:rPr>
              <w:t xml:space="preserve"> </w:t>
            </w:r>
            <w:hyperlink r:id="rId12" w:history="1">
              <w:r w:rsidRPr="00981D3E">
                <w:rPr>
                  <w:rFonts w:cs="Calibri"/>
                  <w:b/>
                </w:rPr>
                <w:t>Frýd</w:t>
              </w:r>
              <w:r>
                <w:rPr>
                  <w:rFonts w:cs="Calibri"/>
                  <w:b/>
                </w:rPr>
                <w:t>a</w:t>
              </w:r>
              <w:r w:rsidRPr="00981D3E">
                <w:rPr>
                  <w:rFonts w:cs="Calibri"/>
                  <w:b/>
                </w:rPr>
                <w:t xml:space="preserve">, </w:t>
              </w:r>
            </w:hyperlink>
            <w:r>
              <w:rPr>
                <w:rFonts w:cs="Calibri"/>
                <w:b/>
              </w:rPr>
              <w:t>ředitel</w:t>
            </w:r>
          </w:p>
          <w:p w:rsidR="00E66925" w:rsidRPr="009B4ED1" w:rsidRDefault="00E66925" w:rsidP="00E66925">
            <w:pPr>
              <w:spacing w:after="0" w:line="240" w:lineRule="auto"/>
            </w:pPr>
            <w:r w:rsidRPr="00981D3E">
              <w:rPr>
                <w:b/>
                <w:szCs w:val="24"/>
              </w:rPr>
              <w:t>Západočeské muzeum v Plzni, příspěvková organizace</w:t>
            </w:r>
          </w:p>
        </w:tc>
      </w:tr>
      <w:tr w:rsidR="00E66925" w:rsidRPr="008C19A8" w:rsidTr="00E66925">
        <w:trPr>
          <w:cantSplit/>
          <w:trHeight w:val="631"/>
        </w:trPr>
        <w:tc>
          <w:tcPr>
            <w:tcW w:w="4678" w:type="dxa"/>
            <w:shd w:val="clear" w:color="auto" w:fill="D9D9D9" w:themeFill="background1" w:themeFillShade="D9"/>
          </w:tcPr>
          <w:p w:rsidR="00E66925" w:rsidRPr="009B4ED1" w:rsidRDefault="00E66925" w:rsidP="00E6692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</w:t>
            </w:r>
          </w:p>
        </w:tc>
        <w:tc>
          <w:tcPr>
            <w:tcW w:w="4394" w:type="dxa"/>
          </w:tcPr>
          <w:p w:rsidR="00E66925" w:rsidRPr="008C19A8" w:rsidRDefault="00E66925" w:rsidP="00E66925">
            <w:pPr>
              <w:spacing w:before="120" w:after="120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1B46B6" w:rsidRDefault="001B46B6" w:rsidP="001B46B6">
      <w:pPr>
        <w:spacing w:after="0" w:line="240" w:lineRule="auto"/>
        <w:jc w:val="both"/>
      </w:pPr>
      <w:r>
        <w:t>Zprávu zpracoval administrátor veřejné zakázky v souladu s § 119 odst. 2 zákona.</w:t>
      </w:r>
    </w:p>
    <w:p w:rsidR="001B46B6" w:rsidRDefault="001B46B6" w:rsidP="001B46B6">
      <w:pPr>
        <w:tabs>
          <w:tab w:val="left" w:pos="3096"/>
        </w:tabs>
        <w:spacing w:after="0" w:line="240" w:lineRule="auto"/>
        <w:jc w:val="both"/>
      </w:pPr>
      <w:r>
        <w:t xml:space="preserve">V Plzni dne </w:t>
      </w:r>
      <w:r w:rsidR="00092E26">
        <w:t>12.</w:t>
      </w:r>
      <w:r>
        <w:t xml:space="preserve"> 02. 2018</w:t>
      </w:r>
      <w:r>
        <w:tab/>
      </w:r>
    </w:p>
    <w:p w:rsidR="001B46B6" w:rsidRDefault="001B46B6" w:rsidP="001B46B6">
      <w:pPr>
        <w:spacing w:after="120" w:line="240" w:lineRule="auto"/>
        <w:jc w:val="both"/>
      </w:pPr>
      <w:r>
        <w:t>zpracovala: Ing. Dana Kocová</w:t>
      </w:r>
    </w:p>
    <w:p w:rsidR="004E0E27" w:rsidRDefault="00144080" w:rsidP="00144080">
      <w:pPr>
        <w:spacing w:after="120" w:line="240" w:lineRule="auto"/>
        <w:jc w:val="both"/>
        <w:rPr>
          <w:rFonts w:cs="Tahoma"/>
        </w:rPr>
      </w:pPr>
      <w:r>
        <w:t xml:space="preserve">Příloha: Vyjádření </w:t>
      </w:r>
      <w:r w:rsidRPr="00C24BE0">
        <w:t>Odbor</w:t>
      </w:r>
      <w:r>
        <w:t>u</w:t>
      </w:r>
      <w:r w:rsidRPr="00C24BE0">
        <w:t xml:space="preserve"> kultury, památkové péče a cestovního ruchu K</w:t>
      </w:r>
      <w:r>
        <w:t>Ú PK k restaurátorské licenci</w:t>
      </w:r>
    </w:p>
    <w:sectPr w:rsidR="004E0E27" w:rsidSect="007B40D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DB" w:rsidRDefault="00EB38DB" w:rsidP="00A531C0">
      <w:pPr>
        <w:spacing w:after="0" w:line="240" w:lineRule="auto"/>
      </w:pPr>
      <w:r>
        <w:separator/>
      </w:r>
    </w:p>
  </w:endnote>
  <w:endnote w:type="continuationSeparator" w:id="0">
    <w:p w:rsidR="00EB38DB" w:rsidRDefault="00EB38DB" w:rsidP="00A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9199"/>
      <w:docPartObj>
        <w:docPartGallery w:val="Page Numbers (Bottom of Page)"/>
        <w:docPartUnique/>
      </w:docPartObj>
    </w:sdtPr>
    <w:sdtEndPr/>
    <w:sdtContent>
      <w:p w:rsidR="00092E26" w:rsidRDefault="00EB38D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9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2E26" w:rsidRDefault="00092E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DB" w:rsidRDefault="00EB38DB" w:rsidP="00A531C0">
      <w:pPr>
        <w:spacing w:after="0" w:line="240" w:lineRule="auto"/>
      </w:pPr>
      <w:r>
        <w:separator/>
      </w:r>
    </w:p>
  </w:footnote>
  <w:footnote w:type="continuationSeparator" w:id="0">
    <w:p w:rsidR="00EB38DB" w:rsidRDefault="00EB38DB" w:rsidP="00A5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26" w:rsidRDefault="00092E26" w:rsidP="007830F2">
    <w:pPr>
      <w:pStyle w:val="Zhlav"/>
    </w:pPr>
    <w:r w:rsidRPr="003B6070">
      <w:rPr>
        <w:noProof/>
      </w:rPr>
      <w:drawing>
        <wp:inline distT="0" distB="0" distL="0" distR="0">
          <wp:extent cx="5760720" cy="947220"/>
          <wp:effectExtent l="19050" t="0" r="0" b="0"/>
          <wp:docPr id="1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E26" w:rsidRDefault="00092E26" w:rsidP="00515C21">
    <w:pPr>
      <w:pStyle w:val="Zhlav"/>
      <w:pBdr>
        <w:bottom w:val="single" w:sz="4" w:space="1" w:color="auto"/>
      </w:pBdr>
    </w:pPr>
    <w:proofErr w:type="spellStart"/>
    <w:r>
      <w:t>Sp</w:t>
    </w:r>
    <w:proofErr w:type="spellEnd"/>
    <w:r>
      <w:t>. zn. CN/5/CN/18</w:t>
    </w:r>
    <w:r>
      <w:tab/>
    </w:r>
    <w:r>
      <w:tab/>
      <w:t>Č. J. 654/18/CN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C1B"/>
    <w:multiLevelType w:val="hybridMultilevel"/>
    <w:tmpl w:val="4E4058B4"/>
    <w:lvl w:ilvl="0" w:tplc="CFBE3924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63D"/>
    <w:multiLevelType w:val="hybridMultilevel"/>
    <w:tmpl w:val="A21C922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22D0627"/>
    <w:multiLevelType w:val="hybridMultilevel"/>
    <w:tmpl w:val="6F883A86"/>
    <w:lvl w:ilvl="0" w:tplc="D478B9EE">
      <w:start w:val="1"/>
      <w:numFmt w:val="decimal"/>
      <w:lvlText w:val="10.%1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630"/>
    <w:multiLevelType w:val="hybridMultilevel"/>
    <w:tmpl w:val="C1324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4284"/>
    <w:multiLevelType w:val="hybridMultilevel"/>
    <w:tmpl w:val="E98084F6"/>
    <w:lvl w:ilvl="0" w:tplc="7A4ADD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36CC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48B2"/>
    <w:multiLevelType w:val="hybridMultilevel"/>
    <w:tmpl w:val="C762AD00"/>
    <w:lvl w:ilvl="0" w:tplc="BA5E4A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DA4"/>
    <w:multiLevelType w:val="hybridMultilevel"/>
    <w:tmpl w:val="8E2A4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76415"/>
    <w:multiLevelType w:val="hybridMultilevel"/>
    <w:tmpl w:val="8B6C1CC4"/>
    <w:lvl w:ilvl="0" w:tplc="CFBE3924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66DA9"/>
    <w:multiLevelType w:val="hybridMultilevel"/>
    <w:tmpl w:val="8CC876DA"/>
    <w:lvl w:ilvl="0" w:tplc="5B12425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A53E67"/>
    <w:multiLevelType w:val="hybridMultilevel"/>
    <w:tmpl w:val="55CCDB74"/>
    <w:lvl w:ilvl="0" w:tplc="3022D3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2C9D"/>
    <w:multiLevelType w:val="hybridMultilevel"/>
    <w:tmpl w:val="C3B0BB04"/>
    <w:lvl w:ilvl="0" w:tplc="FFB2DCE4">
      <w:start w:val="1"/>
      <w:numFmt w:val="decimal"/>
      <w:pStyle w:val="Nze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36463"/>
    <w:multiLevelType w:val="hybridMultilevel"/>
    <w:tmpl w:val="12CC7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C6D05"/>
    <w:multiLevelType w:val="multilevel"/>
    <w:tmpl w:val="E44CE22E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6AE217C"/>
    <w:multiLevelType w:val="hybridMultilevel"/>
    <w:tmpl w:val="71ECF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3251C"/>
    <w:multiLevelType w:val="hybridMultilevel"/>
    <w:tmpl w:val="793A1C72"/>
    <w:lvl w:ilvl="0" w:tplc="1DEA0CAC">
      <w:numFmt w:val="bullet"/>
      <w:lvlText w:val="-"/>
      <w:lvlJc w:val="left"/>
      <w:pPr>
        <w:ind w:left="43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6683713E"/>
    <w:multiLevelType w:val="multilevel"/>
    <w:tmpl w:val="26EA51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686D723E"/>
    <w:multiLevelType w:val="hybridMultilevel"/>
    <w:tmpl w:val="2B5848E4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9355D"/>
    <w:multiLevelType w:val="hybridMultilevel"/>
    <w:tmpl w:val="F4F87D5C"/>
    <w:lvl w:ilvl="0" w:tplc="47D64E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18"/>
  </w:num>
  <w:num w:numId="9">
    <w:abstractNumId w:val="4"/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14"/>
  </w:num>
  <w:num w:numId="15">
    <w:abstractNumId w:val="14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11"/>
  </w:num>
  <w:num w:numId="21">
    <w:abstractNumId w:val="15"/>
  </w:num>
  <w:num w:numId="22">
    <w:abstractNumId w:val="13"/>
  </w:num>
  <w:num w:numId="23">
    <w:abstractNumId w:val="5"/>
  </w:num>
  <w:num w:numId="24">
    <w:abstractNumId w:val="3"/>
  </w:num>
  <w:num w:numId="25">
    <w:abstractNumId w:val="7"/>
  </w:num>
  <w:num w:numId="26">
    <w:abstractNumId w:val="14"/>
  </w:num>
  <w:num w:numId="27">
    <w:abstractNumId w:val="10"/>
  </w:num>
  <w:num w:numId="28">
    <w:abstractNumId w:val="1"/>
  </w:num>
  <w:num w:numId="29">
    <w:abstractNumId w:val="1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AA"/>
    <w:rsid w:val="00012D3A"/>
    <w:rsid w:val="00021526"/>
    <w:rsid w:val="00023128"/>
    <w:rsid w:val="00027755"/>
    <w:rsid w:val="00033D24"/>
    <w:rsid w:val="00034C4C"/>
    <w:rsid w:val="00045C0B"/>
    <w:rsid w:val="00052FC9"/>
    <w:rsid w:val="000546F3"/>
    <w:rsid w:val="0008320A"/>
    <w:rsid w:val="00092E26"/>
    <w:rsid w:val="000A3949"/>
    <w:rsid w:val="000C60E4"/>
    <w:rsid w:val="000D633C"/>
    <w:rsid w:val="000E62E2"/>
    <w:rsid w:val="000E6F55"/>
    <w:rsid w:val="000F38E3"/>
    <w:rsid w:val="0010029C"/>
    <w:rsid w:val="0011010E"/>
    <w:rsid w:val="00144080"/>
    <w:rsid w:val="00173CBB"/>
    <w:rsid w:val="001765E1"/>
    <w:rsid w:val="0018723C"/>
    <w:rsid w:val="0019055D"/>
    <w:rsid w:val="001B46B6"/>
    <w:rsid w:val="001C2BB3"/>
    <w:rsid w:val="001F39D8"/>
    <w:rsid w:val="001F6588"/>
    <w:rsid w:val="00236373"/>
    <w:rsid w:val="00265D00"/>
    <w:rsid w:val="00287BE4"/>
    <w:rsid w:val="0029032F"/>
    <w:rsid w:val="002A5683"/>
    <w:rsid w:val="002C1722"/>
    <w:rsid w:val="002C208B"/>
    <w:rsid w:val="002E2AB3"/>
    <w:rsid w:val="003120FF"/>
    <w:rsid w:val="00322C17"/>
    <w:rsid w:val="00323B44"/>
    <w:rsid w:val="00324BD1"/>
    <w:rsid w:val="003423D9"/>
    <w:rsid w:val="00360131"/>
    <w:rsid w:val="00360CF8"/>
    <w:rsid w:val="00377F42"/>
    <w:rsid w:val="00395BEF"/>
    <w:rsid w:val="003B6070"/>
    <w:rsid w:val="003B7547"/>
    <w:rsid w:val="003C1E4C"/>
    <w:rsid w:val="003D02C4"/>
    <w:rsid w:val="0041414A"/>
    <w:rsid w:val="004153C7"/>
    <w:rsid w:val="00426203"/>
    <w:rsid w:val="004339CF"/>
    <w:rsid w:val="004378B2"/>
    <w:rsid w:val="00457721"/>
    <w:rsid w:val="004736C6"/>
    <w:rsid w:val="00474A9B"/>
    <w:rsid w:val="0047608B"/>
    <w:rsid w:val="00487067"/>
    <w:rsid w:val="00497158"/>
    <w:rsid w:val="004D66B6"/>
    <w:rsid w:val="004E0E27"/>
    <w:rsid w:val="004E53B3"/>
    <w:rsid w:val="004E7416"/>
    <w:rsid w:val="004F455F"/>
    <w:rsid w:val="004F7107"/>
    <w:rsid w:val="00515C21"/>
    <w:rsid w:val="00517F8D"/>
    <w:rsid w:val="00520E74"/>
    <w:rsid w:val="005412BD"/>
    <w:rsid w:val="00542F3A"/>
    <w:rsid w:val="00554697"/>
    <w:rsid w:val="005647CC"/>
    <w:rsid w:val="005C2CE8"/>
    <w:rsid w:val="005C5BAE"/>
    <w:rsid w:val="005D1D65"/>
    <w:rsid w:val="005E5BE1"/>
    <w:rsid w:val="005F5D02"/>
    <w:rsid w:val="006001CC"/>
    <w:rsid w:val="00612289"/>
    <w:rsid w:val="006229AB"/>
    <w:rsid w:val="00654684"/>
    <w:rsid w:val="006601AF"/>
    <w:rsid w:val="0069063B"/>
    <w:rsid w:val="006A761A"/>
    <w:rsid w:val="006C34D8"/>
    <w:rsid w:val="006F0D75"/>
    <w:rsid w:val="007122CB"/>
    <w:rsid w:val="00720908"/>
    <w:rsid w:val="007239D7"/>
    <w:rsid w:val="007269BC"/>
    <w:rsid w:val="007542DD"/>
    <w:rsid w:val="00762A0A"/>
    <w:rsid w:val="0076331E"/>
    <w:rsid w:val="007770A8"/>
    <w:rsid w:val="007830F2"/>
    <w:rsid w:val="00790F76"/>
    <w:rsid w:val="00795EF6"/>
    <w:rsid w:val="007A3187"/>
    <w:rsid w:val="007A589C"/>
    <w:rsid w:val="007B40D3"/>
    <w:rsid w:val="007C1B51"/>
    <w:rsid w:val="007C217A"/>
    <w:rsid w:val="007C5CEE"/>
    <w:rsid w:val="007D2F3B"/>
    <w:rsid w:val="007F3421"/>
    <w:rsid w:val="007F6F77"/>
    <w:rsid w:val="008075B3"/>
    <w:rsid w:val="00824B50"/>
    <w:rsid w:val="00825457"/>
    <w:rsid w:val="00830DE0"/>
    <w:rsid w:val="008470FC"/>
    <w:rsid w:val="00847A60"/>
    <w:rsid w:val="00851834"/>
    <w:rsid w:val="00852A24"/>
    <w:rsid w:val="00857637"/>
    <w:rsid w:val="00884BA3"/>
    <w:rsid w:val="00897BB1"/>
    <w:rsid w:val="008A493B"/>
    <w:rsid w:val="008B08F6"/>
    <w:rsid w:val="008C6DA9"/>
    <w:rsid w:val="008D64FE"/>
    <w:rsid w:val="008E6369"/>
    <w:rsid w:val="00903220"/>
    <w:rsid w:val="00916D4E"/>
    <w:rsid w:val="009227FE"/>
    <w:rsid w:val="00936AAB"/>
    <w:rsid w:val="009501C7"/>
    <w:rsid w:val="00953DD6"/>
    <w:rsid w:val="00954C32"/>
    <w:rsid w:val="00974BCE"/>
    <w:rsid w:val="00980A54"/>
    <w:rsid w:val="0099503B"/>
    <w:rsid w:val="009A3ED9"/>
    <w:rsid w:val="009B3CD3"/>
    <w:rsid w:val="009B4B6C"/>
    <w:rsid w:val="009C2B88"/>
    <w:rsid w:val="009D469B"/>
    <w:rsid w:val="009E0FC0"/>
    <w:rsid w:val="009E5FE1"/>
    <w:rsid w:val="009E6595"/>
    <w:rsid w:val="009F0B16"/>
    <w:rsid w:val="009F68AF"/>
    <w:rsid w:val="009F7B8B"/>
    <w:rsid w:val="00A024FB"/>
    <w:rsid w:val="00A10350"/>
    <w:rsid w:val="00A17BA5"/>
    <w:rsid w:val="00A2125F"/>
    <w:rsid w:val="00A21ACB"/>
    <w:rsid w:val="00A4676A"/>
    <w:rsid w:val="00A531C0"/>
    <w:rsid w:val="00A53AA8"/>
    <w:rsid w:val="00A61D99"/>
    <w:rsid w:val="00A73428"/>
    <w:rsid w:val="00A7447A"/>
    <w:rsid w:val="00A82822"/>
    <w:rsid w:val="00A950AA"/>
    <w:rsid w:val="00A96E96"/>
    <w:rsid w:val="00AA0918"/>
    <w:rsid w:val="00AA3E83"/>
    <w:rsid w:val="00AF107D"/>
    <w:rsid w:val="00B17BC5"/>
    <w:rsid w:val="00B212D3"/>
    <w:rsid w:val="00B33438"/>
    <w:rsid w:val="00B43291"/>
    <w:rsid w:val="00B53F26"/>
    <w:rsid w:val="00B85CFA"/>
    <w:rsid w:val="00B92219"/>
    <w:rsid w:val="00BA6FA4"/>
    <w:rsid w:val="00BB1373"/>
    <w:rsid w:val="00BB2132"/>
    <w:rsid w:val="00BB26F7"/>
    <w:rsid w:val="00BB401D"/>
    <w:rsid w:val="00BC2274"/>
    <w:rsid w:val="00BC43C9"/>
    <w:rsid w:val="00BC575F"/>
    <w:rsid w:val="00BE0779"/>
    <w:rsid w:val="00BE1F93"/>
    <w:rsid w:val="00BE457D"/>
    <w:rsid w:val="00C24BE0"/>
    <w:rsid w:val="00C278D2"/>
    <w:rsid w:val="00C33B22"/>
    <w:rsid w:val="00C41C88"/>
    <w:rsid w:val="00C45689"/>
    <w:rsid w:val="00C567E1"/>
    <w:rsid w:val="00C66143"/>
    <w:rsid w:val="00C97FD5"/>
    <w:rsid w:val="00CC1EC5"/>
    <w:rsid w:val="00CC28D4"/>
    <w:rsid w:val="00CE46DB"/>
    <w:rsid w:val="00D24896"/>
    <w:rsid w:val="00D36382"/>
    <w:rsid w:val="00D42BA9"/>
    <w:rsid w:val="00D4627B"/>
    <w:rsid w:val="00D47A19"/>
    <w:rsid w:val="00D57CC4"/>
    <w:rsid w:val="00D65929"/>
    <w:rsid w:val="00D919F0"/>
    <w:rsid w:val="00DA0314"/>
    <w:rsid w:val="00DA0B10"/>
    <w:rsid w:val="00DC0989"/>
    <w:rsid w:val="00DF20C5"/>
    <w:rsid w:val="00DF28A8"/>
    <w:rsid w:val="00E00DBA"/>
    <w:rsid w:val="00E55616"/>
    <w:rsid w:val="00E66925"/>
    <w:rsid w:val="00E84608"/>
    <w:rsid w:val="00E90C21"/>
    <w:rsid w:val="00E94055"/>
    <w:rsid w:val="00EA1328"/>
    <w:rsid w:val="00EB38DB"/>
    <w:rsid w:val="00ED2CBC"/>
    <w:rsid w:val="00ED3433"/>
    <w:rsid w:val="00EF69C9"/>
    <w:rsid w:val="00F07FF5"/>
    <w:rsid w:val="00F31FF0"/>
    <w:rsid w:val="00F34487"/>
    <w:rsid w:val="00F3565F"/>
    <w:rsid w:val="00F4347A"/>
    <w:rsid w:val="00F61343"/>
    <w:rsid w:val="00F6767D"/>
    <w:rsid w:val="00F74B80"/>
    <w:rsid w:val="00F874FD"/>
    <w:rsid w:val="00F90CE9"/>
    <w:rsid w:val="00F91FE7"/>
    <w:rsid w:val="00FC4CC9"/>
    <w:rsid w:val="00FD2424"/>
    <w:rsid w:val="00FE1525"/>
    <w:rsid w:val="00FE18F4"/>
    <w:rsid w:val="00FE378F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0AA"/>
    <w:pPr>
      <w:spacing w:after="200" w:line="276" w:lineRule="auto"/>
      <w:jc w:val="left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74FD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20" w:after="180" w:line="240" w:lineRule="auto"/>
      <w:jc w:val="both"/>
      <w:outlineLvl w:val="0"/>
    </w:pPr>
    <w:rPr>
      <w:rFonts w:asciiTheme="minorHAnsi" w:eastAsia="Calibri" w:hAnsiTheme="minorHAnsi" w:cs="Calibri"/>
      <w:b/>
      <w:bCs/>
      <w:caps/>
      <w:spacing w:val="30"/>
      <w:sz w:val="28"/>
      <w:szCs w:val="26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A4676A"/>
    <w:pPr>
      <w:keepNext/>
      <w:numPr>
        <w:ilvl w:val="1"/>
        <w:numId w:val="5"/>
      </w:numPr>
      <w:spacing w:before="360" w:after="120" w:line="240" w:lineRule="auto"/>
      <w:jc w:val="both"/>
      <w:outlineLvl w:val="1"/>
    </w:pPr>
    <w:rPr>
      <w:rFonts w:asciiTheme="minorHAnsi" w:eastAsia="Calibri" w:hAnsiTheme="minorHAnsi" w:cstheme="minorBidi"/>
      <w:b/>
      <w:bCs/>
      <w:color w:val="000000"/>
      <w:kern w:val="16"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874FD"/>
    <w:pPr>
      <w:keepNext/>
      <w:keepLines/>
      <w:numPr>
        <w:ilvl w:val="2"/>
        <w:numId w:val="5"/>
      </w:numPr>
      <w:spacing w:before="120" w:after="60" w:line="240" w:lineRule="auto"/>
      <w:jc w:val="both"/>
      <w:outlineLvl w:val="2"/>
    </w:pPr>
    <w:rPr>
      <w:rFonts w:asciiTheme="minorHAnsi" w:eastAsia="Calibri" w:hAnsiTheme="minorHAnsi" w:cs="Calibri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4676A"/>
    <w:rPr>
      <w:rFonts w:eastAsia="Calibri"/>
      <w:b/>
      <w:bCs/>
      <w:color w:val="000000"/>
      <w:kern w:val="16"/>
      <w:sz w:val="24"/>
      <w:szCs w:val="24"/>
    </w:rPr>
  </w:style>
  <w:style w:type="character" w:customStyle="1" w:styleId="Nadpis1Char">
    <w:name w:val="Nadpis 1 Char"/>
    <w:link w:val="Nadpis1"/>
    <w:rsid w:val="00F874FD"/>
    <w:rPr>
      <w:rFonts w:eastAsia="Calibri" w:cs="Calibri"/>
      <w:b/>
      <w:bCs/>
      <w:caps/>
      <w:spacing w:val="30"/>
      <w:sz w:val="28"/>
      <w:szCs w:val="26"/>
      <w:shd w:val="clear" w:color="auto" w:fill="D9D9D9"/>
    </w:rPr>
  </w:style>
  <w:style w:type="character" w:customStyle="1" w:styleId="Nadpis3Char">
    <w:name w:val="Nadpis 3 Char"/>
    <w:link w:val="Nadpis3"/>
    <w:rsid w:val="00F874FD"/>
    <w:rPr>
      <w:rFonts w:eastAsia="Calibri" w:cs="Calibri"/>
      <w:b/>
      <w:bCs/>
    </w:rPr>
  </w:style>
  <w:style w:type="paragraph" w:styleId="Zkladntext3">
    <w:name w:val="Body Text 3"/>
    <w:basedOn w:val="Normln"/>
    <w:link w:val="Zkladntext3Char"/>
    <w:rsid w:val="00A950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950A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A950AA"/>
    <w:rPr>
      <w:b/>
    </w:rPr>
  </w:style>
  <w:style w:type="paragraph" w:styleId="Bezmezer">
    <w:name w:val="No Spacing"/>
    <w:link w:val="BezmezerChar"/>
    <w:uiPriority w:val="1"/>
    <w:qFormat/>
    <w:rsid w:val="00A950AA"/>
    <w:pPr>
      <w:spacing w:after="0"/>
      <w:jc w:val="left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A950A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73CBB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73CBB"/>
    <w:rPr>
      <w:rFonts w:ascii="Consolas" w:eastAsia="Calibri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A5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1C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1C0"/>
    <w:rPr>
      <w:rFonts w:ascii="Calibri" w:eastAsia="Times New Roman" w:hAnsi="Calibri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C21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C217A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17F8D"/>
    <w:pPr>
      <w:numPr>
        <w:numId w:val="7"/>
      </w:numPr>
      <w:pBdr>
        <w:bottom w:val="single" w:sz="8" w:space="4" w:color="4F81BD" w:themeColor="accent1"/>
      </w:pBdr>
      <w:spacing w:after="480" w:line="240" w:lineRule="auto"/>
      <w:ind w:left="714" w:hanging="357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7F8D"/>
    <w:rPr>
      <w:rFonts w:ascii="Calibri" w:eastAsiaTheme="majorEastAsia" w:hAnsi="Calibri" w:cstheme="majorBidi"/>
      <w:spacing w:val="5"/>
      <w:kern w:val="28"/>
      <w:sz w:val="28"/>
      <w:szCs w:val="5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02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07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F28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055D"/>
    <w:pPr>
      <w:ind w:left="720"/>
      <w:contextualSpacing/>
    </w:pPr>
  </w:style>
  <w:style w:type="character" w:customStyle="1" w:styleId="preformatted">
    <w:name w:val="preformatted"/>
    <w:basedOn w:val="Standardnpsmoodstavce"/>
    <w:rsid w:val="00720908"/>
  </w:style>
  <w:style w:type="character" w:customStyle="1" w:styleId="nowrap">
    <w:name w:val="nowrap"/>
    <w:basedOn w:val="Standardnpsmoodstavce"/>
    <w:rsid w:val="007830F2"/>
  </w:style>
  <w:style w:type="paragraph" w:styleId="Zkladntextodsazen3">
    <w:name w:val="Body Text Indent 3"/>
    <w:basedOn w:val="Normln"/>
    <w:link w:val="Zkladntextodsazen3Char"/>
    <w:semiHidden/>
    <w:rsid w:val="004378B2"/>
    <w:pPr>
      <w:spacing w:after="120" w:line="240" w:lineRule="auto"/>
      <w:ind w:left="283"/>
    </w:pPr>
    <w:rPr>
      <w:rFonts w:ascii="Times New Roman" w:eastAsia="Batang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378B2"/>
    <w:rPr>
      <w:rFonts w:ascii="Times New Roman" w:eastAsia="Batang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cm.cz/kontakty/li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zensky-kraj.cz/cs/eos/orgstrukt/0050020010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zensky-kraj.cz/cs/eos/orgstrukt/005002001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cm.cz/kontakty/li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ym/K7NC+uSYHe9ytIN/Hj6Mmsys=</DigestValue>
    </Reference>
    <Reference URI="#idOfficeObject" Type="http://www.w3.org/2000/09/xmldsig#Object">
      <DigestMethod Algorithm="http://www.w3.org/2000/09/xmldsig#sha1"/>
      <DigestValue>nxNbVU50PMv+/Us4chaM/HY1Joc=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NRJ6e0oCKeROG0n3NrdsS4DwKXw=</DigestValue>
    </Reference>
  </SignedInfo>
  <SignatureValue>SMl7my18xp51rMF/doQ3+jT2bfggidET1Aa1Y8Axui8YtbAAncPVPm60aUcf9g3O2zs5H4xhwRHd
41YmQCLxAHrWNSsMp76Ccq3QCC/HQ9qO6TBWrwfxgcbAc8h+eKFiCKuXxki0pt0ZXrRt/ZPmd7T8
cIXsFzg8HMHLdW8y0GvvfP+pk1+l6qYyYhaOV2HfpEmOg1P/ebWgcJfSa+OdBG4ITX3d+9mrZeat
eNhCA3uYoDz9x8wYsvOkO7wjeuI2tqD2KzInbCO99kSQKXD4jvIbqcdqvoq+R98RQNRx7lUV7ivJ
52TgcucxXg/VOj5WaPyuOhxbuH2ETPdyEuOdrg==</SignatureValue>
  <KeyInfo>
    <X509Data>
      <X509Certificate>MIIH1zCCBr+gAwIBAgIDKbzRMA0GCSqGSIb3DQEBCwUAMF8xCzAJBgNVBAYTAkNaMSwwKgYDVQQK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IAoSRmkuPF7UXPqPiZT4xi0WShU=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oQxnm63Sw7lqdbF8xwUbhc973Kg=</DigestValue>
      </Reference>
      <Reference URI="/word/styles.xml?ContentType=application/vnd.openxmlformats-officedocument.wordprocessingml.styles+xml">
        <DigestMethod Algorithm="http://www.w3.org/2000/09/xmldsig#sha1"/>
        <DigestValue>FFlIoIP31PBu+IH31FAwmuSXPLQ=</DigestValue>
      </Reference>
      <Reference URI="/word/numbering.xml?ContentType=application/vnd.openxmlformats-officedocument.wordprocessingml.numbering+xml">
        <DigestMethod Algorithm="http://www.w3.org/2000/09/xmldsig#sha1"/>
        <DigestValue>BhO+Zdv0hG2xTjS5uazY1ypOcEQ=</DigestValue>
      </Reference>
      <Reference URI="/word/fontTable.xml?ContentType=application/vnd.openxmlformats-officedocument.wordprocessingml.fontTable+xml">
        <DigestMethod Algorithm="http://www.w3.org/2000/09/xmldsig#sha1"/>
        <DigestValue>BbK/YGRnvpiKQiCMD2a9/mFnX7g=</DigestValue>
      </Reference>
      <Reference URI="/word/media/image1.jpeg?ContentType=image/jpeg">
        <DigestMethod Algorithm="http://www.w3.org/2000/09/xmldsig#sha1"/>
        <DigestValue>tAVtNUzLLw2T92UNfV6p9cleBgw=</DigestValue>
      </Reference>
      <Reference URI="/word/footnotes.xml?ContentType=application/vnd.openxmlformats-officedocument.wordprocessingml.footnotes+xml">
        <DigestMethod Algorithm="http://www.w3.org/2000/09/xmldsig#sha1"/>
        <DigestValue>do3y1KYXzC0ZqqJ00S7ufa85qF0=</DigestValue>
      </Reference>
      <Reference URI="/word/footer1.xml?ContentType=application/vnd.openxmlformats-officedocument.wordprocessingml.footer+xml">
        <DigestMethod Algorithm="http://www.w3.org/2000/09/xmldsig#sha1"/>
        <DigestValue>KA1IjklRtEDZvcmqGh8fj02gd54=</DigestValue>
      </Reference>
      <Reference URI="/word/document.xml?ContentType=application/vnd.openxmlformats-officedocument.wordprocessingml.document.main+xml">
        <DigestMethod Algorithm="http://www.w3.org/2000/09/xmldsig#sha1"/>
        <DigestValue>8igbvlP7mzqUOuecbymeFN4w4wo=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header1.xml?ContentType=application/vnd.openxmlformats-officedocument.wordprocessingml.header+xml">
        <DigestMethod Algorithm="http://www.w3.org/2000/09/xmldsig#sha1"/>
        <DigestValue>xsVCnbrGdJi6klsvi6Z1hUOWHsk=</DigestValue>
      </Reference>
      <Reference URI="/word/endnotes.xml?ContentType=application/vnd.openxmlformats-officedocument.wordprocessingml.endnotes+xml">
        <DigestMethod Algorithm="http://www.w3.org/2000/09/xmldsig#sha1"/>
        <DigestValue>tXQLVAW0JWSveLayCcd+4AiabBY=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U9vsKYH6lwzHC/RXGeuZ+Kiqbks=</DigestValue>
      </Reference>
    </Manifest>
    <SignatureProperties>
      <SignatureProperty Id="idSignatureTime" Target="#idPackageSignature">
        <mdssi:SignatureTime>
          <mdssi:Format>YYYY-MM-DDThh:mm:ssTZD</mdssi:Format>
          <mdssi:Value>2018-02-12T15:40:27Z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2018-02-12T15:40:27Z</xd:SigningTime>
          <xd:SigningCertificate>
            <xd:Cert>
              <xd:CertDigest>
                <DigestMethod Algorithm="http://www.w3.org/2000/09/xmldsig#sha1"/>
                <DigestValue>kBvmRkVhvfRNUU622irhAgfhJ5g=</DigestValue>
              </xd:CertDigest>
              <xd:IssuerSerial>
                <X509IssuerName>CN=PostSignum Qualified CA 2, O="Česká pošta, s.p. [IČ 47114983]", C=CZ</X509IssuerName>
                <X509SerialNumber>2735313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073C-4CC7-4AE2-BF80-3F718A5B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Kocová</dc:creator>
  <cp:lastModifiedBy>Frýda František</cp:lastModifiedBy>
  <cp:revision>2</cp:revision>
  <cp:lastPrinted>2018-02-05T09:46:00Z</cp:lastPrinted>
  <dcterms:created xsi:type="dcterms:W3CDTF">2018-02-12T15:38:00Z</dcterms:created>
  <dcterms:modified xsi:type="dcterms:W3CDTF">2018-02-12T15:38:00Z</dcterms:modified>
</cp:coreProperties>
</file>