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2F" w:rsidRDefault="00BC4D4C" w:rsidP="0066172F">
      <w:pPr>
        <w:pStyle w:val="Zhlav"/>
        <w:ind w:left="-964" w:right="-737"/>
        <w:jc w:val="left"/>
      </w:pPr>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870866"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66172F" w:rsidRPr="00736042" w:rsidRDefault="0066172F" w:rsidP="0066172F">
      <w:pPr>
        <w:spacing w:after="0"/>
        <w:jc w:val="center"/>
        <w:rPr>
          <w:rFonts w:ascii="Arial" w:hAnsi="Arial" w:cs="Arial"/>
          <w:b/>
          <w:sz w:val="20"/>
          <w:szCs w:val="20"/>
        </w:rPr>
      </w:pPr>
    </w:p>
    <w:p w:rsidR="0066172F" w:rsidRPr="00CF1CD4" w:rsidRDefault="00BC4D4C" w:rsidP="00CF1CD4">
      <w:pPr>
        <w:spacing w:after="0"/>
        <w:jc w:val="center"/>
        <w:rPr>
          <w:rFonts w:ascii="Arial" w:hAnsi="Arial" w:cs="Arial"/>
          <w:b/>
          <w:sz w:val="28"/>
          <w:szCs w:val="28"/>
        </w:rPr>
      </w:pPr>
      <w:r w:rsidRPr="00CF1CD4">
        <w:rPr>
          <w:rFonts w:ascii="Arial" w:hAnsi="Arial" w:cs="Arial"/>
          <w:b/>
          <w:sz w:val="28"/>
          <w:szCs w:val="28"/>
        </w:rPr>
        <w:t>Smlouva o dílo</w:t>
      </w:r>
      <w:r w:rsidR="00CF1CD4" w:rsidRPr="00CF1CD4">
        <w:rPr>
          <w:rFonts w:ascii="Arial" w:hAnsi="Arial" w:cs="Arial"/>
          <w:b/>
          <w:sz w:val="28"/>
          <w:szCs w:val="28"/>
        </w:rPr>
        <w:t xml:space="preserve"> </w:t>
      </w:r>
    </w:p>
    <w:p w:rsidR="0066172F" w:rsidRPr="00CF1CD4" w:rsidRDefault="00BC4D4C" w:rsidP="0066172F">
      <w:pPr>
        <w:pStyle w:val="Nzev"/>
        <w:spacing w:line="276" w:lineRule="auto"/>
        <w:rPr>
          <w:rFonts w:ascii="Arial" w:eastAsia="Arial" w:hAnsi="Arial" w:cs="Arial"/>
          <w:sz w:val="28"/>
          <w:szCs w:val="28"/>
        </w:rPr>
      </w:pPr>
      <w:r w:rsidRPr="00CF1CD4">
        <w:rPr>
          <w:rFonts w:ascii="Arial" w:eastAsia="Arial" w:hAnsi="Arial" w:cs="Arial"/>
          <w:bCs/>
          <w:sz w:val="28"/>
          <w:szCs w:val="28"/>
        </w:rPr>
        <w:t>"</w:t>
      </w:r>
      <w:r w:rsidR="00CF1CD4">
        <w:rPr>
          <w:rFonts w:ascii="Arial" w:eastAsia="Arial" w:hAnsi="Arial" w:cs="Arial"/>
          <w:bCs/>
          <w:sz w:val="28"/>
          <w:szCs w:val="28"/>
        </w:rPr>
        <w:t xml:space="preserve">II/233 </w:t>
      </w:r>
      <w:proofErr w:type="spellStart"/>
      <w:r w:rsidR="00CF1CD4">
        <w:rPr>
          <w:rFonts w:ascii="Arial" w:eastAsia="Arial" w:hAnsi="Arial" w:cs="Arial"/>
          <w:bCs/>
          <w:sz w:val="28"/>
          <w:szCs w:val="28"/>
        </w:rPr>
        <w:t>Stupno</w:t>
      </w:r>
      <w:proofErr w:type="spellEnd"/>
      <w:r w:rsidR="00CF1CD4">
        <w:rPr>
          <w:rFonts w:ascii="Arial" w:eastAsia="Arial" w:hAnsi="Arial" w:cs="Arial"/>
          <w:bCs/>
          <w:sz w:val="28"/>
          <w:szCs w:val="28"/>
        </w:rPr>
        <w:t xml:space="preserve"> – opěrná zeď</w:t>
      </w:r>
      <w:r w:rsidRPr="00CF1CD4">
        <w:rPr>
          <w:rFonts w:ascii="Arial" w:eastAsia="Arial" w:hAnsi="Arial" w:cs="Arial"/>
          <w:bCs/>
          <w:sz w:val="28"/>
          <w:szCs w:val="28"/>
        </w:rPr>
        <w:t>"</w:t>
      </w:r>
    </w:p>
    <w:p w:rsidR="0066172F" w:rsidRPr="00CF1CD4" w:rsidRDefault="00BC4D4C" w:rsidP="0066172F">
      <w:pPr>
        <w:spacing w:after="0"/>
        <w:jc w:val="center"/>
        <w:rPr>
          <w:rFonts w:ascii="Arial" w:hAnsi="Arial" w:cs="Arial"/>
        </w:rPr>
      </w:pPr>
      <w:r w:rsidRPr="00CF1CD4">
        <w:rPr>
          <w:rFonts w:ascii="Arial" w:hAnsi="Arial" w:cs="Arial"/>
          <w:b/>
        </w:rPr>
        <w:t xml:space="preserve"> </w:t>
      </w:r>
      <w:r w:rsidRPr="00CF1CD4">
        <w:rPr>
          <w:rFonts w:ascii="Arial" w:hAnsi="Arial" w:cs="Arial"/>
        </w:rPr>
        <w:t>(dále jen „smlouva“)</w:t>
      </w:r>
    </w:p>
    <w:p w:rsidR="0066172F" w:rsidRPr="00CF1CD4" w:rsidRDefault="00BC4D4C" w:rsidP="0066172F">
      <w:pPr>
        <w:spacing w:after="0"/>
        <w:jc w:val="center"/>
        <w:rPr>
          <w:rFonts w:ascii="Arial" w:hAnsi="Arial" w:cs="Arial"/>
        </w:rPr>
      </w:pPr>
      <w:r w:rsidRPr="00CF1CD4">
        <w:rPr>
          <w:rFonts w:ascii="Arial" w:hAnsi="Arial" w:cs="Arial"/>
        </w:rPr>
        <w:t xml:space="preserve">uzavřená dle § 2586 a násl. z. </w:t>
      </w:r>
      <w:proofErr w:type="gramStart"/>
      <w:r w:rsidRPr="00CF1CD4">
        <w:rPr>
          <w:rFonts w:ascii="Arial" w:hAnsi="Arial" w:cs="Arial"/>
        </w:rPr>
        <w:t>č.</w:t>
      </w:r>
      <w:proofErr w:type="gramEnd"/>
      <w:r w:rsidRPr="00CF1CD4">
        <w:rPr>
          <w:rFonts w:ascii="Arial" w:hAnsi="Arial" w:cs="Arial"/>
        </w:rPr>
        <w:t xml:space="preserve"> 89/2012 Sb., občanského zákoníku</w:t>
      </w:r>
    </w:p>
    <w:p w:rsidR="0066172F" w:rsidRPr="00CF1CD4" w:rsidRDefault="00BC4D4C" w:rsidP="0066172F">
      <w:pPr>
        <w:spacing w:after="0"/>
        <w:jc w:val="center"/>
        <w:rPr>
          <w:rFonts w:ascii="Arial" w:hAnsi="Arial" w:cs="Arial"/>
        </w:rPr>
      </w:pPr>
      <w:r w:rsidRPr="00CF1CD4">
        <w:rPr>
          <w:rFonts w:ascii="Arial" w:hAnsi="Arial" w:cs="Arial"/>
        </w:rPr>
        <w:t>(dále jen „občanský zákoník“ nebo „</w:t>
      </w:r>
      <w:proofErr w:type="gramStart"/>
      <w:r w:rsidRPr="00CF1CD4">
        <w:rPr>
          <w:rFonts w:ascii="Arial" w:hAnsi="Arial" w:cs="Arial"/>
        </w:rPr>
        <w:t>o.z.“)</w:t>
      </w:r>
      <w:proofErr w:type="gramEnd"/>
      <w:r w:rsidRPr="00CF1CD4">
        <w:rPr>
          <w:rFonts w:ascii="Arial" w:hAnsi="Arial" w:cs="Arial"/>
        </w:rPr>
        <w:t xml:space="preserve"> </w:t>
      </w:r>
    </w:p>
    <w:p w:rsidR="0066172F" w:rsidRPr="00CF1CD4" w:rsidRDefault="0066172F" w:rsidP="0066172F">
      <w:pPr>
        <w:spacing w:after="0"/>
        <w:jc w:val="center"/>
        <w:rPr>
          <w:rFonts w:ascii="Arial" w:hAnsi="Arial" w:cs="Arial"/>
        </w:rPr>
      </w:pPr>
    </w:p>
    <w:p w:rsidR="0066172F" w:rsidRPr="00CF1CD4" w:rsidRDefault="00BC4D4C" w:rsidP="0066172F">
      <w:pPr>
        <w:spacing w:after="0"/>
        <w:rPr>
          <w:rFonts w:ascii="Arial" w:hAnsi="Arial" w:cs="Arial"/>
        </w:rPr>
      </w:pPr>
      <w:r w:rsidRPr="00CF1CD4">
        <w:rPr>
          <w:rFonts w:ascii="Arial" w:hAnsi="Arial" w:cs="Arial"/>
        </w:rPr>
        <w:t xml:space="preserve">číslo smlouvy objednatele: </w:t>
      </w:r>
    </w:p>
    <w:p w:rsidR="0066172F" w:rsidRPr="00CF1CD4" w:rsidRDefault="00BC4D4C" w:rsidP="0066172F">
      <w:pPr>
        <w:spacing w:after="0"/>
        <w:rPr>
          <w:rFonts w:ascii="Arial" w:hAnsi="Arial" w:cs="Arial"/>
        </w:rPr>
      </w:pPr>
      <w:r w:rsidRPr="00CF1CD4">
        <w:rPr>
          <w:rFonts w:ascii="Arial" w:hAnsi="Arial" w:cs="Arial"/>
        </w:rPr>
        <w:t xml:space="preserve">číslo smlouvy zhotovitele: </w:t>
      </w:r>
      <w:r w:rsidRPr="00CF1CD4">
        <w:rPr>
          <w:rFonts w:ascii="Arial" w:hAnsi="Arial" w:cs="Arial"/>
          <w:highlight w:val="yellow"/>
        </w:rPr>
        <w:t>………………………………</w:t>
      </w:r>
    </w:p>
    <w:p w:rsidR="0066172F" w:rsidRPr="00CF1CD4" w:rsidRDefault="00BC4D4C" w:rsidP="0066172F">
      <w:pPr>
        <w:spacing w:after="0"/>
        <w:jc w:val="both"/>
        <w:rPr>
          <w:rFonts w:ascii="Arial" w:hAnsi="Arial" w:cs="Arial"/>
        </w:rPr>
      </w:pPr>
      <w:r w:rsidRPr="00CF1CD4">
        <w:rPr>
          <w:rFonts w:ascii="Arial" w:hAnsi="Arial" w:cs="Arial"/>
        </w:rPr>
        <w:t xml:space="preserve">smlouva je uzavřena na základě výsledku poptávkového řízení veřejné zakázky malého rozsahu realizovaného mimo režim zák. č. 134/2016 Sb., o zadávání veřejných zakázek (dále jen „ZZVZ“) a evidované na profilu zadavatele pod systémovým číslem: </w:t>
      </w:r>
      <w:r w:rsidR="00210703">
        <w:rPr>
          <w:rFonts w:ascii="Arial" w:hAnsi="Arial" w:cs="Arial"/>
          <w:bCs/>
        </w:rPr>
        <w:t>P18V00000040</w:t>
      </w:r>
      <w:r w:rsidRPr="00CF1CD4">
        <w:rPr>
          <w:rFonts w:ascii="Arial" w:hAnsi="Arial" w:cs="Arial"/>
          <w:bCs/>
        </w:rPr>
        <w:t xml:space="preserve"> (dále jen „poptávkové řízení“)</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SMLUVNÍ STRANY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Objednatel:</w:t>
      </w:r>
    </w:p>
    <w:p w:rsidR="0066172F" w:rsidRPr="00CF1CD4" w:rsidRDefault="00BC4D4C" w:rsidP="0066172F">
      <w:pPr>
        <w:spacing w:after="0"/>
        <w:ind w:left="567"/>
        <w:jc w:val="both"/>
        <w:rPr>
          <w:rFonts w:ascii="Arial" w:hAnsi="Arial" w:cs="Arial"/>
          <w:b/>
        </w:rPr>
      </w:pPr>
      <w:r w:rsidRPr="00CF1CD4">
        <w:rPr>
          <w:rFonts w:ascii="Arial" w:hAnsi="Arial" w:cs="Arial"/>
          <w:b/>
        </w:rPr>
        <w:t xml:space="preserve">Správa a údržba silnic Plzeňského kraje, </w:t>
      </w:r>
      <w:proofErr w:type="gramStart"/>
      <w:r w:rsidRPr="00CF1CD4">
        <w:rPr>
          <w:rFonts w:ascii="Arial" w:hAnsi="Arial" w:cs="Arial"/>
          <w:b/>
        </w:rPr>
        <w:t>p.o</w:t>
      </w:r>
      <w:proofErr w:type="gramEnd"/>
      <w:r w:rsidRPr="00CF1CD4">
        <w:rPr>
          <w:rFonts w:ascii="Arial" w:hAnsi="Arial" w:cs="Arial"/>
          <w:b/>
        </w:rPr>
        <w:t xml:space="preserve"> </w:t>
      </w:r>
    </w:p>
    <w:p w:rsidR="0066172F" w:rsidRPr="00CF1CD4" w:rsidRDefault="00BC4D4C" w:rsidP="0066172F">
      <w:pPr>
        <w:spacing w:after="0"/>
        <w:ind w:left="567"/>
        <w:jc w:val="both"/>
        <w:rPr>
          <w:rFonts w:ascii="Arial" w:hAnsi="Arial" w:cs="Arial"/>
        </w:rPr>
      </w:pPr>
      <w:r w:rsidRPr="00CF1CD4">
        <w:rPr>
          <w:rFonts w:ascii="Arial" w:hAnsi="Arial" w:cs="Arial"/>
        </w:rPr>
        <w:t>zapsaná v obchodním rejstříku pod sp. zn.: Pr 737 vedenou u Krajského soudu v Plzni</w:t>
      </w:r>
    </w:p>
    <w:p w:rsidR="0066172F" w:rsidRPr="00CF1CD4" w:rsidRDefault="00BC4D4C" w:rsidP="0066172F">
      <w:pPr>
        <w:spacing w:after="0"/>
        <w:ind w:left="567"/>
        <w:jc w:val="both"/>
        <w:rPr>
          <w:rFonts w:ascii="Arial" w:hAnsi="Arial" w:cs="Arial"/>
        </w:rPr>
      </w:pPr>
      <w:r w:rsidRPr="00CF1CD4">
        <w:rPr>
          <w:rFonts w:ascii="Arial" w:hAnsi="Arial" w:cs="Arial"/>
        </w:rPr>
        <w:t>sídlo: Koterovská 162, 326 00 Plzeň</w:t>
      </w:r>
    </w:p>
    <w:p w:rsidR="0066172F" w:rsidRPr="00CF1CD4" w:rsidRDefault="00BC4D4C" w:rsidP="0066172F">
      <w:pPr>
        <w:spacing w:after="0"/>
        <w:ind w:left="567"/>
        <w:jc w:val="both"/>
        <w:rPr>
          <w:rFonts w:ascii="Arial" w:hAnsi="Arial" w:cs="Arial"/>
        </w:rPr>
      </w:pPr>
      <w:r w:rsidRPr="00CF1CD4">
        <w:rPr>
          <w:rFonts w:ascii="Arial" w:hAnsi="Arial" w:cs="Arial"/>
        </w:rPr>
        <w:t xml:space="preserve">statutární orgán: Bc. Pavel Panuška, generální ředitel </w:t>
      </w:r>
    </w:p>
    <w:p w:rsidR="0066172F" w:rsidRPr="00CF1CD4" w:rsidRDefault="00BC4D4C" w:rsidP="0066172F">
      <w:pPr>
        <w:spacing w:after="0"/>
        <w:ind w:left="567"/>
        <w:jc w:val="both"/>
        <w:rPr>
          <w:rFonts w:ascii="Arial" w:hAnsi="Arial" w:cs="Arial"/>
        </w:rPr>
      </w:pPr>
      <w:r w:rsidRPr="00CF1CD4">
        <w:rPr>
          <w:rFonts w:ascii="Arial" w:hAnsi="Arial" w:cs="Arial"/>
        </w:rPr>
        <w:t>IČO: 72053119</w:t>
      </w:r>
      <w:r w:rsidRPr="00CF1CD4">
        <w:rPr>
          <w:rFonts w:ascii="Arial" w:hAnsi="Arial" w:cs="Arial"/>
        </w:rPr>
        <w:tab/>
        <w:t>DIČ: CZ72053119</w:t>
      </w:r>
    </w:p>
    <w:p w:rsidR="0066172F" w:rsidRPr="00CF1CD4" w:rsidRDefault="00BC4D4C" w:rsidP="0066172F">
      <w:pPr>
        <w:spacing w:after="0"/>
        <w:ind w:left="567"/>
        <w:jc w:val="both"/>
        <w:rPr>
          <w:rFonts w:ascii="Arial" w:hAnsi="Arial" w:cs="Arial"/>
        </w:rPr>
      </w:pPr>
      <w:r w:rsidRPr="00CF1CD4">
        <w:rPr>
          <w:rFonts w:ascii="Arial" w:hAnsi="Arial" w:cs="Arial"/>
        </w:rPr>
        <w:t xml:space="preserve">e-mail: </w:t>
      </w:r>
      <w:hyperlink r:id="rId10" w:history="1">
        <w:r w:rsidRPr="00CF1CD4">
          <w:rPr>
            <w:rStyle w:val="Hypertextovodkaz"/>
            <w:rFonts w:ascii="Arial" w:hAnsi="Arial" w:cs="Arial"/>
          </w:rPr>
          <w:t>posta</w:t>
        </w:r>
        <w:r w:rsidRPr="00CF1CD4">
          <w:rPr>
            <w:rStyle w:val="Hypertextovodkaz"/>
            <w:rFonts w:ascii="Arial" w:hAnsi="Arial" w:cs="Arial"/>
            <w:lang w:val="de-DE"/>
          </w:rPr>
          <w:t>@</w:t>
        </w:r>
        <w:r w:rsidRPr="00CF1CD4">
          <w:rPr>
            <w:rStyle w:val="Hypertextovodkaz"/>
            <w:rFonts w:ascii="Arial" w:hAnsi="Arial" w:cs="Arial"/>
          </w:rPr>
          <w:t>suspk.eu</w:t>
        </w:r>
      </w:hyperlink>
    </w:p>
    <w:p w:rsidR="0066172F" w:rsidRPr="00CF1CD4" w:rsidRDefault="00BC4D4C" w:rsidP="0066172F">
      <w:pPr>
        <w:spacing w:after="0"/>
        <w:ind w:left="567"/>
        <w:jc w:val="both"/>
        <w:rPr>
          <w:rFonts w:ascii="Arial" w:hAnsi="Arial" w:cs="Arial"/>
        </w:rPr>
      </w:pPr>
      <w:r w:rsidRPr="00CF1CD4">
        <w:rPr>
          <w:rFonts w:ascii="Arial" w:hAnsi="Arial" w:cs="Arial"/>
        </w:rPr>
        <w:t>datová schránka: qbep485</w:t>
      </w:r>
    </w:p>
    <w:p w:rsidR="0066172F" w:rsidRPr="00CF1CD4" w:rsidRDefault="00BC4D4C" w:rsidP="0066172F">
      <w:pPr>
        <w:spacing w:after="0"/>
        <w:ind w:left="567"/>
        <w:jc w:val="both"/>
        <w:rPr>
          <w:rFonts w:ascii="Arial" w:hAnsi="Arial" w:cs="Arial"/>
        </w:rPr>
      </w:pPr>
      <w:r w:rsidRPr="00CF1CD4">
        <w:rPr>
          <w:rFonts w:ascii="Arial" w:hAnsi="Arial" w:cs="Arial"/>
        </w:rPr>
        <w:t>telefon: +420 377 172 101</w:t>
      </w:r>
    </w:p>
    <w:p w:rsidR="0066172F" w:rsidRPr="00CF1CD4" w:rsidRDefault="00BC4D4C" w:rsidP="0066172F">
      <w:pPr>
        <w:spacing w:after="0"/>
        <w:ind w:left="567"/>
        <w:jc w:val="both"/>
        <w:rPr>
          <w:rFonts w:ascii="Arial" w:hAnsi="Arial" w:cs="Arial"/>
        </w:rPr>
      </w:pPr>
      <w:r w:rsidRPr="00CF1CD4">
        <w:rPr>
          <w:rFonts w:ascii="Arial" w:hAnsi="Arial" w:cs="Arial"/>
        </w:rPr>
        <w:t>kontaktní osoba ve věcech technických:</w:t>
      </w:r>
    </w:p>
    <w:p w:rsidR="0066172F" w:rsidRPr="00CF1CD4" w:rsidRDefault="008976E4" w:rsidP="008976E4">
      <w:pPr>
        <w:spacing w:after="0"/>
        <w:ind w:left="567"/>
        <w:jc w:val="both"/>
        <w:rPr>
          <w:rFonts w:ascii="Arial" w:hAnsi="Arial" w:cs="Arial"/>
        </w:rPr>
      </w:pPr>
      <w:r>
        <w:rPr>
          <w:rFonts w:ascii="Arial" w:hAnsi="Arial" w:cs="Arial"/>
          <w:bCs/>
        </w:rPr>
        <w:t>Ing. Jana Mrázová</w:t>
      </w:r>
      <w:r w:rsidR="00BC4D4C" w:rsidRPr="00CF1CD4">
        <w:rPr>
          <w:rFonts w:ascii="Arial" w:hAnsi="Arial" w:cs="Arial"/>
        </w:rPr>
        <w:t>, tel.: +420</w:t>
      </w:r>
      <w:r>
        <w:rPr>
          <w:rFonts w:ascii="Arial" w:hAnsi="Arial" w:cs="Arial"/>
        </w:rPr>
        <w:t> </w:t>
      </w:r>
      <w:r>
        <w:rPr>
          <w:rFonts w:ascii="Arial" w:hAnsi="Arial" w:cs="Arial"/>
          <w:bCs/>
        </w:rPr>
        <w:t>721 977 829</w:t>
      </w:r>
      <w:r w:rsidR="00BC4D4C" w:rsidRPr="00CF1CD4">
        <w:rPr>
          <w:rFonts w:ascii="Arial" w:hAnsi="Arial" w:cs="Arial"/>
        </w:rPr>
        <w:t xml:space="preserve">, e-mail: </w:t>
      </w:r>
      <w:hyperlink r:id="rId11" w:history="1">
        <w:r w:rsidRPr="004A7C56">
          <w:rPr>
            <w:rStyle w:val="Hypertextovodkaz"/>
            <w:rFonts w:ascii="Arial" w:hAnsi="Arial" w:cs="Arial"/>
            <w:bCs/>
          </w:rPr>
          <w:t>jana.mrazova@</w:t>
        </w:r>
        <w:r w:rsidRPr="004A7C56">
          <w:rPr>
            <w:rStyle w:val="Hypertextovodkaz"/>
            <w:rFonts w:ascii="Arial" w:hAnsi="Arial" w:cs="Arial"/>
          </w:rPr>
          <w:t>suspk.eu</w:t>
        </w:r>
      </w:hyperlink>
      <w:r>
        <w:rPr>
          <w:rFonts w:ascii="Arial" w:hAnsi="Arial" w:cs="Arial"/>
        </w:rPr>
        <w:t xml:space="preserve"> </w:t>
      </w:r>
      <w:r w:rsidR="00BC4D4C" w:rsidRPr="00CF1CD4">
        <w:rPr>
          <w:rFonts w:ascii="Arial" w:hAnsi="Arial" w:cs="Arial"/>
        </w:rPr>
        <w:t xml:space="preserve"> (dále jen „kontaktní osoba objednatele“)</w:t>
      </w:r>
    </w:p>
    <w:p w:rsidR="0066172F" w:rsidRPr="00CF1CD4" w:rsidRDefault="00BC4D4C" w:rsidP="0066172F">
      <w:pPr>
        <w:spacing w:before="120" w:after="120"/>
        <w:ind w:left="567"/>
        <w:jc w:val="both"/>
        <w:rPr>
          <w:rFonts w:ascii="Arial" w:hAnsi="Arial" w:cs="Arial"/>
          <w:b/>
        </w:rPr>
      </w:pPr>
      <w:r w:rsidRPr="00CF1CD4">
        <w:rPr>
          <w:rFonts w:ascii="Arial" w:hAnsi="Arial" w:cs="Arial"/>
        </w:rPr>
        <w:t>dále jen</w:t>
      </w:r>
      <w:r w:rsidRPr="00CF1CD4">
        <w:rPr>
          <w:rFonts w:ascii="Arial" w:hAnsi="Arial" w:cs="Arial"/>
          <w:b/>
        </w:rPr>
        <w:t xml:space="preserve"> „objednatel“</w:t>
      </w:r>
      <w:r w:rsidRPr="00CF1CD4">
        <w:rPr>
          <w:rFonts w:ascii="Arial" w:hAnsi="Arial" w:cs="Arial"/>
          <w:b/>
        </w:rPr>
        <w:tab/>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w:t>
      </w:r>
    </w:p>
    <w:p w:rsidR="0066172F" w:rsidRPr="00CF1CD4" w:rsidRDefault="00BC4D4C" w:rsidP="0066172F">
      <w:pPr>
        <w:spacing w:after="0"/>
        <w:ind w:left="567"/>
        <w:jc w:val="both"/>
        <w:rPr>
          <w:rFonts w:ascii="Arial" w:hAnsi="Arial" w:cs="Arial"/>
          <w:b/>
          <w:highlight w:val="yellow"/>
        </w:rPr>
      </w:pPr>
      <w:r w:rsidRPr="00CF1CD4">
        <w:rPr>
          <w:rFonts w:ascii="Arial" w:hAnsi="Arial" w:cs="Arial"/>
          <w:b/>
          <w:highlight w:val="yellow"/>
        </w:rPr>
        <w:fldChar w:fldCharType="begin">
          <w:ffData>
            <w:name w:val="Text6"/>
            <w:enabled/>
            <w:calcOnExit w:val="0"/>
            <w:textInput>
              <w:default w:val="název zhotovitele"/>
              <w:format w:val="None"/>
            </w:textInput>
          </w:ffData>
        </w:fldChar>
      </w:r>
      <w:bookmarkStart w:id="0" w:name="Text6"/>
      <w:r w:rsidRPr="00CF1CD4">
        <w:rPr>
          <w:rFonts w:ascii="Arial" w:hAnsi="Arial" w:cs="Arial"/>
          <w:b/>
          <w:highlight w:val="yellow"/>
        </w:rPr>
        <w:instrText xml:space="preserve"> FORMTEXT </w:instrText>
      </w:r>
      <w:r w:rsidRPr="00CF1CD4">
        <w:rPr>
          <w:rFonts w:ascii="Arial" w:hAnsi="Arial" w:cs="Arial"/>
          <w:b/>
          <w:highlight w:val="yellow"/>
        </w:rPr>
      </w:r>
      <w:r w:rsidRPr="00CF1CD4">
        <w:rPr>
          <w:rFonts w:ascii="Arial" w:hAnsi="Arial" w:cs="Arial"/>
          <w:b/>
          <w:highlight w:val="yellow"/>
        </w:rPr>
        <w:fldChar w:fldCharType="separate"/>
      </w:r>
      <w:r w:rsidRPr="00CF1CD4">
        <w:rPr>
          <w:rFonts w:ascii="Arial" w:hAnsi="Arial" w:cs="Arial"/>
          <w:b/>
          <w:noProof/>
          <w:highlight w:val="yellow"/>
        </w:rPr>
        <w:t>název zhotovitele</w:t>
      </w:r>
      <w:r w:rsidRPr="00CF1CD4">
        <w:rPr>
          <w:rFonts w:ascii="Arial" w:hAnsi="Arial" w:cs="Arial"/>
          <w:b/>
          <w:highlight w:val="yellow"/>
        </w:rPr>
        <w:fldChar w:fldCharType="end"/>
      </w:r>
      <w:bookmarkEnd w:id="0"/>
    </w:p>
    <w:p w:rsidR="0066172F" w:rsidRPr="00CF1CD4" w:rsidRDefault="00BC4D4C" w:rsidP="0066172F">
      <w:pPr>
        <w:spacing w:after="0"/>
        <w:ind w:left="567"/>
        <w:jc w:val="both"/>
        <w:rPr>
          <w:rFonts w:ascii="Arial" w:hAnsi="Arial" w:cs="Arial"/>
          <w:highlight w:val="yellow"/>
        </w:rPr>
      </w:pPr>
      <w:r w:rsidRPr="00CF1CD4">
        <w:rPr>
          <w:rFonts w:ascii="Arial" w:hAnsi="Arial" w:cs="Arial"/>
          <w:highlight w:val="yellow"/>
        </w:rPr>
        <w:t>zapsaná v obchodním rejstříku pod sp. zn.:</w:t>
      </w:r>
      <w:bookmarkStart w:id="1" w:name="Text13"/>
      <w:r w:rsidRPr="00CF1CD4">
        <w:rPr>
          <w:rFonts w:ascii="Arial" w:hAnsi="Arial" w:cs="Arial"/>
          <w:highlight w:val="yellow"/>
        </w:rPr>
        <w:t xml:space="preserve"> </w:t>
      </w:r>
      <w:r w:rsidRPr="00CF1CD4">
        <w:rPr>
          <w:rFonts w:ascii="Arial" w:hAnsi="Arial" w:cs="Arial"/>
          <w:highlight w:val="yellow"/>
        </w:rPr>
        <w:fldChar w:fldCharType="begin">
          <w:ffData>
            <w:name w:val="Text13"/>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bookmarkEnd w:id="1"/>
      <w:r w:rsidRPr="00CF1CD4">
        <w:rPr>
          <w:rFonts w:ascii="Arial" w:hAnsi="Arial" w:cs="Arial"/>
          <w:highlight w:val="yellow"/>
        </w:rPr>
        <w:t xml:space="preserve"> vedenou u </w:t>
      </w:r>
      <w:r w:rsidRPr="00CF1CD4">
        <w:rPr>
          <w:rFonts w:ascii="Arial" w:hAnsi="Arial" w:cs="Arial"/>
          <w:highlight w:val="yellow"/>
        </w:rPr>
        <w:fldChar w:fldCharType="begin">
          <w:ffData>
            <w:name w:val="Text13"/>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p>
    <w:p w:rsidR="0066172F" w:rsidRPr="00CF1CD4" w:rsidRDefault="00BC4D4C" w:rsidP="0066172F">
      <w:pPr>
        <w:spacing w:after="0"/>
        <w:ind w:left="567"/>
        <w:jc w:val="both"/>
        <w:rPr>
          <w:rFonts w:ascii="Arial" w:hAnsi="Arial" w:cs="Arial"/>
          <w:highlight w:val="yellow"/>
        </w:rPr>
      </w:pPr>
      <w:r w:rsidRPr="00CF1CD4">
        <w:rPr>
          <w:rFonts w:ascii="Arial" w:hAnsi="Arial" w:cs="Arial"/>
          <w:highlight w:val="yellow"/>
        </w:rPr>
        <w:t>sídlo:</w:t>
      </w:r>
      <w:r w:rsidRPr="00CF1CD4">
        <w:rPr>
          <w:rFonts w:ascii="Arial" w:hAnsi="Arial" w:cs="Arial"/>
          <w:highlight w:val="yellow"/>
        </w:rPr>
        <w:tab/>
      </w:r>
      <w:r w:rsidRPr="00CF1CD4">
        <w:rPr>
          <w:rFonts w:ascii="Arial" w:hAnsi="Arial" w:cs="Arial"/>
          <w:highlight w:val="yellow"/>
        </w:rPr>
        <w:tab/>
      </w:r>
      <w:r w:rsidRPr="00CF1CD4">
        <w:rPr>
          <w:rFonts w:ascii="Arial" w:hAnsi="Arial" w:cs="Arial"/>
          <w:highlight w:val="yellow"/>
        </w:rPr>
        <w:fldChar w:fldCharType="begin">
          <w:ffData>
            <w:name w:val="Text7"/>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p>
    <w:p w:rsidR="0066172F" w:rsidRPr="00CF1CD4" w:rsidRDefault="00BC4D4C" w:rsidP="0066172F">
      <w:pPr>
        <w:spacing w:after="0"/>
        <w:ind w:left="567"/>
        <w:jc w:val="both"/>
        <w:rPr>
          <w:rFonts w:ascii="Arial" w:hAnsi="Arial" w:cs="Arial"/>
          <w:highlight w:val="yellow"/>
        </w:rPr>
      </w:pPr>
      <w:r w:rsidRPr="00CF1CD4">
        <w:rPr>
          <w:rFonts w:ascii="Arial" w:hAnsi="Arial" w:cs="Arial"/>
          <w:highlight w:val="yellow"/>
        </w:rPr>
        <w:t>zastoupená:</w:t>
      </w:r>
      <w:r w:rsidRPr="00CF1CD4">
        <w:rPr>
          <w:rFonts w:ascii="Arial" w:hAnsi="Arial" w:cs="Arial"/>
          <w:highlight w:val="yellow"/>
        </w:rPr>
        <w:tab/>
      </w:r>
      <w:r w:rsidRPr="00CF1CD4">
        <w:rPr>
          <w:rFonts w:ascii="Arial" w:hAnsi="Arial" w:cs="Arial"/>
          <w:highlight w:val="yellow"/>
        </w:rPr>
        <w:fldChar w:fldCharType="begin">
          <w:ffData>
            <w:name w:val="Text8"/>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p>
    <w:p w:rsidR="0066172F" w:rsidRPr="00CF1CD4" w:rsidRDefault="00BC4D4C" w:rsidP="0066172F">
      <w:pPr>
        <w:spacing w:after="0"/>
        <w:ind w:left="567"/>
        <w:jc w:val="both"/>
        <w:rPr>
          <w:rFonts w:ascii="Arial" w:hAnsi="Arial" w:cs="Arial"/>
          <w:highlight w:val="yellow"/>
        </w:rPr>
      </w:pPr>
      <w:r w:rsidRPr="00CF1CD4">
        <w:rPr>
          <w:rFonts w:ascii="Arial" w:hAnsi="Arial" w:cs="Arial"/>
          <w:highlight w:val="yellow"/>
        </w:rPr>
        <w:t>IČO:</w:t>
      </w:r>
      <w:r w:rsidRPr="00CF1CD4">
        <w:rPr>
          <w:rFonts w:ascii="Arial" w:hAnsi="Arial" w:cs="Arial"/>
          <w:highlight w:val="yellow"/>
        </w:rPr>
        <w:tab/>
      </w:r>
      <w:r w:rsidRPr="00CF1CD4">
        <w:rPr>
          <w:rFonts w:ascii="Arial" w:hAnsi="Arial" w:cs="Arial"/>
          <w:highlight w:val="yellow"/>
        </w:rPr>
        <w:tab/>
      </w:r>
      <w:r w:rsidRPr="00CF1CD4">
        <w:rPr>
          <w:rFonts w:ascii="Arial" w:hAnsi="Arial" w:cs="Arial"/>
          <w:highlight w:val="yellow"/>
        </w:rPr>
        <w:fldChar w:fldCharType="begin">
          <w:ffData>
            <w:name w:val="Text9"/>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r w:rsidRPr="00CF1CD4">
        <w:rPr>
          <w:rFonts w:ascii="Arial" w:hAnsi="Arial" w:cs="Arial"/>
          <w:highlight w:val="yellow"/>
        </w:rPr>
        <w:tab/>
        <w:t>DIČ:</w:t>
      </w:r>
      <w:r w:rsidRPr="00CF1CD4">
        <w:rPr>
          <w:rFonts w:ascii="Arial" w:hAnsi="Arial" w:cs="Arial"/>
          <w:highlight w:val="yellow"/>
        </w:rPr>
        <w:tab/>
      </w:r>
      <w:r w:rsidRPr="00CF1CD4">
        <w:rPr>
          <w:rFonts w:ascii="Arial" w:hAnsi="Arial" w:cs="Arial"/>
          <w:highlight w:val="yellow"/>
        </w:rPr>
        <w:fldChar w:fldCharType="begin">
          <w:ffData>
            <w:name w:val="Text10"/>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r w:rsidRPr="00CF1CD4">
        <w:rPr>
          <w:rFonts w:ascii="Arial" w:hAnsi="Arial" w:cs="Arial"/>
          <w:highlight w:val="yellow"/>
        </w:rPr>
        <w:t xml:space="preserve"> </w:t>
      </w:r>
    </w:p>
    <w:p w:rsidR="0066172F" w:rsidRPr="00CF1CD4" w:rsidRDefault="00BC4D4C" w:rsidP="0066172F">
      <w:pPr>
        <w:spacing w:after="0"/>
        <w:ind w:left="567"/>
        <w:jc w:val="both"/>
        <w:rPr>
          <w:rFonts w:ascii="Arial" w:hAnsi="Arial" w:cs="Arial"/>
          <w:highlight w:val="yellow"/>
        </w:rPr>
      </w:pPr>
      <w:r w:rsidRPr="00CF1CD4">
        <w:rPr>
          <w:rFonts w:ascii="Arial" w:hAnsi="Arial" w:cs="Arial"/>
          <w:highlight w:val="yellow"/>
        </w:rPr>
        <w:t>telefon:</w:t>
      </w:r>
      <w:r w:rsidRPr="00CF1CD4">
        <w:rPr>
          <w:rFonts w:ascii="Arial" w:hAnsi="Arial" w:cs="Arial"/>
          <w:highlight w:val="yellow"/>
        </w:rPr>
        <w:tab/>
      </w:r>
      <w:r w:rsidRPr="00CF1CD4">
        <w:rPr>
          <w:rFonts w:ascii="Arial" w:hAnsi="Arial" w:cs="Arial"/>
          <w:highlight w:val="yellow"/>
        </w:rPr>
        <w:tab/>
      </w:r>
      <w:bookmarkStart w:id="2" w:name="Text12"/>
      <w:r w:rsidRPr="00CF1CD4">
        <w:rPr>
          <w:rFonts w:ascii="Arial" w:hAnsi="Arial" w:cs="Arial"/>
          <w:highlight w:val="yellow"/>
        </w:rPr>
        <w:fldChar w:fldCharType="begin">
          <w:ffData>
            <w:name w:val="Text12"/>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bookmarkEnd w:id="2"/>
    </w:p>
    <w:p w:rsidR="0066172F" w:rsidRPr="00CF1CD4" w:rsidRDefault="00BC4D4C" w:rsidP="0066172F">
      <w:pPr>
        <w:spacing w:after="0"/>
        <w:ind w:left="567"/>
        <w:jc w:val="both"/>
        <w:rPr>
          <w:rFonts w:ascii="Arial" w:hAnsi="Arial" w:cs="Arial"/>
          <w:highlight w:val="yellow"/>
        </w:rPr>
      </w:pPr>
      <w:r w:rsidRPr="00CF1CD4">
        <w:rPr>
          <w:rFonts w:ascii="Arial" w:hAnsi="Arial" w:cs="Arial"/>
          <w:highlight w:val="yellow"/>
        </w:rPr>
        <w:t>e-mail:</w:t>
      </w:r>
      <w:r w:rsidRPr="00CF1CD4">
        <w:rPr>
          <w:rFonts w:ascii="Arial" w:hAnsi="Arial" w:cs="Arial"/>
          <w:highlight w:val="yellow"/>
        </w:rPr>
        <w:tab/>
      </w:r>
      <w:bookmarkStart w:id="3" w:name="Text63"/>
      <w:r w:rsidRPr="00CF1CD4">
        <w:rPr>
          <w:rFonts w:ascii="Arial" w:hAnsi="Arial" w:cs="Arial"/>
          <w:highlight w:val="yellow"/>
        </w:rPr>
        <w:tab/>
      </w:r>
      <w:r w:rsidRPr="00CF1CD4">
        <w:rPr>
          <w:rFonts w:ascii="Arial" w:hAnsi="Arial" w:cs="Arial"/>
          <w:highlight w:val="yellow"/>
        </w:rPr>
        <w:fldChar w:fldCharType="begin">
          <w:ffData>
            <w:name w:val="Text63"/>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bookmarkEnd w:id="3"/>
    </w:p>
    <w:p w:rsidR="0066172F" w:rsidRPr="00CF1CD4" w:rsidRDefault="00BC4D4C" w:rsidP="0066172F">
      <w:pPr>
        <w:spacing w:after="0"/>
        <w:ind w:left="567"/>
        <w:jc w:val="both"/>
        <w:rPr>
          <w:rFonts w:ascii="Arial" w:hAnsi="Arial" w:cs="Arial"/>
          <w:highlight w:val="yellow"/>
        </w:rPr>
      </w:pPr>
      <w:r w:rsidRPr="00CF1CD4">
        <w:rPr>
          <w:rFonts w:ascii="Arial" w:hAnsi="Arial" w:cs="Arial"/>
          <w:highlight w:val="yellow"/>
        </w:rPr>
        <w:t>datová schránka:</w:t>
      </w:r>
      <w:r w:rsidRPr="00CF1CD4">
        <w:rPr>
          <w:rFonts w:ascii="Arial" w:hAnsi="Arial" w:cs="Arial"/>
          <w:highlight w:val="yellow"/>
        </w:rPr>
        <w:tab/>
      </w:r>
      <w:bookmarkStart w:id="4" w:name="Text14"/>
      <w:r w:rsidRPr="00CF1CD4">
        <w:rPr>
          <w:rFonts w:ascii="Arial" w:hAnsi="Arial" w:cs="Arial"/>
          <w:highlight w:val="yellow"/>
        </w:rPr>
        <w:fldChar w:fldCharType="begin">
          <w:ffData>
            <w:name w:val="Text14"/>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bookmarkEnd w:id="4"/>
    </w:p>
    <w:p w:rsidR="0066172F" w:rsidRPr="00CF1CD4" w:rsidRDefault="00BC4D4C" w:rsidP="0066172F">
      <w:pPr>
        <w:spacing w:after="0"/>
        <w:ind w:left="567"/>
        <w:jc w:val="both"/>
        <w:rPr>
          <w:rFonts w:ascii="Arial" w:hAnsi="Arial" w:cs="Arial"/>
          <w:highlight w:val="yellow"/>
        </w:rPr>
      </w:pPr>
      <w:r w:rsidRPr="00CF1CD4">
        <w:rPr>
          <w:rFonts w:ascii="Arial" w:hAnsi="Arial" w:cs="Arial"/>
          <w:highlight w:val="yellow"/>
        </w:rPr>
        <w:t xml:space="preserve">kontaktní osoba ve věcech technických: </w:t>
      </w:r>
      <w:r w:rsidRPr="00CF1CD4">
        <w:rPr>
          <w:rFonts w:ascii="Arial" w:hAnsi="Arial" w:cs="Arial"/>
          <w:highlight w:val="yellow"/>
        </w:rPr>
        <w:fldChar w:fldCharType="begin">
          <w:ffData>
            <w:name w:val="Text15"/>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r w:rsidRPr="00CF1CD4">
        <w:rPr>
          <w:rFonts w:ascii="Arial" w:hAnsi="Arial" w:cs="Arial"/>
          <w:highlight w:val="yellow"/>
        </w:rPr>
        <w:t xml:space="preserve">, tel. </w:t>
      </w:r>
      <w:r w:rsidRPr="00CF1CD4">
        <w:rPr>
          <w:rFonts w:ascii="Arial" w:hAnsi="Arial" w:cs="Arial"/>
          <w:highlight w:val="yellow"/>
        </w:rPr>
        <w:fldChar w:fldCharType="begin">
          <w:ffData>
            <w:name w:val="Text15"/>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r w:rsidRPr="00CF1CD4">
        <w:rPr>
          <w:rFonts w:ascii="Arial" w:hAnsi="Arial" w:cs="Arial"/>
          <w:highlight w:val="yellow"/>
        </w:rPr>
        <w:t>, e-mail:</w:t>
      </w:r>
      <w:bookmarkStart w:id="5" w:name="Text15"/>
      <w:r w:rsidRPr="00CF1CD4">
        <w:rPr>
          <w:rFonts w:ascii="Arial" w:hAnsi="Arial" w:cs="Arial"/>
          <w:highlight w:val="yellow"/>
        </w:rPr>
        <w:t xml:space="preserve"> </w:t>
      </w:r>
      <w:r w:rsidRPr="00CF1CD4">
        <w:rPr>
          <w:rFonts w:ascii="Arial" w:hAnsi="Arial" w:cs="Arial"/>
          <w:highlight w:val="yellow"/>
        </w:rPr>
        <w:fldChar w:fldCharType="begin">
          <w:ffData>
            <w:name w:val="Text15"/>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bookmarkEnd w:id="5"/>
    </w:p>
    <w:p w:rsidR="0066172F" w:rsidRPr="00CF1CD4" w:rsidRDefault="00BC4D4C" w:rsidP="0066172F">
      <w:pPr>
        <w:spacing w:after="0"/>
        <w:ind w:left="567"/>
        <w:jc w:val="both"/>
        <w:rPr>
          <w:rFonts w:ascii="Arial" w:hAnsi="Arial" w:cs="Arial"/>
        </w:rPr>
      </w:pPr>
      <w:r w:rsidRPr="00CF1CD4">
        <w:rPr>
          <w:rFonts w:ascii="Arial" w:hAnsi="Arial" w:cs="Arial"/>
          <w:highlight w:val="yellow"/>
        </w:rPr>
        <w:t xml:space="preserve">korespondenční adresa, je-li odlišná od sídla: </w:t>
      </w:r>
      <w:r w:rsidRPr="00CF1CD4">
        <w:rPr>
          <w:rFonts w:ascii="Arial" w:hAnsi="Arial" w:cs="Arial"/>
          <w:highlight w:val="yellow"/>
        </w:rPr>
        <w:fldChar w:fldCharType="begin">
          <w:ffData>
            <w:name w:val="Text64"/>
            <w:enabled/>
            <w:calcOnExit w:val="0"/>
            <w:textInput>
              <w:format w:val="None"/>
            </w:textInput>
          </w:ffData>
        </w:fldChar>
      </w:r>
      <w:r w:rsidRPr="00CF1CD4">
        <w:rPr>
          <w:rFonts w:ascii="Arial" w:hAnsi="Arial" w:cs="Arial"/>
          <w:highlight w:val="yellow"/>
        </w:rPr>
        <w:instrText>FORMTEXT</w:instrText>
      </w:r>
      <w:r w:rsidRPr="00CF1CD4">
        <w:rPr>
          <w:rFonts w:ascii="Arial" w:hAnsi="Arial" w:cs="Arial"/>
          <w:highlight w:val="yellow"/>
        </w:rPr>
      </w:r>
      <w:r w:rsidRPr="00CF1CD4">
        <w:rPr>
          <w:rFonts w:ascii="Arial" w:hAnsi="Arial" w:cs="Arial"/>
          <w:highlight w:val="yellow"/>
        </w:rPr>
        <w:fldChar w:fldCharType="separate"/>
      </w:r>
      <w:r w:rsidRPr="00CF1CD4">
        <w:rPr>
          <w:rFonts w:ascii="Arial" w:hAnsi="Arial" w:cs="Arial"/>
          <w:highlight w:val="yellow"/>
        </w:rPr>
        <w:t>     </w:t>
      </w:r>
      <w:r w:rsidRPr="00CF1CD4">
        <w:rPr>
          <w:rFonts w:ascii="Arial" w:hAnsi="Arial" w:cs="Arial"/>
          <w:highlight w:val="yellow"/>
        </w:rPr>
        <w:fldChar w:fldCharType="end"/>
      </w:r>
    </w:p>
    <w:p w:rsidR="0066172F" w:rsidRPr="00CF1CD4" w:rsidRDefault="00BC4D4C" w:rsidP="0066172F">
      <w:pPr>
        <w:spacing w:before="120" w:after="120"/>
        <w:ind w:left="567"/>
        <w:jc w:val="both"/>
        <w:rPr>
          <w:rFonts w:ascii="Arial" w:hAnsi="Arial" w:cs="Arial"/>
          <w:b/>
        </w:rPr>
      </w:pPr>
      <w:r w:rsidRPr="00CF1CD4">
        <w:rPr>
          <w:rFonts w:ascii="Arial" w:hAnsi="Arial" w:cs="Arial"/>
        </w:rPr>
        <w:t xml:space="preserve">dále jen </w:t>
      </w:r>
      <w:r w:rsidRPr="00CF1CD4">
        <w:rPr>
          <w:rFonts w:ascii="Arial" w:hAnsi="Arial" w:cs="Arial"/>
          <w:b/>
        </w:rPr>
        <w:t>„zhotovitel“</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lastRenderedPageBreak/>
        <w:t xml:space="preserve">PŘEDMĚT DÍLA </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se zavazuje provést pro objednatele dílo spočívající v provedení stavebních prací, dodávek a služeb, tj. zejm.:</w:t>
      </w:r>
    </w:p>
    <w:p w:rsidR="0066172F" w:rsidRPr="00CF1CD4" w:rsidRDefault="00BC4D4C" w:rsidP="0066172F">
      <w:pPr>
        <w:numPr>
          <w:ilvl w:val="0"/>
          <w:numId w:val="7"/>
        </w:numPr>
        <w:spacing w:before="60" w:after="60" w:line="264" w:lineRule="auto"/>
        <w:ind w:left="782" w:hanging="357"/>
        <w:jc w:val="both"/>
        <w:rPr>
          <w:rFonts w:ascii="Arial" w:hAnsi="Arial" w:cs="Arial"/>
        </w:rPr>
      </w:pPr>
      <w:r w:rsidRPr="00CF1CD4">
        <w:rPr>
          <w:rFonts w:ascii="Arial" w:hAnsi="Arial" w:cs="Arial"/>
        </w:rPr>
        <w:t xml:space="preserve">zhotovení stavby </w:t>
      </w:r>
      <w:r w:rsidRPr="00CF1CD4">
        <w:rPr>
          <w:rFonts w:ascii="Arial" w:hAnsi="Arial" w:cs="Arial"/>
          <w:b/>
        </w:rPr>
        <w:t>„</w:t>
      </w:r>
      <w:r w:rsidR="0027476A">
        <w:rPr>
          <w:rFonts w:ascii="Arial" w:hAnsi="Arial" w:cs="Arial"/>
          <w:b/>
          <w:bCs/>
        </w:rPr>
        <w:t xml:space="preserve">II/233 </w:t>
      </w:r>
      <w:proofErr w:type="spellStart"/>
      <w:r w:rsidR="0027476A">
        <w:rPr>
          <w:rFonts w:ascii="Arial" w:hAnsi="Arial" w:cs="Arial"/>
          <w:b/>
          <w:bCs/>
        </w:rPr>
        <w:t>Stupno</w:t>
      </w:r>
      <w:proofErr w:type="spellEnd"/>
      <w:r w:rsidR="0027476A">
        <w:rPr>
          <w:rFonts w:ascii="Arial" w:hAnsi="Arial" w:cs="Arial"/>
          <w:b/>
          <w:bCs/>
        </w:rPr>
        <w:t xml:space="preserve"> – opěrná zeď</w:t>
      </w:r>
      <w:r w:rsidRPr="00CF1CD4">
        <w:rPr>
          <w:rFonts w:ascii="Arial" w:hAnsi="Arial" w:cs="Arial"/>
          <w:b/>
        </w:rPr>
        <w:t xml:space="preserve">“ </w:t>
      </w:r>
      <w:r w:rsidRPr="00CF1CD4">
        <w:rPr>
          <w:rFonts w:ascii="Arial" w:hAnsi="Arial" w:cs="Arial"/>
        </w:rPr>
        <w:t xml:space="preserve">dle podkladů pro provedení díla dle čl. II. odst. </w:t>
      </w:r>
      <w:proofErr w:type="gramStart"/>
      <w:r w:rsidRPr="00CF1CD4">
        <w:rPr>
          <w:rFonts w:ascii="Arial" w:hAnsi="Arial" w:cs="Arial"/>
        </w:rPr>
        <w:t>2.2. této</w:t>
      </w:r>
      <w:proofErr w:type="gramEnd"/>
      <w:r w:rsidRPr="00CF1CD4">
        <w:rPr>
          <w:rFonts w:ascii="Arial" w:hAnsi="Arial" w:cs="Arial"/>
        </w:rPr>
        <w:t xml:space="preserve"> smlouvy </w:t>
      </w:r>
    </w:p>
    <w:p w:rsidR="0066172F" w:rsidRPr="00CF1CD4" w:rsidRDefault="00BC4D4C" w:rsidP="0066172F">
      <w:pPr>
        <w:numPr>
          <w:ilvl w:val="0"/>
          <w:numId w:val="7"/>
        </w:numPr>
        <w:spacing w:before="60" w:after="60" w:line="264" w:lineRule="auto"/>
        <w:ind w:left="782" w:hanging="357"/>
        <w:jc w:val="both"/>
        <w:rPr>
          <w:rFonts w:ascii="Arial" w:hAnsi="Arial" w:cs="Arial"/>
        </w:rPr>
      </w:pPr>
      <w:r w:rsidRPr="00CF1CD4">
        <w:rPr>
          <w:rFonts w:ascii="Arial" w:hAnsi="Arial" w:cs="Arial"/>
        </w:rPr>
        <w:t>zpracování dokumentace dle čl. II. odst. 2.3 této smlouvy</w:t>
      </w:r>
    </w:p>
    <w:p w:rsidR="0066172F" w:rsidRPr="00CF1CD4" w:rsidRDefault="00BC4D4C" w:rsidP="0066172F">
      <w:pPr>
        <w:spacing w:before="120" w:after="120" w:line="264" w:lineRule="auto"/>
        <w:ind w:left="425"/>
        <w:jc w:val="both"/>
        <w:rPr>
          <w:rFonts w:ascii="Arial" w:hAnsi="Arial" w:cs="Arial"/>
        </w:rPr>
      </w:pPr>
      <w:r w:rsidRPr="00CF1CD4">
        <w:rPr>
          <w:rFonts w:ascii="Arial" w:hAnsi="Arial" w:cs="Arial"/>
        </w:rPr>
        <w:t>(dále jen „dílo“)</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Dílo </w:t>
      </w:r>
      <w:r w:rsidRPr="00CF1CD4">
        <w:rPr>
          <w:rFonts w:ascii="Arial" w:hAnsi="Arial" w:cs="Arial"/>
          <w:bCs/>
        </w:rPr>
        <w:t>bude provedeno podle a v souladu s</w:t>
      </w:r>
      <w:r w:rsidR="0027476A">
        <w:rPr>
          <w:rFonts w:ascii="Arial" w:hAnsi="Arial" w:cs="Arial"/>
          <w:bCs/>
        </w:rPr>
        <w:t>e</w:t>
      </w:r>
    </w:p>
    <w:p w:rsidR="0066172F" w:rsidRPr="00CF1CD4" w:rsidRDefault="00BC4D4C" w:rsidP="0066172F">
      <w:pPr>
        <w:numPr>
          <w:ilvl w:val="0"/>
          <w:numId w:val="18"/>
        </w:numPr>
        <w:spacing w:before="60" w:after="60" w:line="264" w:lineRule="auto"/>
        <w:ind w:left="1060" w:hanging="357"/>
        <w:jc w:val="both"/>
        <w:rPr>
          <w:rFonts w:ascii="Arial" w:hAnsi="Arial" w:cs="Arial"/>
        </w:rPr>
      </w:pPr>
      <w:r w:rsidRPr="00CF1CD4">
        <w:rPr>
          <w:rFonts w:ascii="Arial" w:hAnsi="Arial" w:cs="Arial"/>
        </w:rPr>
        <w:t>soupisem stavebních prací, dodávek a služeb s výkazem výměr (položkový rozpočet stavby), který je součástí této smlouvy;</w:t>
      </w:r>
    </w:p>
    <w:p w:rsidR="0066172F" w:rsidRPr="00CF1CD4" w:rsidRDefault="0027476A" w:rsidP="0066172F">
      <w:pPr>
        <w:spacing w:before="120" w:after="120" w:line="264" w:lineRule="auto"/>
        <w:ind w:left="702"/>
        <w:rPr>
          <w:rFonts w:ascii="Arial" w:hAnsi="Arial" w:cs="Arial"/>
        </w:rPr>
      </w:pPr>
      <w:r w:rsidRPr="00CF1CD4">
        <w:rPr>
          <w:rFonts w:ascii="Arial" w:hAnsi="Arial" w:cs="Arial"/>
          <w:bCs/>
        </w:rPr>
        <w:t xml:space="preserve"> </w:t>
      </w:r>
      <w:r w:rsidR="00BC4D4C" w:rsidRPr="00CF1CD4">
        <w:rPr>
          <w:rFonts w:ascii="Arial" w:hAnsi="Arial" w:cs="Arial"/>
          <w:bCs/>
        </w:rPr>
        <w:t>(všechny uvedené doklady dále jen jako „podklady pro provedení díla“).</w:t>
      </w:r>
    </w:p>
    <w:p w:rsidR="0066172F" w:rsidRPr="00CF1CD4" w:rsidRDefault="00BC4D4C" w:rsidP="0066172F">
      <w:pPr>
        <w:numPr>
          <w:ilvl w:val="1"/>
          <w:numId w:val="8"/>
        </w:numPr>
        <w:spacing w:before="120" w:after="120" w:line="264" w:lineRule="auto"/>
        <w:ind w:left="567" w:hanging="567"/>
        <w:jc w:val="both"/>
        <w:rPr>
          <w:rFonts w:ascii="Arial" w:hAnsi="Arial" w:cs="Arial"/>
          <w:kern w:val="3"/>
        </w:rPr>
      </w:pPr>
      <w:r w:rsidRPr="00CF1CD4">
        <w:rPr>
          <w:rFonts w:ascii="Arial" w:hAnsi="Arial" w:cs="Arial"/>
          <w:kern w:val="3"/>
        </w:rPr>
        <w:t>Předmětem díla je rovněž zpracování a předání následující dokumentace objednateli:</w:t>
      </w:r>
    </w:p>
    <w:p w:rsidR="0066172F" w:rsidRPr="0081425F" w:rsidRDefault="00BC4D4C" w:rsidP="0066172F">
      <w:pPr>
        <w:numPr>
          <w:ilvl w:val="0"/>
          <w:numId w:val="15"/>
        </w:numPr>
        <w:spacing w:before="60" w:after="60"/>
        <w:ind w:left="1077" w:hanging="357"/>
        <w:jc w:val="both"/>
        <w:rPr>
          <w:rFonts w:ascii="Arial" w:hAnsi="Arial" w:cs="Arial"/>
        </w:rPr>
      </w:pPr>
      <w:r w:rsidRPr="0081425F">
        <w:rPr>
          <w:rFonts w:ascii="Arial" w:hAnsi="Arial" w:cs="Arial"/>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66172F" w:rsidRPr="0081425F" w:rsidRDefault="00BC4D4C" w:rsidP="0066172F">
      <w:pPr>
        <w:numPr>
          <w:ilvl w:val="0"/>
          <w:numId w:val="15"/>
        </w:numPr>
        <w:spacing w:before="60" w:after="60"/>
        <w:ind w:left="1077" w:hanging="357"/>
        <w:jc w:val="both"/>
        <w:rPr>
          <w:rFonts w:ascii="Arial" w:hAnsi="Arial" w:cs="Arial"/>
        </w:rPr>
      </w:pPr>
      <w:r w:rsidRPr="0081425F">
        <w:rPr>
          <w:rFonts w:ascii="Arial" w:hAnsi="Arial" w:cs="Arial"/>
        </w:rPr>
        <w:t xml:space="preserve">Vyhotovení dokumentace skutečného provedení stavby dle příl. 7 vyhl. č. 499/2006 Sb., o dokumentaci staveb, se zakreslením veškerých změn dle skutečného stavu ve </w:t>
      </w:r>
      <w:r w:rsidR="0066172F" w:rsidRPr="0081425F">
        <w:rPr>
          <w:rFonts w:ascii="Arial" w:hAnsi="Arial" w:cs="Arial"/>
        </w:rPr>
        <w:t>2</w:t>
      </w:r>
      <w:r w:rsidRPr="0081425F">
        <w:rPr>
          <w:rFonts w:ascii="Arial" w:hAnsi="Arial" w:cs="Arial"/>
        </w:rPr>
        <w:t xml:space="preserve"> vyhotoveních.</w:t>
      </w:r>
    </w:p>
    <w:p w:rsidR="0066172F" w:rsidRPr="0066172F" w:rsidRDefault="00BC4D4C" w:rsidP="0066172F">
      <w:pPr>
        <w:numPr>
          <w:ilvl w:val="1"/>
          <w:numId w:val="8"/>
        </w:numPr>
        <w:spacing w:before="120" w:after="120" w:line="264" w:lineRule="auto"/>
        <w:ind w:left="567" w:hanging="567"/>
        <w:jc w:val="both"/>
        <w:rPr>
          <w:rFonts w:ascii="Arial" w:hAnsi="Arial" w:cs="Arial"/>
        </w:rPr>
      </w:pPr>
      <w:r w:rsidRPr="0066172F">
        <w:rPr>
          <w:rFonts w:ascii="Arial" w:hAnsi="Arial" w:cs="Arial"/>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poskytnutí nezbytné součinnosti směřující zejména k vydání veškerých správních rozhodnutí potřebných pro povolení užívání dokončené stavby či její části;</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provedení inženýrských činností souvisejících s dopravními opatřeními v průběhu stavby, zejména zajištění uzavírek a povolení ke zvláštnímu užívání komunikace po dobu výstavby;</w:t>
      </w:r>
    </w:p>
    <w:p w:rsidR="0066172F" w:rsidRPr="0081425F" w:rsidRDefault="00BC4D4C" w:rsidP="0066172F">
      <w:pPr>
        <w:numPr>
          <w:ilvl w:val="0"/>
          <w:numId w:val="25"/>
        </w:numPr>
        <w:spacing w:after="120"/>
        <w:jc w:val="both"/>
        <w:rPr>
          <w:rFonts w:ascii="Arial" w:hAnsi="Arial" w:cs="Arial"/>
        </w:rPr>
      </w:pPr>
      <w:r w:rsidRPr="0081425F">
        <w:rPr>
          <w:rFonts w:ascii="Arial" w:hAnsi="Arial" w:cs="Arial"/>
        </w:rPr>
        <w:t>zajištění nezbytných opatření nutných pro neporušení veškerých inženýrských sítí během výstavby (včetně jejich řádného vytyčení), odpovědnost za jejich neporušení během stavby a zpětné písemné předání jejich správcům;</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 xml:space="preserve">zajištění bezpečnosti všech osob, chodců a vozidel na staveništi a v okolí staveniště, zejména čištění znečištěných vozovek a příjezdových cest, dodržování platných předpisů; </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zajištění povolení k užívání veřejných prostranství a rozkopávkám, vč. poplatků a případných pokut za delší než dohodnutý čas užívání;</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vedení stavebních a montážních deníků, provádění kontrolních měření a zkoušek, zpracování plánu BOZP a protipožární ochrany;</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 xml:space="preserve">ostraha stavby a staveniště, péče o rozestavěné objekty, jejich ošetřování, zabezpečení stavby v zimních měsících, provádění zimních opatření. Zhotovitel je </w:t>
      </w:r>
      <w:r w:rsidRPr="0081425F">
        <w:rPr>
          <w:rFonts w:ascii="Arial" w:hAnsi="Arial" w:cs="Arial"/>
        </w:rPr>
        <w:lastRenderedPageBreak/>
        <w:t>povinen zachovávat na staveništi čistotu a pořádek, na své náklady odstraňuje odpady, nečistoty vzniklé prováděním prací;</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zpracování kontrolního a zkušebního plánu (dále jen „KZP“) před zahájením stavebních prací, jeho předání ke schválení objednateli nejpozději v den předání staveniště a provádění zkoušek v souladu s tímto plánem;</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zřízení a odstranění zařízení staveniště včetně zajištění energií a napojení na inženýrské sítě;</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zajištění všech nezbytných průzkumů nutných pro řádné provádění a dokončení díla;</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účast na jednáních ve věci provádění stavby</w:t>
      </w:r>
      <w:r w:rsidR="0066172F" w:rsidRPr="0081425F">
        <w:rPr>
          <w:rFonts w:ascii="Arial" w:hAnsi="Arial" w:cs="Arial"/>
        </w:rPr>
        <w:t xml:space="preserve"> a</w:t>
      </w:r>
      <w:r w:rsidRPr="0081425F">
        <w:rPr>
          <w:rFonts w:ascii="Arial" w:hAnsi="Arial" w:cs="Arial"/>
        </w:rPr>
        <w:t xml:space="preserve"> kontrolních dnech stavby</w:t>
      </w:r>
      <w:r w:rsidR="0066172F" w:rsidRPr="0081425F">
        <w:rPr>
          <w:rFonts w:ascii="Arial" w:hAnsi="Arial" w:cs="Arial"/>
        </w:rPr>
        <w:t>.</w:t>
      </w:r>
      <w:r w:rsidR="0066172F" w:rsidRPr="0081425F" w:rsidDel="0066172F">
        <w:rPr>
          <w:rFonts w:ascii="Arial" w:hAnsi="Arial" w:cs="Arial"/>
        </w:rPr>
        <w:t xml:space="preserve"> </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66172F" w:rsidRPr="0081425F" w:rsidRDefault="00BC4D4C" w:rsidP="0066172F">
      <w:pPr>
        <w:numPr>
          <w:ilvl w:val="0"/>
          <w:numId w:val="25"/>
        </w:numPr>
        <w:spacing w:before="60" w:after="60"/>
        <w:ind w:left="1077" w:hanging="357"/>
        <w:jc w:val="both"/>
        <w:rPr>
          <w:rFonts w:ascii="Arial" w:hAnsi="Arial" w:cs="Arial"/>
        </w:rPr>
      </w:pPr>
      <w:r w:rsidRPr="0081425F">
        <w:rPr>
          <w:rFonts w:ascii="Arial" w:hAnsi="Arial" w:cs="Arial"/>
        </w:rPr>
        <w:t xml:space="preserve">provedení veškerých doplňujících průzkumů, testů, měření, zkoušek, </w:t>
      </w:r>
      <w:proofErr w:type="gramStart"/>
      <w:r w:rsidRPr="0081425F">
        <w:rPr>
          <w:rFonts w:ascii="Arial" w:hAnsi="Arial" w:cs="Arial"/>
        </w:rPr>
        <w:t>ověření  a dále</w:t>
      </w:r>
      <w:proofErr w:type="gramEnd"/>
      <w:r w:rsidRPr="0081425F">
        <w:rPr>
          <w:rFonts w:ascii="Arial" w:hAnsi="Arial" w:cs="Arial"/>
        </w:rPr>
        <w:t xml:space="preserve"> dodání certifikátů a atestů použitých materiálů, dodaných zařízení, což je nezbytnou součástí díla, to vše výlučně v českém jazyce a podle předpisů platných v ČR;</w:t>
      </w:r>
    </w:p>
    <w:p w:rsidR="0066172F" w:rsidRPr="00CF1CD4" w:rsidRDefault="00BC4D4C" w:rsidP="0066172F">
      <w:pPr>
        <w:pStyle w:val="Odstavecseseznamem"/>
        <w:numPr>
          <w:ilvl w:val="0"/>
          <w:numId w:val="25"/>
        </w:numPr>
        <w:spacing w:before="60" w:after="60" w:line="240" w:lineRule="auto"/>
        <w:ind w:left="1077" w:hanging="357"/>
        <w:contextualSpacing w:val="0"/>
        <w:rPr>
          <w:rFonts w:ascii="Arial" w:hAnsi="Arial" w:cs="Arial"/>
          <w:sz w:val="22"/>
          <w:szCs w:val="22"/>
        </w:rPr>
      </w:pPr>
      <w:r w:rsidRPr="00CF1CD4">
        <w:rPr>
          <w:rFonts w:ascii="Arial" w:hAnsi="Arial" w:cs="Arial"/>
          <w:sz w:val="22"/>
          <w:szCs w:val="22"/>
        </w:rPr>
        <w:t xml:space="preserve">označení stavby informačními tabulemi o provádění oprav vyhotovenými v souladu s grafickým manuálem, </w:t>
      </w:r>
      <w:r w:rsidRPr="00CF1CD4">
        <w:rPr>
          <w:rFonts w:ascii="Arial" w:hAnsi="Arial" w:cs="Arial"/>
          <w:bCs/>
          <w:sz w:val="22"/>
          <w:szCs w:val="22"/>
        </w:rPr>
        <w:t>který byl zhotoviteli poskytnut v rámci zadávacích podmínek poptávkového řízení,</w:t>
      </w:r>
      <w:r w:rsidRPr="00CF1CD4">
        <w:rPr>
          <w:rFonts w:ascii="Arial" w:hAnsi="Arial" w:cs="Arial"/>
          <w:sz w:val="22"/>
          <w:szCs w:val="22"/>
        </w:rPr>
        <w:t xml:space="preserve"> v celkovém počtu </w:t>
      </w:r>
      <w:r w:rsidR="009342AE">
        <w:rPr>
          <w:rFonts w:ascii="Arial" w:hAnsi="Arial" w:cs="Arial"/>
          <w:sz w:val="22"/>
          <w:szCs w:val="22"/>
        </w:rPr>
        <w:t>4</w:t>
      </w:r>
      <w:r w:rsidRPr="00CF1CD4">
        <w:rPr>
          <w:rFonts w:ascii="Arial" w:hAnsi="Arial" w:cs="Arial"/>
          <w:sz w:val="22"/>
          <w:szCs w:val="22"/>
        </w:rPr>
        <w:t xml:space="preserve"> kusů umístěných v místě a čase stanoveným objednatelem při předání staveniště, nebude-li dohodnuto jinak;</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v rámci předmětu díla provést veškeré práce, služby, dodávky a výkony, kterých je třeba trvale nebo dočasně k zahájení, provedení, dokončení a předání díla a uvedení díla do řádného provozu. Zhotovitel </w:t>
      </w:r>
      <w:r w:rsidR="009342AE">
        <w:rPr>
          <w:rFonts w:ascii="Arial" w:hAnsi="Arial" w:cs="Arial"/>
        </w:rPr>
        <w:t xml:space="preserve">je dále povinen zajistit splnění </w:t>
      </w:r>
      <w:r w:rsidRPr="00CF1CD4">
        <w:rPr>
          <w:rFonts w:ascii="Arial" w:hAnsi="Arial" w:cs="Arial"/>
        </w:rPr>
        <w:t>stanovisek a vyjádření všech účastníků řízení a správců dotčených inženýrských sítí a objektů.</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průběžně po celou dobu realizace díla provádět podrobnou fotodokumentaci stavby, jejíž výstupy se zavazuje předat objednateli v jednom vyhotovení na el. </w:t>
      </w:r>
      <w:proofErr w:type="gramStart"/>
      <w:r w:rsidRPr="00CF1CD4">
        <w:rPr>
          <w:rFonts w:ascii="Arial" w:hAnsi="Arial" w:cs="Arial"/>
        </w:rPr>
        <w:t>nosiči</w:t>
      </w:r>
      <w:proofErr w:type="gramEnd"/>
      <w:r w:rsidRPr="00CF1CD4">
        <w:rPr>
          <w:rFonts w:ascii="Arial" w:hAnsi="Arial" w:cs="Arial"/>
        </w:rPr>
        <w:t xml:space="preserve"> spolu s předáním díla. Objednatel je oprávněn požadovat poskytnutí pořízené fotodokumentace již v průběhu provánění díla. Zhotovitel je povinen poskytnout pořízenou fotodokumentaci nejpozději do 3 dnů od výzvy objednatele k jejímu poskytnutí.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 platnými technickými kvalitativními podmínkami (TKP) schválenými Ministerstvem dopravy (viz např. http://www.pjpk.cz), platnými ČSN, platnými technickými podmínkami (TP) schválenými Ministerstvem dopravy (viz např. http://www.pjpk.cz) a technologickými předpisy a postupy platnými pro výše uvedené technologie (všechny uvedené normy, předpisy a podmínky dále jen jako „Technologické předpisy“). V případě nesouladu mezi jednotlivými Technologickými předpisy dle předchozí věty tohoto odstavce má přednost ten Technologický předpis, který je uveden v objednatelem odsouhlaseném KZP, nebude-li dohodnuto jinak.</w:t>
      </w:r>
    </w:p>
    <w:p w:rsidR="0066172F" w:rsidRPr="00CF1CD4" w:rsidRDefault="00BC4D4C" w:rsidP="0066172F">
      <w:pPr>
        <w:numPr>
          <w:ilvl w:val="1"/>
          <w:numId w:val="8"/>
        </w:numPr>
        <w:spacing w:before="120" w:after="120" w:line="264" w:lineRule="auto"/>
        <w:ind w:left="567" w:hanging="567"/>
        <w:jc w:val="both"/>
        <w:rPr>
          <w:rFonts w:ascii="Arial" w:hAnsi="Arial" w:cs="Arial"/>
          <w:bCs/>
        </w:rPr>
      </w:pPr>
      <w:r w:rsidRPr="00CF1CD4">
        <w:rPr>
          <w:rFonts w:ascii="Arial" w:hAnsi="Arial" w:cs="Arial"/>
          <w:bCs/>
        </w:rPr>
        <w:t>Zhotovitel podpisem této smlouvy potvrzuje, že již před podpisem této smlouvy převzal od objednatele veškeré podklady pro provedení díla.</w:t>
      </w:r>
    </w:p>
    <w:p w:rsidR="0066172F" w:rsidRPr="00CF1CD4" w:rsidRDefault="00BC4D4C" w:rsidP="0066172F">
      <w:pPr>
        <w:numPr>
          <w:ilvl w:val="1"/>
          <w:numId w:val="8"/>
        </w:numPr>
        <w:spacing w:before="120" w:after="120" w:line="264" w:lineRule="auto"/>
        <w:ind w:left="567" w:hanging="567"/>
        <w:jc w:val="both"/>
        <w:rPr>
          <w:rFonts w:ascii="Arial" w:hAnsi="Arial" w:cs="Arial"/>
          <w:bCs/>
        </w:rPr>
      </w:pPr>
      <w:r w:rsidRPr="00CF1CD4">
        <w:rPr>
          <w:rFonts w:ascii="Arial" w:hAnsi="Arial" w:cs="Arial"/>
          <w:bCs/>
        </w:rPr>
        <w:t xml:space="preserve">Zhotovitel podpisem této smlouvy potvrzuje, že se před podpisem smlouvy podrobně seznámil se všemi podklady pro provedení díla a rovněž tak s místními podmínkami,  rozsahem a povahou díla dle objednatelem předložené dokumentace, </w:t>
      </w:r>
      <w:r w:rsidRPr="00CF1CD4">
        <w:rPr>
          <w:rFonts w:ascii="Arial" w:hAnsi="Arial" w:cs="Arial"/>
          <w:bCs/>
        </w:rPr>
        <w:lastRenderedPageBreak/>
        <w:t xml:space="preserve">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 podkladům pro provedení díla nemá žádných připomínek a že je z hlediska své odbornosti schopen provést dílo v souladu s touto smlouvou v požadované kvalitě a rozsahu. </w:t>
      </w:r>
      <w:r w:rsidRPr="00CF1CD4">
        <w:rPr>
          <w:rFonts w:ascii="Arial" w:hAnsi="Arial" w:cs="Arial"/>
        </w:rPr>
        <w:t>Zhotovitel není oprávněn činit nárok na úhradu víceprací, jejichž potřeba vznikla v důsledku neprovedení důsledné kontroly obsahu podkladů pro provedení díla a jejich vzájemného souladu ve smyslu tohoto ustanovení.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Vlastnosti použitých materiálů jsou stanoveny v projektové dokumentaci pro provádění stavby. Bez písemného souhlasu objednatele nesmí být použity materiály jiných vlastností či jiné technologie nebo provedeny 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se zavazuje pověřit provedením části díla výhradně poddodavatele uvedené v seznamu poddodavatelů, který objednateli předložil v rámci své nabídky v poptávkovém řízení a dále je povinen objednateli předem oznámit jakoukoli změnu tohoto seznamu poddodavatelů s uvedením druhu a rozsahu prací, jež mají být poddodavatelem provedeny.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Změna poddodavatele, jehož prostřednictvím zhotovitel prokázal splnění některého z kvalifikačních předpokladů v poptávkovém řízení, je možná pouze ve zcela výjimečném případě za kumulativního splnění následujících podmínek:</w:t>
      </w:r>
    </w:p>
    <w:p w:rsidR="0066172F" w:rsidRPr="00CF1CD4" w:rsidRDefault="00BC4D4C" w:rsidP="0066172F">
      <w:pPr>
        <w:pStyle w:val="Odstavecseseznamem"/>
        <w:numPr>
          <w:ilvl w:val="0"/>
          <w:numId w:val="5"/>
        </w:numPr>
        <w:ind w:hanging="153"/>
        <w:rPr>
          <w:rFonts w:ascii="Arial" w:hAnsi="Arial" w:cs="Arial"/>
          <w:sz w:val="22"/>
          <w:szCs w:val="22"/>
        </w:rPr>
      </w:pPr>
      <w:r w:rsidRPr="00CF1CD4">
        <w:rPr>
          <w:rFonts w:ascii="Arial" w:hAnsi="Arial" w:cs="Arial"/>
          <w:sz w:val="22"/>
          <w:szCs w:val="22"/>
        </w:rPr>
        <w:t>ke změně poddodavatele jsou dány objektivní podmínky, které zhotovitel prokázal a</w:t>
      </w:r>
    </w:p>
    <w:p w:rsidR="0066172F" w:rsidRPr="00CF1CD4" w:rsidRDefault="00BC4D4C" w:rsidP="0066172F">
      <w:pPr>
        <w:pStyle w:val="Odstavecseseznamem"/>
        <w:numPr>
          <w:ilvl w:val="0"/>
          <w:numId w:val="5"/>
        </w:numPr>
        <w:ind w:hanging="153"/>
        <w:rPr>
          <w:rFonts w:ascii="Arial" w:hAnsi="Arial" w:cs="Arial"/>
          <w:sz w:val="22"/>
          <w:szCs w:val="22"/>
        </w:rPr>
      </w:pPr>
      <w:r w:rsidRPr="00CF1CD4">
        <w:rPr>
          <w:rFonts w:ascii="Arial" w:hAnsi="Arial" w:cs="Arial"/>
          <w:sz w:val="22"/>
          <w:szCs w:val="22"/>
        </w:rPr>
        <w:t>nový poddodavatel disponuje kvalifikací minimálně ve stejném rozsahu, v jakém jí disponoval původní poddodavatel a zhotovitel tuto skutečnost doloží.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nesmí umožnit, aby se jeho poddodavatelem, není-li uveden v seznamu poddodavatelů, který zhotovitel předložil v rámci své nabídky v zadávacím řízení, stal dodavatel, který jako účastník zadávacího řízení (nebo jeden z dodavatelů, v případě společné nabídky více dodavatelů) v zadávacím řízení, podal nižší nabídkovou cenu než zhotovitel. Pokud tak neučiní, je zhotovitel povinen zaplatit objednateli smluvní pokutu ve výši odpovídající rozdílu mezi celkovou nabídkovou cenou zhotovitele v Kč bez DPH a celkovou nabídkovou cenou poddodavatele v Kč bez DPH, kterou tento poddodavatel nabídl jako účastník zadávacího řízení.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zajistit, aby stavbyvedoucí a zástupce stavbyvedoucího hovořili plynně českým jazykem anebo aby byl každému jednání těchto osob s oprávněnými zástupci objednatele, stavebního dozoru, autorského dozoru, úředními osobami apod. přítomen tlumočník, který zajistí nezbytný odborný překlad. Náklady na tlumočení nese v plném rozsahu zhotovitel.</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Změna v osobě hlavního stavbyvedoucího a zástupce hlavního stavbyvedoucího, jejichž prostřednictvím zhotovitel prokázal splnění kvalifikace v poptávkovém řízení, je možná pouze ve zcela výjimečném případě za kumulativního splnění následujících podmínek:</w:t>
      </w:r>
    </w:p>
    <w:p w:rsidR="0066172F" w:rsidRPr="00CF1CD4" w:rsidRDefault="00BC4D4C" w:rsidP="0066172F">
      <w:pPr>
        <w:pStyle w:val="Odstavecseseznamem"/>
        <w:numPr>
          <w:ilvl w:val="0"/>
          <w:numId w:val="5"/>
        </w:numPr>
        <w:ind w:hanging="153"/>
        <w:rPr>
          <w:rFonts w:ascii="Arial" w:hAnsi="Arial" w:cs="Arial"/>
          <w:sz w:val="22"/>
          <w:szCs w:val="22"/>
        </w:rPr>
      </w:pPr>
      <w:r w:rsidRPr="00CF1CD4">
        <w:rPr>
          <w:rFonts w:ascii="Arial" w:hAnsi="Arial" w:cs="Arial"/>
          <w:sz w:val="22"/>
          <w:szCs w:val="22"/>
        </w:rPr>
        <w:t xml:space="preserve">ke změně stavbyvedoucího (zástupce) jsou dány objektivní podmínky, které zhotovitel prokázal objednateli a </w:t>
      </w:r>
    </w:p>
    <w:p w:rsidR="0066172F" w:rsidRPr="00CF1CD4" w:rsidRDefault="00BC4D4C" w:rsidP="0066172F">
      <w:pPr>
        <w:pStyle w:val="Odstavecseseznamem"/>
        <w:numPr>
          <w:ilvl w:val="0"/>
          <w:numId w:val="5"/>
        </w:numPr>
        <w:ind w:hanging="153"/>
        <w:rPr>
          <w:rFonts w:ascii="Arial" w:hAnsi="Arial" w:cs="Arial"/>
          <w:sz w:val="22"/>
          <w:szCs w:val="22"/>
        </w:rPr>
      </w:pPr>
      <w:r w:rsidRPr="00CF1CD4">
        <w:rPr>
          <w:rFonts w:ascii="Arial" w:hAnsi="Arial" w:cs="Arial"/>
          <w:sz w:val="22"/>
          <w:szCs w:val="22"/>
        </w:rPr>
        <w:lastRenderedPageBreak/>
        <w:t>nový stavbyvedoucí (zástupce) disponuje kvalifikací minimálně ve stejném rozsahu, v jakém jí disponoval původní stavbyvedoucí (zástupce) a zhotovitel tuto skutečnost objednateli doloží.</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CENA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Cena za řádně a včas dokončené dílo, definované v čl. II. této smlouvy, byla stanovena na základě rozpočtu - oceněného soupisu prací předloženého v nabídce zhotovitele v rámci poptávkového řízení a činí:</w:t>
      </w:r>
    </w:p>
    <w:p w:rsidR="0066172F" w:rsidRPr="00CF1CD4" w:rsidRDefault="00BC4D4C" w:rsidP="0066172F">
      <w:pPr>
        <w:spacing w:before="60" w:after="60"/>
        <w:ind w:firstLine="567"/>
        <w:jc w:val="both"/>
        <w:rPr>
          <w:rFonts w:ascii="Arial" w:hAnsi="Arial" w:cs="Arial"/>
          <w:b/>
        </w:rPr>
      </w:pPr>
      <w:r w:rsidRPr="00CF1CD4">
        <w:rPr>
          <w:rFonts w:ascii="Arial" w:hAnsi="Arial" w:cs="Arial"/>
          <w:b/>
        </w:rPr>
        <w:t>Celkem za dílo bez DPH:</w:t>
      </w:r>
      <w:r w:rsidRPr="00CF1CD4">
        <w:rPr>
          <w:rFonts w:ascii="Arial" w:hAnsi="Arial" w:cs="Arial"/>
          <w:b/>
        </w:rPr>
        <w:tab/>
      </w:r>
      <w:r w:rsidRPr="00CF1CD4">
        <w:rPr>
          <w:rFonts w:ascii="Arial" w:hAnsi="Arial" w:cs="Arial"/>
          <w:b/>
        </w:rPr>
        <w:tab/>
      </w:r>
      <w:r w:rsidRPr="00CF1CD4">
        <w:rPr>
          <w:rFonts w:ascii="Arial" w:hAnsi="Arial" w:cs="Arial"/>
          <w:b/>
        </w:rPr>
        <w:tab/>
      </w:r>
      <w:r w:rsidRPr="00CF1CD4">
        <w:rPr>
          <w:rFonts w:ascii="Arial" w:hAnsi="Arial" w:cs="Arial"/>
          <w:b/>
        </w:rPr>
        <w:tab/>
      </w:r>
      <w:r w:rsidRPr="00CF1CD4">
        <w:rPr>
          <w:rFonts w:ascii="Arial" w:hAnsi="Arial" w:cs="Arial"/>
          <w:b/>
          <w:highlight w:val="yellow"/>
        </w:rPr>
        <w:t>……………………………….</w:t>
      </w:r>
      <w:r w:rsidRPr="00CF1CD4">
        <w:rPr>
          <w:rFonts w:ascii="Arial" w:hAnsi="Arial" w:cs="Arial"/>
          <w:b/>
        </w:rPr>
        <w:t xml:space="preserve"> Kč</w:t>
      </w:r>
    </w:p>
    <w:p w:rsidR="0066172F" w:rsidRPr="00CF1CD4" w:rsidRDefault="00BC4D4C" w:rsidP="0066172F">
      <w:pPr>
        <w:spacing w:before="120" w:after="120"/>
        <w:ind w:firstLine="567"/>
        <w:jc w:val="both"/>
        <w:rPr>
          <w:rFonts w:ascii="Arial" w:hAnsi="Arial" w:cs="Arial"/>
        </w:rPr>
      </w:pPr>
      <w:r w:rsidRPr="00CF1CD4">
        <w:rPr>
          <w:rFonts w:ascii="Arial" w:hAnsi="Arial" w:cs="Arial"/>
        </w:rPr>
        <w:t>dále jen „cena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DPH bude účtováno dle platné sazby ke dni uskutečnění zdanitelného plnění.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Závazným podkladem pro stanovení ceny je podrobný položkový rozpočet, který je jako součást nabídky zhotovitele pod názvem oceněný soupis prací přílohou této smlouvy (dále jen „rozpočet“ nebo „položkový rozpočet“).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Smluvní strany prohlašují, že k položkovému rozpočtu nemají výhrad. </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pro účely uplatňování DPH postupovat v souladu s čl. XI. odst. </w:t>
      </w:r>
      <w:proofErr w:type="gramStart"/>
      <w:r w:rsidRPr="00CF1CD4">
        <w:rPr>
          <w:rFonts w:ascii="Arial" w:hAnsi="Arial" w:cs="Arial"/>
        </w:rPr>
        <w:t>11.5. této</w:t>
      </w:r>
      <w:proofErr w:type="gramEnd"/>
      <w:r w:rsidRPr="00CF1CD4">
        <w:rPr>
          <w:rFonts w:ascii="Arial" w:hAnsi="Arial" w:cs="Arial"/>
        </w:rPr>
        <w:t xml:space="preserve">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po prostudování všech podkladů k provedení díla dle této smlouvy zaručuje správnost rozpočtu a jeho soulad s projektovou dokumentací.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Není-li dále stanoveno jinak, je změna ceny díla možná, byla-li potřeba změny vyvolána nepředvídatelnými okolnostmi a tato změna neovlivní celkovou povahu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Objednatel je oprávněn snížit sjednaný rozsah díla a to i bez uvedení důvodu.</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 případě, že zhotovitel v průběhu provádění díla shledá nebo při dodržení odborné péče shledat měl a mohl, že pro kompletní provedení díla v souladu s projektem stavby není nezbytné poskytnutí určitého plnění, jež je součástí předmětu díla, resp. by bylo jeho poskytnutí zhotovitelem pro objednatele z objektivního hlediska neúčelné a nadbytečné, je zhotovitel povinen objednatele na takové plnění upozornit a neprovádět takové plnění bez písemného pokynu objednatele k jeho provedení.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Smluvní strany se dohodly, že sjednaný rozsah díla se snižuje v rozsahu položky či části položky (odpovídající množství jednotek) uvedené v rozpočtu o měněpráce dle odst. </w:t>
      </w:r>
      <w:proofErr w:type="gramStart"/>
      <w:r w:rsidRPr="00CF1CD4">
        <w:rPr>
          <w:rFonts w:ascii="Arial" w:hAnsi="Arial" w:cs="Arial"/>
        </w:rPr>
        <w:t>3.11. tohoto</w:t>
      </w:r>
      <w:proofErr w:type="gramEnd"/>
      <w:r w:rsidRPr="00CF1CD4">
        <w:rPr>
          <w:rFonts w:ascii="Arial" w:hAnsi="Arial" w:cs="Arial"/>
        </w:rPr>
        <w:t xml:space="preserve"> článku smlouvy. Cena díla bude snížena o cenu méněprací v souladu s jednotkovými cenami z položkového rozpočtu. Toto ustanovení neplatí v případě, že zhotovitel splní povinnost dle odst. </w:t>
      </w:r>
      <w:proofErr w:type="gramStart"/>
      <w:r w:rsidRPr="00CF1CD4">
        <w:rPr>
          <w:rFonts w:ascii="Arial" w:hAnsi="Arial" w:cs="Arial"/>
        </w:rPr>
        <w:t>3.11. tohoto</w:t>
      </w:r>
      <w:proofErr w:type="gramEnd"/>
      <w:r w:rsidRPr="00CF1CD4">
        <w:rPr>
          <w:rFonts w:ascii="Arial" w:hAnsi="Arial" w:cs="Arial"/>
        </w:rPr>
        <w:t xml:space="preserve"> článku smlouvy a zhotovitel na provedení díla v nezměněném rozsahu trvá.</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provést přesný soupis méněprací dle odst. </w:t>
      </w:r>
      <w:proofErr w:type="gramStart"/>
      <w:r w:rsidRPr="00CF1CD4">
        <w:rPr>
          <w:rFonts w:ascii="Arial" w:hAnsi="Arial" w:cs="Arial"/>
        </w:rPr>
        <w:t>3.10. až</w:t>
      </w:r>
      <w:proofErr w:type="gramEnd"/>
      <w:r w:rsidRPr="00CF1CD4">
        <w:rPr>
          <w:rFonts w:ascii="Arial" w:hAnsi="Arial" w:cs="Arial"/>
        </w:rPr>
        <w:t xml:space="preserve"> 3.12. tohoto článku včetně jejich ocenění a tento soupis předložit objednateli k projednání.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lastRenderedPageBreak/>
        <w:t xml:space="preserve">Vyskytne-li se při provádění díla potřeba provedení víceprací, jež zhotovitel jednající s odbornou péči měl a mohl předvídat, resp. jejichž potřebu měl shledat při kontrole podkladů pro provedení díla dle čl. II. odst. </w:t>
      </w:r>
      <w:proofErr w:type="gramStart"/>
      <w:r w:rsidRPr="00CF1CD4">
        <w:rPr>
          <w:rFonts w:ascii="Arial" w:hAnsi="Arial" w:cs="Arial"/>
        </w:rPr>
        <w:t>2.9. této</w:t>
      </w:r>
      <w:proofErr w:type="gramEnd"/>
      <w:r w:rsidRPr="00CF1CD4">
        <w:rPr>
          <w:rFonts w:ascii="Arial" w:hAnsi="Arial" w:cs="Arial"/>
        </w:rPr>
        <w:t xml:space="preserve"> smlouvy a tyto vícepráce jsou nezbytné pro provedení díla dle projektu stavby, je zhotovitel povinen provést jejich přesný soupis a tento soupis vč. ocenění postupem dle násl. věty předložit objednateli. Jednotková cena víceprací dle věty první tohoto odstavce se určuje na částku odpovídající 50% jednotkové ceny dané položky uvedené v soupisu prací a není-li v soupisu prací příslušná položka obsažena anebo přesahuje-li její výše cenu stejné položky v aktuálním </w:t>
      </w:r>
      <w:r w:rsidRPr="00CF1CD4">
        <w:rPr>
          <w:rFonts w:ascii="Arial" w:hAnsi="Arial" w:cs="Arial"/>
          <w:color w:val="000000"/>
        </w:rPr>
        <w:t>oficiálním materiálu pro české stavební standardy</w:t>
      </w:r>
      <w:r w:rsidRPr="00CF1CD4">
        <w:rPr>
          <w:rFonts w:ascii="Arial" w:hAnsi="Arial" w:cs="Arial"/>
          <w:b/>
          <w:bCs/>
          <w:color w:val="000000"/>
        </w:rPr>
        <w:t xml:space="preserve"> -</w:t>
      </w:r>
      <w:r w:rsidRPr="00CF1CD4">
        <w:rPr>
          <w:rFonts w:ascii="Arial" w:hAnsi="Arial" w:cs="Arial"/>
          <w:b/>
          <w:bCs/>
        </w:rPr>
        <w:t xml:space="preserve"> </w:t>
      </w:r>
      <w:r w:rsidRPr="00CF1CD4">
        <w:rPr>
          <w:rFonts w:ascii="Arial" w:hAnsi="Arial" w:cs="Arial"/>
        </w:rPr>
        <w:t xml:space="preserve">Ukazatele průměrné rozpočtové ceny na měrovou a účelovou jednotku </w:t>
      </w:r>
      <w:r w:rsidRPr="00CF1CD4">
        <w:rPr>
          <w:rFonts w:ascii="Arial" w:hAnsi="Arial" w:cs="Arial"/>
          <w:color w:val="000000"/>
        </w:rPr>
        <w:t>pro období, v němž jsou práce realizovány, vydaném společností ÚRS PRAHA, a.s. se sídlem Pražská 18, 102 00 Praha 10, IČO 47115645 (dále jen „ÚRS“)</w:t>
      </w:r>
      <w:r w:rsidRPr="00CF1CD4">
        <w:rPr>
          <w:rFonts w:ascii="Arial" w:hAnsi="Arial" w:cs="Arial"/>
        </w:rPr>
        <w:t xml:space="preserve">, pak se cena vícepráce určí součinem koeficientu 0,5 a ceny položky v aktuálním </w:t>
      </w:r>
      <w:r w:rsidRPr="00CF1CD4">
        <w:rPr>
          <w:rFonts w:ascii="Arial" w:hAnsi="Arial" w:cs="Arial"/>
          <w:color w:val="000000"/>
        </w:rPr>
        <w:t>oficiálním materiálu pro české stavební standardy</w:t>
      </w:r>
      <w:r w:rsidRPr="00CF1CD4">
        <w:rPr>
          <w:rFonts w:ascii="Arial" w:hAnsi="Arial" w:cs="Arial"/>
          <w:b/>
          <w:bCs/>
          <w:color w:val="000000"/>
        </w:rPr>
        <w:t xml:space="preserve"> -</w:t>
      </w:r>
      <w:r w:rsidRPr="00CF1CD4">
        <w:rPr>
          <w:rFonts w:ascii="Arial" w:hAnsi="Arial" w:cs="Arial"/>
          <w:b/>
          <w:bCs/>
        </w:rPr>
        <w:t xml:space="preserve"> </w:t>
      </w:r>
      <w:r w:rsidRPr="00CF1CD4">
        <w:rPr>
          <w:rFonts w:ascii="Arial" w:hAnsi="Arial" w:cs="Arial"/>
        </w:rPr>
        <w:t xml:space="preserve">Ukazatele průměrné rozpočtové ceny na měrovou a účelovou jednotku </w:t>
      </w:r>
      <w:r w:rsidRPr="00CF1CD4">
        <w:rPr>
          <w:rFonts w:ascii="Arial" w:hAnsi="Arial" w:cs="Arial"/>
          <w:color w:val="000000"/>
        </w:rPr>
        <w:t>pro období, v němž jsou práce realizovány, vydaném společností ÚRS</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bCs/>
          <w:u w:val="single"/>
        </w:rPr>
      </w:pPr>
      <w:r w:rsidRPr="00CF1CD4">
        <w:rPr>
          <w:rFonts w:ascii="Arial" w:hAnsi="Arial" w:cs="Arial"/>
          <w:b/>
          <w:u w:val="single"/>
        </w:rPr>
        <w:t>TERMÍNY</w:t>
      </w:r>
      <w:r w:rsidRPr="00CF1CD4">
        <w:rPr>
          <w:rFonts w:ascii="Arial" w:hAnsi="Arial" w:cs="Arial"/>
          <w:b/>
          <w:bCs/>
          <w:u w:val="single"/>
        </w:rPr>
        <w:t xml:space="preserve"> PLNĚNÍ</w:t>
      </w:r>
    </w:p>
    <w:p w:rsidR="0066172F" w:rsidRPr="0066172F"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b/>
        </w:rPr>
        <w:t>Termín předání a převzetí staveniště</w:t>
      </w:r>
      <w:r w:rsidRPr="0066172F">
        <w:rPr>
          <w:rFonts w:ascii="Arial" w:hAnsi="Arial" w:cs="Arial"/>
        </w:rPr>
        <w:t xml:space="preserve">: nejpozději do </w:t>
      </w:r>
      <w:r w:rsidR="0066172F" w:rsidRPr="0081425F">
        <w:rPr>
          <w:rFonts w:ascii="Arial" w:hAnsi="Arial" w:cs="Arial"/>
        </w:rPr>
        <w:t xml:space="preserve">jednoho měsíce </w:t>
      </w:r>
      <w:r w:rsidRPr="0081425F">
        <w:rPr>
          <w:rFonts w:ascii="Arial" w:hAnsi="Arial" w:cs="Arial"/>
        </w:rPr>
        <w:t xml:space="preserve">od výzvy objednatele (výzva bude učiněna nejpozději do </w:t>
      </w:r>
      <w:r w:rsidR="0066172F" w:rsidRPr="0081425F">
        <w:rPr>
          <w:rFonts w:ascii="Arial" w:hAnsi="Arial" w:cs="Arial"/>
        </w:rPr>
        <w:t>jednoho měsíce</w:t>
      </w:r>
      <w:r w:rsidRPr="0081425F">
        <w:rPr>
          <w:rFonts w:ascii="Arial" w:hAnsi="Arial" w:cs="Arial"/>
        </w:rPr>
        <w:t xml:space="preserve"> od uzavření smlouvy), nebude-li dohodnuto jinak.</w:t>
      </w:r>
    </w:p>
    <w:p w:rsidR="0066172F" w:rsidRPr="0066172F" w:rsidRDefault="00BC4D4C" w:rsidP="0066172F">
      <w:pPr>
        <w:numPr>
          <w:ilvl w:val="1"/>
          <w:numId w:val="8"/>
        </w:numPr>
        <w:spacing w:before="120" w:after="120" w:line="264" w:lineRule="auto"/>
        <w:ind w:left="567" w:hanging="567"/>
        <w:jc w:val="both"/>
        <w:rPr>
          <w:rFonts w:ascii="Arial" w:hAnsi="Arial" w:cs="Arial"/>
          <w:b/>
        </w:rPr>
      </w:pPr>
      <w:r w:rsidRPr="0066172F">
        <w:rPr>
          <w:rFonts w:ascii="Arial" w:hAnsi="Arial" w:cs="Arial"/>
          <w:b/>
        </w:rPr>
        <w:t xml:space="preserve">Konečný termín pro provedení díla, tj. předání a převzetí dokončeného kompletního díla včetně všech dokladů: </w:t>
      </w:r>
      <w:r w:rsidRPr="0066172F">
        <w:rPr>
          <w:rFonts w:ascii="Arial" w:hAnsi="Arial" w:cs="Arial"/>
        </w:rPr>
        <w:t xml:space="preserve">nejpozději do </w:t>
      </w:r>
      <w:r w:rsidR="009342AE" w:rsidRPr="0066172F">
        <w:rPr>
          <w:rFonts w:ascii="Arial" w:hAnsi="Arial" w:cs="Arial"/>
        </w:rPr>
        <w:t>d</w:t>
      </w:r>
      <w:r w:rsidR="00B231A0">
        <w:rPr>
          <w:rFonts w:ascii="Arial" w:hAnsi="Arial" w:cs="Arial"/>
        </w:rPr>
        <w:t>eseti</w:t>
      </w:r>
      <w:r w:rsidR="009342AE" w:rsidRPr="0066172F">
        <w:rPr>
          <w:rFonts w:ascii="Arial" w:hAnsi="Arial" w:cs="Arial"/>
        </w:rPr>
        <w:t xml:space="preserve"> (</w:t>
      </w:r>
      <w:r w:rsidR="00B231A0">
        <w:rPr>
          <w:rFonts w:ascii="Arial" w:hAnsi="Arial" w:cs="Arial"/>
        </w:rPr>
        <w:t>10</w:t>
      </w:r>
      <w:r w:rsidR="009342AE" w:rsidRPr="0066172F">
        <w:rPr>
          <w:rFonts w:ascii="Arial" w:hAnsi="Arial" w:cs="Arial"/>
        </w:rPr>
        <w:t xml:space="preserve">) </w:t>
      </w:r>
      <w:r w:rsidR="00B231A0">
        <w:rPr>
          <w:rFonts w:ascii="Arial" w:hAnsi="Arial" w:cs="Arial"/>
        </w:rPr>
        <w:t>týdnů</w:t>
      </w:r>
      <w:bookmarkStart w:id="6" w:name="_GoBack"/>
      <w:bookmarkEnd w:id="6"/>
      <w:r w:rsidR="009342AE" w:rsidRPr="0066172F">
        <w:rPr>
          <w:rFonts w:ascii="Arial" w:hAnsi="Arial" w:cs="Arial"/>
        </w:rPr>
        <w:t xml:space="preserve"> </w:t>
      </w:r>
      <w:r w:rsidRPr="0066172F">
        <w:rPr>
          <w:rFonts w:ascii="Arial" w:hAnsi="Arial" w:cs="Arial"/>
        </w:rPr>
        <w:t>od předání staveniště.</w:t>
      </w:r>
    </w:p>
    <w:p w:rsidR="0066172F" w:rsidRPr="0066172F" w:rsidRDefault="00BC4D4C" w:rsidP="0066172F">
      <w:pPr>
        <w:numPr>
          <w:ilvl w:val="1"/>
          <w:numId w:val="8"/>
        </w:numPr>
        <w:spacing w:before="120" w:after="120" w:line="264" w:lineRule="auto"/>
        <w:ind w:left="567" w:hanging="567"/>
        <w:jc w:val="both"/>
        <w:rPr>
          <w:rFonts w:ascii="Arial" w:hAnsi="Arial" w:cs="Arial"/>
        </w:rPr>
      </w:pPr>
      <w:r w:rsidRPr="0066172F">
        <w:rPr>
          <w:rFonts w:ascii="Arial" w:hAnsi="Arial" w:cs="Arial"/>
          <w:b/>
        </w:rPr>
        <w:t>Termín pro vyklizení staveniště a odstranění zařízení staveniště</w:t>
      </w:r>
      <w:r w:rsidRPr="0066172F">
        <w:rPr>
          <w:rFonts w:ascii="Arial" w:hAnsi="Arial" w:cs="Arial"/>
        </w:rPr>
        <w:t xml:space="preserve">: nejpozději do 7 dnů ode dne protokolárního předání a převzetí díla. </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předloží objednateli harmonogram realizace stavebních prací (tzv. „časový a finanční harmonogram“).</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STAVENIŠTĚ</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Objednatel vyzve zhotovitele k převzetí staveniště písemně (formou emailu kontaktní osoby objednatele kontaktní osobě zhotovitele) s dostatečným předstihem k tomu, aby zhotovitel mohl staveniště převzít ve sjednaném termínu dle čl. IV. odst. </w:t>
      </w:r>
      <w:proofErr w:type="gramStart"/>
      <w:r w:rsidRPr="00CF1CD4">
        <w:rPr>
          <w:rFonts w:ascii="Arial" w:hAnsi="Arial" w:cs="Arial"/>
        </w:rPr>
        <w:t>4.1. této</w:t>
      </w:r>
      <w:proofErr w:type="gramEnd"/>
      <w:r w:rsidRPr="00CF1CD4">
        <w:rPr>
          <w:rFonts w:ascii="Arial" w:hAnsi="Arial" w:cs="Arial"/>
        </w:rPr>
        <w:t xml:space="preserve">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aktuální podklady k vedení sítí.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Po předání a převzetí díla je zhotovitel povinen vyklidit staveniště a upravit je do původního stavu.</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PROVÁDĚNÍ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provést dílo na svůj náklad a na své nebezpečí ve sjednané době a kvalitě předpokládané podklady pro provedení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lastRenderedPageBreak/>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 právo od této smlouvy odstoupit.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vyzvat objednatele písemně (formou emailu kontaktní osoby zhotovitele kontaktní osobě objednatele) ke kontrole a k prověření prací, které mají být v dalším postupu prací zakryty a to min. 3 pracovní dny před jejich plánovaným zakrytím nebo před tím než se stanou nepřístupnými. Neučiní-li tak, je zhotovitel povinen na žádost objednatele odkrýt práce, které byly zakryty nebo které se staly nepřístupnými na svůj náklad,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se podílet na zpracování plánu BOZP, bude-li plán BOZP vyhotovován.</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Veškeré odborné práce je zhotovitel povinen vykonávat prostřednictvím pracovníků majících příslušnou kvalifikaci. Doklad o kvalifikaci pracovníků je zhotovitel na požádání objednateli povinen předložit.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se zavazuje a ručí za to, že při realizaci díla nepoužije žádný materiál, o kterém je v době jeho užití známo, že je škodlivý či nebezpečný.</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na písemnou žádost objednatele nebo jím pověřené osoby provést kontrolní měření či zkoušku kvality díla laboratoří určenou objednatelem.</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se zavazuje písemně (formou emailu kontaktní osoby zhotovitele kontaktní osobě objednatele) přizvat objednatele k účasti na provedení všech zkoušek kvality díla, a to nejméně 2 pracovní dny před provedením každé jednotlivé zkoušky. Při nesplnění povinnosti dle věty první má objednatel právo výsledky takto provedené zkoušky odmítnout akceptovat, přičemž v případě odmítnutí akceptace se k výsledkům zkoušky nepřihlíží.</w:t>
      </w:r>
    </w:p>
    <w:p w:rsidR="0066172F" w:rsidRPr="00CF1CD4" w:rsidRDefault="00BC4D4C" w:rsidP="0066172F">
      <w:pPr>
        <w:numPr>
          <w:ilvl w:val="1"/>
          <w:numId w:val="8"/>
        </w:numPr>
        <w:spacing w:before="120" w:after="120" w:line="264" w:lineRule="auto"/>
        <w:ind w:left="567" w:hanging="567"/>
        <w:jc w:val="both"/>
        <w:rPr>
          <w:rFonts w:ascii="Arial" w:hAnsi="Arial" w:cs="Arial"/>
          <w:lang w:eastAsia="ar-SA"/>
        </w:rPr>
      </w:pPr>
      <w:r w:rsidRPr="00CF1CD4">
        <w:rPr>
          <w:rFonts w:ascii="Arial" w:hAnsi="Arial" w:cs="Arial"/>
        </w:rPr>
        <w:t>Smluvní</w:t>
      </w:r>
      <w:r w:rsidRPr="00CF1CD4">
        <w:rPr>
          <w:rFonts w:ascii="Arial" w:hAnsi="Arial" w:cs="Arial"/>
          <w:lang w:eastAsia="ar-SA"/>
        </w:rPr>
        <w:t xml:space="preserve"> strany si sjednávají, že kontrolní dny (dále jen „KD“) </w:t>
      </w:r>
      <w:r w:rsidRPr="0066172F">
        <w:rPr>
          <w:rFonts w:ascii="Arial" w:hAnsi="Arial" w:cs="Arial"/>
          <w:lang w:eastAsia="ar-SA"/>
        </w:rPr>
        <w:t>budou probíhat zpravidla 1 x za 14 dní, minimálně však 1 x za měsíc, nebude-li dohodnuto jinak. Plán kontrolních dnů anebo první kontrolní den stanoví objednatel či osoba vykonávající</w:t>
      </w:r>
      <w:r w:rsidRPr="00CF1CD4">
        <w:rPr>
          <w:rFonts w:ascii="Arial" w:hAnsi="Arial" w:cs="Arial"/>
          <w:lang w:eastAsia="ar-SA"/>
        </w:rPr>
        <w:t xml:space="preserve"> technický dozor stavebníka (dále jen „</w:t>
      </w:r>
      <w:proofErr w:type="gramStart"/>
      <w:r w:rsidRPr="00CF1CD4">
        <w:rPr>
          <w:rFonts w:ascii="Arial" w:hAnsi="Arial" w:cs="Arial"/>
          <w:lang w:eastAsia="ar-SA"/>
        </w:rPr>
        <w:t>TDS“) (např.</w:t>
      </w:r>
      <w:proofErr w:type="gramEnd"/>
      <w:r w:rsidRPr="00CF1CD4">
        <w:rPr>
          <w:rFonts w:ascii="Arial" w:hAnsi="Arial" w:cs="Arial"/>
          <w:lang w:eastAsia="ar-SA"/>
        </w:rPr>
        <w:t xml:space="preserve"> zápisem při předání a převzetí stavby). Písemný zápis o KD zajistí objednatel či TDS a to např. ohledně projednávaných skutečností, zejména ohledně zjištěného stavu stavby, zjištěných problémů, požadavků zhotovitele či pokynů objednatele. Zhotovitel je povinen zajistit v den konání KD účast svého stavbyvedoucího </w:t>
      </w:r>
      <w:r w:rsidRPr="00CF1CD4">
        <w:rPr>
          <w:rFonts w:ascii="Arial" w:hAnsi="Arial" w:cs="Arial"/>
          <w:lang w:eastAsia="ar-SA"/>
        </w:rPr>
        <w:lastRenderedPageBreak/>
        <w:t>nebo jeho zástupce. KD dny budou probíhat za účasti účastníků, jejichž účast je nezbytná vzhledem k předpokládanému průběhu kontrolního dne, resp. stavu a postupu provádění díla, případně těch, které stanoví objednatel. Zhotovitel je oprávněn přizvat na KD osoby, jejichž účast považuje za nutnou.</w:t>
      </w:r>
    </w:p>
    <w:p w:rsidR="0066172F" w:rsidRPr="00CF1CD4" w:rsidRDefault="00BC4D4C" w:rsidP="0066172F">
      <w:pPr>
        <w:numPr>
          <w:ilvl w:val="1"/>
          <w:numId w:val="8"/>
        </w:numPr>
        <w:spacing w:before="120" w:after="120" w:line="264" w:lineRule="auto"/>
        <w:ind w:left="567" w:hanging="567"/>
        <w:jc w:val="both"/>
        <w:rPr>
          <w:rFonts w:ascii="Arial" w:hAnsi="Arial" w:cs="Arial"/>
          <w:lang w:eastAsia="ar-SA"/>
        </w:rPr>
      </w:pPr>
      <w:r w:rsidRPr="00CF1CD4">
        <w:rPr>
          <w:rFonts w:ascii="Arial" w:hAnsi="Arial" w:cs="Arial"/>
          <w:lang w:eastAsia="ar-SA"/>
        </w:rPr>
        <w:t>Úkoly stanovené v zápise z KD jsou závazné.</w:t>
      </w:r>
    </w:p>
    <w:p w:rsidR="0066172F" w:rsidRPr="00CF1CD4" w:rsidRDefault="00BC4D4C" w:rsidP="0066172F">
      <w:pPr>
        <w:numPr>
          <w:ilvl w:val="1"/>
          <w:numId w:val="8"/>
        </w:numPr>
        <w:spacing w:before="120" w:after="120" w:line="264" w:lineRule="auto"/>
        <w:ind w:left="567" w:hanging="567"/>
        <w:jc w:val="both"/>
        <w:rPr>
          <w:rFonts w:ascii="Arial" w:hAnsi="Arial" w:cs="Arial"/>
          <w:lang w:eastAsia="ar-SA"/>
        </w:rPr>
      </w:pPr>
      <w:r w:rsidRPr="00CF1CD4">
        <w:rPr>
          <w:rFonts w:ascii="Arial" w:hAnsi="Arial" w:cs="Arial"/>
        </w:rPr>
        <w:t>Zhotovitel</w:t>
      </w:r>
      <w:r w:rsidRPr="00CF1CD4">
        <w:rPr>
          <w:rFonts w:ascii="Arial" w:hAnsi="Arial" w:cs="Arial"/>
          <w:lang w:eastAsia="ar-SA"/>
        </w:rPr>
        <w:t xml:space="preserve"> je povinen v průběhu provádění díla 1 x měsíčně zpracovávat s</w:t>
      </w:r>
      <w:r w:rsidRPr="00CF1CD4">
        <w:rPr>
          <w:rFonts w:ascii="Arial" w:hAnsi="Arial" w:cs="Arial"/>
        </w:rPr>
        <w:t>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je zhotovitel povinen předkládat k odsouhlasení TDS a následně je předávat objednateli, a to vždy nejpozději do 7. kalendářního dne kalendářního měsíce následujícího po měsíci, za který byl soupis proveden.</w:t>
      </w:r>
    </w:p>
    <w:p w:rsidR="0066172F" w:rsidRPr="00CF1CD4" w:rsidRDefault="00BC4D4C" w:rsidP="0066172F">
      <w:pPr>
        <w:numPr>
          <w:ilvl w:val="1"/>
          <w:numId w:val="8"/>
        </w:numPr>
        <w:spacing w:before="120" w:after="120" w:line="264" w:lineRule="auto"/>
        <w:ind w:left="567" w:hanging="567"/>
        <w:jc w:val="both"/>
        <w:rPr>
          <w:rFonts w:ascii="Arial" w:hAnsi="Arial" w:cs="Arial"/>
          <w:lang w:eastAsia="ar-SA"/>
        </w:rPr>
      </w:pPr>
      <w:r w:rsidRPr="00CF1CD4">
        <w:rPr>
          <w:rFonts w:ascii="Arial" w:hAnsi="Arial" w:cs="Arial"/>
        </w:rPr>
        <w:t>Zhotovitel ani osoba s ním propojená nejsou oprávněni vykonávat funkci TDS v rámci stavby, která je předmětem díla dle této smlouvy.</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VLASTNICKÉ PRÁVO A NEBEZPEČÍ ŠKODY NA VĚCI</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Vlastnictví k dílu přechází na objednatele již v průběhu zhotovování díla bez toho, že by docházelo k jeho předání.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poskytuje objednateli licenci k autorským dílům vzniklým v souvislosti s prováděním díla, a to bezúplatně, bez časového a územního omezení.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nesmí sjednat ve smlouvách se svými poddodavateli výhradu vlastnictví ve smyslu ustanovení § 2132 </w:t>
      </w:r>
      <w:proofErr w:type="gramStart"/>
      <w:r w:rsidRPr="00CF1CD4">
        <w:rPr>
          <w:rFonts w:ascii="Arial" w:hAnsi="Arial" w:cs="Arial"/>
        </w:rPr>
        <w:t>o.z., ani</w:t>
      </w:r>
      <w:proofErr w:type="gramEnd"/>
      <w:r w:rsidRPr="00CF1CD4">
        <w:rPr>
          <w:rFonts w:ascii="Arial" w:hAnsi="Arial" w:cs="Arial"/>
        </w:rPr>
        <w:t xml:space="preserve"> jinou podobnou výhradu ohledně přechodu či převodu vlastnictví.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Bez ohledu na přechod vlastnictví dle čl. VII. odst. </w:t>
      </w:r>
      <w:proofErr w:type="gramStart"/>
      <w:r w:rsidRPr="00CF1CD4">
        <w:rPr>
          <w:rFonts w:ascii="Arial" w:hAnsi="Arial" w:cs="Arial"/>
        </w:rPr>
        <w:t>7.1. této</w:t>
      </w:r>
      <w:proofErr w:type="gramEnd"/>
      <w:r w:rsidRPr="00CF1CD4">
        <w:rPr>
          <w:rFonts w:ascii="Arial" w:hAnsi="Arial" w:cs="Arial"/>
        </w:rPr>
        <w:t xml:space="preserve"> smlouvy zhotovitel nese nebezpečí škody na předmětu díla dle této smlouvy od předání staveniště až do okamžiku podpisu protokolu o předání a převzetí díla objednatelem.</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Pokud činností zhotovitele dojde ke způsobení škody objednateli nebo jiným subjektům z titulu neplnění podmínek vyplývajících z platných právních norem, Technologických předpisů nebo vyplývajících z této smlouvy o dílo, ač už nedbalostí či úmyslně, je zhotovitel povinen bez zbytečného odkladu tuto škodu odstranit a není-li to možné, tak finančně nahradit. Veškeré náklady s tím spojené nese zhotovitel.</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uhradit škodu, která vznikne tím, že zhotovitel nedodrží konečný termín pro dokončení díla dle čl. IV. odst. </w:t>
      </w:r>
      <w:proofErr w:type="gramStart"/>
      <w:r w:rsidRPr="00CF1CD4">
        <w:rPr>
          <w:rFonts w:ascii="Arial" w:hAnsi="Arial" w:cs="Arial"/>
        </w:rPr>
        <w:t>4.2. této</w:t>
      </w:r>
      <w:proofErr w:type="gramEnd"/>
      <w:r w:rsidRPr="00CF1CD4">
        <w:rPr>
          <w:rFonts w:ascii="Arial" w:hAnsi="Arial" w:cs="Arial"/>
        </w:rPr>
        <w:t xml:space="preserve"> smlouvy a zapříčiní touto skutečností nepřiznání dotačních prostředků nebo krácení dotačních prostředků poskytnutých objednateli nebo určených k financování provedení díla poskytovatelem dotace.</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STAVEBNÍ DENÍK</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vést ode dne převzetí staveniště o pracích, které provádí, </w:t>
      </w:r>
      <w:r w:rsidRPr="00CF1CD4">
        <w:rPr>
          <w:rFonts w:ascii="Arial" w:hAnsi="Arial" w:cs="Arial"/>
          <w:b/>
        </w:rPr>
        <w:t>stavební deník</w:t>
      </w:r>
      <w:r w:rsidRPr="00CF1CD4">
        <w:rPr>
          <w:rFonts w:ascii="Arial" w:hAnsi="Arial" w:cs="Arial"/>
        </w:rPr>
        <w:t xml:space="preserve"> (stavební deníky) v souladu se stavebním zákonem a příslušným prováděcím předpisem. Stavební deník musí být stále přístupný na stavbě (staveništi). Objednatel a </w:t>
      </w:r>
      <w:r w:rsidRPr="00CF1CD4">
        <w:rPr>
          <w:rFonts w:ascii="Arial" w:hAnsi="Arial" w:cs="Arial"/>
        </w:rPr>
        <w:lastRenderedPageBreak/>
        <w:t>TDS jsou oprávněni do stavebního deníku nahlížet a činit do něj zápisy a zhotovitel je povinen jim toto umožnit.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zástupce, TDS, zpracovatel projektové dokumentace nebo příslušné orgány státní správy.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 souhlasí.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Jde-li o zápis, ke  kterému se má dle požadavku zhotovitele objednatel nebo jím pověřený zástupce vyjádřit, musí zhotovitel učinění takového zápisu včetně jeho znění objednateli písemně oznámit (formou emailu kontaktní osoby zhotovitele kontaktní osobě objednatele). Objednatel nebo jím pověřený zástupce je povinen se k takovému zápisu ve stavebním deníku, učiněným zhotovitelem vyjádřit nejpozději do pěti pracovních dnů od jeho oznámení.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Zápisy ve stavebním deníku se nepovažují za změnu smlouvy, ale slouží jako podklad pro možné vypracování písemných dodatků smlouvy o dílo.</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Stavební deník je zhotovitel povinen vést až do odstranění poslední vady a nedodělku z  protokolu o předání a převzetí díla.</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PŘEDÁNÍ A PŘEVZETÍ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objednateli písemně (formou emailu kontaktní osoby zhotovitele kontaktní osobě objednatele) oznámit nejpozději </w:t>
      </w:r>
      <w:r w:rsidRPr="0081425F">
        <w:rPr>
          <w:rFonts w:ascii="Arial" w:hAnsi="Arial" w:cs="Arial"/>
        </w:rPr>
        <w:t>7 kalendářních dnů předem</w:t>
      </w:r>
      <w:r w:rsidRPr="00CF1CD4">
        <w:rPr>
          <w:rFonts w:ascii="Arial" w:hAnsi="Arial" w:cs="Arial"/>
        </w:rPr>
        <w:t>, kdy bude dílo připraveno k předání, nebude-li dohodnuto jinak. Objednatel je pak povinen nejpozději do tří dnů od termínu stanoveného zhotovitelem zahájit přejímací řízení a řádně v něm pokračovat, nebude-li dohodnuto jinak.</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je povinen připravit a doložit nejpozději do skončení přejímacího řízení všechny předepsané doklady dle stavebního zákona a dále doklady o provedených zkouškách.</w:t>
      </w:r>
    </w:p>
    <w:p w:rsidR="0066172F" w:rsidRPr="00CF1CD4" w:rsidRDefault="00BC4D4C" w:rsidP="0066172F">
      <w:pPr>
        <w:spacing w:before="120" w:after="120"/>
        <w:ind w:left="567"/>
        <w:jc w:val="both"/>
        <w:rPr>
          <w:rFonts w:ascii="Arial" w:hAnsi="Arial" w:cs="Arial"/>
        </w:rPr>
      </w:pPr>
      <w:r w:rsidRPr="00CF1CD4">
        <w:rPr>
          <w:rFonts w:ascii="Arial" w:hAnsi="Arial" w:cs="Arial"/>
        </w:rPr>
        <w:t>Zhotovitel je povinen nejpozději do skončení přejímacího řízení předat objednateli zejména tyto doklady:</w:t>
      </w:r>
    </w:p>
    <w:p w:rsidR="0066172F" w:rsidRPr="00CF1CD4" w:rsidRDefault="00BC4D4C" w:rsidP="0066172F">
      <w:pPr>
        <w:pStyle w:val="Odstavecseseznamem"/>
        <w:numPr>
          <w:ilvl w:val="0"/>
          <w:numId w:val="22"/>
        </w:numPr>
        <w:spacing w:before="60" w:after="60" w:line="240" w:lineRule="auto"/>
        <w:ind w:left="1077" w:hanging="357"/>
        <w:contextualSpacing w:val="0"/>
        <w:rPr>
          <w:rFonts w:ascii="Arial" w:hAnsi="Arial" w:cs="Arial"/>
          <w:sz w:val="22"/>
          <w:szCs w:val="22"/>
        </w:rPr>
      </w:pPr>
      <w:r w:rsidRPr="00CF1CD4">
        <w:rPr>
          <w:rFonts w:ascii="Arial" w:hAnsi="Arial" w:cs="Arial"/>
          <w:sz w:val="22"/>
          <w:szCs w:val="22"/>
        </w:rPr>
        <w:t>stavební deník – originál</w:t>
      </w:r>
    </w:p>
    <w:p w:rsidR="0066172F" w:rsidRPr="0081425F" w:rsidRDefault="00BC4D4C" w:rsidP="0066172F">
      <w:pPr>
        <w:pStyle w:val="Odstavecseseznamem"/>
        <w:numPr>
          <w:ilvl w:val="0"/>
          <w:numId w:val="22"/>
        </w:numPr>
        <w:spacing w:after="120" w:line="240" w:lineRule="auto"/>
        <w:contextualSpacing w:val="0"/>
        <w:rPr>
          <w:rFonts w:ascii="Arial" w:hAnsi="Arial" w:cs="Arial"/>
          <w:sz w:val="22"/>
          <w:szCs w:val="22"/>
        </w:rPr>
      </w:pPr>
      <w:r w:rsidRPr="0081425F">
        <w:rPr>
          <w:rFonts w:ascii="Arial" w:hAnsi="Arial" w:cs="Arial"/>
          <w:sz w:val="22"/>
          <w:szCs w:val="22"/>
        </w:rPr>
        <w:t>dokumentace skutečného provedení stavby</w:t>
      </w:r>
    </w:p>
    <w:p w:rsidR="0066172F" w:rsidRPr="0066172F" w:rsidRDefault="00BC4D4C" w:rsidP="0066172F">
      <w:pPr>
        <w:pStyle w:val="Odstavecseseznamem"/>
        <w:numPr>
          <w:ilvl w:val="0"/>
          <w:numId w:val="22"/>
        </w:numPr>
        <w:spacing w:before="60" w:after="60" w:line="240" w:lineRule="auto"/>
        <w:ind w:left="1077" w:hanging="357"/>
        <w:contextualSpacing w:val="0"/>
        <w:rPr>
          <w:rFonts w:ascii="Arial" w:hAnsi="Arial" w:cs="Arial"/>
          <w:sz w:val="22"/>
          <w:szCs w:val="22"/>
        </w:rPr>
      </w:pPr>
      <w:r w:rsidRPr="0066172F">
        <w:rPr>
          <w:rFonts w:ascii="Arial" w:hAnsi="Arial" w:cs="Arial"/>
          <w:sz w:val="22"/>
          <w:szCs w:val="22"/>
        </w:rPr>
        <w:t xml:space="preserve">fotodokumentace stavby dle čl. II. odst. </w:t>
      </w:r>
      <w:proofErr w:type="gramStart"/>
      <w:r w:rsidRPr="0066172F">
        <w:rPr>
          <w:rFonts w:ascii="Arial" w:hAnsi="Arial" w:cs="Arial"/>
          <w:sz w:val="22"/>
          <w:szCs w:val="22"/>
        </w:rPr>
        <w:t>2.6. této</w:t>
      </w:r>
      <w:proofErr w:type="gramEnd"/>
      <w:r w:rsidRPr="0066172F">
        <w:rPr>
          <w:rFonts w:ascii="Arial" w:hAnsi="Arial" w:cs="Arial"/>
          <w:sz w:val="22"/>
          <w:szCs w:val="22"/>
        </w:rPr>
        <w:t xml:space="preserve"> smlouvy</w:t>
      </w:r>
    </w:p>
    <w:p w:rsidR="0066172F" w:rsidRPr="0066172F" w:rsidRDefault="00BC4D4C" w:rsidP="0066172F">
      <w:pPr>
        <w:pStyle w:val="Odstavecseseznamem"/>
        <w:numPr>
          <w:ilvl w:val="0"/>
          <w:numId w:val="22"/>
        </w:numPr>
        <w:spacing w:before="60" w:after="60" w:line="240" w:lineRule="auto"/>
        <w:ind w:left="1077" w:hanging="357"/>
        <w:contextualSpacing w:val="0"/>
        <w:rPr>
          <w:rFonts w:ascii="Arial" w:hAnsi="Arial" w:cs="Arial"/>
          <w:sz w:val="22"/>
          <w:szCs w:val="22"/>
        </w:rPr>
      </w:pPr>
      <w:r w:rsidRPr="0066172F">
        <w:rPr>
          <w:rFonts w:ascii="Arial" w:hAnsi="Arial" w:cs="Arial"/>
          <w:sz w:val="22"/>
          <w:szCs w:val="22"/>
        </w:rPr>
        <w:t>doklady o ověření požadovaných vlastností výrobků, atesty apod., doklady dle zák. č. 22/1997 Sb., a nařízení vlády č. 163/2002 Sb. (ve dvou vyhotoveních)</w:t>
      </w:r>
    </w:p>
    <w:p w:rsidR="0066172F" w:rsidRPr="0081425F" w:rsidRDefault="00BC4D4C" w:rsidP="0066172F">
      <w:pPr>
        <w:pStyle w:val="Odstavecseseznamem"/>
        <w:numPr>
          <w:ilvl w:val="0"/>
          <w:numId w:val="22"/>
        </w:numPr>
        <w:spacing w:before="60" w:after="60" w:line="240" w:lineRule="auto"/>
        <w:ind w:left="1077" w:hanging="357"/>
        <w:contextualSpacing w:val="0"/>
        <w:rPr>
          <w:rFonts w:ascii="Arial" w:hAnsi="Arial" w:cs="Arial"/>
          <w:sz w:val="22"/>
          <w:szCs w:val="22"/>
        </w:rPr>
      </w:pPr>
      <w:r w:rsidRPr="0081425F">
        <w:rPr>
          <w:rFonts w:ascii="Arial" w:hAnsi="Arial" w:cs="Arial"/>
          <w:sz w:val="22"/>
          <w:szCs w:val="22"/>
        </w:rPr>
        <w:t>zápisy a osvědčení o provedených zkouškách sjednaných v KZP včetně protokolů z nich (v jednom originálním vyhotovení a jedné kopii)</w:t>
      </w:r>
    </w:p>
    <w:p w:rsidR="0066172F" w:rsidRPr="0081425F" w:rsidRDefault="00BC4D4C" w:rsidP="0066172F">
      <w:pPr>
        <w:pStyle w:val="Odstavecseseznamem"/>
        <w:numPr>
          <w:ilvl w:val="0"/>
          <w:numId w:val="22"/>
        </w:numPr>
        <w:spacing w:after="120" w:line="240" w:lineRule="auto"/>
        <w:contextualSpacing w:val="0"/>
        <w:rPr>
          <w:rFonts w:ascii="Arial" w:hAnsi="Arial" w:cs="Arial"/>
          <w:sz w:val="22"/>
          <w:szCs w:val="22"/>
        </w:rPr>
      </w:pPr>
      <w:r w:rsidRPr="0081425F">
        <w:rPr>
          <w:rFonts w:ascii="Arial" w:hAnsi="Arial" w:cs="Arial"/>
          <w:sz w:val="22"/>
          <w:szCs w:val="22"/>
        </w:rPr>
        <w:t>doklad o likvidaci a třídění odpadu a výkopku (ve dvou vyhotoveních)</w:t>
      </w:r>
    </w:p>
    <w:p w:rsidR="0066172F" w:rsidRPr="0081425F" w:rsidRDefault="00BC4D4C" w:rsidP="0066172F">
      <w:pPr>
        <w:pStyle w:val="Odstavecseseznamem"/>
        <w:numPr>
          <w:ilvl w:val="0"/>
          <w:numId w:val="22"/>
        </w:numPr>
        <w:spacing w:after="120" w:line="240" w:lineRule="auto"/>
        <w:contextualSpacing w:val="0"/>
        <w:rPr>
          <w:rFonts w:ascii="Arial" w:hAnsi="Arial" w:cs="Arial"/>
          <w:sz w:val="22"/>
          <w:szCs w:val="22"/>
        </w:rPr>
      </w:pPr>
      <w:r w:rsidRPr="0081425F">
        <w:rPr>
          <w:rFonts w:ascii="Arial" w:hAnsi="Arial" w:cs="Arial"/>
          <w:sz w:val="22"/>
          <w:szCs w:val="22"/>
        </w:rPr>
        <w:t xml:space="preserve">geodetické zaměření stavby se soutiskem s Katastrální mapou, v členění a počtu dle čl. II. odst. </w:t>
      </w:r>
      <w:proofErr w:type="gramStart"/>
      <w:r w:rsidRPr="0081425F">
        <w:rPr>
          <w:rFonts w:ascii="Arial" w:hAnsi="Arial" w:cs="Arial"/>
          <w:sz w:val="22"/>
          <w:szCs w:val="22"/>
        </w:rPr>
        <w:t>2.3. této</w:t>
      </w:r>
      <w:proofErr w:type="gramEnd"/>
      <w:r w:rsidRPr="0081425F">
        <w:rPr>
          <w:rFonts w:ascii="Arial" w:hAnsi="Arial" w:cs="Arial"/>
          <w:sz w:val="22"/>
          <w:szCs w:val="22"/>
        </w:rPr>
        <w:t xml:space="preserve"> smlouvy; včetně samostatného zaměření pro vpusti a jejich přípojky (ve dvou vyhotoveních), jsou-li vpusti součástí díla</w:t>
      </w:r>
    </w:p>
    <w:p w:rsidR="0066172F" w:rsidRPr="0081425F" w:rsidRDefault="00BC4D4C" w:rsidP="0066172F">
      <w:pPr>
        <w:pStyle w:val="Odstavecseseznamem"/>
        <w:numPr>
          <w:ilvl w:val="0"/>
          <w:numId w:val="22"/>
        </w:numPr>
        <w:spacing w:after="120" w:line="240" w:lineRule="auto"/>
        <w:contextualSpacing w:val="0"/>
        <w:rPr>
          <w:rFonts w:ascii="Arial" w:hAnsi="Arial" w:cs="Arial"/>
          <w:sz w:val="22"/>
          <w:szCs w:val="22"/>
        </w:rPr>
      </w:pPr>
      <w:r w:rsidRPr="0081425F">
        <w:rPr>
          <w:rFonts w:ascii="Arial" w:hAnsi="Arial" w:cs="Arial"/>
          <w:sz w:val="22"/>
          <w:szCs w:val="22"/>
        </w:rPr>
        <w:lastRenderedPageBreak/>
        <w:t>souhrnná závěrečná zpráva zhotovitele o hodnocení jakosti díla (ve dvou vyhotoveních)</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b/>
        </w:rPr>
        <w:t xml:space="preserve">Bez předání všech dokladů vyjmenovaných v čl. IX. odst. </w:t>
      </w:r>
      <w:proofErr w:type="gramStart"/>
      <w:r w:rsidRPr="00CF1CD4">
        <w:rPr>
          <w:rFonts w:ascii="Arial" w:hAnsi="Arial" w:cs="Arial"/>
          <w:b/>
        </w:rPr>
        <w:t>9.2. této</w:t>
      </w:r>
      <w:proofErr w:type="gramEnd"/>
      <w:r w:rsidRPr="00CF1CD4">
        <w:rPr>
          <w:rFonts w:ascii="Arial" w:hAnsi="Arial" w:cs="Arial"/>
          <w:b/>
        </w:rPr>
        <w:t xml:space="preserve"> smlouvy nelze považovat dílo za dokončené.</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Dílo je považováno za dokončené za předpokladu ukončení všech prací, splnění všech povinností uvedených zejména v čl. II. odst. </w:t>
      </w:r>
      <w:proofErr w:type="gramStart"/>
      <w:r w:rsidRPr="00CF1CD4">
        <w:rPr>
          <w:rFonts w:ascii="Arial" w:hAnsi="Arial" w:cs="Arial"/>
        </w:rPr>
        <w:t>2.1. až</w:t>
      </w:r>
      <w:proofErr w:type="gramEnd"/>
      <w:r w:rsidRPr="00CF1CD4">
        <w:rPr>
          <w:rFonts w:ascii="Arial" w:hAnsi="Arial" w:cs="Arial"/>
        </w:rPr>
        <w:t xml:space="preserve"> 2.7. této smlouvy,</w:t>
      </w:r>
      <w:r w:rsidRPr="00CF1CD4">
        <w:rPr>
          <w:rFonts w:ascii="Arial" w:hAnsi="Arial" w:cs="Arial"/>
          <w:bCs/>
        </w:rPr>
        <w:t xml:space="preserve"> prokázání úspěšného provedením všech zkoušek uvedených v KZP</w:t>
      </w:r>
      <w:r w:rsidRPr="00CF1CD4">
        <w:rPr>
          <w:rFonts w:ascii="Arial" w:hAnsi="Arial" w:cs="Arial"/>
        </w:rPr>
        <w:t xml:space="preserve"> a po předání dokladů uvedených v čl. IX. odst. 9.2 této smlouvy a dalších dokladů potřebných pro řádné užívání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 předání dokončeného díla bude sepsán protokol o předání a převzetí díla, potvrzený ze strany objednatele a zhotovitele.</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Uzavření dohody o předčasném užívání části díla se nepovažuje za převzetí této části díla.</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odpovídá za to, že dokončené dílo bude funkční, provozuschopné, způsobilé sloužit svému účelu a bude dosahovat parametrů stanovených projektem stavby. Tam, kde nejsou parametry stanoveny projektem stavby, musí dokončené dílo nebo jeho části dosahovat parametrů obvyklých.</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Povrch všech pozemků tvořících staveniště bude vyčištěn a uveden do předepsaného stavu v termínu uvedeném v čl. IV. odst. </w:t>
      </w:r>
      <w:proofErr w:type="gramStart"/>
      <w:r w:rsidRPr="00CF1CD4">
        <w:rPr>
          <w:rFonts w:ascii="Arial" w:hAnsi="Arial" w:cs="Arial"/>
        </w:rPr>
        <w:t>4.3. této</w:t>
      </w:r>
      <w:proofErr w:type="gramEnd"/>
      <w:r w:rsidRPr="00CF1CD4">
        <w:rPr>
          <w:rFonts w:ascii="Arial" w:hAnsi="Arial" w:cs="Arial"/>
        </w:rPr>
        <w:t xml:space="preserve">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Smluvní strany výslovně vylučují použití ust. § 2605 </w:t>
      </w:r>
      <w:proofErr w:type="gramStart"/>
      <w:r w:rsidRPr="00CF1CD4">
        <w:rPr>
          <w:rFonts w:ascii="Arial" w:hAnsi="Arial" w:cs="Arial"/>
        </w:rPr>
        <w:t>o.z. a ust</w:t>
      </w:r>
      <w:proofErr w:type="gramEnd"/>
      <w:r w:rsidRPr="00CF1CD4">
        <w:rPr>
          <w:rFonts w:ascii="Arial" w:hAnsi="Arial" w:cs="Arial"/>
        </w:rPr>
        <w:t xml:space="preserve">. § 2628 </w:t>
      </w:r>
      <w:proofErr w:type="gramStart"/>
      <w:r w:rsidRPr="00CF1CD4">
        <w:rPr>
          <w:rFonts w:ascii="Arial" w:hAnsi="Arial" w:cs="Arial"/>
        </w:rPr>
        <w:t>o.z.</w:t>
      </w:r>
      <w:proofErr w:type="gramEnd"/>
      <w:r w:rsidRPr="00CF1CD4">
        <w:rPr>
          <w:rFonts w:ascii="Arial" w:hAnsi="Arial" w:cs="Arial"/>
        </w:rPr>
        <w:t xml:space="preserve"> Objednatel nemá povinnost převzít dílo, které vykazuje vady a nedodělky nebo v případě, že zhotovitel nepředal veškeré doklady dle čl. IX. odst. </w:t>
      </w:r>
      <w:proofErr w:type="gramStart"/>
      <w:r w:rsidRPr="00CF1CD4">
        <w:rPr>
          <w:rFonts w:ascii="Arial" w:hAnsi="Arial" w:cs="Arial"/>
        </w:rPr>
        <w:t>9.2. této</w:t>
      </w:r>
      <w:proofErr w:type="gramEnd"/>
      <w:r w:rsidRPr="00CF1CD4">
        <w:rPr>
          <w:rFonts w:ascii="Arial" w:hAnsi="Arial" w:cs="Arial"/>
        </w:rPr>
        <w:t xml:space="preserve">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Objednatel nemá povinnost dílo převzít ve lhůtě jednoho týdne od předání dokladů dle čl. IX. odst. </w:t>
      </w:r>
      <w:proofErr w:type="gramStart"/>
      <w:r w:rsidRPr="00CF1CD4">
        <w:rPr>
          <w:rFonts w:ascii="Arial" w:hAnsi="Arial" w:cs="Arial"/>
        </w:rPr>
        <w:t>9.2. této</w:t>
      </w:r>
      <w:proofErr w:type="gramEnd"/>
      <w:r w:rsidRPr="00CF1CD4">
        <w:rPr>
          <w:rFonts w:ascii="Arial" w:hAnsi="Arial" w:cs="Arial"/>
        </w:rPr>
        <w:t xml:space="preserve">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Převezme-li objednatel dílo s vadami, nedodělky či jinými výhradami (např. nepředání některých dokladů), zavazuje se zhotovitel tyto odstranit nejpozději do termínu uvedeného v předávacím protokolu.</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Vadou se pro účely této smlouvy rozumí jakákoliv odchylka v kvalitě, rozsahu nebo parametrech díla, stanovených projektem stavby, touto smlouvou a Technologickými předpisy.</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ODPOVĚDNOST ZA VADY, ZÁRUKA ZA DÍLO</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poskytuje na dílo specifikované v čl. II. této smlouvy </w:t>
      </w:r>
      <w:r w:rsidRPr="00CF1CD4">
        <w:rPr>
          <w:rFonts w:ascii="Arial" w:hAnsi="Arial" w:cs="Arial"/>
          <w:b/>
        </w:rPr>
        <w:t xml:space="preserve">záruku </w:t>
      </w:r>
      <w:r w:rsidRPr="009B04CA">
        <w:rPr>
          <w:rFonts w:ascii="Arial" w:hAnsi="Arial" w:cs="Arial"/>
          <w:b/>
        </w:rPr>
        <w:t>v délce 5 let.</w:t>
      </w:r>
      <w:r w:rsidRPr="0066172F">
        <w:rPr>
          <w:rFonts w:ascii="Arial" w:hAnsi="Arial" w:cs="Arial"/>
        </w:rPr>
        <w:t xml:space="preserve"> Po</w:t>
      </w:r>
      <w:r w:rsidRPr="00CF1CD4">
        <w:rPr>
          <w:rFonts w:ascii="Arial" w:hAnsi="Arial" w:cs="Arial"/>
        </w:rPr>
        <w:t xml:space="preserve"> tuto dobu odpovídá za vady, které se na díle vyskytnou.</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Záruční doba začíná běžet od data předání a převzetí díla, uvedeného v předávacím protokolu dle čl. IX. odst. </w:t>
      </w:r>
      <w:proofErr w:type="gramStart"/>
      <w:r w:rsidRPr="00CF1CD4">
        <w:rPr>
          <w:rFonts w:ascii="Arial" w:hAnsi="Arial" w:cs="Arial"/>
        </w:rPr>
        <w:t>9.5. této</w:t>
      </w:r>
      <w:proofErr w:type="gramEnd"/>
      <w:r w:rsidRPr="00CF1CD4">
        <w:rPr>
          <w:rFonts w:ascii="Arial" w:hAnsi="Arial" w:cs="Arial"/>
        </w:rPr>
        <w:t xml:space="preserve">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Objednatel je povinen vady písemně reklamovat u zhotovitele bez zbytečného odkladu po jejich zjištění. V reklamaci musí být vady popsány. Dále v reklamaci objednatel uvede, jakým způsobem požaduje sjednat nápravu. Objednatel je oprávněn:</w:t>
      </w:r>
    </w:p>
    <w:p w:rsidR="0066172F" w:rsidRPr="00CF1CD4" w:rsidRDefault="00BC4D4C" w:rsidP="0066172F">
      <w:pPr>
        <w:numPr>
          <w:ilvl w:val="0"/>
          <w:numId w:val="12"/>
        </w:numPr>
        <w:tabs>
          <w:tab w:val="num" w:pos="851"/>
        </w:tabs>
        <w:spacing w:after="0" w:line="264" w:lineRule="auto"/>
        <w:ind w:left="851" w:hanging="284"/>
        <w:jc w:val="both"/>
        <w:rPr>
          <w:rFonts w:ascii="Arial" w:hAnsi="Arial" w:cs="Arial"/>
        </w:rPr>
      </w:pPr>
      <w:r w:rsidRPr="00CF1CD4">
        <w:rPr>
          <w:rFonts w:ascii="Arial" w:hAnsi="Arial" w:cs="Arial"/>
        </w:rPr>
        <w:t>požadovat odstranění vady dodáním náhradního plnění (např. u vad materiálů apod.)</w:t>
      </w:r>
    </w:p>
    <w:p w:rsidR="0066172F" w:rsidRPr="00CF1CD4" w:rsidRDefault="00BC4D4C" w:rsidP="0066172F">
      <w:pPr>
        <w:numPr>
          <w:ilvl w:val="0"/>
          <w:numId w:val="12"/>
        </w:numPr>
        <w:tabs>
          <w:tab w:val="num" w:pos="851"/>
        </w:tabs>
        <w:spacing w:after="0" w:line="264" w:lineRule="auto"/>
        <w:ind w:left="851" w:hanging="284"/>
        <w:jc w:val="both"/>
        <w:rPr>
          <w:rFonts w:ascii="Arial" w:hAnsi="Arial" w:cs="Arial"/>
        </w:rPr>
      </w:pPr>
      <w:r w:rsidRPr="00CF1CD4">
        <w:rPr>
          <w:rFonts w:ascii="Arial" w:hAnsi="Arial" w:cs="Arial"/>
        </w:rPr>
        <w:t>požadovat odstranění vady opravou, je-li vada opravitelná</w:t>
      </w:r>
    </w:p>
    <w:p w:rsidR="0066172F" w:rsidRPr="00CF1CD4" w:rsidRDefault="00BC4D4C" w:rsidP="0066172F">
      <w:pPr>
        <w:numPr>
          <w:ilvl w:val="0"/>
          <w:numId w:val="12"/>
        </w:numPr>
        <w:tabs>
          <w:tab w:val="num" w:pos="851"/>
        </w:tabs>
        <w:spacing w:after="0" w:line="264" w:lineRule="auto"/>
        <w:ind w:left="851" w:hanging="284"/>
        <w:jc w:val="both"/>
        <w:rPr>
          <w:rFonts w:ascii="Arial" w:hAnsi="Arial" w:cs="Arial"/>
        </w:rPr>
      </w:pPr>
      <w:r w:rsidRPr="00CF1CD4">
        <w:rPr>
          <w:rFonts w:ascii="Arial" w:hAnsi="Arial" w:cs="Arial"/>
        </w:rPr>
        <w:t>požadovat přiměřenou slevu ze sjednané ceny</w:t>
      </w:r>
    </w:p>
    <w:p w:rsidR="0066172F" w:rsidRPr="00CF1CD4" w:rsidRDefault="00BC4D4C" w:rsidP="0066172F">
      <w:pPr>
        <w:numPr>
          <w:ilvl w:val="0"/>
          <w:numId w:val="12"/>
        </w:numPr>
        <w:tabs>
          <w:tab w:val="num" w:pos="851"/>
        </w:tabs>
        <w:spacing w:after="0" w:line="264" w:lineRule="auto"/>
        <w:ind w:left="851" w:hanging="284"/>
        <w:jc w:val="both"/>
        <w:rPr>
          <w:rFonts w:ascii="Arial" w:hAnsi="Arial" w:cs="Arial"/>
        </w:rPr>
      </w:pPr>
      <w:r w:rsidRPr="00CF1CD4">
        <w:rPr>
          <w:rFonts w:ascii="Arial" w:hAnsi="Arial" w:cs="Arial"/>
        </w:rPr>
        <w:lastRenderedPageBreak/>
        <w:t>odstoupit od smlouvy</w:t>
      </w:r>
    </w:p>
    <w:p w:rsidR="0066172F" w:rsidRPr="00CF1CD4" w:rsidRDefault="00BC4D4C" w:rsidP="0066172F">
      <w:pPr>
        <w:numPr>
          <w:ilvl w:val="1"/>
          <w:numId w:val="8"/>
        </w:numPr>
        <w:spacing w:before="120" w:after="120" w:line="264" w:lineRule="auto"/>
        <w:ind w:left="567" w:hanging="567"/>
        <w:jc w:val="both"/>
        <w:rPr>
          <w:rFonts w:ascii="Arial" w:hAnsi="Arial" w:cs="Arial"/>
          <w:spacing w:val="-6"/>
        </w:rPr>
      </w:pPr>
      <w:r w:rsidRPr="00CF1CD4">
        <w:rPr>
          <w:rFonts w:ascii="Arial" w:hAnsi="Arial" w:cs="Arial"/>
        </w:rPr>
        <w:t xml:space="preserve">Zhotovitel je povinen nejpozději </w:t>
      </w:r>
      <w:proofErr w:type="gramStart"/>
      <w:r w:rsidRPr="00CF1CD4">
        <w:rPr>
          <w:rFonts w:ascii="Arial" w:hAnsi="Arial" w:cs="Arial"/>
        </w:rPr>
        <w:t>do 5-ti</w:t>
      </w:r>
      <w:proofErr w:type="gramEnd"/>
      <w:r w:rsidRPr="00CF1CD4">
        <w:rPr>
          <w:rFonts w:ascii="Arial" w:hAnsi="Arial" w:cs="Arial"/>
        </w:rPr>
        <w:t xml:space="preserve"> pracovních dnů po obdržení reklamace písemně oznámit objednateli, zda reklamaci uznává či neuznává. Pokud tak neučiní, má se za to, že reklamaci objednatele uznává. V případě požadavku objednatele na odstranění vady musí zhotovitel současně 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Reklamaci lze uplatnit nejpozději do posledního dne záruční lhůty, přičemž i reklamace odeslaná objednatelem v poslední den záruční lhůty se považuje za včas uplatněnou.</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Pokud zhotovitel nenastoupí k odstranění reklamované vady včas, i když ji neuznal, je povinen uhradit objednateli smluvní pokutu ve výši 0,05 % z ceny díla dle čl. III. odst. 3.1 této smlouvy za každý i započatý den prodlení.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66172F" w:rsidRPr="00CF1CD4" w:rsidRDefault="00BC4D4C" w:rsidP="0066172F">
      <w:pPr>
        <w:numPr>
          <w:ilvl w:val="1"/>
          <w:numId w:val="8"/>
        </w:numPr>
        <w:spacing w:before="120" w:after="120" w:line="264" w:lineRule="auto"/>
        <w:ind w:left="567" w:hanging="567"/>
        <w:jc w:val="both"/>
        <w:rPr>
          <w:rFonts w:ascii="Arial" w:hAnsi="Arial" w:cs="Arial"/>
          <w:spacing w:val="-2"/>
        </w:rPr>
      </w:pPr>
      <w:r w:rsidRPr="00CF1CD4">
        <w:rPr>
          <w:rFonts w:ascii="Arial" w:hAnsi="Arial" w:cs="Arial"/>
          <w:spacing w:val="-2"/>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66172F" w:rsidRPr="00CF1CD4" w:rsidRDefault="00BC4D4C" w:rsidP="0066172F">
      <w:pPr>
        <w:numPr>
          <w:ilvl w:val="1"/>
          <w:numId w:val="8"/>
        </w:numPr>
        <w:spacing w:before="120" w:after="120" w:line="264" w:lineRule="auto"/>
        <w:ind w:left="567" w:hanging="567"/>
        <w:jc w:val="both"/>
        <w:rPr>
          <w:rFonts w:ascii="Arial" w:hAnsi="Arial" w:cs="Arial"/>
          <w:spacing w:val="-6"/>
        </w:rPr>
      </w:pPr>
      <w:r w:rsidRPr="00CF1CD4">
        <w:rPr>
          <w:rFonts w:ascii="Arial" w:hAnsi="Arial" w:cs="Arial"/>
          <w:spacing w:val="-2"/>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66172F" w:rsidRPr="00CF1CD4" w:rsidRDefault="00BC4D4C" w:rsidP="0066172F">
      <w:pPr>
        <w:numPr>
          <w:ilvl w:val="1"/>
          <w:numId w:val="8"/>
        </w:numPr>
        <w:spacing w:before="120" w:after="120" w:line="264" w:lineRule="auto"/>
        <w:ind w:left="567" w:hanging="567"/>
        <w:jc w:val="both"/>
        <w:rPr>
          <w:rFonts w:ascii="Arial" w:hAnsi="Arial" w:cs="Arial"/>
          <w:spacing w:val="-2"/>
        </w:rPr>
      </w:pPr>
      <w:r w:rsidRPr="00CF1CD4">
        <w:rPr>
          <w:rFonts w:ascii="Arial" w:hAnsi="Arial" w:cs="Arial"/>
          <w:spacing w:val="-2"/>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PLATEBNÍ PODMÍNKY</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Cena díla dle čl. III. odst. 3.1 této smlouvy bude uhrazena za splnění níže uvedených platebních podmínek.</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Objednatel nebude poskytovat zálohy na cenu díla v rozsahu neprovedených prací.</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čl. XI. odst. </w:t>
      </w:r>
      <w:proofErr w:type="gramStart"/>
      <w:r w:rsidRPr="00CF1CD4">
        <w:rPr>
          <w:rFonts w:ascii="Arial" w:hAnsi="Arial" w:cs="Arial"/>
        </w:rPr>
        <w:t>11.4. této</w:t>
      </w:r>
      <w:proofErr w:type="gramEnd"/>
      <w:r w:rsidRPr="00CF1CD4">
        <w:rPr>
          <w:rFonts w:ascii="Arial" w:hAnsi="Arial" w:cs="Arial"/>
        </w:rPr>
        <w:t xml:space="preserve"> smlouvy.</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lastRenderedPageBreak/>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číslo a datum vystavení faktury</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přesný název sta</w:t>
      </w:r>
      <w:r w:rsidR="009342AE">
        <w:rPr>
          <w:rFonts w:ascii="Arial" w:hAnsi="Arial" w:cs="Arial"/>
          <w:sz w:val="22"/>
          <w:szCs w:val="22"/>
        </w:rPr>
        <w:t xml:space="preserve">vby </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číslo smlouvy a datum jejího uzavření</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vlastnoruční podpis osoby, která fakturu vyhotovila, včetně kontaktního telefonu</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označení banky a číslo tuzemského účtu zveřejněného v „Registru plátců DPH a identifikovaných osob“ (dle § 96 ZDPH)</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lhůta splatnosti faktury 30 dní</w:t>
      </w:r>
    </w:p>
    <w:p w:rsidR="0066172F" w:rsidRPr="00CF1CD4" w:rsidRDefault="00BC4D4C" w:rsidP="0066172F">
      <w:pPr>
        <w:pStyle w:val="Odstavecseseznamem"/>
        <w:numPr>
          <w:ilvl w:val="0"/>
          <w:numId w:val="23"/>
        </w:numPr>
        <w:spacing w:before="60" w:after="60" w:line="240" w:lineRule="auto"/>
        <w:contextualSpacing w:val="0"/>
        <w:rPr>
          <w:rFonts w:ascii="Arial" w:hAnsi="Arial" w:cs="Arial"/>
          <w:sz w:val="22"/>
          <w:szCs w:val="22"/>
        </w:rPr>
      </w:pPr>
      <w:r w:rsidRPr="00CF1CD4">
        <w:rPr>
          <w:rFonts w:ascii="Arial" w:hAnsi="Arial" w:cs="Arial"/>
          <w:sz w:val="22"/>
          <w:szCs w:val="22"/>
        </w:rPr>
        <w:t>IČO a DIČ objednatele a zhotovitele, jejich přesné názvy a sídlo</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 xml:space="preserve">Nedílnou součástí každé faktury je soupis provedených prací a dodávek na díle dle čl. VI. odst. 6.14 této smlouvy, odsouhlasený osobami k tomu oprávněnými za objednatele. Bez ze strany TDS odsouhlaseného soupisu provedených prací a dodávek je fakturace dle čl. XI. odst. </w:t>
      </w:r>
      <w:proofErr w:type="gramStart"/>
      <w:r w:rsidRPr="00CF1CD4">
        <w:rPr>
          <w:rFonts w:ascii="Arial" w:hAnsi="Arial" w:cs="Arial"/>
        </w:rPr>
        <w:t>11.3. této</w:t>
      </w:r>
      <w:proofErr w:type="gramEnd"/>
      <w:r w:rsidRPr="00CF1CD4">
        <w:rPr>
          <w:rFonts w:ascii="Arial" w:hAnsi="Arial" w:cs="Arial"/>
        </w:rPr>
        <w:t xml:space="preserve"> smlouvy neoprávněná a nárok na úhradu ceny účtované části díla vznikne až po provedení díla jako celku.</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Soupis provedených prací a dodávek se považuje za odsouhlasený ze strany objednatele pouze v případě, je-li podepsán TDS.</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 xml:space="preserve">Konečné vyúčtování ceny díla je zhotovitel oprávněn provést pouze na základě předávacího protokolu odsouhlaseného a potvrzeného objednatelem v souladu s čl. IX. odst. </w:t>
      </w:r>
      <w:proofErr w:type="gramStart"/>
      <w:r w:rsidRPr="00CF1CD4">
        <w:rPr>
          <w:rFonts w:ascii="Arial" w:hAnsi="Arial" w:cs="Arial"/>
        </w:rPr>
        <w:t>9.5. této</w:t>
      </w:r>
      <w:proofErr w:type="gramEnd"/>
      <w:r w:rsidRPr="00CF1CD4">
        <w:rPr>
          <w:rFonts w:ascii="Arial" w:hAnsi="Arial" w:cs="Arial"/>
        </w:rPr>
        <w:t xml:space="preserve"> smlouvy.</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 xml:space="preserve">Splatnost dílčích faktur za provedené práce a dodávky a splatnost konečné faktury se stanovuje v délce </w:t>
      </w:r>
      <w:proofErr w:type="gramStart"/>
      <w:r w:rsidRPr="00CF1CD4">
        <w:rPr>
          <w:rFonts w:ascii="Arial" w:hAnsi="Arial" w:cs="Arial"/>
        </w:rPr>
        <w:t>30-ti</w:t>
      </w:r>
      <w:proofErr w:type="gramEnd"/>
      <w:r w:rsidRPr="00CF1CD4">
        <w:rPr>
          <w:rFonts w:ascii="Arial" w:hAnsi="Arial" w:cs="Arial"/>
        </w:rPr>
        <w:t xml:space="preserve"> dnů ode dne doručení každé oprávněně vystavené faktury mající všechny stanovené náležitosti objednateli. Za okamžik uhrazení faktury se považuje datum, kdy byla předmětná částka odepsána z účtu objednatele.</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 xml:space="preserve">Objednatel je oprávněn faktury, které nebudou splňovat náležitosti dle čl. XI. odst. </w:t>
      </w:r>
      <w:proofErr w:type="gramStart"/>
      <w:r w:rsidRPr="00CF1CD4">
        <w:rPr>
          <w:rFonts w:ascii="Arial" w:hAnsi="Arial" w:cs="Arial"/>
        </w:rPr>
        <w:t>11.6. a čl.</w:t>
      </w:r>
      <w:proofErr w:type="gramEnd"/>
      <w:r w:rsidRPr="00CF1CD4">
        <w:rPr>
          <w:rFonts w:ascii="Arial" w:hAnsi="Arial" w:cs="Arial"/>
        </w:rPr>
        <w:t xml:space="preserve"> XI. odst. 11.7. věty první této smlouvy, nebo jejichž věcný obsah nebude v souladu s písemně odsouhlaseným soupisem provedených prací a dodávek, ve lhůtě splatnosti </w:t>
      </w:r>
      <w:r w:rsidRPr="00CF1CD4">
        <w:rPr>
          <w:rFonts w:ascii="Arial" w:hAnsi="Arial" w:cs="Arial"/>
        </w:rPr>
        <w:lastRenderedPageBreak/>
        <w:t>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Vystavení ani úhrada dílčích faktur nemá vliv na záruky zhotovitele ani na odpovědnost zhotovitele za případné škody na zhotoveném díle a neznamená předání části díla.</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Neuskutečněné hmotné dodávky, práce nebo výkony vč. spotřeby vstupního materiálu není zhotovitel oprávněn fakturovat a objednatel není povinen uhradit.</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Faktury musí být doručeny na adresu objednatele dle čl. XVI. této smlouvy.</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Jednotlivé dílčí f</w:t>
      </w:r>
      <w:r w:rsidRPr="00CF1CD4">
        <w:rPr>
          <w:rFonts w:ascii="Arial" w:hAnsi="Arial" w:cs="Arial"/>
          <w:snapToGrid w:val="0"/>
        </w:rPr>
        <w:t xml:space="preserve">aktury dle čl. XI. odst. </w:t>
      </w:r>
      <w:proofErr w:type="gramStart"/>
      <w:r w:rsidRPr="00CF1CD4">
        <w:rPr>
          <w:rFonts w:ascii="Arial" w:hAnsi="Arial" w:cs="Arial"/>
          <w:snapToGrid w:val="0"/>
        </w:rPr>
        <w:t>11.3. této</w:t>
      </w:r>
      <w:proofErr w:type="gramEnd"/>
      <w:r w:rsidRPr="00CF1CD4">
        <w:rPr>
          <w:rFonts w:ascii="Arial" w:hAnsi="Arial" w:cs="Arial"/>
          <w:snapToGrid w:val="0"/>
        </w:rPr>
        <w:t xml:space="preserve"> smlouvy budou hrazeny v plné výši, v souhrnu však pouze do výše 90 % z ceny díla dle čl. III. odst. 3.1. této smlouvy. </w:t>
      </w:r>
      <w:r w:rsidRPr="00CF1CD4">
        <w:rPr>
          <w:rFonts w:ascii="Arial" w:hAnsi="Arial" w:cs="Arial"/>
        </w:rPr>
        <w:t xml:space="preserve">Smluvní strany si sjednávají zádržné pro objednatele (pozastávku) ve výši 10% z ceny díla </w:t>
      </w:r>
      <w:r w:rsidRPr="00CF1CD4">
        <w:rPr>
          <w:rFonts w:ascii="Arial" w:hAnsi="Arial" w:cs="Arial"/>
          <w:snapToGrid w:val="0"/>
        </w:rPr>
        <w:t>dle čl. III. odst. 3.1 této smlouvy</w:t>
      </w:r>
      <w:r w:rsidRPr="00CF1CD4">
        <w:rPr>
          <w:rFonts w:ascii="Arial" w:hAnsi="Arial" w:cs="Arial"/>
        </w:rPr>
        <w:t>.</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Sjednané zádržné bude uvolněno do třiceti (30) dní od podpisu protokolu o předání a převzetí díla, pokud protokol neobsahuje výhrady objednatele (vady, nedodělky, chybějící doklady). V případě převzetí díla s výhradami je sjednané zádržné splatné do třiceti (30) dní po odstranění všech výhrad vytčených v protokole o předání a převzetí díla.</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O uvolnění zádržného (pozastávky) požádá zhotovitel objednatele písemně. Přílohou této žádosti bude kopie protokolu, ve kterém bude uvedeno, že dílo nevykazuje žádné vady a nedodělky, resp. že veškeré případné výhrady objednatele byly odstraněny. Protokol bude podepsán zástupci ve věcech technických obou smluvních stran.</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Nedojde-li mezi účastníky smlouvy k dohodě při odsouhlasení množství či druhu provedených prací, je zhotovitel oprávněn fakturovat pouze práce, u kterých nedošlo k rozporu.</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poddodavatele.</w:t>
      </w:r>
    </w:p>
    <w:p w:rsidR="0066172F" w:rsidRPr="00CF1CD4" w:rsidRDefault="00BC4D4C" w:rsidP="0066172F">
      <w:pPr>
        <w:numPr>
          <w:ilvl w:val="1"/>
          <w:numId w:val="8"/>
        </w:numPr>
        <w:spacing w:before="120" w:after="120"/>
        <w:ind w:left="567" w:hanging="567"/>
        <w:jc w:val="both"/>
        <w:rPr>
          <w:rFonts w:ascii="Arial" w:hAnsi="Arial" w:cs="Arial"/>
        </w:rPr>
      </w:pPr>
      <w:r w:rsidRPr="00CF1CD4">
        <w:rPr>
          <w:rFonts w:ascii="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SMLUVNÍ POKUTY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uhradit objednateli smluvní pokutu ve výši 0,1% z ceny díla dle čl. III. odst. </w:t>
      </w:r>
      <w:proofErr w:type="gramStart"/>
      <w:r w:rsidRPr="00CF1CD4">
        <w:rPr>
          <w:rFonts w:ascii="Arial" w:hAnsi="Arial" w:cs="Arial"/>
        </w:rPr>
        <w:t>3.1. této</w:t>
      </w:r>
      <w:proofErr w:type="gramEnd"/>
      <w:r w:rsidRPr="00CF1CD4">
        <w:rPr>
          <w:rFonts w:ascii="Arial" w:hAnsi="Arial" w:cs="Arial"/>
        </w:rPr>
        <w:t xml:space="preserve"> smlouvy za každý i jen započatý kalendářní den prodlení s provedením díla oproti lhůtě sjednané v čl. IV. odst. 4.2. této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uhradit objednateli smluvní pokutu ve výši 0,1% z ceny díla dle čl. III. odst. </w:t>
      </w:r>
      <w:proofErr w:type="gramStart"/>
      <w:r w:rsidRPr="00CF1CD4">
        <w:rPr>
          <w:rFonts w:ascii="Arial" w:hAnsi="Arial" w:cs="Arial"/>
        </w:rPr>
        <w:t>3.1. této</w:t>
      </w:r>
      <w:proofErr w:type="gramEnd"/>
      <w:r w:rsidRPr="00CF1CD4">
        <w:rPr>
          <w:rFonts w:ascii="Arial" w:hAnsi="Arial" w:cs="Arial"/>
        </w:rPr>
        <w:t xml:space="preserve"> smlouvy za každý i jen započatý kalendářní den prodlení se splněním povinnosti dle čl. IX. odst. 9.11. této smlouvy, tj. s odstraněním vady, nedodělku nebo jiné výhrady uvedené v předávacím protokolu.</w:t>
      </w:r>
    </w:p>
    <w:p w:rsidR="0066172F" w:rsidRPr="00CF1CD4" w:rsidRDefault="00BC4D4C" w:rsidP="0066172F">
      <w:pPr>
        <w:numPr>
          <w:ilvl w:val="1"/>
          <w:numId w:val="8"/>
        </w:numPr>
        <w:spacing w:after="0" w:line="264" w:lineRule="auto"/>
        <w:ind w:left="567" w:hanging="567"/>
        <w:contextualSpacing/>
        <w:jc w:val="both"/>
        <w:rPr>
          <w:rFonts w:ascii="Arial" w:hAnsi="Arial" w:cs="Arial"/>
        </w:rPr>
      </w:pPr>
      <w:r w:rsidRPr="00CF1CD4">
        <w:rPr>
          <w:rFonts w:ascii="Arial" w:hAnsi="Arial" w:cs="Arial"/>
        </w:rPr>
        <w:lastRenderedPageBreak/>
        <w:t xml:space="preserve">Zhotovitel je povinen uhradit objednateli smluvní pokutu ve výši 0,05% z ceny díla dle čl. III. odst. </w:t>
      </w:r>
      <w:proofErr w:type="gramStart"/>
      <w:r w:rsidRPr="00CF1CD4">
        <w:rPr>
          <w:rFonts w:ascii="Arial" w:hAnsi="Arial" w:cs="Arial"/>
        </w:rPr>
        <w:t>3.1. této</w:t>
      </w:r>
      <w:proofErr w:type="gramEnd"/>
      <w:r w:rsidRPr="00CF1CD4">
        <w:rPr>
          <w:rFonts w:ascii="Arial" w:hAnsi="Arial" w:cs="Arial"/>
        </w:rPr>
        <w:t xml:space="preserve"> smlouvy za každý jednotlivý případ porušení povinností uvedených v těchto článcích smlouvy: čl. II. odst. 2.10., čl. II. odst. 2.11., čl. II. odst. 2.12., čl. IV. odst. 4.3., čl. VI. odst. 6.10., čl. VIII. odst. 8.1. této smlouvy. Jednotlivým případem porušení povinnosti se rozumí porušení kterékoliv, jedné či více, z povinností uvedených v jednotlivých článcích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Objednatel je oprávněn započíst své splatné i nesplatné pohledávky odpovídající finančním nárokům z této smlouvy (smluvní pokuty, slevy, náhrada škody apod.) vůči jakékoliv splatné či nesplatné pohledávce zhotovitele. Zhotovitel není oprávněn jakékoliv své pohledávky vůči objednateli, vzniklé z této smlouvy, započíst, zatížit zástavním právem ani je postoupit na jiného bez předchozího písemného souhlasu objednatele.</w:t>
      </w:r>
    </w:p>
    <w:p w:rsidR="0066172F" w:rsidRPr="00CF1CD4" w:rsidRDefault="00BC4D4C" w:rsidP="0066172F">
      <w:pPr>
        <w:numPr>
          <w:ilvl w:val="1"/>
          <w:numId w:val="8"/>
        </w:numPr>
        <w:spacing w:before="120" w:after="120" w:line="264" w:lineRule="auto"/>
        <w:ind w:left="567" w:hanging="567"/>
        <w:jc w:val="both"/>
        <w:rPr>
          <w:rFonts w:ascii="Arial" w:eastAsia="Arial" w:hAnsi="Arial" w:cs="Arial"/>
        </w:rPr>
      </w:pPr>
      <w:r w:rsidRPr="00CF1CD4">
        <w:rPr>
          <w:rFonts w:ascii="Arial" w:hAnsi="Arial" w:cs="Arial"/>
        </w:rPr>
        <w:t>Smluvní pokuty dle této smlouvy se stávají splatnými dnem následujícím po dni, ve kterém na ně vznikl nárok</w:t>
      </w:r>
      <w:r w:rsidRPr="00CF1CD4">
        <w:rPr>
          <w:rFonts w:ascii="Arial" w:eastAsia="Arial" w:hAnsi="Arial" w:cs="Arial"/>
        </w:rPr>
        <w: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Ustanovením o smluvních pokutách v této smlouvě ani jejich zaplacením nejsou dotčeny nároky na náhradu škody vzniklé z porušení povinnosti, ke které se smluvní pokuta vztahuje.</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ZMĚNA SMLOUVY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Smluvní strany se dohodly, že tato smlouva bude uzavřena v písemné podobě a že ji lze měnit pouze písemným oboustranně potvrzeným ujednáním výslovně nazvaným „Dodatek ke smlouvě“ a očíslovaným podle pořadových čísel. Jiné zápisy, protokoly apod. se považují za podklad ke změně smlouvy, nikoliv za její změnu. Smluvní strany </w:t>
      </w:r>
      <w:r w:rsidRPr="00CF1CD4">
        <w:rPr>
          <w:rFonts w:ascii="Arial" w:eastAsia="Arial" w:hAnsi="Arial" w:cs="Arial"/>
        </w:rPr>
        <w:t xml:space="preserve">výslovně vylučují použití ust. § 582 odst. 2 </w:t>
      </w:r>
      <w:proofErr w:type="gramStart"/>
      <w:r w:rsidRPr="00CF1CD4">
        <w:rPr>
          <w:rFonts w:ascii="Arial" w:eastAsia="Arial" w:hAnsi="Arial" w:cs="Arial"/>
        </w:rPr>
        <w:t>o.z.</w:t>
      </w:r>
      <w:proofErr w:type="gramEnd"/>
      <w:r w:rsidRPr="00CF1CD4">
        <w:rPr>
          <w:rFonts w:ascii="Arial" w:eastAsia="Arial" w:hAnsi="Arial" w:cs="Arial"/>
        </w:rPr>
        <w:t xml:space="preserve"> </w:t>
      </w:r>
      <w:r w:rsidRPr="00CF1CD4">
        <w:rPr>
          <w:rFonts w:ascii="Arial" w:hAnsi="Arial" w:cs="Arial"/>
        </w:rPr>
        <w:t>Tímto ustanovením není dotčeno právo stran o změně smlouvy v případech touto smlouvou výslovně stanovených (zejm. dovětkem „nebude-li dohodnuto jinak“).</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Nastanou-li u některé ze stran skutečnosti bránící řádnému plnění této smlouvy, je povinna druhé straně to ihned bez zbytečného odkladu oznámit a vyvolat jednání zástupců, oprávněných ve věcech smluvních.</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ODSTOUPENÍ OD SMLOUVY</w:t>
      </w:r>
    </w:p>
    <w:p w:rsidR="0066172F" w:rsidRPr="00CF1CD4" w:rsidRDefault="00BC4D4C" w:rsidP="0066172F">
      <w:pPr>
        <w:numPr>
          <w:ilvl w:val="1"/>
          <w:numId w:val="8"/>
        </w:numPr>
        <w:spacing w:before="120" w:after="120" w:line="264" w:lineRule="auto"/>
        <w:ind w:left="567" w:hanging="567"/>
        <w:jc w:val="both"/>
        <w:rPr>
          <w:rFonts w:ascii="Arial" w:eastAsia="Arial" w:hAnsi="Arial" w:cs="Arial"/>
        </w:rPr>
      </w:pPr>
      <w:r w:rsidRPr="00CF1CD4">
        <w:rPr>
          <w:rFonts w:ascii="Arial" w:eastAsia="Arial" w:hAnsi="Arial" w:cs="Arial"/>
        </w:rPr>
        <w:t>Obě smluvní strany jsou oprávněny odstoupit od této smlouvy v případech stanovených zákonem.</w:t>
      </w:r>
    </w:p>
    <w:p w:rsidR="0066172F" w:rsidRPr="00CF1CD4" w:rsidRDefault="00BC4D4C" w:rsidP="0066172F">
      <w:pPr>
        <w:numPr>
          <w:ilvl w:val="1"/>
          <w:numId w:val="8"/>
        </w:numPr>
        <w:spacing w:before="120" w:after="120" w:line="264" w:lineRule="auto"/>
        <w:ind w:left="567" w:hanging="567"/>
        <w:jc w:val="both"/>
        <w:rPr>
          <w:rFonts w:ascii="Arial" w:eastAsia="Arial" w:hAnsi="Arial" w:cs="Arial"/>
        </w:rPr>
      </w:pPr>
      <w:r w:rsidRPr="00CF1CD4">
        <w:rPr>
          <w:rFonts w:ascii="Arial" w:eastAsia="Arial" w:hAnsi="Arial" w:cs="Arial"/>
        </w:rPr>
        <w:t xml:space="preserve">Smluvní strany se dohodly, že objednatel je oprávněn v souladu s § 2001 </w:t>
      </w:r>
      <w:proofErr w:type="gramStart"/>
      <w:r w:rsidRPr="00CF1CD4">
        <w:rPr>
          <w:rFonts w:ascii="Arial" w:eastAsia="Arial" w:hAnsi="Arial" w:cs="Arial"/>
        </w:rPr>
        <w:t>o.z. od</w:t>
      </w:r>
      <w:proofErr w:type="gramEnd"/>
      <w:r w:rsidRPr="00CF1CD4">
        <w:rPr>
          <w:rFonts w:ascii="Arial" w:eastAsia="Arial" w:hAnsi="Arial" w:cs="Arial"/>
        </w:rPr>
        <w:t xml:space="preserve"> této smlouvy písemně odstoupit z důvodu jejího porušení zhotovitelem.</w:t>
      </w:r>
    </w:p>
    <w:p w:rsidR="0066172F" w:rsidRPr="00CF1CD4" w:rsidRDefault="00BC4D4C" w:rsidP="0066172F">
      <w:pPr>
        <w:numPr>
          <w:ilvl w:val="1"/>
          <w:numId w:val="8"/>
        </w:numPr>
        <w:spacing w:before="120" w:after="120" w:line="264" w:lineRule="auto"/>
        <w:ind w:left="567" w:hanging="567"/>
        <w:jc w:val="both"/>
        <w:rPr>
          <w:rFonts w:ascii="Arial" w:eastAsia="Arial" w:hAnsi="Arial" w:cs="Arial"/>
        </w:rPr>
      </w:pPr>
      <w:r w:rsidRPr="00CF1CD4">
        <w:rPr>
          <w:rFonts w:ascii="Arial" w:eastAsia="Arial" w:hAnsi="Arial" w:cs="Arial"/>
        </w:rPr>
        <w:t>Objednatel je dále oprávněn odstoupit od této smlouvy v případě že:</w:t>
      </w:r>
    </w:p>
    <w:p w:rsidR="0066172F" w:rsidRPr="00CF1CD4" w:rsidRDefault="00BC4D4C" w:rsidP="0066172F">
      <w:pPr>
        <w:pStyle w:val="Odstavecseseznamem"/>
        <w:numPr>
          <w:ilvl w:val="0"/>
          <w:numId w:val="24"/>
        </w:numPr>
        <w:spacing w:before="60" w:after="60" w:line="240" w:lineRule="auto"/>
        <w:contextualSpacing w:val="0"/>
        <w:rPr>
          <w:rFonts w:ascii="Arial" w:hAnsi="Arial" w:cs="Arial"/>
          <w:sz w:val="22"/>
          <w:szCs w:val="22"/>
        </w:rPr>
      </w:pPr>
      <w:r w:rsidRPr="00CF1CD4">
        <w:rPr>
          <w:rFonts w:ascii="Arial" w:hAnsi="Arial" w:cs="Arial"/>
          <w:sz w:val="22"/>
          <w:szCs w:val="22"/>
        </w:rPr>
        <w:t>zhotovitel písemně oznámí objednateli, že není schopen plnit své závazky podle této smlouvy;</w:t>
      </w:r>
    </w:p>
    <w:p w:rsidR="0066172F" w:rsidRPr="00CF1CD4" w:rsidRDefault="00BC4D4C" w:rsidP="0066172F">
      <w:pPr>
        <w:pStyle w:val="Odstavecseseznamem"/>
        <w:numPr>
          <w:ilvl w:val="0"/>
          <w:numId w:val="24"/>
        </w:numPr>
        <w:spacing w:before="60" w:after="60" w:line="240" w:lineRule="auto"/>
        <w:contextualSpacing w:val="0"/>
        <w:rPr>
          <w:rFonts w:ascii="Arial" w:hAnsi="Arial" w:cs="Arial"/>
          <w:sz w:val="22"/>
          <w:szCs w:val="22"/>
        </w:rPr>
      </w:pPr>
      <w:r w:rsidRPr="00CF1CD4">
        <w:rPr>
          <w:rFonts w:ascii="Arial" w:hAnsi="Arial" w:cs="Arial"/>
          <w:sz w:val="22"/>
          <w:szCs w:val="22"/>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66172F" w:rsidRPr="00CF1CD4" w:rsidRDefault="00BC4D4C" w:rsidP="0066172F">
      <w:pPr>
        <w:pStyle w:val="Odstavecseseznamem"/>
        <w:numPr>
          <w:ilvl w:val="0"/>
          <w:numId w:val="24"/>
        </w:numPr>
        <w:spacing w:before="60" w:after="60" w:line="240" w:lineRule="auto"/>
        <w:contextualSpacing w:val="0"/>
        <w:rPr>
          <w:rFonts w:ascii="Arial" w:eastAsia="Arial" w:hAnsi="Arial" w:cs="Arial"/>
          <w:sz w:val="22"/>
          <w:szCs w:val="22"/>
        </w:rPr>
      </w:pPr>
      <w:r w:rsidRPr="00CF1CD4">
        <w:rPr>
          <w:rFonts w:ascii="Arial" w:hAnsi="Arial" w:cs="Arial"/>
          <w:sz w:val="22"/>
          <w:szCs w:val="22"/>
        </w:rPr>
        <w:t>je podán návrh na zrušení zhotovitele podle zák. č. 90/2012 sb., zákona o obchodních korporacích nebo je zahájena likvidace zhotovitele v souladu s příslušnými</w:t>
      </w:r>
      <w:r w:rsidRPr="00CF1CD4">
        <w:rPr>
          <w:rFonts w:ascii="Arial" w:eastAsia="Arial" w:hAnsi="Arial" w:cs="Arial"/>
          <w:sz w:val="22"/>
          <w:szCs w:val="22"/>
        </w:rPr>
        <w:t xml:space="preserve"> právními předpisy.</w:t>
      </w:r>
    </w:p>
    <w:p w:rsidR="0066172F" w:rsidRPr="00CF1CD4" w:rsidRDefault="00BC4D4C" w:rsidP="0066172F">
      <w:pPr>
        <w:numPr>
          <w:ilvl w:val="1"/>
          <w:numId w:val="8"/>
        </w:numPr>
        <w:spacing w:before="120" w:after="120" w:line="264" w:lineRule="auto"/>
        <w:ind w:left="567" w:hanging="567"/>
        <w:jc w:val="both"/>
        <w:rPr>
          <w:rFonts w:ascii="Arial" w:eastAsia="Arial" w:hAnsi="Arial" w:cs="Arial"/>
        </w:rPr>
      </w:pPr>
      <w:r w:rsidRPr="00CF1CD4">
        <w:rPr>
          <w:rFonts w:ascii="Arial" w:eastAsia="Arial" w:hAnsi="Arial" w:cs="Arial"/>
        </w:rPr>
        <w:t xml:space="preserve">Smluvní strany výslovně vylučují použití ust. § 2595 a § 2591 </w:t>
      </w:r>
      <w:proofErr w:type="gramStart"/>
      <w:r w:rsidRPr="00CF1CD4">
        <w:rPr>
          <w:rFonts w:ascii="Arial" w:eastAsia="Arial" w:hAnsi="Arial" w:cs="Arial"/>
        </w:rPr>
        <w:t>o.z. ve</w:t>
      </w:r>
      <w:proofErr w:type="gramEnd"/>
      <w:r w:rsidRPr="00CF1CD4">
        <w:rPr>
          <w:rFonts w:ascii="Arial" w:eastAsia="Arial" w:hAnsi="Arial" w:cs="Arial"/>
        </w:rPr>
        <w:t xml:space="preserve"> vztahu k možnosti odstoupení od smlouvy.</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lastRenderedPageBreak/>
        <w:t>SALVATORNÍ KLAUZULE</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 případě neplatnosti kteréhokoli ujednání smlouvy nemá tato neplatnost vliv na ujednání ostatní.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Smluvní strany se zavazují případné neplatné ujednání bezodkladně nahradit formou písemného dodatku ujednáním platným a co nejvíce se blížícím svým smyslem a účelem ujednání původnímu.</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t>ZÁVĚREČNÁ USTANOVENÍ</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Smluvní strany se zavazují nejpozději ke dni předání staveniště předat si vzájemně seznamy osob oprávněných za ně jednat ve věcech této smlouvy, a to v rozsahu pověření ve věcech technických, TDS (potvrzení soupisu provedených prací) a dále seznam osob odpovědných za koordinaci prací na stavbě. Seznamy mohou být součástí zápisu o předání a převzetí staveniště stavby. V případě změny v osobách uvedených v seznamech oznámí změnou dotčená strana neprodleně a písemně takovou změnu straně druhé.</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Smluvní strany berou na vědomí, že tato smlouva včetně všech jejích příloh podléhá povinnému zveřejnění zejm. podle zák. č. 340/2015 Sb., zákon o registru smluv.</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výslovně souhlasí s tím, že </w:t>
      </w:r>
      <w:r w:rsidRPr="00CF1CD4">
        <w:rPr>
          <w:rFonts w:ascii="Arial" w:hAnsi="Arial" w:cs="Arial"/>
          <w:b/>
        </w:rPr>
        <w:t>objednatel zveřejní úplné znění této smlouvy vč. příloh</w:t>
      </w:r>
      <w:r w:rsidRPr="00CF1CD4">
        <w:rPr>
          <w:rFonts w:ascii="Arial" w:hAnsi="Arial" w:cs="Arial"/>
        </w:rPr>
        <w:t>,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CF1CD4">
        <w:rPr>
          <w:rFonts w:ascii="Arial" w:eastAsia="Arial" w:hAnsi="Arial" w:cs="Arial"/>
          <w:color w:val="000000"/>
        </w:rPr>
        <w:t xml:space="preserve"> </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Splnění povinnosti uveřejnit smlouvu dle zák. č. 340/2015 Sb. zajistí objednatel.</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Zhotovitel je povinen uveřejnit tuto smlouvu v souladu s ust. § 5 odst. 1 zák. č. 340/2015 Sb. nejpozději do 3 měsíců od jejího uzavření, nebude-li tato smlouva zveřejněna objednatelem nejpozději do jednoho měsíce po jejím uzavření.  </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Obě smluvní strany se zavazují dbát dobrého jména strany druhé a zavazují se vyvarovat veškerých činností, které by mohly dobré jméno druhé strany poškodit.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Objednatel je oprávněn převádět svá práva a povinnosti vyplývající pro něj z této smlouvy na třetí osoby a zhotovitel je povinen takový převod bez výhrad respektovat.</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 xml:space="preserve">Odpověď strany této smlouvy, podle § 1740 odst. 3 </w:t>
      </w:r>
      <w:proofErr w:type="gramStart"/>
      <w:r w:rsidRPr="00CF1CD4">
        <w:rPr>
          <w:rFonts w:ascii="Arial" w:hAnsi="Arial" w:cs="Arial"/>
        </w:rPr>
        <w:t>o.z., s dodatkem</w:t>
      </w:r>
      <w:proofErr w:type="gramEnd"/>
      <w:r w:rsidRPr="00CF1CD4">
        <w:rPr>
          <w:rFonts w:ascii="Arial" w:hAnsi="Arial" w:cs="Arial"/>
        </w:rPr>
        <w:t xml:space="preserve"> nebo odchylkou, není přijetím nabídky na uzavření této smlouvy, ani když podstatně nemění podmínky nabídky.</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Smlouva je vyhotovena ve čtyřech stejnopisech, z nichž každá strana obdrží po dvou.</w:t>
      </w:r>
    </w:p>
    <w:p w:rsidR="0066172F" w:rsidRPr="00CF1CD4" w:rsidRDefault="00BC4D4C" w:rsidP="0066172F">
      <w:pPr>
        <w:numPr>
          <w:ilvl w:val="1"/>
          <w:numId w:val="8"/>
        </w:numPr>
        <w:spacing w:before="120" w:after="120" w:line="264" w:lineRule="auto"/>
        <w:ind w:left="567" w:hanging="567"/>
        <w:jc w:val="both"/>
        <w:rPr>
          <w:rFonts w:ascii="Arial" w:hAnsi="Arial" w:cs="Arial"/>
        </w:rPr>
      </w:pPr>
      <w:r w:rsidRPr="00CF1CD4">
        <w:rPr>
          <w:rFonts w:ascii="Arial" w:hAnsi="Arial" w:cs="Arial"/>
        </w:rPr>
        <w:t>Smlouva je uzavřena dnem podpisu poslední smluvní strany a nabývá účinnosti dnem uzavření, pokud zvláštní právní předpis (zejm. zák. č. 340/2015 Sb.) nestanoví jinak.</w:t>
      </w:r>
    </w:p>
    <w:p w:rsidR="0066172F" w:rsidRPr="00CF1CD4" w:rsidRDefault="00BC4D4C" w:rsidP="0066172F">
      <w:pPr>
        <w:keepNext/>
        <w:numPr>
          <w:ilvl w:val="0"/>
          <w:numId w:val="8"/>
        </w:numPr>
        <w:spacing w:before="240" w:after="240" w:line="264" w:lineRule="auto"/>
        <w:ind w:left="567" w:hanging="567"/>
        <w:jc w:val="both"/>
        <w:outlineLvl w:val="4"/>
        <w:rPr>
          <w:rFonts w:ascii="Arial" w:hAnsi="Arial" w:cs="Arial"/>
          <w:b/>
          <w:u w:val="single"/>
        </w:rPr>
      </w:pPr>
      <w:r w:rsidRPr="00CF1CD4">
        <w:rPr>
          <w:rFonts w:ascii="Arial" w:hAnsi="Arial" w:cs="Arial"/>
          <w:b/>
          <w:u w:val="single"/>
        </w:rPr>
        <w:lastRenderedPageBreak/>
        <w:t>SEZNAM PŘÍLOH</w:t>
      </w:r>
    </w:p>
    <w:p w:rsidR="0066172F" w:rsidRPr="00CF1CD4" w:rsidRDefault="00BC4D4C" w:rsidP="0066172F">
      <w:pPr>
        <w:spacing w:before="120" w:after="120"/>
        <w:ind w:left="567"/>
        <w:jc w:val="both"/>
        <w:rPr>
          <w:rFonts w:ascii="Arial" w:hAnsi="Arial" w:cs="Arial"/>
        </w:rPr>
      </w:pPr>
      <w:r w:rsidRPr="00CF1CD4">
        <w:rPr>
          <w:rFonts w:ascii="Arial" w:hAnsi="Arial" w:cs="Arial"/>
        </w:rPr>
        <w:t>Níže uvedené přílohy jsou součástí této smlouvy a účastníci podpisem smlouvy potvrzují, že jsou s jejich obsahem seznámeni:</w:t>
      </w:r>
    </w:p>
    <w:p w:rsidR="0066172F" w:rsidRPr="00CF1CD4" w:rsidRDefault="00BC4D4C" w:rsidP="0066172F">
      <w:pPr>
        <w:numPr>
          <w:ilvl w:val="0"/>
          <w:numId w:val="11"/>
        </w:numPr>
        <w:tabs>
          <w:tab w:val="clear" w:pos="360"/>
          <w:tab w:val="num" w:pos="851"/>
        </w:tabs>
        <w:spacing w:after="0" w:line="264" w:lineRule="auto"/>
        <w:ind w:left="851" w:hanging="284"/>
        <w:jc w:val="both"/>
        <w:rPr>
          <w:rFonts w:ascii="Arial" w:hAnsi="Arial" w:cs="Arial"/>
        </w:rPr>
      </w:pPr>
      <w:r w:rsidRPr="00CF1CD4">
        <w:rPr>
          <w:rFonts w:ascii="Arial" w:hAnsi="Arial" w:cs="Arial"/>
        </w:rPr>
        <w:t>položkový rozpočet (oceněný soupis prací včetně výkazu výměr), který byl součástí nabídky zhotovitele</w:t>
      </w:r>
    </w:p>
    <w:p w:rsidR="0066172F" w:rsidRPr="00CF1CD4" w:rsidRDefault="00BC4D4C" w:rsidP="0066172F">
      <w:pPr>
        <w:numPr>
          <w:ilvl w:val="0"/>
          <w:numId w:val="11"/>
        </w:numPr>
        <w:tabs>
          <w:tab w:val="clear" w:pos="360"/>
          <w:tab w:val="num" w:pos="851"/>
        </w:tabs>
        <w:spacing w:after="0" w:line="264" w:lineRule="auto"/>
        <w:ind w:left="851" w:hanging="284"/>
        <w:jc w:val="both"/>
        <w:rPr>
          <w:rFonts w:ascii="Arial" w:hAnsi="Arial" w:cs="Arial"/>
        </w:rPr>
      </w:pPr>
      <w:r w:rsidRPr="00CF1CD4">
        <w:rPr>
          <w:rFonts w:ascii="Arial" w:hAnsi="Arial" w:cs="Arial"/>
        </w:rPr>
        <w:t>seznam poddodavatelů, který byl součástí nabídky zhotovitele</w:t>
      </w:r>
    </w:p>
    <w:p w:rsidR="0066172F" w:rsidRPr="00CF1CD4" w:rsidRDefault="0066172F" w:rsidP="0066172F">
      <w:pPr>
        <w:spacing w:after="0"/>
        <w:jc w:val="both"/>
        <w:rPr>
          <w:rFonts w:ascii="Arial" w:hAnsi="Arial" w:cs="Arial"/>
        </w:rPr>
      </w:pPr>
    </w:p>
    <w:p w:rsidR="0066172F" w:rsidRPr="00CF1CD4" w:rsidRDefault="0066172F" w:rsidP="0066172F">
      <w:pPr>
        <w:spacing w:after="0"/>
        <w:jc w:val="both"/>
        <w:rPr>
          <w:rFonts w:ascii="Arial" w:hAnsi="Arial" w:cs="Arial"/>
        </w:rPr>
      </w:pPr>
    </w:p>
    <w:p w:rsidR="0066172F" w:rsidRPr="00CF1CD4" w:rsidRDefault="0066172F" w:rsidP="0066172F">
      <w:pPr>
        <w:spacing w:after="0"/>
        <w:jc w:val="both"/>
        <w:rPr>
          <w:rFonts w:ascii="Arial" w:hAnsi="Arial" w:cs="Arial"/>
        </w:rPr>
      </w:pPr>
    </w:p>
    <w:p w:rsidR="0066172F" w:rsidRPr="00CF1CD4" w:rsidRDefault="00BC4D4C" w:rsidP="0066172F">
      <w:pPr>
        <w:spacing w:after="0"/>
        <w:jc w:val="both"/>
        <w:rPr>
          <w:rFonts w:ascii="Arial" w:hAnsi="Arial" w:cs="Arial"/>
          <w:i/>
        </w:rPr>
      </w:pPr>
      <w:r w:rsidRPr="00CF1CD4">
        <w:rPr>
          <w:rFonts w:ascii="Arial" w:hAnsi="Arial" w:cs="Arial"/>
          <w:i/>
        </w:rPr>
        <w:t>objednatel:</w:t>
      </w:r>
      <w:r w:rsidRPr="00CF1CD4">
        <w:rPr>
          <w:rFonts w:ascii="Arial" w:hAnsi="Arial" w:cs="Arial"/>
          <w:i/>
        </w:rPr>
        <w:tab/>
      </w:r>
      <w:r w:rsidRPr="00CF1CD4">
        <w:rPr>
          <w:rFonts w:ascii="Arial" w:hAnsi="Arial" w:cs="Arial"/>
          <w:i/>
        </w:rPr>
        <w:tab/>
      </w:r>
      <w:r w:rsidRPr="00CF1CD4">
        <w:rPr>
          <w:rFonts w:ascii="Arial" w:hAnsi="Arial" w:cs="Arial"/>
          <w:i/>
        </w:rPr>
        <w:tab/>
      </w:r>
      <w:r w:rsidRPr="00CF1CD4">
        <w:rPr>
          <w:rFonts w:ascii="Arial" w:hAnsi="Arial" w:cs="Arial"/>
          <w:i/>
        </w:rPr>
        <w:tab/>
      </w:r>
      <w:r w:rsidRPr="00CF1CD4">
        <w:rPr>
          <w:rFonts w:ascii="Arial" w:hAnsi="Arial" w:cs="Arial"/>
          <w:i/>
        </w:rPr>
        <w:tab/>
      </w:r>
      <w:r w:rsidRPr="00CF1CD4">
        <w:rPr>
          <w:rFonts w:ascii="Arial" w:hAnsi="Arial" w:cs="Arial"/>
          <w:i/>
        </w:rPr>
        <w:tab/>
      </w:r>
      <w:r w:rsidRPr="00CF1CD4">
        <w:rPr>
          <w:rFonts w:ascii="Arial" w:hAnsi="Arial" w:cs="Arial"/>
          <w:i/>
        </w:rPr>
        <w:tab/>
        <w:t>zhotovitel:</w:t>
      </w:r>
    </w:p>
    <w:p w:rsidR="0066172F" w:rsidRPr="00CF1CD4" w:rsidRDefault="0066172F" w:rsidP="0066172F">
      <w:pPr>
        <w:spacing w:after="0"/>
        <w:jc w:val="both"/>
        <w:rPr>
          <w:rFonts w:ascii="Arial" w:hAnsi="Arial" w:cs="Arial"/>
        </w:rPr>
      </w:pPr>
    </w:p>
    <w:p w:rsidR="0066172F" w:rsidRPr="00CF1CD4" w:rsidRDefault="00BC4D4C" w:rsidP="0066172F">
      <w:pPr>
        <w:spacing w:after="0"/>
        <w:jc w:val="both"/>
        <w:rPr>
          <w:rFonts w:ascii="Arial" w:hAnsi="Arial" w:cs="Arial"/>
        </w:rPr>
      </w:pPr>
      <w:r w:rsidRPr="00CF1CD4">
        <w:rPr>
          <w:rFonts w:ascii="Arial" w:hAnsi="Arial" w:cs="Arial"/>
        </w:rPr>
        <w:t>V Plzni dne ___________</w:t>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t xml:space="preserve">V </w:t>
      </w:r>
      <w:r w:rsidRPr="00CF1CD4">
        <w:rPr>
          <w:rFonts w:ascii="Arial" w:hAnsi="Arial" w:cs="Arial"/>
          <w:highlight w:val="yellow"/>
        </w:rPr>
        <w:t>_________ dne ___________</w:t>
      </w:r>
    </w:p>
    <w:p w:rsidR="0066172F" w:rsidRPr="00CF1CD4" w:rsidRDefault="0066172F" w:rsidP="0066172F">
      <w:pPr>
        <w:spacing w:after="0"/>
        <w:jc w:val="both"/>
        <w:rPr>
          <w:rFonts w:ascii="Arial" w:hAnsi="Arial" w:cs="Arial"/>
        </w:rPr>
      </w:pPr>
    </w:p>
    <w:p w:rsidR="0066172F" w:rsidRPr="00CF1CD4" w:rsidRDefault="0066172F" w:rsidP="0066172F">
      <w:pPr>
        <w:spacing w:after="0"/>
        <w:jc w:val="both"/>
        <w:rPr>
          <w:rFonts w:ascii="Arial" w:hAnsi="Arial" w:cs="Arial"/>
        </w:rPr>
      </w:pPr>
    </w:p>
    <w:p w:rsidR="0066172F" w:rsidRDefault="0066172F" w:rsidP="0066172F">
      <w:pPr>
        <w:tabs>
          <w:tab w:val="center" w:pos="1276"/>
          <w:tab w:val="center" w:pos="4536"/>
          <w:tab w:val="center" w:pos="7513"/>
          <w:tab w:val="right" w:pos="9072"/>
        </w:tabs>
        <w:spacing w:after="0"/>
        <w:jc w:val="both"/>
        <w:rPr>
          <w:rFonts w:ascii="Arial" w:hAnsi="Arial" w:cs="Arial"/>
        </w:rPr>
      </w:pPr>
    </w:p>
    <w:p w:rsidR="00C17634" w:rsidRDefault="00C17634" w:rsidP="0066172F">
      <w:pPr>
        <w:tabs>
          <w:tab w:val="center" w:pos="1276"/>
          <w:tab w:val="center" w:pos="4536"/>
          <w:tab w:val="center" w:pos="7513"/>
          <w:tab w:val="right" w:pos="9072"/>
        </w:tabs>
        <w:spacing w:after="0"/>
        <w:jc w:val="both"/>
        <w:rPr>
          <w:rFonts w:ascii="Arial" w:hAnsi="Arial" w:cs="Arial"/>
        </w:rPr>
      </w:pPr>
    </w:p>
    <w:p w:rsidR="00C17634" w:rsidRPr="00CF1CD4" w:rsidRDefault="00C17634" w:rsidP="0066172F">
      <w:pPr>
        <w:tabs>
          <w:tab w:val="center" w:pos="1276"/>
          <w:tab w:val="center" w:pos="4536"/>
          <w:tab w:val="center" w:pos="7513"/>
          <w:tab w:val="right" w:pos="9072"/>
        </w:tabs>
        <w:spacing w:after="0"/>
        <w:jc w:val="both"/>
        <w:rPr>
          <w:rFonts w:ascii="Arial" w:hAnsi="Arial" w:cs="Arial"/>
        </w:rPr>
      </w:pPr>
    </w:p>
    <w:p w:rsidR="0066172F" w:rsidRPr="00CF1CD4" w:rsidRDefault="0066172F" w:rsidP="0066172F">
      <w:pPr>
        <w:tabs>
          <w:tab w:val="center" w:pos="1276"/>
          <w:tab w:val="center" w:pos="4536"/>
          <w:tab w:val="center" w:pos="7513"/>
          <w:tab w:val="right" w:pos="9072"/>
        </w:tabs>
        <w:spacing w:after="0"/>
        <w:jc w:val="both"/>
        <w:rPr>
          <w:rFonts w:ascii="Arial" w:hAnsi="Arial" w:cs="Arial"/>
        </w:rPr>
      </w:pPr>
    </w:p>
    <w:p w:rsidR="0066172F" w:rsidRPr="00CF1CD4" w:rsidRDefault="00BC4D4C" w:rsidP="0066172F">
      <w:pPr>
        <w:spacing w:after="0"/>
        <w:jc w:val="both"/>
        <w:rPr>
          <w:rFonts w:ascii="Arial" w:hAnsi="Arial" w:cs="Arial"/>
        </w:rPr>
      </w:pPr>
      <w:r w:rsidRPr="00CF1CD4">
        <w:rPr>
          <w:rFonts w:ascii="Arial" w:hAnsi="Arial" w:cs="Arial"/>
        </w:rPr>
        <w:t>___________________________</w:t>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highlight w:val="yellow"/>
        </w:rPr>
        <w:t>___________________________</w:t>
      </w:r>
    </w:p>
    <w:p w:rsidR="0066172F" w:rsidRPr="00CF1CD4" w:rsidRDefault="00BC4D4C" w:rsidP="0066172F">
      <w:pPr>
        <w:spacing w:after="0"/>
        <w:jc w:val="both"/>
        <w:rPr>
          <w:rFonts w:ascii="Arial" w:hAnsi="Arial" w:cs="Arial"/>
          <w:b/>
        </w:rPr>
      </w:pPr>
      <w:r w:rsidRPr="00CF1CD4">
        <w:rPr>
          <w:rFonts w:ascii="Arial" w:hAnsi="Arial" w:cs="Arial"/>
          <w:b/>
        </w:rPr>
        <w:t xml:space="preserve">Správa a údržba silnic Plzeňského kraje, </w:t>
      </w:r>
      <w:proofErr w:type="gramStart"/>
      <w:r w:rsidRPr="00CF1CD4">
        <w:rPr>
          <w:rFonts w:ascii="Arial" w:hAnsi="Arial" w:cs="Arial"/>
          <w:b/>
        </w:rPr>
        <w:t>p.o.</w:t>
      </w:r>
      <w:proofErr w:type="gramEnd"/>
      <w:r w:rsidRPr="00CF1CD4">
        <w:rPr>
          <w:rFonts w:ascii="Arial" w:hAnsi="Arial" w:cs="Arial"/>
          <w:b/>
        </w:rPr>
        <w:tab/>
      </w:r>
      <w:r w:rsidRPr="00CF1CD4">
        <w:rPr>
          <w:rFonts w:ascii="Arial" w:hAnsi="Arial" w:cs="Arial"/>
          <w:b/>
        </w:rPr>
        <w:tab/>
      </w:r>
      <w:r w:rsidRPr="00CF1CD4">
        <w:rPr>
          <w:rFonts w:ascii="Arial" w:hAnsi="Arial" w:cs="Arial"/>
          <w:b/>
        </w:rPr>
        <w:tab/>
      </w:r>
      <w:r w:rsidRPr="00CF1CD4">
        <w:rPr>
          <w:rFonts w:ascii="Arial" w:hAnsi="Arial" w:cs="Arial"/>
          <w:b/>
          <w:highlight w:val="yellow"/>
        </w:rPr>
        <w:t>název zhotovitele</w:t>
      </w:r>
    </w:p>
    <w:p w:rsidR="0066172F" w:rsidRPr="00CF1CD4" w:rsidRDefault="00BC4D4C" w:rsidP="0066172F">
      <w:pPr>
        <w:spacing w:after="0"/>
        <w:jc w:val="both"/>
        <w:rPr>
          <w:rFonts w:ascii="Arial" w:hAnsi="Arial" w:cs="Arial"/>
        </w:rPr>
      </w:pPr>
      <w:r w:rsidRPr="00CF1CD4">
        <w:rPr>
          <w:rFonts w:ascii="Arial" w:hAnsi="Arial" w:cs="Arial"/>
        </w:rPr>
        <w:t>Bc. Pavel Panuška</w:t>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highlight w:val="yellow"/>
        </w:rPr>
        <w:t>oprávněná osoba</w:t>
      </w:r>
    </w:p>
    <w:p w:rsidR="0066172F" w:rsidRPr="00CF1CD4" w:rsidRDefault="00BC4D4C" w:rsidP="0066172F">
      <w:pPr>
        <w:spacing w:after="0"/>
        <w:jc w:val="both"/>
        <w:rPr>
          <w:rFonts w:ascii="Arial" w:hAnsi="Arial" w:cs="Arial"/>
        </w:rPr>
      </w:pPr>
      <w:r w:rsidRPr="00CF1CD4">
        <w:rPr>
          <w:rFonts w:ascii="Arial" w:hAnsi="Arial" w:cs="Arial"/>
        </w:rPr>
        <w:t>generální ředitel</w:t>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r>
      <w:r w:rsidRPr="00CF1CD4">
        <w:rPr>
          <w:rFonts w:ascii="Arial" w:hAnsi="Arial" w:cs="Arial"/>
        </w:rPr>
        <w:tab/>
        <w:t xml:space="preserve">          </w:t>
      </w:r>
      <w:r w:rsidRPr="00CF1CD4">
        <w:rPr>
          <w:rFonts w:ascii="Arial" w:hAnsi="Arial" w:cs="Arial"/>
          <w:highlight w:val="yellow"/>
        </w:rPr>
        <w:t>funkce</w:t>
      </w:r>
    </w:p>
    <w:p w:rsidR="0066172F" w:rsidRDefault="0066172F" w:rsidP="0066172F">
      <w:pPr>
        <w:spacing w:after="0"/>
        <w:jc w:val="both"/>
        <w:rPr>
          <w:rFonts w:ascii="Arial" w:hAnsi="Arial" w:cs="Arial"/>
          <w:sz w:val="20"/>
          <w:szCs w:val="20"/>
        </w:rPr>
      </w:pPr>
    </w:p>
    <w:p w:rsidR="0066172F" w:rsidRDefault="0066172F" w:rsidP="0066172F">
      <w:pPr>
        <w:spacing w:after="0"/>
        <w:jc w:val="both"/>
        <w:rPr>
          <w:rFonts w:ascii="Arial" w:hAnsi="Arial" w:cs="Arial"/>
          <w:sz w:val="20"/>
          <w:szCs w:val="20"/>
        </w:rPr>
      </w:pPr>
    </w:p>
    <w:p w:rsidR="0066172F" w:rsidRDefault="0066172F" w:rsidP="0066172F">
      <w:pPr>
        <w:spacing w:after="0"/>
        <w:jc w:val="both"/>
        <w:rPr>
          <w:rFonts w:ascii="Arial" w:hAnsi="Arial" w:cs="Arial"/>
          <w:sz w:val="20"/>
          <w:szCs w:val="20"/>
        </w:rPr>
      </w:pPr>
    </w:p>
    <w:p w:rsidR="0066172F" w:rsidRDefault="0066172F" w:rsidP="0066172F">
      <w:pPr>
        <w:spacing w:after="0"/>
        <w:jc w:val="both"/>
        <w:rPr>
          <w:rFonts w:ascii="Arial" w:hAnsi="Arial" w:cs="Arial"/>
          <w:sz w:val="20"/>
          <w:szCs w:val="20"/>
        </w:rPr>
      </w:pPr>
    </w:p>
    <w:p w:rsidR="0066172F" w:rsidRDefault="0066172F" w:rsidP="0066172F">
      <w:pPr>
        <w:tabs>
          <w:tab w:val="num" w:pos="426"/>
        </w:tabs>
        <w:ind w:left="426" w:hanging="426"/>
        <w:rPr>
          <w:rFonts w:ascii="Arial" w:eastAsia="Arial" w:hAnsi="Arial" w:cs="Arial"/>
          <w:bCs/>
          <w:sz w:val="16"/>
          <w:szCs w:val="16"/>
        </w:rPr>
      </w:pPr>
    </w:p>
    <w:p w:rsidR="00C17634" w:rsidRDefault="00C17634" w:rsidP="0066172F">
      <w:pPr>
        <w:tabs>
          <w:tab w:val="num" w:pos="426"/>
        </w:tabs>
        <w:ind w:left="426" w:hanging="426"/>
        <w:rPr>
          <w:rFonts w:ascii="Arial" w:eastAsia="Arial" w:hAnsi="Arial" w:cs="Arial"/>
          <w:bCs/>
          <w:sz w:val="16"/>
          <w:szCs w:val="16"/>
        </w:rPr>
      </w:pPr>
    </w:p>
    <w:p w:rsidR="00C17634" w:rsidRDefault="00C17634" w:rsidP="0066172F">
      <w:pPr>
        <w:tabs>
          <w:tab w:val="num" w:pos="426"/>
        </w:tabs>
        <w:ind w:left="426" w:hanging="426"/>
        <w:rPr>
          <w:rFonts w:ascii="Arial" w:eastAsia="Arial" w:hAnsi="Arial" w:cs="Arial"/>
          <w:bCs/>
          <w:sz w:val="16"/>
          <w:szCs w:val="16"/>
        </w:rPr>
      </w:pPr>
    </w:p>
    <w:p w:rsidR="00C17634" w:rsidRDefault="00C17634" w:rsidP="0066172F">
      <w:pPr>
        <w:tabs>
          <w:tab w:val="num" w:pos="426"/>
        </w:tabs>
        <w:ind w:left="426" w:hanging="426"/>
        <w:rPr>
          <w:rFonts w:ascii="Arial" w:eastAsia="Arial" w:hAnsi="Arial" w:cs="Arial"/>
          <w:bCs/>
          <w:sz w:val="16"/>
          <w:szCs w:val="16"/>
        </w:rPr>
      </w:pPr>
    </w:p>
    <w:p w:rsidR="00C17634" w:rsidRDefault="00C17634" w:rsidP="0066172F">
      <w:pPr>
        <w:tabs>
          <w:tab w:val="num" w:pos="426"/>
        </w:tabs>
        <w:ind w:left="426" w:hanging="426"/>
        <w:rPr>
          <w:rFonts w:ascii="Arial" w:eastAsia="Arial" w:hAnsi="Arial" w:cs="Arial"/>
          <w:bCs/>
          <w:sz w:val="16"/>
          <w:szCs w:val="16"/>
        </w:rPr>
      </w:pPr>
    </w:p>
    <w:p w:rsidR="009B04CA" w:rsidRDefault="009B04CA" w:rsidP="0066172F">
      <w:pPr>
        <w:tabs>
          <w:tab w:val="num" w:pos="426"/>
        </w:tabs>
        <w:ind w:left="426" w:hanging="426"/>
        <w:rPr>
          <w:rFonts w:ascii="Arial" w:eastAsia="Arial" w:hAnsi="Arial" w:cs="Arial"/>
          <w:bCs/>
          <w:sz w:val="16"/>
          <w:szCs w:val="16"/>
        </w:rPr>
      </w:pPr>
    </w:p>
    <w:p w:rsidR="009B04CA" w:rsidRDefault="009B04CA" w:rsidP="0066172F">
      <w:pPr>
        <w:tabs>
          <w:tab w:val="num" w:pos="426"/>
        </w:tabs>
        <w:ind w:left="426" w:hanging="426"/>
        <w:rPr>
          <w:rFonts w:ascii="Arial" w:eastAsia="Arial" w:hAnsi="Arial" w:cs="Arial"/>
          <w:bCs/>
          <w:sz w:val="16"/>
          <w:szCs w:val="16"/>
        </w:rPr>
      </w:pPr>
    </w:p>
    <w:p w:rsidR="009B04CA" w:rsidRDefault="009B04CA" w:rsidP="0066172F">
      <w:pPr>
        <w:tabs>
          <w:tab w:val="num" w:pos="426"/>
        </w:tabs>
        <w:ind w:left="426" w:hanging="426"/>
        <w:rPr>
          <w:rFonts w:ascii="Arial" w:eastAsia="Arial" w:hAnsi="Arial" w:cs="Arial"/>
          <w:bCs/>
          <w:sz w:val="16"/>
          <w:szCs w:val="16"/>
        </w:rPr>
      </w:pPr>
    </w:p>
    <w:p w:rsidR="009B04CA" w:rsidRDefault="009B04CA" w:rsidP="0066172F">
      <w:pPr>
        <w:tabs>
          <w:tab w:val="num" w:pos="426"/>
        </w:tabs>
        <w:ind w:left="426" w:hanging="426"/>
        <w:rPr>
          <w:rFonts w:ascii="Arial" w:eastAsia="Arial" w:hAnsi="Arial" w:cs="Arial"/>
          <w:bCs/>
          <w:sz w:val="16"/>
          <w:szCs w:val="16"/>
        </w:rPr>
      </w:pPr>
    </w:p>
    <w:p w:rsidR="00C17634" w:rsidRDefault="00C17634" w:rsidP="0066172F">
      <w:pPr>
        <w:tabs>
          <w:tab w:val="num" w:pos="426"/>
        </w:tabs>
        <w:ind w:left="426" w:hanging="426"/>
        <w:rPr>
          <w:rFonts w:ascii="Arial" w:eastAsia="Arial" w:hAnsi="Arial" w:cs="Arial"/>
          <w:bCs/>
          <w:sz w:val="16"/>
          <w:szCs w:val="16"/>
        </w:rPr>
      </w:pPr>
    </w:p>
    <w:p w:rsidR="00C17634" w:rsidRDefault="00C17634" w:rsidP="0066172F">
      <w:pPr>
        <w:tabs>
          <w:tab w:val="num" w:pos="426"/>
        </w:tabs>
        <w:ind w:left="426" w:hanging="426"/>
        <w:rPr>
          <w:rFonts w:ascii="Arial" w:eastAsia="Arial" w:hAnsi="Arial" w:cs="Arial"/>
          <w:bCs/>
          <w:sz w:val="16"/>
          <w:szCs w:val="16"/>
        </w:rPr>
      </w:pPr>
    </w:p>
    <w:p w:rsidR="00C17634" w:rsidRPr="00C17634" w:rsidRDefault="00C17634" w:rsidP="0066172F">
      <w:pPr>
        <w:tabs>
          <w:tab w:val="num" w:pos="426"/>
        </w:tabs>
        <w:ind w:left="426" w:hanging="426"/>
        <w:rPr>
          <w:rFonts w:ascii="Arial" w:eastAsia="Arial" w:hAnsi="Arial" w:cs="Arial"/>
          <w:bCs/>
          <w:i/>
          <w:sz w:val="18"/>
          <w:szCs w:val="18"/>
        </w:rPr>
      </w:pPr>
      <w:r w:rsidRPr="00C17634">
        <w:rPr>
          <w:rFonts w:ascii="Arial" w:eastAsia="Arial" w:hAnsi="Arial" w:cs="Arial"/>
          <w:bCs/>
          <w:sz w:val="18"/>
          <w:szCs w:val="18"/>
        </w:rPr>
        <w:t xml:space="preserve">Administrátor smlouvy: Luďka Kašparová,  </w:t>
      </w:r>
      <w:r>
        <w:rPr>
          <w:rFonts w:ascii="Arial" w:eastAsia="Arial" w:hAnsi="Arial" w:cs="Arial"/>
          <w:bCs/>
          <w:sz w:val="18"/>
          <w:szCs w:val="18"/>
        </w:rPr>
        <w:t xml:space="preserve">ze dne </w:t>
      </w:r>
      <w:proofErr w:type="gramStart"/>
      <w:r w:rsidRPr="00C17634">
        <w:rPr>
          <w:rFonts w:ascii="Arial" w:eastAsia="Arial" w:hAnsi="Arial" w:cs="Arial"/>
          <w:bCs/>
          <w:sz w:val="18"/>
          <w:szCs w:val="18"/>
        </w:rPr>
        <w:t>12.1.2018</w:t>
      </w:r>
      <w:proofErr w:type="gramEnd"/>
    </w:p>
    <w:p w:rsidR="0066172F" w:rsidRPr="0019056B" w:rsidRDefault="0066172F" w:rsidP="0066172F">
      <w:pPr>
        <w:spacing w:after="0"/>
        <w:jc w:val="both"/>
        <w:rPr>
          <w:rFonts w:ascii="Arial" w:hAnsi="Arial" w:cs="Arial"/>
          <w:sz w:val="20"/>
          <w:szCs w:val="20"/>
        </w:rPr>
      </w:pPr>
    </w:p>
    <w:sectPr w:rsidR="0066172F" w:rsidRPr="0019056B" w:rsidSect="0066172F">
      <w:footerReference w:type="default" r:id="rId12"/>
      <w:headerReference w:type="first" r:id="rId13"/>
      <w:footerReference w:type="first" r:id="rId14"/>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2F" w:rsidRDefault="0066172F">
      <w:pPr>
        <w:spacing w:after="0" w:line="240" w:lineRule="auto"/>
      </w:pPr>
      <w:r>
        <w:separator/>
      </w:r>
    </w:p>
  </w:endnote>
  <w:endnote w:type="continuationSeparator" w:id="0">
    <w:p w:rsidR="0066172F" w:rsidRDefault="0066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2F" w:rsidRDefault="0066172F" w:rsidP="0066172F">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B231A0">
      <w:rPr>
        <w:rFonts w:ascii="Arial" w:eastAsia="Arial" w:hAnsi="Arial" w:cs="Arial"/>
        <w:noProof/>
        <w:sz w:val="16"/>
        <w:szCs w:val="16"/>
      </w:rPr>
      <w:t>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B231A0">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2F" w:rsidRDefault="0066172F" w:rsidP="0066172F">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B231A0">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B231A0">
      <w:rPr>
        <w:rFonts w:ascii="Arial" w:eastAsia="Arial" w:hAnsi="Arial" w:cs="Arial"/>
        <w:noProof/>
        <w:sz w:val="16"/>
        <w:szCs w:val="16"/>
      </w:rPr>
      <w:t>16</w:t>
    </w:r>
    <w:r w:rsidRPr="004E71A4">
      <w:rPr>
        <w:rFonts w:ascii="Arial" w:eastAsia="Arial" w:hAnsi="Arial" w:cs="Arial"/>
        <w:sz w:val="16"/>
        <w:szCs w:val="16"/>
      </w:rPr>
      <w:fldChar w:fldCharType="end"/>
    </w:r>
  </w:p>
  <w:p w:rsidR="0066172F" w:rsidRPr="000B4F26" w:rsidRDefault="0066172F" w:rsidP="0066172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2F" w:rsidRDefault="0066172F">
      <w:pPr>
        <w:spacing w:after="0" w:line="240" w:lineRule="auto"/>
      </w:pPr>
      <w:r>
        <w:separator/>
      </w:r>
    </w:p>
  </w:footnote>
  <w:footnote w:type="continuationSeparator" w:id="0">
    <w:p w:rsidR="0066172F" w:rsidRDefault="0066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2F" w:rsidRPr="005C4E92" w:rsidRDefault="0066172F" w:rsidP="0066172F">
    <w:pPr>
      <w:pStyle w:val="Zhlav"/>
      <w:jc w:val="center"/>
      <w:rPr>
        <w:rFonts w:ascii="Arial" w:hAnsi="Arial" w:cs="Arial"/>
        <w:szCs w:val="24"/>
      </w:rPr>
    </w:pPr>
    <w:r w:rsidRPr="005C4E92">
      <w:rPr>
        <w:rFonts w:ascii="Arial" w:hAnsi="Arial" w:cs="Arial"/>
        <w:szCs w:val="24"/>
      </w:rPr>
      <w:t>Příloha č.</w:t>
    </w:r>
    <w:r>
      <w:rPr>
        <w:rFonts w:ascii="Arial" w:hAnsi="Arial" w:cs="Arial"/>
        <w:szCs w:val="24"/>
      </w:rPr>
      <w:t xml:space="preserve"> 2</w:t>
    </w:r>
    <w:r w:rsidRPr="005C4E92">
      <w:rPr>
        <w:rFonts w:ascii="Arial" w:hAnsi="Arial" w:cs="Arial"/>
        <w:szCs w:val="24"/>
      </w:rPr>
      <w:t xml:space="preserve"> zadávací dokumentace – návrh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8B5830B6">
      <w:start w:val="1"/>
      <w:numFmt w:val="lowerLetter"/>
      <w:lvlText w:val="%1)"/>
      <w:lvlJc w:val="left"/>
      <w:pPr>
        <w:ind w:left="786" w:hanging="360"/>
      </w:pPr>
      <w:rPr>
        <w:rFonts w:ascii="Arial" w:eastAsia="Times New Roman" w:hAnsi="Arial" w:cs="Arial"/>
      </w:rPr>
    </w:lvl>
    <w:lvl w:ilvl="1" w:tplc="07AE106A" w:tentative="1">
      <w:start w:val="1"/>
      <w:numFmt w:val="bullet"/>
      <w:lvlText w:val="o"/>
      <w:lvlJc w:val="left"/>
      <w:pPr>
        <w:ind w:left="1506" w:hanging="360"/>
      </w:pPr>
      <w:rPr>
        <w:rFonts w:ascii="Courier New" w:hAnsi="Courier New" w:hint="default"/>
      </w:rPr>
    </w:lvl>
    <w:lvl w:ilvl="2" w:tplc="0652D348">
      <w:start w:val="1"/>
      <w:numFmt w:val="bullet"/>
      <w:lvlText w:val=""/>
      <w:lvlJc w:val="left"/>
      <w:pPr>
        <w:ind w:left="2226" w:hanging="360"/>
      </w:pPr>
      <w:rPr>
        <w:rFonts w:ascii="Wingdings" w:hAnsi="Wingdings" w:hint="default"/>
      </w:rPr>
    </w:lvl>
    <w:lvl w:ilvl="3" w:tplc="1F0C7996" w:tentative="1">
      <w:start w:val="1"/>
      <w:numFmt w:val="bullet"/>
      <w:lvlText w:val=""/>
      <w:lvlJc w:val="left"/>
      <w:pPr>
        <w:ind w:left="2946" w:hanging="360"/>
      </w:pPr>
      <w:rPr>
        <w:rFonts w:ascii="Symbol" w:hAnsi="Symbol" w:hint="default"/>
      </w:rPr>
    </w:lvl>
    <w:lvl w:ilvl="4" w:tplc="0CB24E52" w:tentative="1">
      <w:start w:val="1"/>
      <w:numFmt w:val="bullet"/>
      <w:lvlText w:val="o"/>
      <w:lvlJc w:val="left"/>
      <w:pPr>
        <w:ind w:left="3666" w:hanging="360"/>
      </w:pPr>
      <w:rPr>
        <w:rFonts w:ascii="Courier New" w:hAnsi="Courier New" w:hint="default"/>
      </w:rPr>
    </w:lvl>
    <w:lvl w:ilvl="5" w:tplc="09E27E86" w:tentative="1">
      <w:start w:val="1"/>
      <w:numFmt w:val="bullet"/>
      <w:lvlText w:val=""/>
      <w:lvlJc w:val="left"/>
      <w:pPr>
        <w:ind w:left="4386" w:hanging="360"/>
      </w:pPr>
      <w:rPr>
        <w:rFonts w:ascii="Wingdings" w:hAnsi="Wingdings" w:hint="default"/>
      </w:rPr>
    </w:lvl>
    <w:lvl w:ilvl="6" w:tplc="7C22C36A" w:tentative="1">
      <w:start w:val="1"/>
      <w:numFmt w:val="bullet"/>
      <w:lvlText w:val=""/>
      <w:lvlJc w:val="left"/>
      <w:pPr>
        <w:ind w:left="5106" w:hanging="360"/>
      </w:pPr>
      <w:rPr>
        <w:rFonts w:ascii="Symbol" w:hAnsi="Symbol" w:hint="default"/>
      </w:rPr>
    </w:lvl>
    <w:lvl w:ilvl="7" w:tplc="4D96E342" w:tentative="1">
      <w:start w:val="1"/>
      <w:numFmt w:val="bullet"/>
      <w:lvlText w:val="o"/>
      <w:lvlJc w:val="left"/>
      <w:pPr>
        <w:ind w:left="5826" w:hanging="360"/>
      </w:pPr>
      <w:rPr>
        <w:rFonts w:ascii="Courier New" w:hAnsi="Courier New" w:hint="default"/>
      </w:rPr>
    </w:lvl>
    <w:lvl w:ilvl="8" w:tplc="D96A46EA"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EA16FD8A">
      <w:start w:val="1"/>
      <w:numFmt w:val="ordinal"/>
      <w:lvlText w:val="20.%1"/>
      <w:lvlJc w:val="left"/>
      <w:pPr>
        <w:ind w:left="360" w:hanging="360"/>
      </w:pPr>
      <w:rPr>
        <w:rFonts w:hint="default"/>
        <w:b/>
        <w:strike w:val="0"/>
        <w:sz w:val="24"/>
        <w:szCs w:val="24"/>
      </w:rPr>
    </w:lvl>
    <w:lvl w:ilvl="1" w:tplc="48EE2DA4" w:tentative="1">
      <w:start w:val="1"/>
      <w:numFmt w:val="lowerLetter"/>
      <w:lvlText w:val="%2."/>
      <w:lvlJc w:val="left"/>
      <w:pPr>
        <w:ind w:left="1440" w:hanging="360"/>
      </w:pPr>
    </w:lvl>
    <w:lvl w:ilvl="2" w:tplc="638434C4" w:tentative="1">
      <w:start w:val="1"/>
      <w:numFmt w:val="lowerRoman"/>
      <w:lvlText w:val="%3."/>
      <w:lvlJc w:val="right"/>
      <w:pPr>
        <w:ind w:left="2160" w:hanging="180"/>
      </w:pPr>
    </w:lvl>
    <w:lvl w:ilvl="3" w:tplc="C78264CC" w:tentative="1">
      <w:start w:val="1"/>
      <w:numFmt w:val="decimal"/>
      <w:lvlText w:val="%4."/>
      <w:lvlJc w:val="left"/>
      <w:pPr>
        <w:ind w:left="2880" w:hanging="360"/>
      </w:pPr>
    </w:lvl>
    <w:lvl w:ilvl="4" w:tplc="4FF621B4" w:tentative="1">
      <w:start w:val="1"/>
      <w:numFmt w:val="lowerLetter"/>
      <w:lvlText w:val="%5."/>
      <w:lvlJc w:val="left"/>
      <w:pPr>
        <w:ind w:left="3600" w:hanging="360"/>
      </w:pPr>
    </w:lvl>
    <w:lvl w:ilvl="5" w:tplc="74CA043A" w:tentative="1">
      <w:start w:val="1"/>
      <w:numFmt w:val="lowerRoman"/>
      <w:lvlText w:val="%6."/>
      <w:lvlJc w:val="right"/>
      <w:pPr>
        <w:ind w:left="4320" w:hanging="180"/>
      </w:pPr>
    </w:lvl>
    <w:lvl w:ilvl="6" w:tplc="63AE8A18" w:tentative="1">
      <w:start w:val="1"/>
      <w:numFmt w:val="decimal"/>
      <w:lvlText w:val="%7."/>
      <w:lvlJc w:val="left"/>
      <w:pPr>
        <w:ind w:left="5040" w:hanging="360"/>
      </w:pPr>
    </w:lvl>
    <w:lvl w:ilvl="7" w:tplc="4E581FBA" w:tentative="1">
      <w:start w:val="1"/>
      <w:numFmt w:val="lowerLetter"/>
      <w:lvlText w:val="%8."/>
      <w:lvlJc w:val="left"/>
      <w:pPr>
        <w:ind w:left="5760" w:hanging="360"/>
      </w:pPr>
    </w:lvl>
    <w:lvl w:ilvl="8" w:tplc="90C0B98E" w:tentative="1">
      <w:start w:val="1"/>
      <w:numFmt w:val="lowerRoman"/>
      <w:lvlText w:val="%9."/>
      <w:lvlJc w:val="right"/>
      <w:pPr>
        <w:ind w:left="6480" w:hanging="180"/>
      </w:pPr>
    </w:lvl>
  </w:abstractNum>
  <w:abstractNum w:abstractNumId="5">
    <w:nsid w:val="140E0D1B"/>
    <w:multiLevelType w:val="hybridMultilevel"/>
    <w:tmpl w:val="8C30976C"/>
    <w:lvl w:ilvl="0" w:tplc="6BA8676A">
      <w:start w:val="1"/>
      <w:numFmt w:val="lowerLetter"/>
      <w:lvlText w:val="%1)"/>
      <w:lvlJc w:val="left"/>
      <w:pPr>
        <w:ind w:left="1080" w:hanging="360"/>
      </w:pPr>
      <w:rPr>
        <w:rFonts w:hint="default"/>
        <w:sz w:val="20"/>
        <w:szCs w:val="20"/>
      </w:rPr>
    </w:lvl>
    <w:lvl w:ilvl="1" w:tplc="BE30B7FA" w:tentative="1">
      <w:start w:val="1"/>
      <w:numFmt w:val="lowerLetter"/>
      <w:lvlText w:val="%2."/>
      <w:lvlJc w:val="left"/>
      <w:pPr>
        <w:ind w:left="1800" w:hanging="360"/>
      </w:pPr>
    </w:lvl>
    <w:lvl w:ilvl="2" w:tplc="A872B842" w:tentative="1">
      <w:start w:val="1"/>
      <w:numFmt w:val="lowerRoman"/>
      <w:lvlText w:val="%3."/>
      <w:lvlJc w:val="right"/>
      <w:pPr>
        <w:ind w:left="2520" w:hanging="180"/>
      </w:pPr>
    </w:lvl>
    <w:lvl w:ilvl="3" w:tplc="3E9C5AA6" w:tentative="1">
      <w:start w:val="1"/>
      <w:numFmt w:val="decimal"/>
      <w:lvlText w:val="%4."/>
      <w:lvlJc w:val="left"/>
      <w:pPr>
        <w:ind w:left="3240" w:hanging="360"/>
      </w:pPr>
    </w:lvl>
    <w:lvl w:ilvl="4" w:tplc="1E642586" w:tentative="1">
      <w:start w:val="1"/>
      <w:numFmt w:val="lowerLetter"/>
      <w:lvlText w:val="%5."/>
      <w:lvlJc w:val="left"/>
      <w:pPr>
        <w:ind w:left="3960" w:hanging="360"/>
      </w:pPr>
    </w:lvl>
    <w:lvl w:ilvl="5" w:tplc="E3327E58" w:tentative="1">
      <w:start w:val="1"/>
      <w:numFmt w:val="lowerRoman"/>
      <w:lvlText w:val="%6."/>
      <w:lvlJc w:val="right"/>
      <w:pPr>
        <w:ind w:left="4680" w:hanging="180"/>
      </w:pPr>
    </w:lvl>
    <w:lvl w:ilvl="6" w:tplc="9372F9B6" w:tentative="1">
      <w:start w:val="1"/>
      <w:numFmt w:val="decimal"/>
      <w:lvlText w:val="%7."/>
      <w:lvlJc w:val="left"/>
      <w:pPr>
        <w:ind w:left="5400" w:hanging="360"/>
      </w:pPr>
    </w:lvl>
    <w:lvl w:ilvl="7" w:tplc="6F1E7432" w:tentative="1">
      <w:start w:val="1"/>
      <w:numFmt w:val="lowerLetter"/>
      <w:lvlText w:val="%8."/>
      <w:lvlJc w:val="left"/>
      <w:pPr>
        <w:ind w:left="6120" w:hanging="360"/>
      </w:pPr>
    </w:lvl>
    <w:lvl w:ilvl="8" w:tplc="FFBED1E6"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E0D6FC56"/>
    <w:lvl w:ilvl="0" w:tplc="71E2831E">
      <w:start w:val="1"/>
      <w:numFmt w:val="lowerLetter"/>
      <w:lvlText w:val="%1)"/>
      <w:lvlJc w:val="left"/>
      <w:pPr>
        <w:tabs>
          <w:tab w:val="num" w:pos="720"/>
        </w:tabs>
        <w:ind w:left="720" w:hanging="360"/>
      </w:pPr>
      <w:rPr>
        <w:rFonts w:ascii="Arial" w:eastAsia="Times New Roman" w:hAnsi="Arial" w:cs="Arial"/>
      </w:rPr>
    </w:lvl>
    <w:lvl w:ilvl="1" w:tplc="9C54EE1A" w:tentative="1">
      <w:start w:val="1"/>
      <w:numFmt w:val="bullet"/>
      <w:lvlText w:val="o"/>
      <w:lvlJc w:val="left"/>
      <w:pPr>
        <w:tabs>
          <w:tab w:val="num" w:pos="1440"/>
        </w:tabs>
        <w:ind w:left="1440" w:hanging="360"/>
      </w:pPr>
      <w:rPr>
        <w:rFonts w:ascii="Courier New" w:hAnsi="Courier New" w:hint="default"/>
      </w:rPr>
    </w:lvl>
    <w:lvl w:ilvl="2" w:tplc="E1065A58" w:tentative="1">
      <w:start w:val="1"/>
      <w:numFmt w:val="bullet"/>
      <w:lvlText w:val=""/>
      <w:lvlJc w:val="left"/>
      <w:pPr>
        <w:tabs>
          <w:tab w:val="num" w:pos="2160"/>
        </w:tabs>
        <w:ind w:left="2160" w:hanging="360"/>
      </w:pPr>
      <w:rPr>
        <w:rFonts w:ascii="Wingdings" w:hAnsi="Wingdings" w:hint="default"/>
      </w:rPr>
    </w:lvl>
    <w:lvl w:ilvl="3" w:tplc="4AA89456" w:tentative="1">
      <w:start w:val="1"/>
      <w:numFmt w:val="bullet"/>
      <w:lvlText w:val=""/>
      <w:lvlJc w:val="left"/>
      <w:pPr>
        <w:tabs>
          <w:tab w:val="num" w:pos="2880"/>
        </w:tabs>
        <w:ind w:left="2880" w:hanging="360"/>
      </w:pPr>
      <w:rPr>
        <w:rFonts w:ascii="Symbol" w:hAnsi="Symbol" w:hint="default"/>
      </w:rPr>
    </w:lvl>
    <w:lvl w:ilvl="4" w:tplc="514A05DC" w:tentative="1">
      <w:start w:val="1"/>
      <w:numFmt w:val="bullet"/>
      <w:lvlText w:val="o"/>
      <w:lvlJc w:val="left"/>
      <w:pPr>
        <w:tabs>
          <w:tab w:val="num" w:pos="3600"/>
        </w:tabs>
        <w:ind w:left="3600" w:hanging="360"/>
      </w:pPr>
      <w:rPr>
        <w:rFonts w:ascii="Courier New" w:hAnsi="Courier New" w:hint="default"/>
      </w:rPr>
    </w:lvl>
    <w:lvl w:ilvl="5" w:tplc="319ED590" w:tentative="1">
      <w:start w:val="1"/>
      <w:numFmt w:val="bullet"/>
      <w:lvlText w:val=""/>
      <w:lvlJc w:val="left"/>
      <w:pPr>
        <w:tabs>
          <w:tab w:val="num" w:pos="4320"/>
        </w:tabs>
        <w:ind w:left="4320" w:hanging="360"/>
      </w:pPr>
      <w:rPr>
        <w:rFonts w:ascii="Wingdings" w:hAnsi="Wingdings" w:hint="default"/>
      </w:rPr>
    </w:lvl>
    <w:lvl w:ilvl="6" w:tplc="8A08DDA8" w:tentative="1">
      <w:start w:val="1"/>
      <w:numFmt w:val="bullet"/>
      <w:lvlText w:val=""/>
      <w:lvlJc w:val="left"/>
      <w:pPr>
        <w:tabs>
          <w:tab w:val="num" w:pos="5040"/>
        </w:tabs>
        <w:ind w:left="5040" w:hanging="360"/>
      </w:pPr>
      <w:rPr>
        <w:rFonts w:ascii="Symbol" w:hAnsi="Symbol" w:hint="default"/>
      </w:rPr>
    </w:lvl>
    <w:lvl w:ilvl="7" w:tplc="26D2CCD2" w:tentative="1">
      <w:start w:val="1"/>
      <w:numFmt w:val="bullet"/>
      <w:lvlText w:val="o"/>
      <w:lvlJc w:val="left"/>
      <w:pPr>
        <w:tabs>
          <w:tab w:val="num" w:pos="5760"/>
        </w:tabs>
        <w:ind w:left="5760" w:hanging="360"/>
      </w:pPr>
      <w:rPr>
        <w:rFonts w:ascii="Courier New" w:hAnsi="Courier New" w:hint="default"/>
      </w:rPr>
    </w:lvl>
    <w:lvl w:ilvl="8" w:tplc="0F5487BE" w:tentative="1">
      <w:start w:val="1"/>
      <w:numFmt w:val="bullet"/>
      <w:lvlText w:val=""/>
      <w:lvlJc w:val="left"/>
      <w:pPr>
        <w:tabs>
          <w:tab w:val="num" w:pos="6480"/>
        </w:tabs>
        <w:ind w:left="6480" w:hanging="360"/>
      </w:pPr>
      <w:rPr>
        <w:rFonts w:ascii="Wingdings" w:hAnsi="Wingdings" w:hint="default"/>
      </w:rPr>
    </w:lvl>
  </w:abstractNum>
  <w:abstractNum w:abstractNumId="8">
    <w:nsid w:val="1AF54C52"/>
    <w:multiLevelType w:val="hybridMultilevel"/>
    <w:tmpl w:val="8C30976C"/>
    <w:lvl w:ilvl="0" w:tplc="B1C69DE0">
      <w:start w:val="1"/>
      <w:numFmt w:val="lowerLetter"/>
      <w:lvlText w:val="%1)"/>
      <w:lvlJc w:val="left"/>
      <w:pPr>
        <w:ind w:left="1080" w:hanging="360"/>
      </w:pPr>
      <w:rPr>
        <w:rFonts w:hint="default"/>
        <w:sz w:val="20"/>
        <w:szCs w:val="20"/>
      </w:rPr>
    </w:lvl>
    <w:lvl w:ilvl="1" w:tplc="30D6CCD4" w:tentative="1">
      <w:start w:val="1"/>
      <w:numFmt w:val="lowerLetter"/>
      <w:lvlText w:val="%2."/>
      <w:lvlJc w:val="left"/>
      <w:pPr>
        <w:ind w:left="1800" w:hanging="360"/>
      </w:pPr>
    </w:lvl>
    <w:lvl w:ilvl="2" w:tplc="910E3D1E" w:tentative="1">
      <w:start w:val="1"/>
      <w:numFmt w:val="lowerRoman"/>
      <w:lvlText w:val="%3."/>
      <w:lvlJc w:val="right"/>
      <w:pPr>
        <w:ind w:left="2520" w:hanging="180"/>
      </w:pPr>
    </w:lvl>
    <w:lvl w:ilvl="3" w:tplc="FFECC4F4" w:tentative="1">
      <w:start w:val="1"/>
      <w:numFmt w:val="decimal"/>
      <w:lvlText w:val="%4."/>
      <w:lvlJc w:val="left"/>
      <w:pPr>
        <w:ind w:left="3240" w:hanging="360"/>
      </w:pPr>
    </w:lvl>
    <w:lvl w:ilvl="4" w:tplc="6F48991E" w:tentative="1">
      <w:start w:val="1"/>
      <w:numFmt w:val="lowerLetter"/>
      <w:lvlText w:val="%5."/>
      <w:lvlJc w:val="left"/>
      <w:pPr>
        <w:ind w:left="3960" w:hanging="360"/>
      </w:pPr>
    </w:lvl>
    <w:lvl w:ilvl="5" w:tplc="B308BEA2" w:tentative="1">
      <w:start w:val="1"/>
      <w:numFmt w:val="lowerRoman"/>
      <w:lvlText w:val="%6."/>
      <w:lvlJc w:val="right"/>
      <w:pPr>
        <w:ind w:left="4680" w:hanging="180"/>
      </w:pPr>
    </w:lvl>
    <w:lvl w:ilvl="6" w:tplc="E7AE986E" w:tentative="1">
      <w:start w:val="1"/>
      <w:numFmt w:val="decimal"/>
      <w:lvlText w:val="%7."/>
      <w:lvlJc w:val="left"/>
      <w:pPr>
        <w:ind w:left="5400" w:hanging="360"/>
      </w:pPr>
    </w:lvl>
    <w:lvl w:ilvl="7" w:tplc="185289CE" w:tentative="1">
      <w:start w:val="1"/>
      <w:numFmt w:val="lowerLetter"/>
      <w:lvlText w:val="%8."/>
      <w:lvlJc w:val="left"/>
      <w:pPr>
        <w:ind w:left="6120" w:hanging="360"/>
      </w:pPr>
    </w:lvl>
    <w:lvl w:ilvl="8" w:tplc="324C1EF2" w:tentative="1">
      <w:start w:val="1"/>
      <w:numFmt w:val="lowerRoman"/>
      <w:lvlText w:val="%9."/>
      <w:lvlJc w:val="right"/>
      <w:pPr>
        <w:ind w:left="6840" w:hanging="180"/>
      </w:pPr>
    </w:lvl>
  </w:abstractNum>
  <w:abstractNum w:abstractNumId="9">
    <w:nsid w:val="24643B7B"/>
    <w:multiLevelType w:val="hybridMultilevel"/>
    <w:tmpl w:val="BE8ECF58"/>
    <w:lvl w:ilvl="0" w:tplc="8664309E">
      <w:start w:val="1"/>
      <w:numFmt w:val="lowerLetter"/>
      <w:lvlText w:val="%1)"/>
      <w:lvlJc w:val="left"/>
      <w:pPr>
        <w:tabs>
          <w:tab w:val="num" w:pos="720"/>
        </w:tabs>
        <w:ind w:left="720" w:hanging="360"/>
      </w:pPr>
      <w:rPr>
        <w:rFonts w:ascii="Arial" w:eastAsia="Times New Roman" w:hAnsi="Arial" w:cs="Arial"/>
      </w:rPr>
    </w:lvl>
    <w:lvl w:ilvl="1" w:tplc="88BCF48A" w:tentative="1">
      <w:start w:val="1"/>
      <w:numFmt w:val="bullet"/>
      <w:lvlText w:val="o"/>
      <w:lvlJc w:val="left"/>
      <w:pPr>
        <w:tabs>
          <w:tab w:val="num" w:pos="1440"/>
        </w:tabs>
        <w:ind w:left="1440" w:hanging="360"/>
      </w:pPr>
      <w:rPr>
        <w:rFonts w:ascii="Courier New" w:hAnsi="Courier New" w:hint="default"/>
      </w:rPr>
    </w:lvl>
    <w:lvl w:ilvl="2" w:tplc="DD36F16E" w:tentative="1">
      <w:start w:val="1"/>
      <w:numFmt w:val="bullet"/>
      <w:lvlText w:val=""/>
      <w:lvlJc w:val="left"/>
      <w:pPr>
        <w:tabs>
          <w:tab w:val="num" w:pos="2160"/>
        </w:tabs>
        <w:ind w:left="2160" w:hanging="360"/>
      </w:pPr>
      <w:rPr>
        <w:rFonts w:ascii="Wingdings" w:hAnsi="Wingdings" w:hint="default"/>
      </w:rPr>
    </w:lvl>
    <w:lvl w:ilvl="3" w:tplc="8F5C5458" w:tentative="1">
      <w:start w:val="1"/>
      <w:numFmt w:val="bullet"/>
      <w:lvlText w:val=""/>
      <w:lvlJc w:val="left"/>
      <w:pPr>
        <w:tabs>
          <w:tab w:val="num" w:pos="2880"/>
        </w:tabs>
        <w:ind w:left="2880" w:hanging="360"/>
      </w:pPr>
      <w:rPr>
        <w:rFonts w:ascii="Symbol" w:hAnsi="Symbol" w:hint="default"/>
      </w:rPr>
    </w:lvl>
    <w:lvl w:ilvl="4" w:tplc="40F8C44C" w:tentative="1">
      <w:start w:val="1"/>
      <w:numFmt w:val="bullet"/>
      <w:lvlText w:val="o"/>
      <w:lvlJc w:val="left"/>
      <w:pPr>
        <w:tabs>
          <w:tab w:val="num" w:pos="3600"/>
        </w:tabs>
        <w:ind w:left="3600" w:hanging="360"/>
      </w:pPr>
      <w:rPr>
        <w:rFonts w:ascii="Courier New" w:hAnsi="Courier New" w:hint="default"/>
      </w:rPr>
    </w:lvl>
    <w:lvl w:ilvl="5" w:tplc="283848FE" w:tentative="1">
      <w:start w:val="1"/>
      <w:numFmt w:val="bullet"/>
      <w:lvlText w:val=""/>
      <w:lvlJc w:val="left"/>
      <w:pPr>
        <w:tabs>
          <w:tab w:val="num" w:pos="4320"/>
        </w:tabs>
        <w:ind w:left="4320" w:hanging="360"/>
      </w:pPr>
      <w:rPr>
        <w:rFonts w:ascii="Wingdings" w:hAnsi="Wingdings" w:hint="default"/>
      </w:rPr>
    </w:lvl>
    <w:lvl w:ilvl="6" w:tplc="920A1F9A" w:tentative="1">
      <w:start w:val="1"/>
      <w:numFmt w:val="bullet"/>
      <w:lvlText w:val=""/>
      <w:lvlJc w:val="left"/>
      <w:pPr>
        <w:tabs>
          <w:tab w:val="num" w:pos="5040"/>
        </w:tabs>
        <w:ind w:left="5040" w:hanging="360"/>
      </w:pPr>
      <w:rPr>
        <w:rFonts w:ascii="Symbol" w:hAnsi="Symbol" w:hint="default"/>
      </w:rPr>
    </w:lvl>
    <w:lvl w:ilvl="7" w:tplc="ACB2CEF2" w:tentative="1">
      <w:start w:val="1"/>
      <w:numFmt w:val="bullet"/>
      <w:lvlText w:val="o"/>
      <w:lvlJc w:val="left"/>
      <w:pPr>
        <w:tabs>
          <w:tab w:val="num" w:pos="5760"/>
        </w:tabs>
        <w:ind w:left="5760" w:hanging="360"/>
      </w:pPr>
      <w:rPr>
        <w:rFonts w:ascii="Courier New" w:hAnsi="Courier New" w:hint="default"/>
      </w:rPr>
    </w:lvl>
    <w:lvl w:ilvl="8" w:tplc="99724B78" w:tentative="1">
      <w:start w:val="1"/>
      <w:numFmt w:val="bullet"/>
      <w:lvlText w:val=""/>
      <w:lvlJc w:val="left"/>
      <w:pPr>
        <w:tabs>
          <w:tab w:val="num" w:pos="6480"/>
        </w:tabs>
        <w:ind w:left="6480" w:hanging="360"/>
      </w:pPr>
      <w:rPr>
        <w:rFonts w:ascii="Wingdings" w:hAnsi="Wingdings" w:hint="default"/>
      </w:rPr>
    </w:lvl>
  </w:abstractNum>
  <w:abstractNum w:abstractNumId="10">
    <w:nsid w:val="24A45B67"/>
    <w:multiLevelType w:val="hybridMultilevel"/>
    <w:tmpl w:val="9B00D0F0"/>
    <w:lvl w:ilvl="0" w:tplc="77A68E2C">
      <w:start w:val="1"/>
      <w:numFmt w:val="lowerLetter"/>
      <w:lvlText w:val="%1)"/>
      <w:lvlJc w:val="left"/>
      <w:pPr>
        <w:ind w:left="1062" w:hanging="360"/>
      </w:pPr>
      <w:rPr>
        <w:rFonts w:hint="default"/>
        <w:b w:val="0"/>
      </w:rPr>
    </w:lvl>
    <w:lvl w:ilvl="1" w:tplc="A95CC566" w:tentative="1">
      <w:start w:val="1"/>
      <w:numFmt w:val="lowerLetter"/>
      <w:lvlText w:val="%2."/>
      <w:lvlJc w:val="left"/>
      <w:pPr>
        <w:ind w:left="1782" w:hanging="360"/>
      </w:pPr>
    </w:lvl>
    <w:lvl w:ilvl="2" w:tplc="8F5AFEC0" w:tentative="1">
      <w:start w:val="1"/>
      <w:numFmt w:val="lowerRoman"/>
      <w:lvlText w:val="%3."/>
      <w:lvlJc w:val="right"/>
      <w:pPr>
        <w:ind w:left="2502" w:hanging="180"/>
      </w:pPr>
    </w:lvl>
    <w:lvl w:ilvl="3" w:tplc="92F08C24" w:tentative="1">
      <w:start w:val="1"/>
      <w:numFmt w:val="decimal"/>
      <w:lvlText w:val="%4."/>
      <w:lvlJc w:val="left"/>
      <w:pPr>
        <w:ind w:left="3222" w:hanging="360"/>
      </w:pPr>
    </w:lvl>
    <w:lvl w:ilvl="4" w:tplc="AEBCFE44" w:tentative="1">
      <w:start w:val="1"/>
      <w:numFmt w:val="lowerLetter"/>
      <w:lvlText w:val="%5."/>
      <w:lvlJc w:val="left"/>
      <w:pPr>
        <w:ind w:left="3942" w:hanging="360"/>
      </w:pPr>
    </w:lvl>
    <w:lvl w:ilvl="5" w:tplc="17B60D4E" w:tentative="1">
      <w:start w:val="1"/>
      <w:numFmt w:val="lowerRoman"/>
      <w:lvlText w:val="%6."/>
      <w:lvlJc w:val="right"/>
      <w:pPr>
        <w:ind w:left="4662" w:hanging="180"/>
      </w:pPr>
    </w:lvl>
    <w:lvl w:ilvl="6" w:tplc="B2B4554C" w:tentative="1">
      <w:start w:val="1"/>
      <w:numFmt w:val="decimal"/>
      <w:lvlText w:val="%7."/>
      <w:lvlJc w:val="left"/>
      <w:pPr>
        <w:ind w:left="5382" w:hanging="360"/>
      </w:pPr>
    </w:lvl>
    <w:lvl w:ilvl="7" w:tplc="AC720C46" w:tentative="1">
      <w:start w:val="1"/>
      <w:numFmt w:val="lowerLetter"/>
      <w:lvlText w:val="%8."/>
      <w:lvlJc w:val="left"/>
      <w:pPr>
        <w:ind w:left="6102" w:hanging="360"/>
      </w:pPr>
    </w:lvl>
    <w:lvl w:ilvl="8" w:tplc="23166DE2" w:tentative="1">
      <w:start w:val="1"/>
      <w:numFmt w:val="lowerRoman"/>
      <w:lvlText w:val="%9."/>
      <w:lvlJc w:val="right"/>
      <w:pPr>
        <w:ind w:left="6822" w:hanging="180"/>
      </w:pPr>
    </w:lvl>
  </w:abstractNum>
  <w:abstractNum w:abstractNumId="11">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D9A2F97"/>
    <w:multiLevelType w:val="hybridMultilevel"/>
    <w:tmpl w:val="07D8335A"/>
    <w:lvl w:ilvl="0" w:tplc="C4CC4DDE">
      <w:start w:val="8"/>
      <w:numFmt w:val="bullet"/>
      <w:lvlText w:val="-"/>
      <w:lvlJc w:val="left"/>
      <w:pPr>
        <w:tabs>
          <w:tab w:val="num" w:pos="2040"/>
        </w:tabs>
        <w:ind w:left="2040" w:hanging="360"/>
      </w:pPr>
      <w:rPr>
        <w:rFonts w:ascii="Times New Roman" w:eastAsia="Times New Roman" w:hAnsi="Times New Roman" w:hint="default"/>
      </w:rPr>
    </w:lvl>
    <w:lvl w:ilvl="1" w:tplc="B1D4BA4A" w:tentative="1">
      <w:start w:val="1"/>
      <w:numFmt w:val="bullet"/>
      <w:lvlText w:val="o"/>
      <w:lvlJc w:val="left"/>
      <w:pPr>
        <w:tabs>
          <w:tab w:val="num" w:pos="2760"/>
        </w:tabs>
        <w:ind w:left="2760" w:hanging="360"/>
      </w:pPr>
      <w:rPr>
        <w:rFonts w:ascii="Courier New" w:hAnsi="Courier New" w:hint="default"/>
      </w:rPr>
    </w:lvl>
    <w:lvl w:ilvl="2" w:tplc="1B421DBC" w:tentative="1">
      <w:start w:val="1"/>
      <w:numFmt w:val="bullet"/>
      <w:lvlText w:val=""/>
      <w:lvlJc w:val="left"/>
      <w:pPr>
        <w:tabs>
          <w:tab w:val="num" w:pos="3480"/>
        </w:tabs>
        <w:ind w:left="3480" w:hanging="360"/>
      </w:pPr>
      <w:rPr>
        <w:rFonts w:ascii="Wingdings" w:hAnsi="Wingdings" w:hint="default"/>
      </w:rPr>
    </w:lvl>
    <w:lvl w:ilvl="3" w:tplc="1B4EC4E8" w:tentative="1">
      <w:start w:val="1"/>
      <w:numFmt w:val="bullet"/>
      <w:lvlText w:val=""/>
      <w:lvlJc w:val="left"/>
      <w:pPr>
        <w:tabs>
          <w:tab w:val="num" w:pos="4200"/>
        </w:tabs>
        <w:ind w:left="4200" w:hanging="360"/>
      </w:pPr>
      <w:rPr>
        <w:rFonts w:ascii="Symbol" w:hAnsi="Symbol" w:hint="default"/>
      </w:rPr>
    </w:lvl>
    <w:lvl w:ilvl="4" w:tplc="9E802A1C" w:tentative="1">
      <w:start w:val="1"/>
      <w:numFmt w:val="bullet"/>
      <w:lvlText w:val="o"/>
      <w:lvlJc w:val="left"/>
      <w:pPr>
        <w:tabs>
          <w:tab w:val="num" w:pos="4920"/>
        </w:tabs>
        <w:ind w:left="4920" w:hanging="360"/>
      </w:pPr>
      <w:rPr>
        <w:rFonts w:ascii="Courier New" w:hAnsi="Courier New" w:hint="default"/>
      </w:rPr>
    </w:lvl>
    <w:lvl w:ilvl="5" w:tplc="CD38592C" w:tentative="1">
      <w:start w:val="1"/>
      <w:numFmt w:val="bullet"/>
      <w:lvlText w:val=""/>
      <w:lvlJc w:val="left"/>
      <w:pPr>
        <w:tabs>
          <w:tab w:val="num" w:pos="5640"/>
        </w:tabs>
        <w:ind w:left="5640" w:hanging="360"/>
      </w:pPr>
      <w:rPr>
        <w:rFonts w:ascii="Wingdings" w:hAnsi="Wingdings" w:hint="default"/>
      </w:rPr>
    </w:lvl>
    <w:lvl w:ilvl="6" w:tplc="7CA09976" w:tentative="1">
      <w:start w:val="1"/>
      <w:numFmt w:val="bullet"/>
      <w:lvlText w:val=""/>
      <w:lvlJc w:val="left"/>
      <w:pPr>
        <w:tabs>
          <w:tab w:val="num" w:pos="6360"/>
        </w:tabs>
        <w:ind w:left="6360" w:hanging="360"/>
      </w:pPr>
      <w:rPr>
        <w:rFonts w:ascii="Symbol" w:hAnsi="Symbol" w:hint="default"/>
      </w:rPr>
    </w:lvl>
    <w:lvl w:ilvl="7" w:tplc="D0E46456" w:tentative="1">
      <w:start w:val="1"/>
      <w:numFmt w:val="bullet"/>
      <w:lvlText w:val="o"/>
      <w:lvlJc w:val="left"/>
      <w:pPr>
        <w:tabs>
          <w:tab w:val="num" w:pos="7080"/>
        </w:tabs>
        <w:ind w:left="7080" w:hanging="360"/>
      </w:pPr>
      <w:rPr>
        <w:rFonts w:ascii="Courier New" w:hAnsi="Courier New" w:hint="default"/>
      </w:rPr>
    </w:lvl>
    <w:lvl w:ilvl="8" w:tplc="9AD2DEAE" w:tentative="1">
      <w:start w:val="1"/>
      <w:numFmt w:val="bullet"/>
      <w:lvlText w:val=""/>
      <w:lvlJc w:val="left"/>
      <w:pPr>
        <w:tabs>
          <w:tab w:val="num" w:pos="7800"/>
        </w:tabs>
        <w:ind w:left="7800" w:hanging="360"/>
      </w:pPr>
      <w:rPr>
        <w:rFonts w:ascii="Wingdings" w:hAnsi="Wingdings" w:hint="default"/>
      </w:rPr>
    </w:lvl>
  </w:abstractNum>
  <w:abstractNum w:abstractNumId="13">
    <w:nsid w:val="35B35B73"/>
    <w:multiLevelType w:val="hybridMultilevel"/>
    <w:tmpl w:val="8C30976C"/>
    <w:lvl w:ilvl="0" w:tplc="0248D90C">
      <w:start w:val="1"/>
      <w:numFmt w:val="lowerLetter"/>
      <w:lvlText w:val="%1)"/>
      <w:lvlJc w:val="left"/>
      <w:pPr>
        <w:ind w:left="1080" w:hanging="360"/>
      </w:pPr>
      <w:rPr>
        <w:rFonts w:hint="default"/>
        <w:sz w:val="20"/>
        <w:szCs w:val="20"/>
      </w:rPr>
    </w:lvl>
    <w:lvl w:ilvl="1" w:tplc="316EDA74" w:tentative="1">
      <w:start w:val="1"/>
      <w:numFmt w:val="lowerLetter"/>
      <w:lvlText w:val="%2."/>
      <w:lvlJc w:val="left"/>
      <w:pPr>
        <w:ind w:left="1800" w:hanging="360"/>
      </w:pPr>
    </w:lvl>
    <w:lvl w:ilvl="2" w:tplc="36CA5150" w:tentative="1">
      <w:start w:val="1"/>
      <w:numFmt w:val="lowerRoman"/>
      <w:lvlText w:val="%3."/>
      <w:lvlJc w:val="right"/>
      <w:pPr>
        <w:ind w:left="2520" w:hanging="180"/>
      </w:pPr>
    </w:lvl>
    <w:lvl w:ilvl="3" w:tplc="004A726A" w:tentative="1">
      <w:start w:val="1"/>
      <w:numFmt w:val="decimal"/>
      <w:lvlText w:val="%4."/>
      <w:lvlJc w:val="left"/>
      <w:pPr>
        <w:ind w:left="3240" w:hanging="360"/>
      </w:pPr>
    </w:lvl>
    <w:lvl w:ilvl="4" w:tplc="BC1AA6E8" w:tentative="1">
      <w:start w:val="1"/>
      <w:numFmt w:val="lowerLetter"/>
      <w:lvlText w:val="%5."/>
      <w:lvlJc w:val="left"/>
      <w:pPr>
        <w:ind w:left="3960" w:hanging="360"/>
      </w:pPr>
    </w:lvl>
    <w:lvl w:ilvl="5" w:tplc="9690BDF2" w:tentative="1">
      <w:start w:val="1"/>
      <w:numFmt w:val="lowerRoman"/>
      <w:lvlText w:val="%6."/>
      <w:lvlJc w:val="right"/>
      <w:pPr>
        <w:ind w:left="4680" w:hanging="180"/>
      </w:pPr>
    </w:lvl>
    <w:lvl w:ilvl="6" w:tplc="743CB10E" w:tentative="1">
      <w:start w:val="1"/>
      <w:numFmt w:val="decimal"/>
      <w:lvlText w:val="%7."/>
      <w:lvlJc w:val="left"/>
      <w:pPr>
        <w:ind w:left="5400" w:hanging="360"/>
      </w:pPr>
    </w:lvl>
    <w:lvl w:ilvl="7" w:tplc="EB92FDCE" w:tentative="1">
      <w:start w:val="1"/>
      <w:numFmt w:val="lowerLetter"/>
      <w:lvlText w:val="%8."/>
      <w:lvlJc w:val="left"/>
      <w:pPr>
        <w:ind w:left="6120" w:hanging="360"/>
      </w:pPr>
    </w:lvl>
    <w:lvl w:ilvl="8" w:tplc="65503AC6" w:tentative="1">
      <w:start w:val="1"/>
      <w:numFmt w:val="lowerRoman"/>
      <w:lvlText w:val="%9."/>
      <w:lvlJc w:val="right"/>
      <w:pPr>
        <w:ind w:left="6840" w:hanging="180"/>
      </w:pPr>
    </w:lvl>
  </w:abstractNum>
  <w:abstractNum w:abstractNumId="14">
    <w:nsid w:val="39E12CA7"/>
    <w:multiLevelType w:val="hybridMultilevel"/>
    <w:tmpl w:val="6216446A"/>
    <w:lvl w:ilvl="0" w:tplc="34945930">
      <w:start w:val="2"/>
      <w:numFmt w:val="bullet"/>
      <w:lvlText w:val="-"/>
      <w:lvlJc w:val="left"/>
      <w:pPr>
        <w:tabs>
          <w:tab w:val="num" w:pos="720"/>
        </w:tabs>
        <w:ind w:left="720" w:hanging="360"/>
      </w:pPr>
      <w:rPr>
        <w:rFonts w:ascii="Times New Roman" w:eastAsia="Times New Roman" w:hAnsi="Times New Roman" w:hint="default"/>
      </w:rPr>
    </w:lvl>
    <w:lvl w:ilvl="1" w:tplc="FFAADE90" w:tentative="1">
      <w:start w:val="1"/>
      <w:numFmt w:val="bullet"/>
      <w:lvlText w:val="o"/>
      <w:lvlJc w:val="left"/>
      <w:pPr>
        <w:tabs>
          <w:tab w:val="num" w:pos="1440"/>
        </w:tabs>
        <w:ind w:left="1440" w:hanging="360"/>
      </w:pPr>
      <w:rPr>
        <w:rFonts w:ascii="Courier New" w:hAnsi="Courier New" w:hint="default"/>
      </w:rPr>
    </w:lvl>
    <w:lvl w:ilvl="2" w:tplc="EAA44798" w:tentative="1">
      <w:start w:val="1"/>
      <w:numFmt w:val="bullet"/>
      <w:lvlText w:val=""/>
      <w:lvlJc w:val="left"/>
      <w:pPr>
        <w:tabs>
          <w:tab w:val="num" w:pos="2160"/>
        </w:tabs>
        <w:ind w:left="2160" w:hanging="360"/>
      </w:pPr>
      <w:rPr>
        <w:rFonts w:ascii="Wingdings" w:hAnsi="Wingdings" w:hint="default"/>
      </w:rPr>
    </w:lvl>
    <w:lvl w:ilvl="3" w:tplc="1EECABF2" w:tentative="1">
      <w:start w:val="1"/>
      <w:numFmt w:val="bullet"/>
      <w:lvlText w:val=""/>
      <w:lvlJc w:val="left"/>
      <w:pPr>
        <w:tabs>
          <w:tab w:val="num" w:pos="2880"/>
        </w:tabs>
        <w:ind w:left="2880" w:hanging="360"/>
      </w:pPr>
      <w:rPr>
        <w:rFonts w:ascii="Symbol" w:hAnsi="Symbol" w:hint="default"/>
      </w:rPr>
    </w:lvl>
    <w:lvl w:ilvl="4" w:tplc="FED86D56" w:tentative="1">
      <w:start w:val="1"/>
      <w:numFmt w:val="bullet"/>
      <w:lvlText w:val="o"/>
      <w:lvlJc w:val="left"/>
      <w:pPr>
        <w:tabs>
          <w:tab w:val="num" w:pos="3600"/>
        </w:tabs>
        <w:ind w:left="3600" w:hanging="360"/>
      </w:pPr>
      <w:rPr>
        <w:rFonts w:ascii="Courier New" w:hAnsi="Courier New" w:hint="default"/>
      </w:rPr>
    </w:lvl>
    <w:lvl w:ilvl="5" w:tplc="FA52B734" w:tentative="1">
      <w:start w:val="1"/>
      <w:numFmt w:val="bullet"/>
      <w:lvlText w:val=""/>
      <w:lvlJc w:val="left"/>
      <w:pPr>
        <w:tabs>
          <w:tab w:val="num" w:pos="4320"/>
        </w:tabs>
        <w:ind w:left="4320" w:hanging="360"/>
      </w:pPr>
      <w:rPr>
        <w:rFonts w:ascii="Wingdings" w:hAnsi="Wingdings" w:hint="default"/>
      </w:rPr>
    </w:lvl>
    <w:lvl w:ilvl="6" w:tplc="B4ACC0F2" w:tentative="1">
      <w:start w:val="1"/>
      <w:numFmt w:val="bullet"/>
      <w:lvlText w:val=""/>
      <w:lvlJc w:val="left"/>
      <w:pPr>
        <w:tabs>
          <w:tab w:val="num" w:pos="5040"/>
        </w:tabs>
        <w:ind w:left="5040" w:hanging="360"/>
      </w:pPr>
      <w:rPr>
        <w:rFonts w:ascii="Symbol" w:hAnsi="Symbol" w:hint="default"/>
      </w:rPr>
    </w:lvl>
    <w:lvl w:ilvl="7" w:tplc="7B28248C" w:tentative="1">
      <w:start w:val="1"/>
      <w:numFmt w:val="bullet"/>
      <w:lvlText w:val="o"/>
      <w:lvlJc w:val="left"/>
      <w:pPr>
        <w:tabs>
          <w:tab w:val="num" w:pos="5760"/>
        </w:tabs>
        <w:ind w:left="5760" w:hanging="360"/>
      </w:pPr>
      <w:rPr>
        <w:rFonts w:ascii="Courier New" w:hAnsi="Courier New" w:hint="default"/>
      </w:rPr>
    </w:lvl>
    <w:lvl w:ilvl="8" w:tplc="95C8B936" w:tentative="1">
      <w:start w:val="1"/>
      <w:numFmt w:val="bullet"/>
      <w:lvlText w:val=""/>
      <w:lvlJc w:val="left"/>
      <w:pPr>
        <w:tabs>
          <w:tab w:val="num" w:pos="6480"/>
        </w:tabs>
        <w:ind w:left="6480" w:hanging="360"/>
      </w:pPr>
      <w:rPr>
        <w:rFonts w:ascii="Wingdings" w:hAnsi="Wingdings" w:hint="default"/>
      </w:rPr>
    </w:lvl>
  </w:abstractNum>
  <w:abstractNum w:abstractNumId="15">
    <w:nsid w:val="3A9D56C7"/>
    <w:multiLevelType w:val="hybridMultilevel"/>
    <w:tmpl w:val="7E3C3820"/>
    <w:lvl w:ilvl="0" w:tplc="F4284AF2">
      <w:start w:val="2"/>
      <w:numFmt w:val="bullet"/>
      <w:lvlText w:val="-"/>
      <w:lvlJc w:val="left"/>
      <w:pPr>
        <w:ind w:left="720" w:hanging="360"/>
      </w:pPr>
      <w:rPr>
        <w:rFonts w:ascii="Calibri" w:eastAsia="Times New Roman" w:hAnsi="Calibri" w:hint="default"/>
      </w:rPr>
    </w:lvl>
    <w:lvl w:ilvl="1" w:tplc="79AEA2A0" w:tentative="1">
      <w:start w:val="1"/>
      <w:numFmt w:val="bullet"/>
      <w:lvlText w:val="o"/>
      <w:lvlJc w:val="left"/>
      <w:pPr>
        <w:ind w:left="1440" w:hanging="360"/>
      </w:pPr>
      <w:rPr>
        <w:rFonts w:ascii="Courier New" w:hAnsi="Courier New" w:hint="default"/>
      </w:rPr>
    </w:lvl>
    <w:lvl w:ilvl="2" w:tplc="43EAF71C" w:tentative="1">
      <w:start w:val="1"/>
      <w:numFmt w:val="bullet"/>
      <w:lvlText w:val=""/>
      <w:lvlJc w:val="left"/>
      <w:pPr>
        <w:ind w:left="2160" w:hanging="360"/>
      </w:pPr>
      <w:rPr>
        <w:rFonts w:ascii="Wingdings" w:hAnsi="Wingdings" w:hint="default"/>
      </w:rPr>
    </w:lvl>
    <w:lvl w:ilvl="3" w:tplc="9EE2AD7C" w:tentative="1">
      <w:start w:val="1"/>
      <w:numFmt w:val="bullet"/>
      <w:lvlText w:val=""/>
      <w:lvlJc w:val="left"/>
      <w:pPr>
        <w:ind w:left="2880" w:hanging="360"/>
      </w:pPr>
      <w:rPr>
        <w:rFonts w:ascii="Symbol" w:hAnsi="Symbol" w:hint="default"/>
      </w:rPr>
    </w:lvl>
    <w:lvl w:ilvl="4" w:tplc="04EEA176" w:tentative="1">
      <w:start w:val="1"/>
      <w:numFmt w:val="bullet"/>
      <w:lvlText w:val="o"/>
      <w:lvlJc w:val="left"/>
      <w:pPr>
        <w:ind w:left="3600" w:hanging="360"/>
      </w:pPr>
      <w:rPr>
        <w:rFonts w:ascii="Courier New" w:hAnsi="Courier New" w:hint="default"/>
      </w:rPr>
    </w:lvl>
    <w:lvl w:ilvl="5" w:tplc="A552B414" w:tentative="1">
      <w:start w:val="1"/>
      <w:numFmt w:val="bullet"/>
      <w:lvlText w:val=""/>
      <w:lvlJc w:val="left"/>
      <w:pPr>
        <w:ind w:left="4320" w:hanging="360"/>
      </w:pPr>
      <w:rPr>
        <w:rFonts w:ascii="Wingdings" w:hAnsi="Wingdings" w:hint="default"/>
      </w:rPr>
    </w:lvl>
    <w:lvl w:ilvl="6" w:tplc="D3B8B256" w:tentative="1">
      <w:start w:val="1"/>
      <w:numFmt w:val="bullet"/>
      <w:lvlText w:val=""/>
      <w:lvlJc w:val="left"/>
      <w:pPr>
        <w:ind w:left="5040" w:hanging="360"/>
      </w:pPr>
      <w:rPr>
        <w:rFonts w:ascii="Symbol" w:hAnsi="Symbol" w:hint="default"/>
      </w:rPr>
    </w:lvl>
    <w:lvl w:ilvl="7" w:tplc="092E7F28" w:tentative="1">
      <w:start w:val="1"/>
      <w:numFmt w:val="bullet"/>
      <w:lvlText w:val="o"/>
      <w:lvlJc w:val="left"/>
      <w:pPr>
        <w:ind w:left="5760" w:hanging="360"/>
      </w:pPr>
      <w:rPr>
        <w:rFonts w:ascii="Courier New" w:hAnsi="Courier New" w:hint="default"/>
      </w:rPr>
    </w:lvl>
    <w:lvl w:ilvl="8" w:tplc="B66AA2F6" w:tentative="1">
      <w:start w:val="1"/>
      <w:numFmt w:val="bullet"/>
      <w:lvlText w:val=""/>
      <w:lvlJc w:val="left"/>
      <w:pPr>
        <w:ind w:left="6480" w:hanging="360"/>
      </w:pPr>
      <w:rPr>
        <w:rFonts w:ascii="Wingdings" w:hAnsi="Wingdings" w:hint="default"/>
      </w:rPr>
    </w:lvl>
  </w:abstractNum>
  <w:abstractNum w:abstractNumId="16">
    <w:nsid w:val="3AED56F4"/>
    <w:multiLevelType w:val="hybridMultilevel"/>
    <w:tmpl w:val="51FA635E"/>
    <w:lvl w:ilvl="0" w:tplc="5858A9EE">
      <w:start w:val="2"/>
      <w:numFmt w:val="bullet"/>
      <w:lvlText w:val="-"/>
      <w:lvlJc w:val="left"/>
      <w:pPr>
        <w:ind w:left="786" w:hanging="360"/>
      </w:pPr>
      <w:rPr>
        <w:rFonts w:ascii="Calibri" w:eastAsia="Times New Roman" w:hAnsi="Calibri" w:hint="default"/>
      </w:rPr>
    </w:lvl>
    <w:lvl w:ilvl="1" w:tplc="B3488264" w:tentative="1">
      <w:start w:val="1"/>
      <w:numFmt w:val="bullet"/>
      <w:lvlText w:val="o"/>
      <w:lvlJc w:val="left"/>
      <w:pPr>
        <w:ind w:left="1506" w:hanging="360"/>
      </w:pPr>
      <w:rPr>
        <w:rFonts w:ascii="Courier New" w:hAnsi="Courier New" w:cs="Courier New" w:hint="default"/>
      </w:rPr>
    </w:lvl>
    <w:lvl w:ilvl="2" w:tplc="B66E2920" w:tentative="1">
      <w:start w:val="1"/>
      <w:numFmt w:val="bullet"/>
      <w:lvlText w:val=""/>
      <w:lvlJc w:val="left"/>
      <w:pPr>
        <w:ind w:left="2226" w:hanging="360"/>
      </w:pPr>
      <w:rPr>
        <w:rFonts w:ascii="Wingdings" w:hAnsi="Wingdings" w:hint="default"/>
      </w:rPr>
    </w:lvl>
    <w:lvl w:ilvl="3" w:tplc="1EDC310E" w:tentative="1">
      <w:start w:val="1"/>
      <w:numFmt w:val="bullet"/>
      <w:lvlText w:val=""/>
      <w:lvlJc w:val="left"/>
      <w:pPr>
        <w:ind w:left="2946" w:hanging="360"/>
      </w:pPr>
      <w:rPr>
        <w:rFonts w:ascii="Symbol" w:hAnsi="Symbol" w:hint="default"/>
      </w:rPr>
    </w:lvl>
    <w:lvl w:ilvl="4" w:tplc="76F88302" w:tentative="1">
      <w:start w:val="1"/>
      <w:numFmt w:val="bullet"/>
      <w:lvlText w:val="o"/>
      <w:lvlJc w:val="left"/>
      <w:pPr>
        <w:ind w:left="3666" w:hanging="360"/>
      </w:pPr>
      <w:rPr>
        <w:rFonts w:ascii="Courier New" w:hAnsi="Courier New" w:cs="Courier New" w:hint="default"/>
      </w:rPr>
    </w:lvl>
    <w:lvl w:ilvl="5" w:tplc="79AADF8E" w:tentative="1">
      <w:start w:val="1"/>
      <w:numFmt w:val="bullet"/>
      <w:lvlText w:val=""/>
      <w:lvlJc w:val="left"/>
      <w:pPr>
        <w:ind w:left="4386" w:hanging="360"/>
      </w:pPr>
      <w:rPr>
        <w:rFonts w:ascii="Wingdings" w:hAnsi="Wingdings" w:hint="default"/>
      </w:rPr>
    </w:lvl>
    <w:lvl w:ilvl="6" w:tplc="F45C021C" w:tentative="1">
      <w:start w:val="1"/>
      <w:numFmt w:val="bullet"/>
      <w:lvlText w:val=""/>
      <w:lvlJc w:val="left"/>
      <w:pPr>
        <w:ind w:left="5106" w:hanging="360"/>
      </w:pPr>
      <w:rPr>
        <w:rFonts w:ascii="Symbol" w:hAnsi="Symbol" w:hint="default"/>
      </w:rPr>
    </w:lvl>
    <w:lvl w:ilvl="7" w:tplc="2DAEED94" w:tentative="1">
      <w:start w:val="1"/>
      <w:numFmt w:val="bullet"/>
      <w:lvlText w:val="o"/>
      <w:lvlJc w:val="left"/>
      <w:pPr>
        <w:ind w:left="5826" w:hanging="360"/>
      </w:pPr>
      <w:rPr>
        <w:rFonts w:ascii="Courier New" w:hAnsi="Courier New" w:cs="Courier New" w:hint="default"/>
      </w:rPr>
    </w:lvl>
    <w:lvl w:ilvl="8" w:tplc="008C70C2" w:tentative="1">
      <w:start w:val="1"/>
      <w:numFmt w:val="bullet"/>
      <w:lvlText w:val=""/>
      <w:lvlJc w:val="left"/>
      <w:pPr>
        <w:ind w:left="6546" w:hanging="360"/>
      </w:pPr>
      <w:rPr>
        <w:rFonts w:ascii="Wingdings" w:hAnsi="Wingdings" w:hint="default"/>
      </w:rPr>
    </w:lvl>
  </w:abstractNum>
  <w:abstractNum w:abstractNumId="17">
    <w:nsid w:val="41AA6BC3"/>
    <w:multiLevelType w:val="hybridMultilevel"/>
    <w:tmpl w:val="8C30976C"/>
    <w:lvl w:ilvl="0" w:tplc="4A5892EE">
      <w:start w:val="1"/>
      <w:numFmt w:val="lowerLetter"/>
      <w:lvlText w:val="%1)"/>
      <w:lvlJc w:val="left"/>
      <w:pPr>
        <w:ind w:left="1080" w:hanging="360"/>
      </w:pPr>
      <w:rPr>
        <w:rFonts w:hint="default"/>
        <w:sz w:val="20"/>
        <w:szCs w:val="20"/>
      </w:rPr>
    </w:lvl>
    <w:lvl w:ilvl="1" w:tplc="2FF40884" w:tentative="1">
      <w:start w:val="1"/>
      <w:numFmt w:val="lowerLetter"/>
      <w:lvlText w:val="%2."/>
      <w:lvlJc w:val="left"/>
      <w:pPr>
        <w:ind w:left="1800" w:hanging="360"/>
      </w:pPr>
    </w:lvl>
    <w:lvl w:ilvl="2" w:tplc="F5FA01FA" w:tentative="1">
      <w:start w:val="1"/>
      <w:numFmt w:val="lowerRoman"/>
      <w:lvlText w:val="%3."/>
      <w:lvlJc w:val="right"/>
      <w:pPr>
        <w:ind w:left="2520" w:hanging="180"/>
      </w:pPr>
    </w:lvl>
    <w:lvl w:ilvl="3" w:tplc="3B4AED68" w:tentative="1">
      <w:start w:val="1"/>
      <w:numFmt w:val="decimal"/>
      <w:lvlText w:val="%4."/>
      <w:lvlJc w:val="left"/>
      <w:pPr>
        <w:ind w:left="3240" w:hanging="360"/>
      </w:pPr>
    </w:lvl>
    <w:lvl w:ilvl="4" w:tplc="2CBCACA6" w:tentative="1">
      <w:start w:val="1"/>
      <w:numFmt w:val="lowerLetter"/>
      <w:lvlText w:val="%5."/>
      <w:lvlJc w:val="left"/>
      <w:pPr>
        <w:ind w:left="3960" w:hanging="360"/>
      </w:pPr>
    </w:lvl>
    <w:lvl w:ilvl="5" w:tplc="DA4059B0" w:tentative="1">
      <w:start w:val="1"/>
      <w:numFmt w:val="lowerRoman"/>
      <w:lvlText w:val="%6."/>
      <w:lvlJc w:val="right"/>
      <w:pPr>
        <w:ind w:left="4680" w:hanging="180"/>
      </w:pPr>
    </w:lvl>
    <w:lvl w:ilvl="6" w:tplc="20F47758" w:tentative="1">
      <w:start w:val="1"/>
      <w:numFmt w:val="decimal"/>
      <w:lvlText w:val="%7."/>
      <w:lvlJc w:val="left"/>
      <w:pPr>
        <w:ind w:left="5400" w:hanging="360"/>
      </w:pPr>
    </w:lvl>
    <w:lvl w:ilvl="7" w:tplc="F8F45368" w:tentative="1">
      <w:start w:val="1"/>
      <w:numFmt w:val="lowerLetter"/>
      <w:lvlText w:val="%8."/>
      <w:lvlJc w:val="left"/>
      <w:pPr>
        <w:ind w:left="6120" w:hanging="360"/>
      </w:pPr>
    </w:lvl>
    <w:lvl w:ilvl="8" w:tplc="40E882D8" w:tentative="1">
      <w:start w:val="1"/>
      <w:numFmt w:val="lowerRoman"/>
      <w:lvlText w:val="%9."/>
      <w:lvlJc w:val="right"/>
      <w:pPr>
        <w:ind w:left="6840" w:hanging="180"/>
      </w:pPr>
    </w:lvl>
  </w:abstractNum>
  <w:abstractNum w:abstractNumId="18">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393AC5"/>
    <w:multiLevelType w:val="hybridMultilevel"/>
    <w:tmpl w:val="A128026E"/>
    <w:lvl w:ilvl="0" w:tplc="EC761B06">
      <w:start w:val="1"/>
      <w:numFmt w:val="lowerLetter"/>
      <w:lvlText w:val="%1)"/>
      <w:lvlJc w:val="left"/>
      <w:pPr>
        <w:ind w:left="720" w:hanging="360"/>
      </w:pPr>
      <w:rPr>
        <w:rFonts w:cs="Times New Roman"/>
      </w:rPr>
    </w:lvl>
    <w:lvl w:ilvl="1" w:tplc="F6C8D9CC">
      <w:start w:val="1"/>
      <w:numFmt w:val="lowerLetter"/>
      <w:lvlText w:val="%2."/>
      <w:lvlJc w:val="left"/>
      <w:pPr>
        <w:ind w:left="1440" w:hanging="360"/>
      </w:pPr>
      <w:rPr>
        <w:rFonts w:cs="Times New Roman"/>
      </w:rPr>
    </w:lvl>
    <w:lvl w:ilvl="2" w:tplc="FA645900">
      <w:start w:val="1"/>
      <w:numFmt w:val="lowerRoman"/>
      <w:lvlText w:val="%3."/>
      <w:lvlJc w:val="right"/>
      <w:pPr>
        <w:ind w:left="2160" w:hanging="180"/>
      </w:pPr>
      <w:rPr>
        <w:rFonts w:cs="Times New Roman"/>
      </w:rPr>
    </w:lvl>
    <w:lvl w:ilvl="3" w:tplc="EC1A4D0E">
      <w:start w:val="1"/>
      <w:numFmt w:val="decimal"/>
      <w:lvlText w:val="%4."/>
      <w:lvlJc w:val="left"/>
      <w:pPr>
        <w:ind w:left="2880" w:hanging="360"/>
      </w:pPr>
      <w:rPr>
        <w:rFonts w:cs="Times New Roman"/>
      </w:rPr>
    </w:lvl>
    <w:lvl w:ilvl="4" w:tplc="6F6E5E0E">
      <w:start w:val="1"/>
      <w:numFmt w:val="lowerLetter"/>
      <w:lvlText w:val="%5."/>
      <w:lvlJc w:val="left"/>
      <w:pPr>
        <w:ind w:left="3600" w:hanging="360"/>
      </w:pPr>
      <w:rPr>
        <w:rFonts w:cs="Times New Roman"/>
      </w:rPr>
    </w:lvl>
    <w:lvl w:ilvl="5" w:tplc="BD06035C">
      <w:start w:val="1"/>
      <w:numFmt w:val="lowerRoman"/>
      <w:lvlText w:val="%6."/>
      <w:lvlJc w:val="right"/>
      <w:pPr>
        <w:ind w:left="4320" w:hanging="180"/>
      </w:pPr>
      <w:rPr>
        <w:rFonts w:cs="Times New Roman"/>
      </w:rPr>
    </w:lvl>
    <w:lvl w:ilvl="6" w:tplc="383CB000">
      <w:start w:val="1"/>
      <w:numFmt w:val="decimal"/>
      <w:lvlText w:val="%7."/>
      <w:lvlJc w:val="left"/>
      <w:pPr>
        <w:ind w:left="5040" w:hanging="360"/>
      </w:pPr>
      <w:rPr>
        <w:rFonts w:cs="Times New Roman"/>
      </w:rPr>
    </w:lvl>
    <w:lvl w:ilvl="7" w:tplc="A336DFEC">
      <w:start w:val="1"/>
      <w:numFmt w:val="lowerLetter"/>
      <w:lvlText w:val="%8."/>
      <w:lvlJc w:val="left"/>
      <w:pPr>
        <w:ind w:left="5760" w:hanging="360"/>
      </w:pPr>
      <w:rPr>
        <w:rFonts w:cs="Times New Roman"/>
      </w:rPr>
    </w:lvl>
    <w:lvl w:ilvl="8" w:tplc="FE2EAEF6">
      <w:start w:val="1"/>
      <w:numFmt w:val="lowerRoman"/>
      <w:lvlText w:val="%9."/>
      <w:lvlJc w:val="right"/>
      <w:pPr>
        <w:ind w:left="6480" w:hanging="180"/>
      </w:pPr>
      <w:rPr>
        <w:rFonts w:cs="Times New Roman"/>
      </w:rPr>
    </w:lvl>
  </w:abstractNum>
  <w:abstractNum w:abstractNumId="22">
    <w:nsid w:val="753E1221"/>
    <w:multiLevelType w:val="hybridMultilevel"/>
    <w:tmpl w:val="8140D236"/>
    <w:lvl w:ilvl="0" w:tplc="4372DEC6">
      <w:start w:val="2"/>
      <w:numFmt w:val="bullet"/>
      <w:lvlText w:val="-"/>
      <w:lvlJc w:val="left"/>
      <w:pPr>
        <w:tabs>
          <w:tab w:val="num" w:pos="360"/>
        </w:tabs>
        <w:ind w:left="341" w:hanging="341"/>
      </w:pPr>
      <w:rPr>
        <w:rFonts w:ascii="Times New Roman" w:eastAsia="Times New Roman" w:hAnsi="Times New Roman" w:hint="default"/>
        <w:color w:val="auto"/>
      </w:rPr>
    </w:lvl>
    <w:lvl w:ilvl="1" w:tplc="15A0E09E" w:tentative="1">
      <w:start w:val="1"/>
      <w:numFmt w:val="bullet"/>
      <w:lvlText w:val="o"/>
      <w:lvlJc w:val="left"/>
      <w:pPr>
        <w:tabs>
          <w:tab w:val="num" w:pos="1440"/>
        </w:tabs>
        <w:ind w:left="1440" w:hanging="360"/>
      </w:pPr>
      <w:rPr>
        <w:rFonts w:ascii="Courier New" w:hAnsi="Courier New" w:hint="default"/>
      </w:rPr>
    </w:lvl>
    <w:lvl w:ilvl="2" w:tplc="CFB60EF4" w:tentative="1">
      <w:start w:val="1"/>
      <w:numFmt w:val="bullet"/>
      <w:lvlText w:val=""/>
      <w:lvlJc w:val="left"/>
      <w:pPr>
        <w:tabs>
          <w:tab w:val="num" w:pos="2160"/>
        </w:tabs>
        <w:ind w:left="2160" w:hanging="360"/>
      </w:pPr>
      <w:rPr>
        <w:rFonts w:ascii="Wingdings" w:hAnsi="Wingdings" w:hint="default"/>
      </w:rPr>
    </w:lvl>
    <w:lvl w:ilvl="3" w:tplc="0E5E941A" w:tentative="1">
      <w:start w:val="1"/>
      <w:numFmt w:val="bullet"/>
      <w:lvlText w:val=""/>
      <w:lvlJc w:val="left"/>
      <w:pPr>
        <w:tabs>
          <w:tab w:val="num" w:pos="2880"/>
        </w:tabs>
        <w:ind w:left="2880" w:hanging="360"/>
      </w:pPr>
      <w:rPr>
        <w:rFonts w:ascii="Symbol" w:hAnsi="Symbol" w:hint="default"/>
      </w:rPr>
    </w:lvl>
    <w:lvl w:ilvl="4" w:tplc="337C70B8" w:tentative="1">
      <w:start w:val="1"/>
      <w:numFmt w:val="bullet"/>
      <w:lvlText w:val="o"/>
      <w:lvlJc w:val="left"/>
      <w:pPr>
        <w:tabs>
          <w:tab w:val="num" w:pos="3600"/>
        </w:tabs>
        <w:ind w:left="3600" w:hanging="360"/>
      </w:pPr>
      <w:rPr>
        <w:rFonts w:ascii="Courier New" w:hAnsi="Courier New" w:hint="default"/>
      </w:rPr>
    </w:lvl>
    <w:lvl w:ilvl="5" w:tplc="AF225A36" w:tentative="1">
      <w:start w:val="1"/>
      <w:numFmt w:val="bullet"/>
      <w:lvlText w:val=""/>
      <w:lvlJc w:val="left"/>
      <w:pPr>
        <w:tabs>
          <w:tab w:val="num" w:pos="4320"/>
        </w:tabs>
        <w:ind w:left="4320" w:hanging="360"/>
      </w:pPr>
      <w:rPr>
        <w:rFonts w:ascii="Wingdings" w:hAnsi="Wingdings" w:hint="default"/>
      </w:rPr>
    </w:lvl>
    <w:lvl w:ilvl="6" w:tplc="4DCC0602" w:tentative="1">
      <w:start w:val="1"/>
      <w:numFmt w:val="bullet"/>
      <w:lvlText w:val=""/>
      <w:lvlJc w:val="left"/>
      <w:pPr>
        <w:tabs>
          <w:tab w:val="num" w:pos="5040"/>
        </w:tabs>
        <w:ind w:left="5040" w:hanging="360"/>
      </w:pPr>
      <w:rPr>
        <w:rFonts w:ascii="Symbol" w:hAnsi="Symbol" w:hint="default"/>
      </w:rPr>
    </w:lvl>
    <w:lvl w:ilvl="7" w:tplc="F17E1B46" w:tentative="1">
      <w:start w:val="1"/>
      <w:numFmt w:val="bullet"/>
      <w:lvlText w:val="o"/>
      <w:lvlJc w:val="left"/>
      <w:pPr>
        <w:tabs>
          <w:tab w:val="num" w:pos="5760"/>
        </w:tabs>
        <w:ind w:left="5760" w:hanging="360"/>
      </w:pPr>
      <w:rPr>
        <w:rFonts w:ascii="Courier New" w:hAnsi="Courier New" w:hint="default"/>
      </w:rPr>
    </w:lvl>
    <w:lvl w:ilvl="8" w:tplc="D018E4FA" w:tentative="1">
      <w:start w:val="1"/>
      <w:numFmt w:val="bullet"/>
      <w:lvlText w:val=""/>
      <w:lvlJc w:val="left"/>
      <w:pPr>
        <w:tabs>
          <w:tab w:val="num" w:pos="6480"/>
        </w:tabs>
        <w:ind w:left="6480" w:hanging="360"/>
      </w:pPr>
      <w:rPr>
        <w:rFonts w:ascii="Wingdings" w:hAnsi="Wingdings" w:hint="default"/>
      </w:rPr>
    </w:lvl>
  </w:abstractNum>
  <w:abstractNum w:abstractNumId="23">
    <w:nsid w:val="7D422156"/>
    <w:multiLevelType w:val="hybridMultilevel"/>
    <w:tmpl w:val="8C30976C"/>
    <w:lvl w:ilvl="0" w:tplc="11BEE252">
      <w:start w:val="1"/>
      <w:numFmt w:val="lowerLetter"/>
      <w:lvlText w:val="%1)"/>
      <w:lvlJc w:val="left"/>
      <w:pPr>
        <w:ind w:left="1080" w:hanging="360"/>
      </w:pPr>
      <w:rPr>
        <w:rFonts w:hint="default"/>
        <w:sz w:val="20"/>
        <w:szCs w:val="20"/>
      </w:rPr>
    </w:lvl>
    <w:lvl w:ilvl="1" w:tplc="DFC88452" w:tentative="1">
      <w:start w:val="1"/>
      <w:numFmt w:val="lowerLetter"/>
      <w:lvlText w:val="%2."/>
      <w:lvlJc w:val="left"/>
      <w:pPr>
        <w:ind w:left="1800" w:hanging="360"/>
      </w:pPr>
    </w:lvl>
    <w:lvl w:ilvl="2" w:tplc="DD7A3450" w:tentative="1">
      <w:start w:val="1"/>
      <w:numFmt w:val="lowerRoman"/>
      <w:lvlText w:val="%3."/>
      <w:lvlJc w:val="right"/>
      <w:pPr>
        <w:ind w:left="2520" w:hanging="180"/>
      </w:pPr>
    </w:lvl>
    <w:lvl w:ilvl="3" w:tplc="30FCA204" w:tentative="1">
      <w:start w:val="1"/>
      <w:numFmt w:val="decimal"/>
      <w:lvlText w:val="%4."/>
      <w:lvlJc w:val="left"/>
      <w:pPr>
        <w:ind w:left="3240" w:hanging="360"/>
      </w:pPr>
    </w:lvl>
    <w:lvl w:ilvl="4" w:tplc="17486B9E" w:tentative="1">
      <w:start w:val="1"/>
      <w:numFmt w:val="lowerLetter"/>
      <w:lvlText w:val="%5."/>
      <w:lvlJc w:val="left"/>
      <w:pPr>
        <w:ind w:left="3960" w:hanging="360"/>
      </w:pPr>
    </w:lvl>
    <w:lvl w:ilvl="5" w:tplc="06D21360" w:tentative="1">
      <w:start w:val="1"/>
      <w:numFmt w:val="lowerRoman"/>
      <w:lvlText w:val="%6."/>
      <w:lvlJc w:val="right"/>
      <w:pPr>
        <w:ind w:left="4680" w:hanging="180"/>
      </w:pPr>
    </w:lvl>
    <w:lvl w:ilvl="6" w:tplc="A9EE7E40" w:tentative="1">
      <w:start w:val="1"/>
      <w:numFmt w:val="decimal"/>
      <w:lvlText w:val="%7."/>
      <w:lvlJc w:val="left"/>
      <w:pPr>
        <w:ind w:left="5400" w:hanging="360"/>
      </w:pPr>
    </w:lvl>
    <w:lvl w:ilvl="7" w:tplc="05DE78FC" w:tentative="1">
      <w:start w:val="1"/>
      <w:numFmt w:val="lowerLetter"/>
      <w:lvlText w:val="%8."/>
      <w:lvlJc w:val="left"/>
      <w:pPr>
        <w:ind w:left="6120" w:hanging="360"/>
      </w:pPr>
    </w:lvl>
    <w:lvl w:ilvl="8" w:tplc="0156AD00" w:tentative="1">
      <w:start w:val="1"/>
      <w:numFmt w:val="lowerRoman"/>
      <w:lvlText w:val="%9."/>
      <w:lvlJc w:val="right"/>
      <w:pPr>
        <w:ind w:left="6840" w:hanging="180"/>
      </w:pPr>
    </w:lvl>
  </w:abstractNum>
  <w:abstractNum w:abstractNumId="24">
    <w:nsid w:val="7D4A6319"/>
    <w:multiLevelType w:val="hybridMultilevel"/>
    <w:tmpl w:val="BCEC23CE"/>
    <w:lvl w:ilvl="0" w:tplc="D396C942">
      <w:start w:val="1"/>
      <w:numFmt w:val="lowerLetter"/>
      <w:lvlText w:val="%1)"/>
      <w:lvlJc w:val="left"/>
      <w:pPr>
        <w:ind w:left="1062" w:hanging="360"/>
      </w:pPr>
      <w:rPr>
        <w:rFonts w:hint="default"/>
      </w:rPr>
    </w:lvl>
    <w:lvl w:ilvl="1" w:tplc="9ACAC976" w:tentative="1">
      <w:start w:val="1"/>
      <w:numFmt w:val="lowerLetter"/>
      <w:lvlText w:val="%2."/>
      <w:lvlJc w:val="left"/>
      <w:pPr>
        <w:ind w:left="1782" w:hanging="360"/>
      </w:pPr>
    </w:lvl>
    <w:lvl w:ilvl="2" w:tplc="55FAC0F4" w:tentative="1">
      <w:start w:val="1"/>
      <w:numFmt w:val="lowerRoman"/>
      <w:lvlText w:val="%3."/>
      <w:lvlJc w:val="right"/>
      <w:pPr>
        <w:ind w:left="2502" w:hanging="180"/>
      </w:pPr>
    </w:lvl>
    <w:lvl w:ilvl="3" w:tplc="ECBC90DC" w:tentative="1">
      <w:start w:val="1"/>
      <w:numFmt w:val="decimal"/>
      <w:lvlText w:val="%4."/>
      <w:lvlJc w:val="left"/>
      <w:pPr>
        <w:ind w:left="3222" w:hanging="360"/>
      </w:pPr>
    </w:lvl>
    <w:lvl w:ilvl="4" w:tplc="B15A4E88" w:tentative="1">
      <w:start w:val="1"/>
      <w:numFmt w:val="lowerLetter"/>
      <w:lvlText w:val="%5."/>
      <w:lvlJc w:val="left"/>
      <w:pPr>
        <w:ind w:left="3942" w:hanging="360"/>
      </w:pPr>
    </w:lvl>
    <w:lvl w:ilvl="5" w:tplc="3E3E4722" w:tentative="1">
      <w:start w:val="1"/>
      <w:numFmt w:val="lowerRoman"/>
      <w:lvlText w:val="%6."/>
      <w:lvlJc w:val="right"/>
      <w:pPr>
        <w:ind w:left="4662" w:hanging="180"/>
      </w:pPr>
    </w:lvl>
    <w:lvl w:ilvl="6" w:tplc="3DFA05B4" w:tentative="1">
      <w:start w:val="1"/>
      <w:numFmt w:val="decimal"/>
      <w:lvlText w:val="%7."/>
      <w:lvlJc w:val="left"/>
      <w:pPr>
        <w:ind w:left="5382" w:hanging="360"/>
      </w:pPr>
    </w:lvl>
    <w:lvl w:ilvl="7" w:tplc="4DF64A70" w:tentative="1">
      <w:start w:val="1"/>
      <w:numFmt w:val="lowerLetter"/>
      <w:lvlText w:val="%8."/>
      <w:lvlJc w:val="left"/>
      <w:pPr>
        <w:ind w:left="6102" w:hanging="360"/>
      </w:pPr>
    </w:lvl>
    <w:lvl w:ilvl="8" w:tplc="0718631E" w:tentative="1">
      <w:start w:val="1"/>
      <w:numFmt w:val="lowerRoman"/>
      <w:lvlText w:val="%9."/>
      <w:lvlJc w:val="right"/>
      <w:pPr>
        <w:ind w:left="6822" w:hanging="180"/>
      </w:pPr>
    </w:lvl>
  </w:abstractNum>
  <w:num w:numId="1">
    <w:abstractNumId w:val="19"/>
  </w:num>
  <w:num w:numId="2">
    <w:abstractNumId w:val="2"/>
  </w:num>
  <w:num w:numId="3">
    <w:abstractNumId w:val="12"/>
  </w:num>
  <w:num w:numId="4">
    <w:abstractNumId w:val="6"/>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6"/>
  </w:num>
  <w:num w:numId="10">
    <w:abstractNumId w:val="7"/>
  </w:num>
  <w:num w:numId="11">
    <w:abstractNumId w:val="22"/>
  </w:num>
  <w:num w:numId="12">
    <w:abstractNumId w:val="14"/>
  </w:num>
  <w:num w:numId="13">
    <w:abstractNumId w:val="11"/>
  </w:num>
  <w:num w:numId="14">
    <w:abstractNumId w:val="3"/>
  </w:num>
  <w:num w:numId="15">
    <w:abstractNumId w:val="5"/>
  </w:num>
  <w:num w:numId="16">
    <w:abstractNumId w:val="4"/>
  </w:num>
  <w:num w:numId="17">
    <w:abstractNumId w:val="10"/>
  </w:num>
  <w:num w:numId="18">
    <w:abstractNumId w:val="24"/>
  </w:num>
  <w:num w:numId="19">
    <w:abstractNumId w:val="9"/>
  </w:num>
  <w:num w:numId="20">
    <w:abstractNumId w:val="20"/>
  </w:num>
  <w:num w:numId="21">
    <w:abstractNumId w:val="21"/>
  </w:num>
  <w:num w:numId="22">
    <w:abstractNumId w:val="17"/>
  </w:num>
  <w:num w:numId="23">
    <w:abstractNumId w:val="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4C"/>
    <w:rsid w:val="00210703"/>
    <w:rsid w:val="0027476A"/>
    <w:rsid w:val="0066172F"/>
    <w:rsid w:val="0081425F"/>
    <w:rsid w:val="008976E4"/>
    <w:rsid w:val="008E34BC"/>
    <w:rsid w:val="009342AE"/>
    <w:rsid w:val="009B04CA"/>
    <w:rsid w:val="009B5D42"/>
    <w:rsid w:val="00B231A0"/>
    <w:rsid w:val="00BC4D4C"/>
    <w:rsid w:val="00BD4EA1"/>
    <w:rsid w:val="00C17634"/>
    <w:rsid w:val="00CF1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mrazova@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BA0CD-EFF7-4F66-A0C4-1210829C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C000A334.dotm</Template>
  <TotalTime>35</TotalTime>
  <Pages>16</Pages>
  <Words>6997</Words>
  <Characters>41283</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Luďka Kašparová</cp:lastModifiedBy>
  <cp:revision>13</cp:revision>
  <cp:lastPrinted>2016-01-20T12:35:00Z</cp:lastPrinted>
  <dcterms:created xsi:type="dcterms:W3CDTF">2018-01-11T12:38:00Z</dcterms:created>
  <dcterms:modified xsi:type="dcterms:W3CDTF">2018-02-13T07:03:00Z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