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6B6" w:rsidRDefault="00883457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094074" cy="710972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72" cy="7111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</w:t>
      </w:r>
      <w:r w:rsidR="00361F50">
        <w:rPr>
          <w:noProof/>
          <w:sz w:val="24"/>
          <w:szCs w:val="24"/>
          <w:lang w:eastAsia="cs-CZ"/>
        </w:rPr>
        <w:t xml:space="preserve"> </w:t>
      </w:r>
      <w:r w:rsidR="00076C18">
        <w:rPr>
          <w:noProof/>
          <w:sz w:val="24"/>
          <w:szCs w:val="24"/>
          <w:lang w:eastAsia="cs-CZ"/>
        </w:rPr>
        <w:drawing>
          <wp:inline distT="0" distB="0" distL="0" distR="0" wp14:anchorId="01DA727B" wp14:editId="3466996C">
            <wp:extent cx="3530009" cy="1007534"/>
            <wp:effectExtent l="0" t="0" r="0" b="0"/>
            <wp:docPr id="4" name="Obrázek 4" descr="C:\Users\kvardova\AppData\Local\Microsoft\Windows\Temporary Internet Files\Content.Outlook\PO7MKJRH\CZ_RO_B_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ardova\AppData\Local\Microsoft\Windows\Temporary Internet Files\Content.Outlook\PO7MKJRH\CZ_RO_B_C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60" cy="10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F50">
        <w:rPr>
          <w:noProof/>
          <w:sz w:val="24"/>
          <w:szCs w:val="24"/>
          <w:lang w:eastAsia="cs-CZ"/>
        </w:rPr>
        <w:t xml:space="preserve">                                         </w:t>
      </w:r>
    </w:p>
    <w:p w:rsidR="00CC26B6" w:rsidRDefault="00CC26B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CC26B6" w:rsidRDefault="00CC26B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E36D41" w:rsidRDefault="00E36D41" w:rsidP="00361F50">
      <w:pPr>
        <w:pStyle w:val="Zhlav"/>
        <w:ind w:left="-964" w:right="-737"/>
        <w:jc w:val="left"/>
        <w:rPr>
          <w:sz w:val="24"/>
          <w:szCs w:val="24"/>
        </w:rPr>
      </w:pPr>
    </w:p>
    <w:p w:rsidR="000716CA" w:rsidRPr="00C97461" w:rsidRDefault="00CF2D17" w:rsidP="00C97461">
      <w:pPr>
        <w:tabs>
          <w:tab w:val="left" w:pos="7005"/>
        </w:tabs>
        <w:spacing w:before="360"/>
        <w:ind w:left="0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C97461">
        <w:rPr>
          <w:rFonts w:ascii="Arial" w:hAnsi="Arial" w:cs="Arial"/>
          <w:b/>
          <w:sz w:val="24"/>
          <w:szCs w:val="24"/>
        </w:rPr>
        <w:t>č.j.</w:t>
      </w:r>
      <w:proofErr w:type="gramEnd"/>
      <w:r w:rsidR="00C97461" w:rsidRPr="00C97461">
        <w:rPr>
          <w:rFonts w:ascii="Arial" w:hAnsi="Arial" w:cs="Arial"/>
          <w:b/>
          <w:sz w:val="24"/>
          <w:szCs w:val="24"/>
        </w:rPr>
        <w:t xml:space="preserve">: </w:t>
      </w:r>
      <w:r w:rsidR="004E0969">
        <w:rPr>
          <w:rFonts w:ascii="Arial" w:hAnsi="Arial" w:cs="Arial"/>
          <w:b/>
          <w:sz w:val="24"/>
          <w:szCs w:val="24"/>
        </w:rPr>
        <w:t>1390</w:t>
      </w:r>
      <w:r w:rsidR="00C97461" w:rsidRPr="00C97461">
        <w:rPr>
          <w:rFonts w:ascii="Arial" w:hAnsi="Arial" w:cs="Arial"/>
          <w:b/>
          <w:sz w:val="24"/>
          <w:szCs w:val="24"/>
        </w:rPr>
        <w:t>/1</w:t>
      </w:r>
      <w:r w:rsidR="00361F50">
        <w:rPr>
          <w:rFonts w:ascii="Arial" w:hAnsi="Arial" w:cs="Arial"/>
          <w:b/>
          <w:sz w:val="24"/>
          <w:szCs w:val="24"/>
        </w:rPr>
        <w:t>6</w:t>
      </w:r>
      <w:r w:rsidR="00C97461" w:rsidRPr="00C97461">
        <w:rPr>
          <w:rFonts w:ascii="Arial" w:hAnsi="Arial" w:cs="Arial"/>
          <w:b/>
          <w:sz w:val="24"/>
          <w:szCs w:val="24"/>
        </w:rPr>
        <w:t>/SÚSPK-P</w:t>
      </w:r>
    </w:p>
    <w:p w:rsidR="008654C7" w:rsidRDefault="008654C7" w:rsidP="00C102C0">
      <w:pPr>
        <w:spacing w:before="200"/>
        <w:ind w:left="0"/>
        <w:rPr>
          <w:rFonts w:ascii="Arial" w:hAnsi="Arial" w:cs="Arial"/>
          <w:sz w:val="24"/>
          <w:szCs w:val="24"/>
        </w:rPr>
      </w:pPr>
    </w:p>
    <w:p w:rsidR="00757FC5" w:rsidRPr="00EE71C4" w:rsidRDefault="00F71CC2" w:rsidP="00C102C0">
      <w:pPr>
        <w:spacing w:before="200"/>
        <w:ind w:left="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Zadání podlimitní </w:t>
      </w:r>
      <w:r w:rsidR="00CF1161">
        <w:rPr>
          <w:rFonts w:ascii="Arial" w:hAnsi="Arial" w:cs="Arial"/>
          <w:sz w:val="24"/>
          <w:szCs w:val="24"/>
        </w:rPr>
        <w:t xml:space="preserve">významné </w:t>
      </w:r>
      <w:r w:rsidRPr="004E0969">
        <w:rPr>
          <w:rFonts w:ascii="Arial" w:hAnsi="Arial" w:cs="Arial"/>
          <w:sz w:val="24"/>
          <w:szCs w:val="24"/>
        </w:rPr>
        <w:t>veřejné zakázky na stavební práce v otevřeném řízení podle ustanovení § 21 odst.</w:t>
      </w:r>
      <w:r w:rsidR="00EA13F9" w:rsidRPr="004E0969">
        <w:rPr>
          <w:rFonts w:ascii="Arial" w:hAnsi="Arial" w:cs="Arial"/>
          <w:sz w:val="24"/>
          <w:szCs w:val="24"/>
        </w:rPr>
        <w:t xml:space="preserve"> </w:t>
      </w:r>
      <w:r w:rsidRPr="004E0969">
        <w:rPr>
          <w:rFonts w:ascii="Arial" w:hAnsi="Arial" w:cs="Arial"/>
          <w:sz w:val="24"/>
          <w:szCs w:val="24"/>
        </w:rPr>
        <w:t>1</w:t>
      </w:r>
      <w:r w:rsidR="00716645" w:rsidRPr="004E0969">
        <w:rPr>
          <w:rFonts w:ascii="Arial" w:hAnsi="Arial" w:cs="Arial"/>
          <w:sz w:val="24"/>
          <w:szCs w:val="24"/>
        </w:rPr>
        <w:t xml:space="preserve"> </w:t>
      </w:r>
      <w:r w:rsidRPr="004E0969">
        <w:rPr>
          <w:rFonts w:ascii="Arial" w:hAnsi="Arial" w:cs="Arial"/>
          <w:sz w:val="24"/>
          <w:szCs w:val="24"/>
        </w:rPr>
        <w:t>písm</w:t>
      </w:r>
      <w:r w:rsidR="009C0809" w:rsidRPr="004E0969">
        <w:rPr>
          <w:rFonts w:ascii="Arial" w:hAnsi="Arial" w:cs="Arial"/>
          <w:sz w:val="24"/>
          <w:szCs w:val="24"/>
        </w:rPr>
        <w:t>.</w:t>
      </w:r>
      <w:r w:rsidRPr="004E0969">
        <w:rPr>
          <w:rFonts w:ascii="Arial" w:hAnsi="Arial" w:cs="Arial"/>
          <w:sz w:val="24"/>
          <w:szCs w:val="24"/>
        </w:rPr>
        <w:t xml:space="preserve"> a) a § 27 zákona č. 137/2006 Sb., o veřejných zakázkách, ve znění pozdějších předpisů (dále jen </w:t>
      </w:r>
      <w:r w:rsidR="004A362A" w:rsidRPr="004E0969">
        <w:rPr>
          <w:rFonts w:ascii="Arial" w:hAnsi="Arial" w:cs="Arial"/>
          <w:sz w:val="24"/>
          <w:szCs w:val="24"/>
        </w:rPr>
        <w:t>„</w:t>
      </w:r>
      <w:r w:rsidR="007A1F11" w:rsidRPr="004E0969">
        <w:rPr>
          <w:rFonts w:ascii="Arial" w:hAnsi="Arial" w:cs="Arial"/>
          <w:sz w:val="24"/>
          <w:szCs w:val="24"/>
        </w:rPr>
        <w:t>ZVZ</w:t>
      </w:r>
      <w:r w:rsidR="004A362A" w:rsidRPr="004E0969">
        <w:rPr>
          <w:rFonts w:ascii="Arial" w:hAnsi="Arial" w:cs="Arial"/>
          <w:sz w:val="24"/>
          <w:szCs w:val="24"/>
        </w:rPr>
        <w:t>“</w:t>
      </w:r>
      <w:r w:rsidRPr="004E0969">
        <w:rPr>
          <w:rFonts w:ascii="Arial" w:hAnsi="Arial" w:cs="Arial"/>
          <w:sz w:val="24"/>
          <w:szCs w:val="24"/>
        </w:rPr>
        <w:t>) pod názvem:</w:t>
      </w:r>
      <w:r w:rsidRPr="00EE71C4">
        <w:rPr>
          <w:rFonts w:ascii="Arial" w:hAnsi="Arial" w:cs="Arial"/>
          <w:sz w:val="24"/>
          <w:szCs w:val="24"/>
        </w:rPr>
        <w:t xml:space="preserve"> </w:t>
      </w:r>
    </w:p>
    <w:p w:rsidR="004A362A" w:rsidRPr="00EE71C4" w:rsidRDefault="004A362A" w:rsidP="00C102C0">
      <w:pPr>
        <w:spacing w:before="200"/>
        <w:ind w:left="0"/>
        <w:rPr>
          <w:rFonts w:ascii="Arial" w:hAnsi="Arial" w:cs="Arial"/>
          <w:sz w:val="24"/>
          <w:szCs w:val="24"/>
        </w:rPr>
      </w:pPr>
    </w:p>
    <w:p w:rsidR="00F71CC2" w:rsidRDefault="00F71CC2" w:rsidP="00E36D41">
      <w:pPr>
        <w:spacing w:before="120"/>
        <w:jc w:val="center"/>
        <w:rPr>
          <w:rFonts w:ascii="Arial" w:hAnsi="Arial" w:cs="Arial"/>
          <w:b/>
          <w:sz w:val="56"/>
          <w:szCs w:val="56"/>
        </w:rPr>
      </w:pPr>
      <w:r w:rsidRPr="00EE71C4">
        <w:rPr>
          <w:rFonts w:ascii="Arial" w:hAnsi="Arial" w:cs="Arial"/>
          <w:b/>
          <w:sz w:val="40"/>
          <w:szCs w:val="40"/>
        </w:rPr>
        <w:t xml:space="preserve"> </w:t>
      </w:r>
      <w:r w:rsidRPr="00EE71C4">
        <w:rPr>
          <w:rFonts w:ascii="Arial" w:hAnsi="Arial" w:cs="Arial"/>
          <w:b/>
          <w:sz w:val="56"/>
          <w:szCs w:val="56"/>
        </w:rPr>
        <w:t>„</w:t>
      </w:r>
      <w:r w:rsidR="004E0969">
        <w:rPr>
          <w:rFonts w:ascii="Arial" w:hAnsi="Arial" w:cs="Arial"/>
          <w:b/>
          <w:sz w:val="56"/>
          <w:szCs w:val="56"/>
        </w:rPr>
        <w:t>II/232 Břasy-Liblín</w:t>
      </w:r>
      <w:r w:rsidR="00C66279">
        <w:rPr>
          <w:rFonts w:ascii="Arial" w:hAnsi="Arial" w:cs="Arial"/>
          <w:b/>
          <w:sz w:val="56"/>
          <w:szCs w:val="56"/>
        </w:rPr>
        <w:t>, dokončení</w:t>
      </w:r>
      <w:r w:rsidR="004A362A" w:rsidRPr="00EE71C4">
        <w:rPr>
          <w:rFonts w:ascii="Arial" w:hAnsi="Arial" w:cs="Arial"/>
          <w:b/>
          <w:sz w:val="56"/>
          <w:szCs w:val="56"/>
        </w:rPr>
        <w:t>“</w:t>
      </w:r>
    </w:p>
    <w:p w:rsidR="00FF573B" w:rsidRPr="000869CF" w:rsidRDefault="00D9400D" w:rsidP="000869CF">
      <w:pPr>
        <w:spacing w:before="120"/>
        <w:ind w:left="0"/>
        <w:rPr>
          <w:rFonts w:ascii="Arial" w:hAnsi="Arial" w:cs="Arial"/>
          <w:sz w:val="56"/>
          <w:szCs w:val="56"/>
        </w:rPr>
      </w:pPr>
      <w:r w:rsidRPr="000869CF">
        <w:rPr>
          <w:rFonts w:ascii="Arial" w:hAnsi="Arial" w:cs="Arial"/>
          <w:sz w:val="24"/>
          <w:szCs w:val="24"/>
        </w:rPr>
        <w:t xml:space="preserve">Tato významná veřejná zakázka byla schválena Usnesením Zastupitelstva Plzeňského kraje č. 1185/16 dne </w:t>
      </w:r>
      <w:proofErr w:type="gramStart"/>
      <w:r w:rsidRPr="000869CF">
        <w:rPr>
          <w:rFonts w:ascii="Arial" w:hAnsi="Arial" w:cs="Arial"/>
          <w:sz w:val="24"/>
          <w:szCs w:val="24"/>
        </w:rPr>
        <w:t>11.4.2016</w:t>
      </w:r>
      <w:proofErr w:type="gramEnd"/>
      <w:r w:rsidR="000869CF">
        <w:rPr>
          <w:rFonts w:ascii="Arial" w:hAnsi="Arial" w:cs="Arial"/>
          <w:sz w:val="24"/>
          <w:szCs w:val="24"/>
        </w:rPr>
        <w:t>.</w:t>
      </w:r>
    </w:p>
    <w:p w:rsidR="00FF573B" w:rsidRPr="00EE71C4" w:rsidRDefault="00FF573B" w:rsidP="00E36D41">
      <w:pPr>
        <w:spacing w:before="120"/>
        <w:jc w:val="center"/>
        <w:rPr>
          <w:rFonts w:ascii="Arial" w:hAnsi="Arial" w:cs="Arial"/>
          <w:b/>
          <w:sz w:val="56"/>
          <w:szCs w:val="56"/>
        </w:rPr>
      </w:pPr>
    </w:p>
    <w:p w:rsidR="00A130C8" w:rsidRPr="00A130C8" w:rsidRDefault="00FF573B" w:rsidP="00A130C8">
      <w:pPr>
        <w:rPr>
          <w:rFonts w:ascii="Arial" w:hAnsi="Arial" w:cs="Arial"/>
          <w:sz w:val="28"/>
          <w:szCs w:val="28"/>
          <w:lang w:eastAsia="cs-CZ"/>
        </w:rPr>
      </w:pPr>
      <w:proofErr w:type="spellStart"/>
      <w:r w:rsidRPr="000869CF">
        <w:rPr>
          <w:rFonts w:ascii="Arial" w:hAnsi="Arial" w:cs="Arial"/>
          <w:b/>
          <w:sz w:val="28"/>
          <w:szCs w:val="28"/>
          <w:lang w:eastAsia="cs-CZ"/>
        </w:rPr>
        <w:t>reg</w:t>
      </w:r>
      <w:proofErr w:type="spellEnd"/>
      <w:r w:rsidRPr="000869CF">
        <w:rPr>
          <w:rFonts w:ascii="Arial" w:hAnsi="Arial" w:cs="Arial"/>
          <w:b/>
          <w:sz w:val="28"/>
          <w:szCs w:val="28"/>
          <w:lang w:eastAsia="cs-CZ"/>
        </w:rPr>
        <w:t xml:space="preserve">. </w:t>
      </w:r>
      <w:proofErr w:type="gramStart"/>
      <w:r w:rsidRPr="000869CF">
        <w:rPr>
          <w:rFonts w:ascii="Arial" w:hAnsi="Arial" w:cs="Arial"/>
          <w:b/>
          <w:sz w:val="28"/>
          <w:szCs w:val="28"/>
          <w:lang w:eastAsia="cs-CZ"/>
        </w:rPr>
        <w:t>číslo</w:t>
      </w:r>
      <w:proofErr w:type="gramEnd"/>
      <w:r w:rsidRPr="000869CF">
        <w:rPr>
          <w:rFonts w:ascii="Arial" w:hAnsi="Arial" w:cs="Arial"/>
          <w:b/>
          <w:sz w:val="28"/>
          <w:szCs w:val="28"/>
          <w:lang w:eastAsia="cs-CZ"/>
        </w:rPr>
        <w:t xml:space="preserve"> projektu:</w:t>
      </w:r>
      <w:r w:rsidRPr="00E025F3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A130C8" w:rsidRPr="00A130C8">
        <w:rPr>
          <w:rFonts w:ascii="Arial" w:hAnsi="Arial" w:cs="Arial"/>
          <w:sz w:val="28"/>
          <w:szCs w:val="28"/>
          <w:lang w:eastAsia="cs-CZ"/>
        </w:rPr>
        <w:t>CZ.06.1.42/0.0/0.0/15_002/0000517</w:t>
      </w:r>
    </w:p>
    <w:p w:rsidR="00FF573B" w:rsidRPr="000869CF" w:rsidRDefault="00FF573B" w:rsidP="000869CF">
      <w:pPr>
        <w:suppressAutoHyphens w:val="0"/>
        <w:overflowPunct/>
        <w:autoSpaceDE/>
        <w:ind w:left="0"/>
        <w:jc w:val="center"/>
        <w:textAlignment w:val="auto"/>
        <w:rPr>
          <w:rFonts w:ascii="Arial" w:hAnsi="Arial" w:cs="Arial"/>
          <w:sz w:val="28"/>
          <w:szCs w:val="28"/>
          <w:lang w:eastAsia="cs-CZ"/>
        </w:rPr>
      </w:pPr>
    </w:p>
    <w:p w:rsidR="000869CF" w:rsidRPr="00E025F3" w:rsidRDefault="000869CF" w:rsidP="000869CF">
      <w:pPr>
        <w:suppressAutoHyphens w:val="0"/>
        <w:overflowPunct/>
        <w:autoSpaceDE/>
        <w:ind w:left="0"/>
        <w:jc w:val="left"/>
        <w:textAlignment w:val="auto"/>
        <w:rPr>
          <w:rFonts w:ascii="Arial" w:hAnsi="Arial" w:cs="Arial"/>
          <w:b/>
          <w:sz w:val="28"/>
          <w:szCs w:val="28"/>
          <w:lang w:eastAsia="cs-CZ"/>
        </w:rPr>
      </w:pPr>
    </w:p>
    <w:p w:rsidR="00DC2BD6" w:rsidRDefault="00DC2BD6">
      <w:pPr>
        <w:spacing w:before="180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</w:p>
    <w:p w:rsidR="00F71CC2" w:rsidRPr="00EE71C4" w:rsidRDefault="00F71CC2">
      <w:pPr>
        <w:spacing w:before="180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EE71C4">
        <w:rPr>
          <w:rFonts w:ascii="Arial" w:hAnsi="Arial" w:cs="Arial"/>
          <w:b/>
          <w:i/>
          <w:sz w:val="56"/>
          <w:szCs w:val="56"/>
          <w:u w:val="single"/>
        </w:rPr>
        <w:t>Zadávací dokumentace</w:t>
      </w:r>
    </w:p>
    <w:p w:rsidR="00F71CC2" w:rsidRPr="00EE71C4" w:rsidRDefault="00F71CC2">
      <w:pPr>
        <w:spacing w:before="100"/>
        <w:jc w:val="center"/>
        <w:rPr>
          <w:rFonts w:ascii="Arial" w:hAnsi="Arial" w:cs="Arial"/>
          <w:b/>
          <w:sz w:val="24"/>
          <w:szCs w:val="24"/>
        </w:rPr>
      </w:pPr>
      <w:r w:rsidRPr="00EE71C4">
        <w:rPr>
          <w:rFonts w:ascii="Arial" w:hAnsi="Arial" w:cs="Arial"/>
          <w:b/>
          <w:sz w:val="24"/>
          <w:szCs w:val="24"/>
        </w:rPr>
        <w:t xml:space="preserve">(dále jen </w:t>
      </w:r>
      <w:r w:rsidR="00A30AD3">
        <w:rPr>
          <w:rFonts w:ascii="Arial" w:hAnsi="Arial" w:cs="Arial"/>
          <w:b/>
          <w:sz w:val="24"/>
          <w:szCs w:val="24"/>
        </w:rPr>
        <w:t>„</w:t>
      </w:r>
      <w:r w:rsidRPr="00EE71C4">
        <w:rPr>
          <w:rFonts w:ascii="Arial" w:hAnsi="Arial" w:cs="Arial"/>
          <w:b/>
          <w:sz w:val="24"/>
          <w:szCs w:val="24"/>
        </w:rPr>
        <w:t>ZD</w:t>
      </w:r>
      <w:r w:rsidR="00A30AD3">
        <w:rPr>
          <w:rFonts w:ascii="Arial" w:hAnsi="Arial" w:cs="Arial"/>
          <w:b/>
          <w:sz w:val="24"/>
          <w:szCs w:val="24"/>
        </w:rPr>
        <w:t>“</w:t>
      </w:r>
      <w:r w:rsidRPr="00EE71C4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ar-SA"/>
        </w:rPr>
        <w:id w:val="2436878"/>
        <w:docPartObj>
          <w:docPartGallery w:val="Table of Contents"/>
          <w:docPartUnique/>
        </w:docPartObj>
      </w:sdtPr>
      <w:sdtEndPr/>
      <w:sdtContent>
        <w:p w:rsidR="0030014C" w:rsidRPr="000716CA" w:rsidRDefault="0030014C" w:rsidP="0030014C">
          <w:pPr>
            <w:pStyle w:val="Nadpisobsahu"/>
            <w:rPr>
              <w:rFonts w:ascii="Arial" w:hAnsi="Arial" w:cs="Arial"/>
            </w:rPr>
          </w:pPr>
          <w:r w:rsidRPr="000716CA">
            <w:rPr>
              <w:rFonts w:ascii="Arial" w:hAnsi="Arial" w:cs="Arial"/>
            </w:rPr>
            <w:t>Obsah</w:t>
          </w:r>
        </w:p>
        <w:p w:rsidR="00AE0AEF" w:rsidRPr="00AE0AEF" w:rsidRDefault="00266FE9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r w:rsidRPr="00AE0AEF">
            <w:rPr>
              <w:rFonts w:ascii="Arial" w:hAnsi="Arial" w:cs="Arial"/>
            </w:rPr>
            <w:fldChar w:fldCharType="begin"/>
          </w:r>
          <w:r w:rsidR="0030014C" w:rsidRPr="00AE0AEF">
            <w:rPr>
              <w:rFonts w:ascii="Arial" w:hAnsi="Arial" w:cs="Arial"/>
            </w:rPr>
            <w:instrText xml:space="preserve"> TOC \o "1-3" \h \z \u </w:instrText>
          </w:r>
          <w:r w:rsidRPr="00AE0AEF">
            <w:rPr>
              <w:rFonts w:ascii="Arial" w:hAnsi="Arial" w:cs="Arial"/>
            </w:rPr>
            <w:fldChar w:fldCharType="separate"/>
          </w:r>
          <w:hyperlink w:anchor="_Toc37928271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Identifikační údaje zadavatele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_Toc379282715 \h </w:instrText>
            </w:r>
            <w:r w:rsidRPr="00AE0AEF">
              <w:rPr>
                <w:rFonts w:ascii="Arial" w:hAnsi="Arial" w:cs="Arial"/>
                <w:noProof/>
                <w:webHidden/>
              </w:rPr>
            </w:r>
            <w:r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Předmět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7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3.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Stručný popis předmětu a cíle realizace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_Toc379282717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8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4.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Technické podmínky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_Toc379282718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4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9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5.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Místo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_Toc379282719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4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0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6.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Prohlídka místa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_Toc379282720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1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7.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Termín plnění a záruka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_Toc379282721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2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8.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Limitace nabídkové ceny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_Toc379282722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3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9.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Jistota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_Toc379282723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4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10.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Požadavky na prokázání splnění kvalifikace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_Toc379282724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Seznam subdodavatelů a věcně vymezené části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_Toc379282725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7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Zadávací dokumentace a její poskytování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8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7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13.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Způsob zpracování nabídkové ceny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_Toc379282727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8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8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14.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Způsob hodnocení nabídek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_Toc379282728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9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9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15.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Požadavky na jednotný způsob zpracování nabídky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_Toc379282729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9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0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16.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Podání nabídky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_Toc379282730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11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1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17.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Termín otevírání obálek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_Toc379282731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2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18.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Zadávací lhůta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_Toc379282732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3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19.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Obchodní podmínky a další požadavky zadavatele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_Toc379282733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4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20.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Jiné požadavky zadavatele na plnění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_Toc379282734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Ostatní údaje týkající se zadávacího řízení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_Toc379282735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663BFD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Přílohy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0014C" w:rsidRDefault="00266FE9" w:rsidP="000716CA">
          <w:pPr>
            <w:pStyle w:val="Obsah1"/>
            <w:tabs>
              <w:tab w:val="left" w:pos="660"/>
              <w:tab w:val="right" w:leader="dot" w:pos="9201"/>
            </w:tabs>
          </w:pPr>
          <w:r w:rsidRPr="00AE0AEF">
            <w:rPr>
              <w:rFonts w:ascii="Arial" w:hAnsi="Arial" w:cs="Arial"/>
            </w:rPr>
            <w:fldChar w:fldCharType="end"/>
          </w:r>
        </w:p>
      </w:sdtContent>
    </w:sdt>
    <w:p w:rsidR="00C102C0" w:rsidRPr="00EE71C4" w:rsidRDefault="00F71CC2" w:rsidP="00C102C0">
      <w:pPr>
        <w:tabs>
          <w:tab w:val="left" w:pos="1843"/>
        </w:tabs>
        <w:spacing w:before="240"/>
        <w:ind w:left="0"/>
        <w:rPr>
          <w:rFonts w:ascii="Arial" w:hAnsi="Arial" w:cs="Arial"/>
          <w:b/>
          <w:sz w:val="32"/>
          <w:szCs w:val="32"/>
        </w:rPr>
      </w:pPr>
      <w:r w:rsidRPr="00EE71C4">
        <w:rPr>
          <w:rFonts w:ascii="Arial" w:hAnsi="Arial" w:cs="Arial"/>
          <w:b/>
          <w:sz w:val="32"/>
          <w:szCs w:val="32"/>
        </w:rPr>
        <w:t>SOUČÁST ZADÁVACÍ DOKUMENTACE</w:t>
      </w:r>
    </w:p>
    <w:p w:rsidR="00F71CC2" w:rsidRPr="00EE71C4" w:rsidRDefault="00A30AD3" w:rsidP="00C102C0">
      <w:pPr>
        <w:tabs>
          <w:tab w:val="left" w:pos="1843"/>
        </w:tabs>
        <w:spacing w:before="24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26"/>
          <w:szCs w:val="26"/>
        </w:rPr>
        <w:t>Součástí z</w:t>
      </w:r>
      <w:r w:rsidR="00F71CC2" w:rsidRPr="00EE71C4">
        <w:rPr>
          <w:rFonts w:ascii="Arial" w:hAnsi="Arial" w:cs="Arial"/>
          <w:b/>
          <w:i/>
          <w:sz w:val="26"/>
          <w:szCs w:val="26"/>
        </w:rPr>
        <w:t xml:space="preserve">adávací dokumentace </w:t>
      </w:r>
      <w:r>
        <w:rPr>
          <w:rFonts w:ascii="Arial" w:hAnsi="Arial" w:cs="Arial"/>
          <w:b/>
          <w:i/>
          <w:sz w:val="26"/>
          <w:szCs w:val="26"/>
        </w:rPr>
        <w:t>je</w:t>
      </w:r>
      <w:r w:rsidR="00E03082">
        <w:rPr>
          <w:rFonts w:ascii="Arial" w:hAnsi="Arial" w:cs="Arial"/>
          <w:b/>
          <w:i/>
          <w:sz w:val="26"/>
          <w:szCs w:val="26"/>
        </w:rPr>
        <w:t xml:space="preserve"> kromě níže uvedených příloh</w:t>
      </w:r>
      <w:r w:rsidR="00E03510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E03510">
        <w:rPr>
          <w:rFonts w:ascii="Arial" w:hAnsi="Arial" w:cs="Arial"/>
          <w:b/>
          <w:i/>
          <w:sz w:val="26"/>
          <w:szCs w:val="26"/>
          <w:lang w:val="en-US"/>
        </w:rPr>
        <w:t>i</w:t>
      </w:r>
      <w:proofErr w:type="spellEnd"/>
      <w:r w:rsidR="00F71CC2" w:rsidRPr="00EE71C4">
        <w:rPr>
          <w:rFonts w:ascii="Arial" w:hAnsi="Arial" w:cs="Arial"/>
          <w:b/>
          <w:i/>
          <w:sz w:val="26"/>
          <w:szCs w:val="26"/>
        </w:rPr>
        <w:t xml:space="preserve">: </w:t>
      </w:r>
    </w:p>
    <w:p w:rsidR="00420701" w:rsidRPr="00EE71C4" w:rsidRDefault="00A30AD3" w:rsidP="00A30AD3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P</w:t>
      </w:r>
      <w:r w:rsidR="00F71CC2" w:rsidRPr="004E0969">
        <w:rPr>
          <w:rFonts w:ascii="Arial" w:hAnsi="Arial" w:cs="Arial"/>
          <w:sz w:val="24"/>
          <w:szCs w:val="24"/>
        </w:rPr>
        <w:t xml:space="preserve">ROJEKTOVÁ DOKUMENTACE PRO </w:t>
      </w:r>
      <w:r w:rsidR="00AA47BF" w:rsidRPr="004E0969">
        <w:rPr>
          <w:rFonts w:ascii="Arial" w:hAnsi="Arial" w:cs="Arial"/>
          <w:sz w:val="24"/>
          <w:szCs w:val="24"/>
        </w:rPr>
        <w:t>PROVÁDĚNÍ</w:t>
      </w:r>
      <w:r w:rsidR="00F71CC2" w:rsidRPr="004E0969">
        <w:rPr>
          <w:rFonts w:ascii="Arial" w:hAnsi="Arial" w:cs="Arial"/>
          <w:sz w:val="24"/>
          <w:szCs w:val="24"/>
        </w:rPr>
        <w:t xml:space="preserve"> STAVBY -</w:t>
      </w:r>
      <w:r w:rsidRPr="004E0969">
        <w:rPr>
          <w:rFonts w:ascii="Arial" w:hAnsi="Arial" w:cs="Arial"/>
          <w:sz w:val="24"/>
          <w:szCs w:val="24"/>
        </w:rPr>
        <w:t xml:space="preserve"> </w:t>
      </w:r>
      <w:r w:rsidR="005F10C3" w:rsidRPr="004E0969">
        <w:rPr>
          <w:rFonts w:ascii="Arial" w:hAnsi="Arial" w:cs="Arial"/>
          <w:sz w:val="24"/>
          <w:szCs w:val="24"/>
        </w:rPr>
        <w:t>zpracovan</w:t>
      </w:r>
      <w:r w:rsidR="004A362A" w:rsidRPr="004E0969">
        <w:rPr>
          <w:rFonts w:ascii="Arial" w:hAnsi="Arial" w:cs="Arial"/>
          <w:sz w:val="24"/>
          <w:szCs w:val="24"/>
        </w:rPr>
        <w:t>á</w:t>
      </w:r>
      <w:r w:rsidR="00895DA8" w:rsidRPr="004E0969">
        <w:rPr>
          <w:rFonts w:ascii="Arial" w:hAnsi="Arial" w:cs="Arial"/>
          <w:sz w:val="24"/>
          <w:szCs w:val="24"/>
        </w:rPr>
        <w:t xml:space="preserve"> </w:t>
      </w:r>
      <w:r w:rsidR="00757FC5" w:rsidRPr="004E0969">
        <w:rPr>
          <w:rFonts w:ascii="Arial" w:hAnsi="Arial" w:cs="Arial"/>
          <w:sz w:val="24"/>
          <w:szCs w:val="24"/>
        </w:rPr>
        <w:t xml:space="preserve">společností </w:t>
      </w:r>
      <w:r w:rsidR="004E0969" w:rsidRPr="004E0969">
        <w:rPr>
          <w:rFonts w:ascii="Arial" w:hAnsi="Arial" w:cs="Arial"/>
          <w:sz w:val="24"/>
          <w:szCs w:val="24"/>
        </w:rPr>
        <w:t xml:space="preserve">PONTEX spol. </w:t>
      </w:r>
      <w:r w:rsidR="004E0969" w:rsidRPr="003D23A1">
        <w:rPr>
          <w:rFonts w:ascii="Arial" w:hAnsi="Arial" w:cs="Arial"/>
          <w:sz w:val="24"/>
          <w:szCs w:val="24"/>
        </w:rPr>
        <w:t xml:space="preserve">s.r.o., </w:t>
      </w:r>
      <w:r w:rsidR="003D23A1" w:rsidRPr="003D23A1">
        <w:rPr>
          <w:rFonts w:ascii="Arial" w:hAnsi="Arial" w:cs="Arial"/>
          <w:sz w:val="24"/>
          <w:szCs w:val="24"/>
        </w:rPr>
        <w:t>středisko Plzeň, Plánská 5, 301 00 Plzeň</w:t>
      </w:r>
      <w:r w:rsidR="004E0969" w:rsidRPr="003D23A1">
        <w:rPr>
          <w:rFonts w:ascii="Arial" w:hAnsi="Arial" w:cs="Arial"/>
          <w:sz w:val="24"/>
          <w:szCs w:val="24"/>
        </w:rPr>
        <w:t>,</w:t>
      </w:r>
      <w:r w:rsidR="00F7469E" w:rsidRPr="003D23A1">
        <w:rPr>
          <w:rFonts w:ascii="Arial" w:hAnsi="Arial" w:cs="Arial"/>
          <w:sz w:val="24"/>
          <w:szCs w:val="24"/>
        </w:rPr>
        <w:t xml:space="preserve"> </w:t>
      </w:r>
      <w:r w:rsidR="005F10C3" w:rsidRPr="003D23A1">
        <w:rPr>
          <w:rFonts w:ascii="Arial" w:hAnsi="Arial" w:cs="Arial"/>
          <w:sz w:val="24"/>
          <w:szCs w:val="24"/>
        </w:rPr>
        <w:t>zpracované</w:t>
      </w:r>
      <w:r w:rsidR="000573BA" w:rsidRPr="003D23A1">
        <w:rPr>
          <w:rFonts w:ascii="Arial" w:hAnsi="Arial" w:cs="Arial"/>
          <w:sz w:val="24"/>
          <w:szCs w:val="24"/>
        </w:rPr>
        <w:t xml:space="preserve"> v</w:t>
      </w:r>
      <w:r w:rsidR="005F5112" w:rsidRPr="003D23A1">
        <w:rPr>
          <w:rFonts w:ascii="Arial" w:hAnsi="Arial" w:cs="Arial"/>
          <w:sz w:val="24"/>
          <w:szCs w:val="24"/>
        </w:rPr>
        <w:t xml:space="preserve"> </w:t>
      </w:r>
      <w:r w:rsidR="003D23A1" w:rsidRPr="003D23A1">
        <w:rPr>
          <w:rFonts w:ascii="Arial" w:hAnsi="Arial" w:cs="Arial"/>
          <w:sz w:val="24"/>
          <w:szCs w:val="24"/>
        </w:rPr>
        <w:t>11</w:t>
      </w:r>
      <w:r w:rsidR="00420701" w:rsidRPr="003D23A1">
        <w:rPr>
          <w:rFonts w:ascii="Arial" w:hAnsi="Arial" w:cs="Arial"/>
          <w:sz w:val="24"/>
          <w:szCs w:val="24"/>
        </w:rPr>
        <w:t>/201</w:t>
      </w:r>
      <w:r w:rsidR="003D23A1" w:rsidRPr="003D23A1">
        <w:rPr>
          <w:rFonts w:ascii="Arial" w:hAnsi="Arial" w:cs="Arial"/>
          <w:sz w:val="24"/>
          <w:szCs w:val="24"/>
        </w:rPr>
        <w:t>5</w:t>
      </w:r>
      <w:r w:rsidR="008B06B1" w:rsidRPr="003D23A1">
        <w:rPr>
          <w:rFonts w:ascii="Arial" w:hAnsi="Arial" w:cs="Arial"/>
          <w:sz w:val="24"/>
          <w:szCs w:val="24"/>
        </w:rPr>
        <w:t>, č.</w:t>
      </w:r>
      <w:r w:rsidR="008A6950" w:rsidRPr="003D23A1">
        <w:rPr>
          <w:rFonts w:ascii="Arial" w:hAnsi="Arial" w:cs="Arial"/>
          <w:sz w:val="24"/>
          <w:szCs w:val="24"/>
        </w:rPr>
        <w:t xml:space="preserve"> </w:t>
      </w:r>
      <w:r w:rsidR="008B06B1" w:rsidRPr="003D23A1">
        <w:rPr>
          <w:rFonts w:ascii="Arial" w:hAnsi="Arial" w:cs="Arial"/>
          <w:sz w:val="24"/>
          <w:szCs w:val="24"/>
        </w:rPr>
        <w:t xml:space="preserve">zakázky </w:t>
      </w:r>
      <w:r w:rsidR="003D23A1" w:rsidRPr="003D23A1">
        <w:rPr>
          <w:rFonts w:ascii="Arial" w:hAnsi="Arial" w:cs="Arial"/>
          <w:sz w:val="24"/>
          <w:szCs w:val="24"/>
        </w:rPr>
        <w:t>09 819 06</w:t>
      </w:r>
    </w:p>
    <w:p w:rsidR="00A30AD3" w:rsidRDefault="009C0652" w:rsidP="009C0652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E03510">
        <w:rPr>
          <w:rFonts w:ascii="Arial" w:hAnsi="Arial" w:cs="Arial"/>
          <w:b/>
          <w:i/>
          <w:sz w:val="24"/>
          <w:szCs w:val="24"/>
        </w:rPr>
        <w:t xml:space="preserve">řičemž její textová část je uveřejněna na profilu zadavatele a </w:t>
      </w:r>
      <w:r w:rsidR="00A30AD3" w:rsidRPr="00A30AD3">
        <w:rPr>
          <w:rFonts w:ascii="Arial" w:hAnsi="Arial" w:cs="Arial"/>
          <w:b/>
          <w:i/>
          <w:sz w:val="24"/>
          <w:szCs w:val="24"/>
        </w:rPr>
        <w:t>netextová část</w:t>
      </w:r>
      <w:r w:rsidR="00E03510">
        <w:rPr>
          <w:rFonts w:ascii="Arial" w:hAnsi="Arial" w:cs="Arial"/>
          <w:b/>
          <w:i/>
          <w:sz w:val="24"/>
          <w:szCs w:val="24"/>
        </w:rPr>
        <w:t xml:space="preserve"> </w:t>
      </w:r>
      <w:r w:rsidR="00A30AD3" w:rsidRPr="00A30AD3">
        <w:rPr>
          <w:rFonts w:ascii="Arial" w:hAnsi="Arial" w:cs="Arial"/>
          <w:b/>
          <w:i/>
          <w:sz w:val="24"/>
          <w:szCs w:val="24"/>
        </w:rPr>
        <w:t>zadávací dokumentace se poskytne dle čl. 1</w:t>
      </w:r>
      <w:r w:rsidR="00150AA2">
        <w:rPr>
          <w:rFonts w:ascii="Arial" w:hAnsi="Arial" w:cs="Arial"/>
          <w:b/>
          <w:i/>
          <w:sz w:val="24"/>
          <w:szCs w:val="24"/>
        </w:rPr>
        <w:t>2</w:t>
      </w:r>
      <w:r w:rsidR="00A30AD3" w:rsidRPr="00A30AD3">
        <w:rPr>
          <w:rFonts w:ascii="Arial" w:hAnsi="Arial" w:cs="Arial"/>
          <w:b/>
          <w:i/>
          <w:sz w:val="24"/>
          <w:szCs w:val="24"/>
        </w:rPr>
        <w:t xml:space="preserve"> této ZD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C0652" w:rsidRPr="00A30AD3" w:rsidRDefault="009C0652" w:rsidP="009C0652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F71CC2" w:rsidRPr="00EE71C4" w:rsidRDefault="00F71CC2" w:rsidP="00757FC5">
      <w:pPr>
        <w:pStyle w:val="Zhlav"/>
        <w:tabs>
          <w:tab w:val="clear" w:pos="4536"/>
          <w:tab w:val="clear" w:pos="9072"/>
        </w:tabs>
        <w:spacing w:before="120"/>
        <w:ind w:left="0"/>
        <w:rPr>
          <w:rFonts w:ascii="Arial" w:hAnsi="Arial" w:cs="Arial"/>
          <w:i/>
          <w:sz w:val="26"/>
          <w:szCs w:val="26"/>
          <w:u w:val="single"/>
        </w:rPr>
      </w:pPr>
      <w:r w:rsidRPr="00EE71C4">
        <w:rPr>
          <w:rFonts w:ascii="Arial" w:hAnsi="Arial" w:cs="Arial"/>
          <w:i/>
          <w:sz w:val="26"/>
          <w:szCs w:val="26"/>
          <w:u w:val="single"/>
        </w:rPr>
        <w:t>Upozornění:</w:t>
      </w:r>
    </w:p>
    <w:p w:rsidR="00F71CC2" w:rsidRPr="00EE71C4" w:rsidRDefault="00F71CC2" w:rsidP="00757FC5">
      <w:pPr>
        <w:pStyle w:val="Zhlav"/>
        <w:tabs>
          <w:tab w:val="clear" w:pos="4536"/>
          <w:tab w:val="clear" w:pos="9072"/>
        </w:tabs>
        <w:spacing w:before="200"/>
        <w:ind w:left="0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  <w:sz w:val="22"/>
          <w:szCs w:val="22"/>
        </w:rPr>
        <w:t>Uchazeč nem</w:t>
      </w:r>
      <w:r w:rsidR="00716645" w:rsidRPr="00EE71C4">
        <w:rPr>
          <w:rFonts w:ascii="Arial" w:hAnsi="Arial" w:cs="Arial"/>
          <w:sz w:val="22"/>
          <w:szCs w:val="22"/>
        </w:rPr>
        <w:t>á</w:t>
      </w:r>
      <w:r w:rsidRPr="00EE71C4">
        <w:rPr>
          <w:rFonts w:ascii="Arial" w:hAnsi="Arial" w:cs="Arial"/>
          <w:sz w:val="22"/>
          <w:szCs w:val="22"/>
        </w:rPr>
        <w:t xml:space="preserve"> nárok na kompenzaci nákladů, které mu vzniknou v souvislosti s vypracováním a podáním nabídky. </w:t>
      </w:r>
    </w:p>
    <w:p w:rsidR="00F71CC2" w:rsidRPr="00EE71C4" w:rsidRDefault="00F71CC2" w:rsidP="00C102C0">
      <w:pPr>
        <w:tabs>
          <w:tab w:val="left" w:pos="284"/>
          <w:tab w:val="left" w:pos="3402"/>
        </w:tabs>
        <w:spacing w:before="200"/>
        <w:ind w:left="0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  <w:sz w:val="22"/>
          <w:szCs w:val="22"/>
        </w:rPr>
        <w:t>V případě podání žádosti o poskytnutí zadávací dokumentace je uchazeč povinen uhradit náklady související s poskytnutím zadávací dokumentace (reprodukční náklady + poštovné</w:t>
      </w:r>
      <w:r w:rsidR="00AF04EE">
        <w:rPr>
          <w:rFonts w:ascii="Arial" w:hAnsi="Arial" w:cs="Arial"/>
          <w:sz w:val="22"/>
          <w:szCs w:val="22"/>
        </w:rPr>
        <w:t xml:space="preserve"> jsou specifikovány v čl. 12 této ZD</w:t>
      </w:r>
      <w:r w:rsidRPr="00EE71C4">
        <w:rPr>
          <w:rFonts w:ascii="Arial" w:hAnsi="Arial" w:cs="Arial"/>
          <w:sz w:val="22"/>
          <w:szCs w:val="22"/>
        </w:rPr>
        <w:t>).</w:t>
      </w:r>
    </w:p>
    <w:p w:rsidR="00C102C0" w:rsidRPr="00EE71C4" w:rsidRDefault="00C102C0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222753" w:rsidRPr="00EE71C4" w:rsidRDefault="00222753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0D35EC" w:rsidRPr="00EE71C4" w:rsidRDefault="000D35EC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222753" w:rsidRPr="00EE71C4" w:rsidRDefault="00222753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F71CC2" w:rsidRPr="00EE71C4" w:rsidRDefault="00D613EA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V </w:t>
      </w:r>
      <w:r w:rsidR="00A118C7" w:rsidRPr="00EE71C4">
        <w:rPr>
          <w:rFonts w:ascii="Arial" w:hAnsi="Arial" w:cs="Arial"/>
          <w:sz w:val="24"/>
          <w:szCs w:val="24"/>
        </w:rPr>
        <w:t>Plzni</w:t>
      </w:r>
      <w:r w:rsidRPr="00EE71C4">
        <w:rPr>
          <w:rFonts w:ascii="Arial" w:hAnsi="Arial" w:cs="Arial"/>
          <w:sz w:val="24"/>
          <w:szCs w:val="24"/>
        </w:rPr>
        <w:t xml:space="preserve"> dne </w:t>
      </w:r>
      <w:r w:rsidR="00A118C7" w:rsidRPr="00EE71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B28">
        <w:rPr>
          <w:rFonts w:ascii="Arial" w:hAnsi="Arial" w:cs="Arial"/>
          <w:sz w:val="24"/>
          <w:szCs w:val="24"/>
        </w:rPr>
        <w:t>28.7.</w:t>
      </w:r>
      <w:r w:rsidR="00A118C7" w:rsidRPr="00EE71C4">
        <w:rPr>
          <w:rFonts w:ascii="Arial" w:hAnsi="Arial" w:cs="Arial"/>
          <w:sz w:val="24"/>
          <w:szCs w:val="24"/>
        </w:rPr>
        <w:t>201</w:t>
      </w:r>
      <w:r w:rsidR="00361F50">
        <w:rPr>
          <w:rFonts w:ascii="Arial" w:hAnsi="Arial" w:cs="Arial"/>
          <w:sz w:val="24"/>
          <w:szCs w:val="24"/>
        </w:rPr>
        <w:t>6</w:t>
      </w:r>
      <w:proofErr w:type="gramEnd"/>
    </w:p>
    <w:p w:rsidR="00F71CC2" w:rsidRPr="00EE71C4" w:rsidRDefault="00F71CC2">
      <w:pPr>
        <w:tabs>
          <w:tab w:val="left" w:pos="284"/>
          <w:tab w:val="left" w:pos="1843"/>
        </w:tabs>
        <w:ind w:left="284"/>
        <w:rPr>
          <w:rFonts w:ascii="Arial" w:hAnsi="Arial" w:cs="Arial"/>
          <w:sz w:val="24"/>
          <w:szCs w:val="24"/>
        </w:rPr>
      </w:pPr>
    </w:p>
    <w:p w:rsidR="00222753" w:rsidRPr="00EE71C4" w:rsidRDefault="00222753">
      <w:pPr>
        <w:tabs>
          <w:tab w:val="left" w:pos="284"/>
          <w:tab w:val="left" w:pos="1843"/>
        </w:tabs>
        <w:ind w:left="284"/>
        <w:rPr>
          <w:rFonts w:ascii="Arial" w:hAnsi="Arial" w:cs="Arial"/>
          <w:sz w:val="24"/>
          <w:szCs w:val="24"/>
        </w:rPr>
      </w:pPr>
    </w:p>
    <w:p w:rsidR="00F71CC2" w:rsidRPr="00EE71C4" w:rsidRDefault="00F71CC2" w:rsidP="007311C8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6C6E1B" w:rsidRPr="005A21CB" w:rsidRDefault="00F71CC2" w:rsidP="006C6E1B">
      <w:pPr>
        <w:tabs>
          <w:tab w:val="left" w:pos="284"/>
          <w:tab w:val="left" w:pos="1843"/>
        </w:tabs>
        <w:ind w:left="284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  <w:t xml:space="preserve">     </w:t>
      </w:r>
      <w:r w:rsidR="006C6E1B" w:rsidRPr="005A21CB">
        <w:rPr>
          <w:rFonts w:ascii="Arial" w:hAnsi="Arial" w:cs="Arial"/>
          <w:sz w:val="22"/>
          <w:szCs w:val="22"/>
        </w:rPr>
        <w:t xml:space="preserve">Správa a údržba silnic Plzeňského kraje, </w:t>
      </w:r>
      <w:proofErr w:type="spellStart"/>
      <w:proofErr w:type="gramStart"/>
      <w:r w:rsidR="006C6E1B" w:rsidRPr="005A21CB">
        <w:rPr>
          <w:rFonts w:ascii="Arial" w:hAnsi="Arial" w:cs="Arial"/>
          <w:sz w:val="22"/>
          <w:szCs w:val="22"/>
        </w:rPr>
        <w:t>p.o</w:t>
      </w:r>
      <w:proofErr w:type="spellEnd"/>
      <w:r w:rsidR="006C6E1B" w:rsidRPr="005A21CB">
        <w:rPr>
          <w:rFonts w:ascii="Arial" w:hAnsi="Arial" w:cs="Arial"/>
          <w:sz w:val="22"/>
          <w:szCs w:val="22"/>
        </w:rPr>
        <w:t>.</w:t>
      </w:r>
      <w:proofErr w:type="gramEnd"/>
    </w:p>
    <w:p w:rsidR="006C6E1B" w:rsidRPr="005A21CB" w:rsidRDefault="006C6E1B" w:rsidP="006C6E1B">
      <w:pPr>
        <w:tabs>
          <w:tab w:val="center" w:pos="6804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5A21CB">
        <w:rPr>
          <w:rFonts w:ascii="Arial" w:hAnsi="Arial" w:cs="Arial"/>
          <w:sz w:val="22"/>
          <w:szCs w:val="22"/>
        </w:rPr>
        <w:tab/>
      </w:r>
      <w:r w:rsidRPr="005A21CB">
        <w:rPr>
          <w:rFonts w:ascii="Arial" w:hAnsi="Arial" w:cs="Arial"/>
          <w:b/>
          <w:sz w:val="22"/>
          <w:szCs w:val="22"/>
        </w:rPr>
        <w:t>Bc. Pavel Panuška</w:t>
      </w:r>
      <w:r w:rsidRPr="005A21CB">
        <w:rPr>
          <w:rFonts w:ascii="Arial" w:hAnsi="Arial" w:cs="Arial"/>
          <w:sz w:val="22"/>
          <w:szCs w:val="22"/>
        </w:rPr>
        <w:t xml:space="preserve">            </w:t>
      </w:r>
    </w:p>
    <w:p w:rsidR="006C6E1B" w:rsidRPr="005A21CB" w:rsidRDefault="006C6E1B" w:rsidP="006C6E1B">
      <w:pPr>
        <w:tabs>
          <w:tab w:val="center" w:pos="6804"/>
        </w:tabs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5A21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A21CB">
        <w:rPr>
          <w:rFonts w:ascii="Arial" w:hAnsi="Arial" w:cs="Arial"/>
          <w:sz w:val="22"/>
          <w:szCs w:val="22"/>
        </w:rPr>
        <w:t xml:space="preserve">generální ředitel </w:t>
      </w:r>
    </w:p>
    <w:p w:rsidR="006E1A7E" w:rsidRPr="00A36093" w:rsidRDefault="006E1A7E" w:rsidP="006C6E1B">
      <w:pPr>
        <w:tabs>
          <w:tab w:val="center" w:pos="6804"/>
        </w:tabs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A43" w:rsidRDefault="007311C8" w:rsidP="006E1A7E">
      <w:pPr>
        <w:tabs>
          <w:tab w:val="center" w:pos="6804"/>
        </w:tabs>
        <w:rPr>
          <w:rFonts w:ascii="Arial" w:hAnsi="Arial" w:cs="Arial"/>
          <w:b/>
          <w:spacing w:val="40"/>
          <w:sz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1A7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24A43">
        <w:rPr>
          <w:rFonts w:ascii="Arial" w:hAnsi="Arial" w:cs="Arial"/>
          <w:b/>
          <w:spacing w:val="40"/>
          <w:sz w:val="24"/>
        </w:rPr>
        <w:br w:type="page"/>
      </w:r>
    </w:p>
    <w:p w:rsidR="00F71CC2" w:rsidRPr="00F307EA" w:rsidRDefault="00F71CC2" w:rsidP="0030014C">
      <w:pPr>
        <w:pStyle w:val="Nadpis1"/>
      </w:pPr>
      <w:bookmarkStart w:id="0" w:name="_Toc377968546"/>
      <w:bookmarkStart w:id="1" w:name="_Toc377968645"/>
      <w:bookmarkStart w:id="2" w:name="_Toc379282715"/>
      <w:r w:rsidRPr="00F307EA">
        <w:lastRenderedPageBreak/>
        <w:t>Identifikační údaje zadavatel</w:t>
      </w:r>
      <w:r w:rsidR="00693B55" w:rsidRPr="00F307EA">
        <w:t>e</w:t>
      </w:r>
      <w:bookmarkEnd w:id="0"/>
      <w:bookmarkEnd w:id="1"/>
      <w:bookmarkEnd w:id="2"/>
    </w:p>
    <w:p w:rsidR="00F71CC2" w:rsidRPr="00EE71C4" w:rsidRDefault="00F71CC2" w:rsidP="00086B2E">
      <w:pPr>
        <w:tabs>
          <w:tab w:val="left" w:pos="426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b/>
          <w:sz w:val="26"/>
          <w:szCs w:val="26"/>
        </w:rPr>
        <w:t>Správa a údržba silnic Plzeňského kraje</w:t>
      </w:r>
      <w:r w:rsidR="00197E7A" w:rsidRPr="00EE71C4">
        <w:rPr>
          <w:rFonts w:ascii="Arial" w:hAnsi="Arial" w:cs="Arial"/>
          <w:b/>
          <w:sz w:val="26"/>
          <w:szCs w:val="26"/>
        </w:rPr>
        <w:t xml:space="preserve">, </w:t>
      </w:r>
      <w:r w:rsidRPr="00EE71C4">
        <w:rPr>
          <w:rFonts w:ascii="Arial" w:hAnsi="Arial" w:cs="Arial"/>
          <w:sz w:val="24"/>
          <w:szCs w:val="24"/>
        </w:rPr>
        <w:t xml:space="preserve">příspěvková organizace </w:t>
      </w:r>
    </w:p>
    <w:p w:rsidR="00F71CC2" w:rsidRPr="00EE71C4" w:rsidRDefault="00F71CC2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>se sídlem: Škroupova 18, 306 13 Plzeň</w:t>
      </w:r>
    </w:p>
    <w:p w:rsidR="00197E7A" w:rsidRPr="00EE71C4" w:rsidRDefault="00197E7A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>IČO: 72053119</w:t>
      </w:r>
      <w:r w:rsidRPr="00EE71C4">
        <w:rPr>
          <w:rFonts w:ascii="Arial" w:hAnsi="Arial" w:cs="Arial"/>
          <w:sz w:val="24"/>
          <w:szCs w:val="24"/>
        </w:rPr>
        <w:tab/>
        <w:t>DIČ: CZ72053119</w:t>
      </w:r>
    </w:p>
    <w:p w:rsidR="009060F0" w:rsidRPr="008F64F5" w:rsidRDefault="009060F0" w:rsidP="009060F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8F64F5">
        <w:rPr>
          <w:rFonts w:ascii="Arial" w:hAnsi="Arial" w:cs="Arial"/>
          <w:sz w:val="24"/>
          <w:szCs w:val="24"/>
        </w:rPr>
        <w:t xml:space="preserve">zapsaná v obchodním rejstříku pod </w:t>
      </w:r>
      <w:proofErr w:type="spellStart"/>
      <w:r w:rsidRPr="008F64F5">
        <w:rPr>
          <w:rFonts w:ascii="Arial" w:hAnsi="Arial" w:cs="Arial"/>
          <w:sz w:val="24"/>
          <w:szCs w:val="24"/>
        </w:rPr>
        <w:t>sp</w:t>
      </w:r>
      <w:proofErr w:type="spellEnd"/>
      <w:r w:rsidRPr="008F64F5">
        <w:rPr>
          <w:rFonts w:ascii="Arial" w:hAnsi="Arial" w:cs="Arial"/>
          <w:sz w:val="24"/>
          <w:szCs w:val="24"/>
        </w:rPr>
        <w:t xml:space="preserve">. zn.: </w:t>
      </w:r>
      <w:proofErr w:type="spellStart"/>
      <w:r w:rsidRPr="008F64F5">
        <w:rPr>
          <w:rFonts w:ascii="Arial" w:hAnsi="Arial" w:cs="Arial"/>
          <w:sz w:val="24"/>
          <w:szCs w:val="24"/>
        </w:rPr>
        <w:t>Pr</w:t>
      </w:r>
      <w:proofErr w:type="spellEnd"/>
      <w:r w:rsidRPr="008F64F5">
        <w:rPr>
          <w:rFonts w:ascii="Arial" w:hAnsi="Arial" w:cs="Arial"/>
          <w:sz w:val="24"/>
          <w:szCs w:val="24"/>
        </w:rPr>
        <w:t xml:space="preserve"> 737 vedenou u Krajského soudu v Plzni</w:t>
      </w:r>
    </w:p>
    <w:p w:rsidR="00F71CC2" w:rsidRPr="00EE71C4" w:rsidRDefault="00F71CC2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zastoupená ve věcech smluvních: </w:t>
      </w:r>
      <w:r w:rsidR="006E1A7E">
        <w:rPr>
          <w:rFonts w:ascii="Arial" w:hAnsi="Arial" w:cs="Arial"/>
          <w:sz w:val="24"/>
          <w:szCs w:val="24"/>
        </w:rPr>
        <w:t xml:space="preserve">Bc. Pavlem Panuškou, </w:t>
      </w:r>
      <w:r w:rsidR="009F1AA1">
        <w:rPr>
          <w:rFonts w:ascii="Arial" w:hAnsi="Arial" w:cs="Arial"/>
          <w:sz w:val="24"/>
          <w:szCs w:val="24"/>
        </w:rPr>
        <w:t>generálním ředitelem</w:t>
      </w:r>
    </w:p>
    <w:p w:rsidR="00C1744B" w:rsidRDefault="00C1744B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datová schránka: qbep485</w:t>
      </w:r>
    </w:p>
    <w:p w:rsidR="00197E7A" w:rsidRPr="00EE71C4" w:rsidRDefault="00197E7A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tel.: </w:t>
      </w:r>
      <w:r w:rsidR="00B209A7">
        <w:rPr>
          <w:rFonts w:ascii="Arial" w:hAnsi="Arial" w:cs="Arial"/>
          <w:sz w:val="24"/>
          <w:szCs w:val="24"/>
        </w:rPr>
        <w:t xml:space="preserve">+420 </w:t>
      </w:r>
      <w:r w:rsidRPr="00EE71C4">
        <w:rPr>
          <w:rFonts w:ascii="Arial" w:hAnsi="Arial" w:cs="Arial"/>
          <w:sz w:val="24"/>
          <w:szCs w:val="24"/>
        </w:rPr>
        <w:t xml:space="preserve">377 172 </w:t>
      </w:r>
      <w:r w:rsidR="00107663">
        <w:rPr>
          <w:rFonts w:ascii="Arial" w:hAnsi="Arial" w:cs="Arial"/>
          <w:sz w:val="24"/>
          <w:szCs w:val="24"/>
        </w:rPr>
        <w:t>101</w:t>
      </w:r>
      <w:r w:rsidRPr="00EE71C4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Pr="00EE71C4">
          <w:rPr>
            <w:rStyle w:val="Hypertextovodkaz"/>
            <w:rFonts w:ascii="Arial" w:hAnsi="Arial" w:cs="Arial"/>
            <w:sz w:val="24"/>
            <w:szCs w:val="24"/>
          </w:rPr>
          <w:t>suspk@suspk.eu</w:t>
        </w:r>
      </w:hyperlink>
    </w:p>
    <w:p w:rsidR="00E15618" w:rsidRPr="00E15618" w:rsidRDefault="00E15618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15618">
        <w:rPr>
          <w:rFonts w:ascii="Arial" w:hAnsi="Arial" w:cs="Arial"/>
          <w:color w:val="000000" w:themeColor="text1"/>
          <w:sz w:val="24"/>
          <w:szCs w:val="24"/>
        </w:rPr>
        <w:t>profil zadavatele:</w:t>
      </w:r>
      <w:r w:rsidRPr="00E1561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E15618">
          <w:rPr>
            <w:rStyle w:val="Hypertextovodkaz"/>
            <w:rFonts w:ascii="Arial" w:hAnsi="Arial" w:cs="Arial"/>
            <w:sz w:val="24"/>
            <w:szCs w:val="24"/>
          </w:rPr>
          <w:t>https://ezak.cnpk.cz/profile_display_137.html</w:t>
        </w:r>
      </w:hyperlink>
    </w:p>
    <w:p w:rsidR="00E15618" w:rsidRDefault="00E15618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927C10" w:rsidRP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927C10">
        <w:rPr>
          <w:rFonts w:ascii="Arial" w:hAnsi="Arial" w:cs="Arial"/>
          <w:b/>
          <w:sz w:val="24"/>
          <w:szCs w:val="24"/>
        </w:rPr>
        <w:t>Kontaktní údaje zadavatele</w:t>
      </w:r>
      <w:r w:rsidR="001770FE">
        <w:rPr>
          <w:rFonts w:ascii="Arial" w:hAnsi="Arial" w:cs="Arial"/>
          <w:b/>
          <w:sz w:val="24"/>
          <w:szCs w:val="24"/>
        </w:rPr>
        <w:t xml:space="preserve"> pro účely zadávacího řízení</w:t>
      </w:r>
    </w:p>
    <w:p w:rsidR="001770FE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Doručovací adresa: </w:t>
      </w:r>
    </w:p>
    <w:p w:rsid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927C10">
        <w:rPr>
          <w:rFonts w:ascii="Arial" w:hAnsi="Arial" w:cs="Arial"/>
          <w:sz w:val="24"/>
          <w:szCs w:val="24"/>
        </w:rPr>
        <w:t xml:space="preserve">Správa a údržba silnic Plzeňského kraje, </w:t>
      </w:r>
      <w:proofErr w:type="spellStart"/>
      <w:proofErr w:type="gramStart"/>
      <w:r w:rsidRPr="00927C10">
        <w:rPr>
          <w:rFonts w:ascii="Arial" w:hAnsi="Arial" w:cs="Arial"/>
          <w:sz w:val="24"/>
          <w:szCs w:val="24"/>
        </w:rPr>
        <w:t>p.o</w:t>
      </w:r>
      <w:proofErr w:type="spellEnd"/>
      <w:r w:rsidRPr="00927C10">
        <w:rPr>
          <w:rFonts w:ascii="Arial" w:hAnsi="Arial" w:cs="Arial"/>
          <w:sz w:val="24"/>
          <w:szCs w:val="24"/>
        </w:rPr>
        <w:t>.</w:t>
      </w:r>
      <w:proofErr w:type="gramEnd"/>
      <w:r w:rsidRPr="00927C10">
        <w:rPr>
          <w:rFonts w:ascii="Arial" w:hAnsi="Arial" w:cs="Arial"/>
          <w:sz w:val="24"/>
          <w:szCs w:val="24"/>
        </w:rPr>
        <w:t>,</w:t>
      </w:r>
      <w:r w:rsidR="00A321CC">
        <w:rPr>
          <w:rFonts w:ascii="Arial" w:hAnsi="Arial" w:cs="Arial"/>
          <w:sz w:val="24"/>
          <w:szCs w:val="24"/>
        </w:rPr>
        <w:t xml:space="preserve"> </w:t>
      </w:r>
      <w:r w:rsidRPr="00927C10">
        <w:rPr>
          <w:rFonts w:ascii="Arial" w:hAnsi="Arial" w:cs="Arial"/>
          <w:sz w:val="24"/>
          <w:szCs w:val="24"/>
        </w:rPr>
        <w:t>Koterovská 162,</w:t>
      </w:r>
      <w:r w:rsidR="001770FE">
        <w:rPr>
          <w:rFonts w:ascii="Arial" w:hAnsi="Arial" w:cs="Arial"/>
          <w:sz w:val="24"/>
          <w:szCs w:val="24"/>
        </w:rPr>
        <w:t xml:space="preserve"> </w:t>
      </w:r>
      <w:r w:rsidRPr="00927C10">
        <w:rPr>
          <w:rFonts w:ascii="Arial" w:hAnsi="Arial" w:cs="Arial"/>
          <w:sz w:val="24"/>
          <w:szCs w:val="24"/>
        </w:rPr>
        <w:t>326 00 Plzeň</w:t>
      </w:r>
    </w:p>
    <w:p w:rsid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Cs w:val="24"/>
        </w:rPr>
      </w:pPr>
      <w:r w:rsidRPr="00927C10">
        <w:rPr>
          <w:rFonts w:ascii="Arial" w:hAnsi="Arial" w:cs="Arial"/>
          <w:sz w:val="24"/>
          <w:szCs w:val="24"/>
        </w:rPr>
        <w:t>Kontaktní osoba ve věcech zadávacího řízení:</w:t>
      </w:r>
      <w:r w:rsidRPr="00EE71C4">
        <w:rPr>
          <w:rFonts w:ascii="Arial" w:hAnsi="Arial" w:cs="Arial"/>
          <w:szCs w:val="24"/>
        </w:rPr>
        <w:t xml:space="preserve"> </w:t>
      </w:r>
    </w:p>
    <w:p w:rsidR="00C229AC" w:rsidRP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Ludmila Kvardová, tel. </w:t>
      </w:r>
      <w:r w:rsidR="00B209A7" w:rsidRPr="004E0969">
        <w:rPr>
          <w:rFonts w:ascii="Arial" w:hAnsi="Arial" w:cs="Arial"/>
          <w:sz w:val="24"/>
          <w:szCs w:val="24"/>
        </w:rPr>
        <w:t xml:space="preserve">+420 </w:t>
      </w:r>
      <w:r w:rsidRPr="004E0969">
        <w:rPr>
          <w:rFonts w:ascii="Arial" w:hAnsi="Arial" w:cs="Arial"/>
          <w:sz w:val="24"/>
          <w:szCs w:val="24"/>
        </w:rPr>
        <w:t>377 172 412,</w:t>
      </w:r>
      <w:r w:rsidRPr="00927C10">
        <w:rPr>
          <w:rFonts w:ascii="Arial" w:hAnsi="Arial" w:cs="Arial"/>
          <w:sz w:val="24"/>
          <w:szCs w:val="24"/>
        </w:rPr>
        <w:t xml:space="preserve"> e-</w:t>
      </w:r>
      <w:r w:rsidRPr="004E0969">
        <w:rPr>
          <w:rFonts w:ascii="Arial" w:hAnsi="Arial" w:cs="Arial"/>
          <w:sz w:val="24"/>
          <w:szCs w:val="24"/>
        </w:rPr>
        <w:t xml:space="preserve">mail: </w:t>
      </w:r>
      <w:hyperlink r:id="rId13" w:history="1">
        <w:r w:rsidRPr="004E0969">
          <w:rPr>
            <w:rStyle w:val="Hypertextovodkaz"/>
            <w:rFonts w:ascii="Arial" w:hAnsi="Arial" w:cs="Arial"/>
            <w:sz w:val="24"/>
            <w:szCs w:val="24"/>
          </w:rPr>
          <w:t>ludmila.kvardova@suspk.eu</w:t>
        </w:r>
      </w:hyperlink>
    </w:p>
    <w:p w:rsidR="00927C10" w:rsidRDefault="00927C10" w:rsidP="00927C1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Kontaktní osoba ve věcech technických: </w:t>
      </w:r>
    </w:p>
    <w:p w:rsidR="00927C10" w:rsidRPr="00EE71C4" w:rsidRDefault="00927C10" w:rsidP="00927C1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 w:rsidRPr="004E0969">
        <w:rPr>
          <w:rFonts w:ascii="Arial" w:hAnsi="Arial" w:cs="Arial"/>
          <w:szCs w:val="24"/>
        </w:rPr>
        <w:t>Ing.</w:t>
      </w:r>
      <w:r w:rsidR="00482860" w:rsidRPr="004E0969">
        <w:rPr>
          <w:rFonts w:ascii="Arial" w:hAnsi="Arial" w:cs="Arial"/>
          <w:szCs w:val="24"/>
        </w:rPr>
        <w:t xml:space="preserve"> </w:t>
      </w:r>
      <w:r w:rsidR="004E0969" w:rsidRPr="004E0969">
        <w:rPr>
          <w:rFonts w:ascii="Arial" w:hAnsi="Arial" w:cs="Arial"/>
          <w:szCs w:val="24"/>
        </w:rPr>
        <w:t>Jana Mrázová</w:t>
      </w:r>
      <w:r w:rsidR="00017F8E" w:rsidRPr="004E0969">
        <w:rPr>
          <w:rFonts w:ascii="Arial" w:hAnsi="Arial" w:cs="Arial"/>
          <w:szCs w:val="24"/>
        </w:rPr>
        <w:t xml:space="preserve">, tel. </w:t>
      </w:r>
      <w:r w:rsidR="00B209A7" w:rsidRPr="004E0969">
        <w:rPr>
          <w:rFonts w:ascii="Arial" w:hAnsi="Arial" w:cs="Arial"/>
          <w:szCs w:val="24"/>
        </w:rPr>
        <w:t>+420</w:t>
      </w:r>
      <w:r w:rsidR="004E0969" w:rsidRPr="004E0969">
        <w:rPr>
          <w:rFonts w:ascii="Arial" w:hAnsi="Arial" w:cs="Arial"/>
          <w:szCs w:val="24"/>
        </w:rPr>
        <w:t> 721 977 829</w:t>
      </w:r>
      <w:r w:rsidR="00017F8E" w:rsidRPr="004E0969">
        <w:rPr>
          <w:rFonts w:ascii="Arial" w:hAnsi="Arial" w:cs="Arial"/>
          <w:szCs w:val="24"/>
        </w:rPr>
        <w:t>, e-mail:</w:t>
      </w:r>
      <w:r w:rsidRPr="004E0969">
        <w:rPr>
          <w:rFonts w:ascii="Arial" w:hAnsi="Arial" w:cs="Arial"/>
          <w:szCs w:val="24"/>
        </w:rPr>
        <w:t xml:space="preserve"> </w:t>
      </w:r>
      <w:r w:rsidR="004E0969" w:rsidRPr="004E0969">
        <w:rPr>
          <w:rStyle w:val="Hypertextovodkaz"/>
          <w:rFonts w:ascii="Arial" w:hAnsi="Arial" w:cs="Arial"/>
        </w:rPr>
        <w:t>jana.mrazova</w:t>
      </w:r>
      <w:r w:rsidRPr="004E0969">
        <w:rPr>
          <w:rStyle w:val="Hypertextovodkaz"/>
          <w:rFonts w:ascii="Arial" w:hAnsi="Arial" w:cs="Arial"/>
        </w:rPr>
        <w:t>@suspk.eu</w:t>
      </w:r>
    </w:p>
    <w:p w:rsidR="00F32AD4" w:rsidRDefault="00F32AD4" w:rsidP="00634F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</w:t>
      </w:r>
      <w:r w:rsidR="00934B97">
        <w:rPr>
          <w:rFonts w:ascii="Arial" w:hAnsi="Arial" w:cs="Arial"/>
          <w:sz w:val="24"/>
          <w:szCs w:val="24"/>
        </w:rPr>
        <w:t xml:space="preserve">veřejné zakázky </w:t>
      </w:r>
      <w:r>
        <w:rPr>
          <w:rFonts w:ascii="Arial" w:hAnsi="Arial" w:cs="Arial"/>
          <w:sz w:val="24"/>
          <w:szCs w:val="24"/>
        </w:rPr>
        <w:t xml:space="preserve">ve Věstníku veřejných zakázek: </w:t>
      </w:r>
      <w:r w:rsidR="004E0969">
        <w:rPr>
          <w:rFonts w:ascii="Arial" w:hAnsi="Arial" w:cs="Arial"/>
          <w:sz w:val="24"/>
          <w:szCs w:val="24"/>
        </w:rPr>
        <w:t>631700</w:t>
      </w:r>
    </w:p>
    <w:p w:rsidR="00634FCA" w:rsidRPr="00634FCA" w:rsidRDefault="00634FCA" w:rsidP="00634F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634FCA">
        <w:rPr>
          <w:rFonts w:ascii="Arial" w:hAnsi="Arial" w:cs="Arial"/>
          <w:sz w:val="24"/>
          <w:szCs w:val="24"/>
        </w:rPr>
        <w:t>Odkaz na veřejnou zakázku na profilu zadavatele:</w:t>
      </w:r>
    </w:p>
    <w:p w:rsidR="00927C10" w:rsidRDefault="00663BFD" w:rsidP="00086B2E">
      <w:pPr>
        <w:pStyle w:val="Zkladntext"/>
        <w:tabs>
          <w:tab w:val="left" w:pos="0"/>
        </w:tabs>
        <w:ind w:left="567" w:hanging="567"/>
        <w:rPr>
          <w:rStyle w:val="Hypertextovodkaz"/>
          <w:rFonts w:ascii="Arial" w:hAnsi="Arial" w:cs="Arial"/>
          <w:sz w:val="24"/>
          <w:szCs w:val="24"/>
        </w:rPr>
      </w:pPr>
      <w:hyperlink r:id="rId14" w:history="1">
        <w:r w:rsidR="004E0969" w:rsidRPr="00BA1C41">
          <w:rPr>
            <w:rStyle w:val="Hypertextovodkaz"/>
            <w:rFonts w:ascii="Arial" w:hAnsi="Arial" w:cs="Arial"/>
            <w:sz w:val="24"/>
            <w:szCs w:val="24"/>
          </w:rPr>
          <w:t>https://ezak.cnpk.cz/contract_display_4924.html</w:t>
        </w:r>
      </w:hyperlink>
    </w:p>
    <w:p w:rsidR="00634FCA" w:rsidRPr="00634FCA" w:rsidRDefault="00634FCA" w:rsidP="00086B2E">
      <w:pPr>
        <w:pStyle w:val="Zkladntext"/>
        <w:tabs>
          <w:tab w:val="left" w:pos="0"/>
        </w:tabs>
        <w:ind w:left="567" w:hanging="567"/>
        <w:rPr>
          <w:rStyle w:val="Hypertextovodkaz"/>
        </w:rPr>
      </w:pPr>
    </w:p>
    <w:p w:rsidR="00F71CC2" w:rsidRPr="00F307EA" w:rsidRDefault="00197E7A" w:rsidP="0030014C">
      <w:pPr>
        <w:pStyle w:val="Nadpis1"/>
      </w:pPr>
      <w:bookmarkStart w:id="3" w:name="_Toc377968547"/>
      <w:bookmarkStart w:id="4" w:name="_Toc377968646"/>
      <w:bookmarkStart w:id="5" w:name="_Toc379282716"/>
      <w:r w:rsidRPr="00F307EA">
        <w:t>P</w:t>
      </w:r>
      <w:r w:rsidR="00F71CC2" w:rsidRPr="00F307EA">
        <w:t>ředmět veřejné zakázky</w:t>
      </w:r>
      <w:bookmarkEnd w:id="3"/>
      <w:bookmarkEnd w:id="4"/>
      <w:bookmarkEnd w:id="5"/>
    </w:p>
    <w:p w:rsidR="00867FC7" w:rsidRPr="004879C5" w:rsidRDefault="00F71CC2" w:rsidP="007311C8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879C5">
        <w:rPr>
          <w:rFonts w:ascii="Arial" w:hAnsi="Arial" w:cs="Arial"/>
          <w:sz w:val="24"/>
          <w:szCs w:val="24"/>
        </w:rPr>
        <w:t xml:space="preserve">Předmětem veřejné zakázky je realizace stavebních prací projektu </w:t>
      </w:r>
      <w:r w:rsidR="0037509F" w:rsidRPr="004879C5">
        <w:rPr>
          <w:rFonts w:ascii="Arial" w:hAnsi="Arial" w:cs="Arial"/>
          <w:sz w:val="24"/>
          <w:szCs w:val="24"/>
        </w:rPr>
        <w:t>„</w:t>
      </w:r>
      <w:r w:rsidR="004E0969" w:rsidRPr="004879C5">
        <w:rPr>
          <w:rFonts w:ascii="Arial" w:hAnsi="Arial" w:cs="Arial"/>
          <w:b/>
          <w:sz w:val="24"/>
          <w:szCs w:val="24"/>
        </w:rPr>
        <w:t>II/232 Břasy – Liblín, dokončení</w:t>
      </w:r>
      <w:r w:rsidR="0037509F" w:rsidRPr="004879C5">
        <w:rPr>
          <w:rFonts w:ascii="Arial" w:hAnsi="Arial" w:cs="Arial"/>
          <w:sz w:val="24"/>
          <w:szCs w:val="24"/>
        </w:rPr>
        <w:t>“</w:t>
      </w:r>
    </w:p>
    <w:p w:rsidR="00051596" w:rsidRPr="00D340EC" w:rsidRDefault="00051596" w:rsidP="00D340E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73F47">
        <w:rPr>
          <w:rFonts w:ascii="Arial" w:hAnsi="Arial" w:cs="Arial"/>
          <w:sz w:val="24"/>
          <w:szCs w:val="24"/>
        </w:rPr>
        <w:t>Klasifikace předmětu</w:t>
      </w:r>
      <w:r w:rsidRPr="00F307EA">
        <w:rPr>
          <w:rFonts w:ascii="Arial" w:hAnsi="Arial" w:cs="Arial"/>
          <w:sz w:val="24"/>
          <w:szCs w:val="24"/>
        </w:rPr>
        <w:t xml:space="preserve"> dle CPV</w:t>
      </w:r>
      <w:r w:rsidR="00C21A75" w:rsidRPr="00D340EC">
        <w:rPr>
          <w:rFonts w:ascii="Arial" w:hAnsi="Arial" w:cs="Arial"/>
          <w:sz w:val="24"/>
          <w:szCs w:val="24"/>
        </w:rPr>
        <w:t xml:space="preserve">: </w:t>
      </w:r>
      <w:r w:rsidR="00373F47" w:rsidRPr="00D340EC">
        <w:rPr>
          <w:rFonts w:ascii="Arial" w:hAnsi="Arial" w:cs="Arial"/>
          <w:sz w:val="24"/>
          <w:szCs w:val="24"/>
        </w:rPr>
        <w:t>45233100-0 Stavební úpravy pro komunikace</w:t>
      </w:r>
    </w:p>
    <w:p w:rsidR="00F71CC2" w:rsidRPr="00164507" w:rsidRDefault="00F71CC2" w:rsidP="0030014C">
      <w:pPr>
        <w:pStyle w:val="Nadpis1"/>
      </w:pPr>
      <w:bookmarkStart w:id="6" w:name="_Toc377968548"/>
      <w:bookmarkStart w:id="7" w:name="_Toc377968647"/>
      <w:bookmarkStart w:id="8" w:name="_Toc379282717"/>
      <w:r w:rsidRPr="00164507">
        <w:t xml:space="preserve">Stručný popis </w:t>
      </w:r>
      <w:r w:rsidR="00F307EA" w:rsidRPr="00164507">
        <w:t xml:space="preserve">předmětu </w:t>
      </w:r>
      <w:r w:rsidR="00BC3D1D" w:rsidRPr="00164507">
        <w:t xml:space="preserve">a </w:t>
      </w:r>
      <w:r w:rsidR="005833DC" w:rsidRPr="00164507">
        <w:t>cíl</w:t>
      </w:r>
      <w:r w:rsidR="00BC3D1D" w:rsidRPr="00164507">
        <w:t>e reali</w:t>
      </w:r>
      <w:r w:rsidR="00DA65D6" w:rsidRPr="00164507">
        <w:t>z</w:t>
      </w:r>
      <w:r w:rsidR="00BC3D1D" w:rsidRPr="00164507">
        <w:t xml:space="preserve">ace </w:t>
      </w:r>
      <w:r w:rsidR="005833DC" w:rsidRPr="00164507">
        <w:t>veřejné zakázky</w:t>
      </w:r>
      <w:bookmarkEnd w:id="6"/>
      <w:bookmarkEnd w:id="7"/>
      <w:bookmarkEnd w:id="8"/>
    </w:p>
    <w:p w:rsidR="00BC3D1D" w:rsidRPr="00164507" w:rsidRDefault="004E0969" w:rsidP="004E0969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>Stavba řeší rekonstrukci silnice II/232 o celkové délce rekonstruovaného úseku 10 350 m.</w:t>
      </w:r>
    </w:p>
    <w:p w:rsidR="004E0969" w:rsidRPr="004E0969" w:rsidRDefault="004E0969" w:rsidP="004E0969">
      <w:pPr>
        <w:pStyle w:val="Odstavecseseznamem"/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 xml:space="preserve">Stavba navazuje na provedený průtah obcí Břasy, staničení začátku úpravy </w:t>
      </w:r>
      <w:proofErr w:type="gramStart"/>
      <w:r w:rsidRPr="00164507">
        <w:rPr>
          <w:rFonts w:ascii="Arial" w:hAnsi="Arial" w:cs="Arial"/>
          <w:sz w:val="24"/>
          <w:szCs w:val="24"/>
        </w:rPr>
        <w:t>je  v km</w:t>
      </w:r>
      <w:proofErr w:type="gramEnd"/>
      <w:r w:rsidRPr="00164507">
        <w:rPr>
          <w:rFonts w:ascii="Arial" w:hAnsi="Arial" w:cs="Arial"/>
          <w:sz w:val="24"/>
          <w:szCs w:val="24"/>
        </w:rPr>
        <w:t xml:space="preserve"> 12,420 (dle silničního pasportu</w:t>
      </w:r>
      <w:r w:rsidRPr="004E0969">
        <w:rPr>
          <w:rFonts w:ascii="Arial" w:hAnsi="Arial" w:cs="Arial"/>
          <w:sz w:val="24"/>
          <w:szCs w:val="24"/>
        </w:rPr>
        <w:t xml:space="preserve">), dále prochází obcemi  Újezd u Svatého Kříže a Liblínem, kde  je konec upravovaného úseku před mostem </w:t>
      </w:r>
      <w:proofErr w:type="spellStart"/>
      <w:r w:rsidRPr="004E0969">
        <w:rPr>
          <w:rFonts w:ascii="Arial" w:hAnsi="Arial" w:cs="Arial"/>
          <w:sz w:val="24"/>
          <w:szCs w:val="24"/>
        </w:rPr>
        <w:t>ev.č</w:t>
      </w:r>
      <w:proofErr w:type="spellEnd"/>
      <w:r w:rsidRPr="004E0969">
        <w:rPr>
          <w:rFonts w:ascii="Arial" w:hAnsi="Arial" w:cs="Arial"/>
          <w:sz w:val="24"/>
          <w:szCs w:val="24"/>
        </w:rPr>
        <w:t xml:space="preserve">. 232-007 přes říční tok Berounky v km 22,770.  Úprava bude provedena ve stávající minimální šířce komunikace 6,0 m. V místech, kde dochází ke kompletní výměně stávající konstrukce je navržena kategorie S7,5. Směrové řešení trasy je ponecháno ve stávající podobě. Navrhovanou úpravou bude zachována nivelety vozovky v průtahu obcemi a navýšena v </w:t>
      </w:r>
      <w:proofErr w:type="spellStart"/>
      <w:r w:rsidRPr="004E0969">
        <w:rPr>
          <w:rFonts w:ascii="Arial" w:hAnsi="Arial" w:cs="Arial"/>
          <w:sz w:val="24"/>
          <w:szCs w:val="24"/>
        </w:rPr>
        <w:t>extravilánových</w:t>
      </w:r>
      <w:proofErr w:type="spellEnd"/>
      <w:r w:rsidRPr="004E0969">
        <w:rPr>
          <w:rFonts w:ascii="Arial" w:hAnsi="Arial" w:cs="Arial"/>
          <w:sz w:val="24"/>
          <w:szCs w:val="24"/>
        </w:rPr>
        <w:t xml:space="preserve"> úsecích. Součástí zakázky jsou následující stavební práce: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kompletní rekonstrukce vybraných úseků</w:t>
      </w:r>
    </w:p>
    <w:p w:rsidR="00164507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lastRenderedPageBreak/>
        <w:t xml:space="preserve">- částečná rekonstrukce povrchu vybraných úseků se zpevněním krajnic pomocí </w:t>
      </w:r>
      <w:r w:rsidR="00164507">
        <w:rPr>
          <w:rFonts w:ascii="Arial" w:hAnsi="Arial" w:cs="Arial"/>
          <w:sz w:val="24"/>
          <w:szCs w:val="24"/>
        </w:rPr>
        <w:t xml:space="preserve">  </w:t>
      </w:r>
    </w:p>
    <w:p w:rsidR="004E0969" w:rsidRPr="004E0969" w:rsidRDefault="00164507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E0969" w:rsidRPr="004E0969">
        <w:rPr>
          <w:rFonts w:ascii="Arial" w:hAnsi="Arial" w:cs="Arial"/>
          <w:sz w:val="24"/>
          <w:szCs w:val="24"/>
        </w:rPr>
        <w:t>rozšiřovací rýhy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dosypání a zpevnění nezpevněných krajnic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rekonstrukce vybraných propustků, profilace příkopů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úprava 2 autobusových zastávek ČSAD v </w:t>
      </w:r>
      <w:proofErr w:type="spellStart"/>
      <w:proofErr w:type="gramStart"/>
      <w:r w:rsidRPr="004E0969">
        <w:rPr>
          <w:rFonts w:ascii="Arial" w:hAnsi="Arial" w:cs="Arial"/>
          <w:sz w:val="24"/>
          <w:szCs w:val="24"/>
        </w:rPr>
        <w:t>k.ú</w:t>
      </w:r>
      <w:proofErr w:type="spellEnd"/>
      <w:r w:rsidRPr="004E0969">
        <w:rPr>
          <w:rFonts w:ascii="Arial" w:hAnsi="Arial" w:cs="Arial"/>
          <w:sz w:val="24"/>
          <w:szCs w:val="24"/>
        </w:rPr>
        <w:t>.</w:t>
      </w:r>
      <w:proofErr w:type="gramEnd"/>
      <w:r w:rsidRPr="004E0969">
        <w:rPr>
          <w:rFonts w:ascii="Arial" w:hAnsi="Arial" w:cs="Arial"/>
          <w:sz w:val="24"/>
          <w:szCs w:val="24"/>
        </w:rPr>
        <w:t xml:space="preserve"> Němčovice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sanace skalního odřezu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realizace železobetonové římsy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úprava odvodnění v obci Liblín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odstranění nevhodné (vyžilé) zeleně a nová dosadba podél sil. II/232</w:t>
      </w:r>
    </w:p>
    <w:p w:rsidR="002C1092" w:rsidRPr="00BC3D1D" w:rsidRDefault="004E0969" w:rsidP="004E0969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Stavba je členěna na následující stavební objekty: SO </w:t>
      </w:r>
      <w:proofErr w:type="gramStart"/>
      <w:r w:rsidRPr="004E0969">
        <w:rPr>
          <w:rFonts w:ascii="Arial" w:hAnsi="Arial" w:cs="Arial"/>
          <w:sz w:val="24"/>
          <w:szCs w:val="24"/>
        </w:rPr>
        <w:t>101.1  komunikace</w:t>
      </w:r>
      <w:proofErr w:type="gramEnd"/>
      <w:r w:rsidRPr="004E0969">
        <w:rPr>
          <w:rFonts w:ascii="Arial" w:hAnsi="Arial" w:cs="Arial"/>
          <w:sz w:val="24"/>
          <w:szCs w:val="24"/>
        </w:rPr>
        <w:t xml:space="preserve">, SO 101.2 Liblín – odvodnění komunikace, SO 101.3 Liblín – odvodnění komunikace – rigol, SO 101.4 zpevnění svahu, SO </w:t>
      </w:r>
      <w:r w:rsidR="00164507">
        <w:rPr>
          <w:rFonts w:ascii="Arial" w:hAnsi="Arial" w:cs="Arial"/>
          <w:sz w:val="24"/>
          <w:szCs w:val="24"/>
        </w:rPr>
        <w:t>801 Vegetační úpravy</w:t>
      </w:r>
      <w:r w:rsidR="00B5053F" w:rsidRPr="004E0969">
        <w:rPr>
          <w:rFonts w:ascii="Arial" w:hAnsi="Arial" w:cs="Arial"/>
          <w:sz w:val="24"/>
          <w:szCs w:val="24"/>
        </w:rPr>
        <w:t>.</w:t>
      </w:r>
    </w:p>
    <w:p w:rsidR="00767B6F" w:rsidRPr="0055614C" w:rsidRDefault="00C21A75" w:rsidP="003D23A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3D1D">
        <w:rPr>
          <w:rFonts w:ascii="Arial" w:hAnsi="Arial" w:cs="Arial"/>
          <w:sz w:val="24"/>
          <w:szCs w:val="24"/>
        </w:rPr>
        <w:t>Cílem realizace veřejné zakázky je r</w:t>
      </w:r>
      <w:r w:rsidR="00F71CC2" w:rsidRPr="00BC3D1D">
        <w:rPr>
          <w:rFonts w:ascii="Arial" w:hAnsi="Arial" w:cs="Arial"/>
          <w:sz w:val="24"/>
          <w:szCs w:val="24"/>
        </w:rPr>
        <w:t xml:space="preserve">ealizace stavby v </w:t>
      </w:r>
      <w:r w:rsidR="00DF645A" w:rsidRPr="00BC3D1D">
        <w:rPr>
          <w:rFonts w:ascii="Arial" w:hAnsi="Arial" w:cs="Arial"/>
          <w:sz w:val="24"/>
          <w:szCs w:val="24"/>
        </w:rPr>
        <w:t>rozsahu projektové dokumentace</w:t>
      </w:r>
      <w:r w:rsidR="00AA47BF" w:rsidRPr="00BC3D1D">
        <w:rPr>
          <w:rFonts w:ascii="Arial" w:hAnsi="Arial" w:cs="Arial"/>
          <w:sz w:val="24"/>
          <w:szCs w:val="24"/>
        </w:rPr>
        <w:t xml:space="preserve"> pro provádění stavby </w:t>
      </w:r>
      <w:r w:rsidR="00DF645A" w:rsidRPr="009B7C36">
        <w:rPr>
          <w:rFonts w:ascii="Arial" w:hAnsi="Arial" w:cs="Arial"/>
          <w:sz w:val="24"/>
          <w:szCs w:val="24"/>
        </w:rPr>
        <w:t xml:space="preserve">zpracované </w:t>
      </w:r>
      <w:r w:rsidR="00BE5EB7" w:rsidRPr="009B7C36">
        <w:rPr>
          <w:rFonts w:ascii="Arial" w:hAnsi="Arial" w:cs="Arial"/>
          <w:sz w:val="24"/>
          <w:szCs w:val="24"/>
        </w:rPr>
        <w:t xml:space="preserve">společností </w:t>
      </w:r>
      <w:r w:rsidR="00164507" w:rsidRPr="004E0969">
        <w:rPr>
          <w:rFonts w:ascii="Arial" w:hAnsi="Arial" w:cs="Arial"/>
          <w:sz w:val="24"/>
          <w:szCs w:val="24"/>
        </w:rPr>
        <w:t xml:space="preserve">PONTEX spol. s.r.o., </w:t>
      </w:r>
      <w:r w:rsidR="003D23A1" w:rsidRPr="003D23A1">
        <w:rPr>
          <w:rFonts w:ascii="Arial" w:hAnsi="Arial" w:cs="Arial"/>
          <w:sz w:val="24"/>
          <w:szCs w:val="24"/>
        </w:rPr>
        <w:t xml:space="preserve">středisko Plzeň, Plánská 5, 301 00 Plzeň, zpracované v 11/2015, č. zakázky 09 819 06 </w:t>
      </w:r>
      <w:r w:rsidR="005833DC" w:rsidRPr="00BC3D1D">
        <w:rPr>
          <w:rFonts w:ascii="Arial" w:hAnsi="Arial" w:cs="Arial"/>
          <w:sz w:val="24"/>
          <w:szCs w:val="24"/>
        </w:rPr>
        <w:t>(dále jen „projektová dokumentace“)</w:t>
      </w:r>
      <w:r w:rsidRPr="00BC3D1D">
        <w:rPr>
          <w:rFonts w:ascii="Arial" w:hAnsi="Arial" w:cs="Arial"/>
          <w:sz w:val="24"/>
          <w:szCs w:val="24"/>
        </w:rPr>
        <w:t xml:space="preserve"> a v</w:t>
      </w:r>
      <w:r w:rsidR="00767B6F" w:rsidRPr="00BC3D1D">
        <w:rPr>
          <w:rFonts w:ascii="Arial" w:hAnsi="Arial" w:cs="Arial"/>
          <w:sz w:val="24"/>
          <w:szCs w:val="24"/>
        </w:rPr>
        <w:t xml:space="preserve"> souladu se stavebním povolením </w:t>
      </w:r>
      <w:proofErr w:type="gramStart"/>
      <w:r w:rsidR="00767B6F" w:rsidRPr="00BC3D1D">
        <w:rPr>
          <w:rFonts w:ascii="Arial" w:hAnsi="Arial" w:cs="Arial"/>
          <w:sz w:val="24"/>
          <w:szCs w:val="24"/>
        </w:rPr>
        <w:t>č.j.</w:t>
      </w:r>
      <w:proofErr w:type="gramEnd"/>
      <w:r w:rsidR="00767B6F" w:rsidRPr="00BC3D1D">
        <w:rPr>
          <w:rFonts w:ascii="Arial" w:hAnsi="Arial" w:cs="Arial"/>
          <w:sz w:val="24"/>
          <w:szCs w:val="24"/>
        </w:rPr>
        <w:t xml:space="preserve"> </w:t>
      </w:r>
      <w:r w:rsidR="004879C5">
        <w:rPr>
          <w:rFonts w:ascii="Arial" w:hAnsi="Arial" w:cs="Arial"/>
          <w:sz w:val="24"/>
          <w:szCs w:val="24"/>
        </w:rPr>
        <w:t>7337/OD/12</w:t>
      </w:r>
      <w:r w:rsidR="00767B6F" w:rsidRPr="00BC3D1D">
        <w:rPr>
          <w:rFonts w:ascii="Arial" w:hAnsi="Arial" w:cs="Arial"/>
          <w:sz w:val="24"/>
          <w:szCs w:val="24"/>
        </w:rPr>
        <w:t xml:space="preserve"> ze dne </w:t>
      </w:r>
      <w:r w:rsidR="004879C5">
        <w:rPr>
          <w:rFonts w:ascii="Arial" w:hAnsi="Arial" w:cs="Arial"/>
          <w:sz w:val="24"/>
          <w:szCs w:val="24"/>
        </w:rPr>
        <w:t>28.12.2011</w:t>
      </w:r>
      <w:r w:rsidR="00767B6F" w:rsidRPr="0055614C">
        <w:rPr>
          <w:rFonts w:ascii="Arial" w:hAnsi="Arial" w:cs="Arial"/>
          <w:sz w:val="24"/>
          <w:szCs w:val="24"/>
        </w:rPr>
        <w:t xml:space="preserve">, </w:t>
      </w:r>
      <w:r w:rsidR="004879C5">
        <w:rPr>
          <w:rFonts w:ascii="Arial" w:hAnsi="Arial" w:cs="Arial"/>
          <w:sz w:val="24"/>
          <w:szCs w:val="24"/>
        </w:rPr>
        <w:t xml:space="preserve">rozhodnutí </w:t>
      </w:r>
      <w:proofErr w:type="spellStart"/>
      <w:r w:rsidR="004879C5">
        <w:rPr>
          <w:rFonts w:ascii="Arial" w:hAnsi="Arial" w:cs="Arial"/>
          <w:sz w:val="24"/>
          <w:szCs w:val="24"/>
        </w:rPr>
        <w:t>č.j.MeRo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/3365/OD/13 </w:t>
      </w:r>
      <w:proofErr w:type="spellStart"/>
      <w:r w:rsidR="004879C5">
        <w:rPr>
          <w:rFonts w:ascii="Arial" w:hAnsi="Arial" w:cs="Arial"/>
          <w:sz w:val="24"/>
          <w:szCs w:val="24"/>
        </w:rPr>
        <w:t>Bla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 a rozhodnutí č.j.MeRoú1277/OD/14 </w:t>
      </w:r>
      <w:proofErr w:type="spellStart"/>
      <w:r w:rsidR="004879C5">
        <w:rPr>
          <w:rFonts w:ascii="Arial" w:hAnsi="Arial" w:cs="Arial"/>
          <w:sz w:val="24"/>
          <w:szCs w:val="24"/>
        </w:rPr>
        <w:t>Bla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, </w:t>
      </w:r>
      <w:r w:rsidR="00767B6F" w:rsidRPr="0055614C">
        <w:rPr>
          <w:rFonts w:ascii="Arial" w:hAnsi="Arial" w:cs="Arial"/>
          <w:sz w:val="24"/>
          <w:szCs w:val="24"/>
        </w:rPr>
        <w:t xml:space="preserve">které </w:t>
      </w:r>
      <w:r w:rsidR="00347BDA" w:rsidRPr="0055614C">
        <w:rPr>
          <w:rFonts w:ascii="Arial" w:hAnsi="Arial" w:cs="Arial"/>
          <w:sz w:val="24"/>
          <w:szCs w:val="24"/>
        </w:rPr>
        <w:t>tvoří přílohu č.1</w:t>
      </w:r>
      <w:r w:rsidR="00361F50">
        <w:rPr>
          <w:rFonts w:ascii="Arial" w:hAnsi="Arial" w:cs="Arial"/>
          <w:sz w:val="24"/>
          <w:szCs w:val="24"/>
        </w:rPr>
        <w:t>2</w:t>
      </w:r>
      <w:r w:rsidR="005F168E">
        <w:rPr>
          <w:rFonts w:ascii="Arial" w:hAnsi="Arial" w:cs="Arial"/>
          <w:sz w:val="24"/>
          <w:szCs w:val="24"/>
        </w:rPr>
        <w:t>, č.12-1 a č.12-2</w:t>
      </w:r>
      <w:r w:rsidR="00347BDA" w:rsidRPr="0055614C">
        <w:rPr>
          <w:rFonts w:ascii="Arial" w:hAnsi="Arial" w:cs="Arial"/>
          <w:sz w:val="24"/>
          <w:szCs w:val="24"/>
        </w:rPr>
        <w:t xml:space="preserve"> této ZD</w:t>
      </w:r>
      <w:r w:rsidR="00767B6F" w:rsidRPr="0055614C">
        <w:rPr>
          <w:rFonts w:ascii="Arial" w:hAnsi="Arial" w:cs="Arial"/>
          <w:sz w:val="24"/>
          <w:szCs w:val="24"/>
        </w:rPr>
        <w:t xml:space="preserve"> (dále jen „stavební povolení“).</w:t>
      </w:r>
    </w:p>
    <w:p w:rsidR="0055614C" w:rsidRDefault="009B7C36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>Práce b</w:t>
      </w:r>
      <w:r w:rsidR="003D23A1">
        <w:rPr>
          <w:rFonts w:ascii="Arial" w:hAnsi="Arial" w:cs="Arial"/>
          <w:sz w:val="24"/>
          <w:szCs w:val="24"/>
        </w:rPr>
        <w:t xml:space="preserve">udou prováděny za uzavírky silnice </w:t>
      </w:r>
      <w:r w:rsidRPr="00164507">
        <w:rPr>
          <w:rFonts w:ascii="Arial" w:hAnsi="Arial" w:cs="Arial"/>
          <w:sz w:val="24"/>
          <w:szCs w:val="24"/>
        </w:rPr>
        <w:t>II/</w:t>
      </w:r>
      <w:r w:rsidR="00164507" w:rsidRPr="00164507">
        <w:rPr>
          <w:rFonts w:ascii="Arial" w:hAnsi="Arial" w:cs="Arial"/>
          <w:sz w:val="24"/>
          <w:szCs w:val="24"/>
        </w:rPr>
        <w:t>232</w:t>
      </w:r>
      <w:r w:rsidRPr="00164507">
        <w:rPr>
          <w:rFonts w:ascii="Arial" w:hAnsi="Arial" w:cs="Arial"/>
          <w:sz w:val="24"/>
          <w:szCs w:val="24"/>
        </w:rPr>
        <w:t>, kterou vybraný uchazeč projedná a zajistí s Policií ČR DI a příslušným silničním správním úřadem v souladu s § 24 zákona č.13/1997 Sb., o pozemních komunikacích, ve znění pozdějších předpisů, po projednání se správcem komunikace. Po dobu provádění prací bude za stanovené dopravní značení a dopravně inženýrská opatření (dále jen „DIO“) zodpovídat zhotovitel (uchazeč).</w:t>
      </w:r>
    </w:p>
    <w:p w:rsidR="00D43C7D" w:rsidRPr="00164507" w:rsidRDefault="00D43C7D" w:rsidP="00D43C7D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Provádění stavebních prací musí být koordinováno tak, aby postup stavebních prací byl co nejefektivnější, tj. např. </w:t>
      </w:r>
      <w:proofErr w:type="gramStart"/>
      <w:r w:rsidRPr="007D0B23">
        <w:rPr>
          <w:rFonts w:ascii="Arial" w:hAnsi="Arial" w:cs="Arial"/>
          <w:sz w:val="24"/>
          <w:szCs w:val="24"/>
        </w:rPr>
        <w:t>úseky  s úplnou</w:t>
      </w:r>
      <w:proofErr w:type="gramEnd"/>
      <w:r w:rsidRPr="007D0B23">
        <w:rPr>
          <w:rFonts w:ascii="Arial" w:hAnsi="Arial" w:cs="Arial"/>
          <w:sz w:val="24"/>
          <w:szCs w:val="24"/>
        </w:rPr>
        <w:t xml:space="preserve"> rekonstrukcí budou prováděny pokud možno současně, aby byla maximálně zkrácena doba úplné uzavírky.</w:t>
      </w:r>
    </w:p>
    <w:p w:rsidR="00DA65D6" w:rsidRPr="008B3CC5" w:rsidRDefault="00DA65D6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5614C">
        <w:rPr>
          <w:rFonts w:ascii="Arial" w:hAnsi="Arial" w:cs="Arial"/>
          <w:sz w:val="24"/>
          <w:szCs w:val="24"/>
        </w:rPr>
        <w:t>Zhotovitel (uchazeč) bude po celou dobu realizace stavby bezvýhradně dodržovat podmínky vydaných rozhodnutí a stanovisek dotčených orgánů státní správy a správců inženýrských sítí (součást ohlášení stavby a PD). Zhotovitel (uchazeč) si zajistí aktualizaci a vytýčení všech dotčených inženýrských sítí. Zhotovitel (uchazeč) zcela odpovídá za plnění finančních nebo hmotných škod, které by vznikly  nedodržením či porušením podmínek z výše citovaných rozhodnutí</w:t>
      </w:r>
      <w:r w:rsidR="00D45349" w:rsidRPr="0055614C">
        <w:rPr>
          <w:rFonts w:ascii="Arial" w:hAnsi="Arial" w:cs="Arial"/>
          <w:sz w:val="24"/>
          <w:szCs w:val="24"/>
        </w:rPr>
        <w:t>.</w:t>
      </w:r>
    </w:p>
    <w:p w:rsidR="005C2805" w:rsidRPr="008B3CC5" w:rsidRDefault="00D45349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B3CC5">
        <w:rPr>
          <w:rFonts w:ascii="Arial" w:hAnsi="Arial" w:cs="Arial"/>
          <w:sz w:val="24"/>
          <w:szCs w:val="24"/>
        </w:rPr>
        <w:t xml:space="preserve">Realizace veřejné zakázky bude financována z prostředků programu </w:t>
      </w:r>
      <w:r w:rsidR="004879C5">
        <w:rPr>
          <w:rFonts w:ascii="Arial" w:hAnsi="Arial" w:cs="Arial"/>
          <w:sz w:val="24"/>
          <w:szCs w:val="24"/>
        </w:rPr>
        <w:t>I</w:t>
      </w:r>
      <w:r w:rsidRPr="008B3CC5">
        <w:rPr>
          <w:rFonts w:ascii="Arial" w:hAnsi="Arial" w:cs="Arial"/>
          <w:sz w:val="24"/>
          <w:szCs w:val="24"/>
        </w:rPr>
        <w:t>ROP a z finančních prostředků Plzeňského kraje.</w:t>
      </w:r>
    </w:p>
    <w:p w:rsidR="009D7D24" w:rsidRDefault="009D7D24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Zadavatel upozorňuje, že stručný popis předmětu veřejné zakázky, uvedený v tomto článku není </w:t>
      </w:r>
      <w:r w:rsidRPr="00150AA2">
        <w:rPr>
          <w:rFonts w:ascii="Arial" w:hAnsi="Arial" w:cs="Arial"/>
          <w:sz w:val="24"/>
          <w:szCs w:val="24"/>
        </w:rPr>
        <w:t>úplný a vyčerpávající. Úplný a detailní popis předmětu plnění je uveden zejm. v návrhu smlouvy o dílo</w:t>
      </w:r>
      <w:r w:rsidR="00B409F9">
        <w:rPr>
          <w:rFonts w:ascii="Arial" w:hAnsi="Arial" w:cs="Arial"/>
          <w:sz w:val="24"/>
          <w:szCs w:val="24"/>
        </w:rPr>
        <w:t>,</w:t>
      </w:r>
      <w:r w:rsidRPr="00150AA2">
        <w:rPr>
          <w:rFonts w:ascii="Arial" w:hAnsi="Arial" w:cs="Arial"/>
          <w:sz w:val="24"/>
          <w:szCs w:val="24"/>
        </w:rPr>
        <w:t xml:space="preserve"> který tvoří přílohu č.</w:t>
      </w:r>
      <w:r w:rsidR="005751DD">
        <w:rPr>
          <w:rFonts w:ascii="Arial" w:hAnsi="Arial" w:cs="Arial"/>
          <w:sz w:val="24"/>
          <w:szCs w:val="24"/>
        </w:rPr>
        <w:t> </w:t>
      </w:r>
      <w:r w:rsidRPr="00150AA2">
        <w:rPr>
          <w:rFonts w:ascii="Arial" w:hAnsi="Arial" w:cs="Arial"/>
          <w:sz w:val="24"/>
          <w:szCs w:val="24"/>
        </w:rPr>
        <w:t>9 této ZD (dále jen „návrh smlouvy“) ve spojení se soupisem prací vč. výkazu výměr, který tvoří přílohu č</w:t>
      </w:r>
      <w:r w:rsidR="00B409F9">
        <w:rPr>
          <w:rFonts w:ascii="Arial" w:hAnsi="Arial" w:cs="Arial"/>
          <w:sz w:val="24"/>
          <w:szCs w:val="24"/>
        </w:rPr>
        <w:t>.</w:t>
      </w:r>
      <w:r w:rsidR="005751DD">
        <w:rPr>
          <w:rFonts w:ascii="Arial" w:hAnsi="Arial" w:cs="Arial"/>
          <w:sz w:val="24"/>
          <w:szCs w:val="24"/>
        </w:rPr>
        <w:t> </w:t>
      </w:r>
      <w:r w:rsidRPr="00150AA2">
        <w:rPr>
          <w:rFonts w:ascii="Arial" w:hAnsi="Arial" w:cs="Arial"/>
          <w:sz w:val="24"/>
          <w:szCs w:val="24"/>
        </w:rPr>
        <w:t>10 této ZD</w:t>
      </w:r>
      <w:r w:rsidR="00B409F9">
        <w:rPr>
          <w:rFonts w:ascii="Arial" w:hAnsi="Arial" w:cs="Arial"/>
          <w:sz w:val="24"/>
          <w:szCs w:val="24"/>
        </w:rPr>
        <w:t>.  D</w:t>
      </w:r>
      <w:r w:rsidR="00150AA2">
        <w:rPr>
          <w:rFonts w:ascii="Arial" w:hAnsi="Arial" w:cs="Arial"/>
          <w:sz w:val="24"/>
          <w:szCs w:val="24"/>
        </w:rPr>
        <w:t xml:space="preserve">alší </w:t>
      </w:r>
      <w:r w:rsidRPr="00150AA2">
        <w:rPr>
          <w:rFonts w:ascii="Arial" w:hAnsi="Arial" w:cs="Arial"/>
          <w:sz w:val="24"/>
          <w:szCs w:val="24"/>
        </w:rPr>
        <w:t xml:space="preserve">podmínky </w:t>
      </w:r>
      <w:r w:rsidR="00150AA2">
        <w:rPr>
          <w:rFonts w:ascii="Arial" w:hAnsi="Arial" w:cs="Arial"/>
          <w:sz w:val="24"/>
          <w:szCs w:val="24"/>
        </w:rPr>
        <w:t>realizace předmětu veřejné zakázky</w:t>
      </w:r>
      <w:r w:rsidR="00B409F9">
        <w:rPr>
          <w:rFonts w:ascii="Arial" w:hAnsi="Arial" w:cs="Arial"/>
          <w:sz w:val="24"/>
          <w:szCs w:val="24"/>
        </w:rPr>
        <w:t xml:space="preserve"> jsou specifikovány v </w:t>
      </w:r>
      <w:r w:rsidRPr="00150AA2">
        <w:rPr>
          <w:rFonts w:ascii="Arial" w:hAnsi="Arial" w:cs="Arial"/>
          <w:sz w:val="24"/>
          <w:szCs w:val="24"/>
        </w:rPr>
        <w:t>projektov</w:t>
      </w:r>
      <w:r w:rsidR="00B409F9">
        <w:rPr>
          <w:rFonts w:ascii="Arial" w:hAnsi="Arial" w:cs="Arial"/>
          <w:sz w:val="24"/>
          <w:szCs w:val="24"/>
        </w:rPr>
        <w:t>é</w:t>
      </w:r>
      <w:r w:rsidRPr="00150AA2">
        <w:rPr>
          <w:rFonts w:ascii="Arial" w:hAnsi="Arial" w:cs="Arial"/>
          <w:sz w:val="24"/>
          <w:szCs w:val="24"/>
        </w:rPr>
        <w:t xml:space="preserve"> dokumentac</w:t>
      </w:r>
      <w:r w:rsidR="00B409F9">
        <w:rPr>
          <w:rFonts w:ascii="Arial" w:hAnsi="Arial" w:cs="Arial"/>
          <w:sz w:val="24"/>
          <w:szCs w:val="24"/>
        </w:rPr>
        <w:t>i</w:t>
      </w:r>
      <w:r w:rsidR="00150AA2">
        <w:rPr>
          <w:rFonts w:ascii="Arial" w:hAnsi="Arial" w:cs="Arial"/>
          <w:sz w:val="24"/>
          <w:szCs w:val="24"/>
        </w:rPr>
        <w:t xml:space="preserve"> a</w:t>
      </w:r>
      <w:r w:rsidRPr="00150AA2">
        <w:rPr>
          <w:rFonts w:ascii="Arial" w:hAnsi="Arial" w:cs="Arial"/>
          <w:sz w:val="24"/>
          <w:szCs w:val="24"/>
        </w:rPr>
        <w:t xml:space="preserve"> stavebním </w:t>
      </w:r>
      <w:r w:rsidR="00B409F9">
        <w:rPr>
          <w:rFonts w:ascii="Arial" w:hAnsi="Arial" w:cs="Arial"/>
          <w:sz w:val="24"/>
          <w:szCs w:val="24"/>
        </w:rPr>
        <w:t>povolení.</w:t>
      </w:r>
    </w:p>
    <w:p w:rsidR="00F71CC2" w:rsidRPr="00F307EA" w:rsidRDefault="00051596" w:rsidP="0030014C">
      <w:pPr>
        <w:pStyle w:val="Nadpis1"/>
      </w:pPr>
      <w:bookmarkStart w:id="9" w:name="_Toc377968549"/>
      <w:bookmarkStart w:id="10" w:name="_Toc377968648"/>
      <w:bookmarkStart w:id="11" w:name="_Toc379282718"/>
      <w:r w:rsidRPr="00F307EA">
        <w:t>Technické podmínky</w:t>
      </w:r>
      <w:bookmarkEnd w:id="9"/>
      <w:bookmarkEnd w:id="10"/>
      <w:bookmarkEnd w:id="11"/>
      <w:r w:rsidRPr="00F307EA">
        <w:t xml:space="preserve"> </w:t>
      </w:r>
    </w:p>
    <w:p w:rsidR="00DA65D6" w:rsidRPr="00EE71C4" w:rsidRDefault="00DA65D6" w:rsidP="00DA65D6">
      <w:pPr>
        <w:pStyle w:val="Odstavec"/>
        <w:numPr>
          <w:ilvl w:val="0"/>
          <w:numId w:val="7"/>
        </w:numPr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Pro zajištění kvality prací bude stavba provedena v souladu s technickými kvalitativními podmínkami </w:t>
      </w:r>
      <w:r w:rsidR="009F5EE0">
        <w:rPr>
          <w:rFonts w:ascii="Arial" w:hAnsi="Arial" w:cs="Arial"/>
          <w:szCs w:val="24"/>
        </w:rPr>
        <w:t xml:space="preserve">Ministerstva dopravy </w:t>
      </w:r>
      <w:r w:rsidRPr="00EE71C4">
        <w:rPr>
          <w:rFonts w:ascii="Arial" w:hAnsi="Arial" w:cs="Arial"/>
          <w:szCs w:val="24"/>
        </w:rPr>
        <w:t xml:space="preserve">(TKP), platnými ČSN, technickými podmínkami </w:t>
      </w:r>
      <w:r w:rsidR="009F5EE0">
        <w:rPr>
          <w:rFonts w:ascii="Arial" w:hAnsi="Arial" w:cs="Arial"/>
          <w:szCs w:val="24"/>
        </w:rPr>
        <w:t>Ministerstva dopravy</w:t>
      </w:r>
      <w:r w:rsidR="009F5EE0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(TP), vzorovými listy staveb pozemních </w:t>
      </w:r>
      <w:r w:rsidRPr="00EE71C4">
        <w:rPr>
          <w:rFonts w:ascii="Arial" w:hAnsi="Arial" w:cs="Arial"/>
          <w:szCs w:val="24"/>
        </w:rPr>
        <w:lastRenderedPageBreak/>
        <w:t xml:space="preserve">komunikací (VL) a technologickými předpisy a postupy </w:t>
      </w:r>
      <w:r w:rsidR="00845B80">
        <w:rPr>
          <w:rFonts w:ascii="Arial" w:hAnsi="Arial" w:cs="Arial"/>
          <w:szCs w:val="24"/>
        </w:rPr>
        <w:t>pro použité technologie</w:t>
      </w:r>
      <w:r w:rsidR="00845B80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platnými </w:t>
      </w:r>
      <w:r w:rsidR="00845B80">
        <w:rPr>
          <w:rFonts w:ascii="Arial" w:hAnsi="Arial" w:cs="Arial"/>
          <w:szCs w:val="24"/>
        </w:rPr>
        <w:t>v době realizace předmětu plnění.</w:t>
      </w:r>
    </w:p>
    <w:p w:rsidR="00F71CC2" w:rsidRPr="00EE71C4" w:rsidRDefault="00051596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 veřejné zakázky </w:t>
      </w:r>
      <w:r w:rsidR="00F71CC2" w:rsidRPr="00EE71C4">
        <w:rPr>
          <w:rFonts w:ascii="Arial" w:hAnsi="Arial" w:cs="Arial"/>
          <w:szCs w:val="24"/>
        </w:rPr>
        <w:t xml:space="preserve">musí být </w:t>
      </w:r>
      <w:r>
        <w:rPr>
          <w:rFonts w:ascii="Arial" w:hAnsi="Arial" w:cs="Arial"/>
          <w:szCs w:val="24"/>
        </w:rPr>
        <w:t xml:space="preserve">realizován </w:t>
      </w:r>
      <w:r w:rsidR="00F71CC2" w:rsidRPr="00EE71C4">
        <w:rPr>
          <w:rFonts w:ascii="Arial" w:hAnsi="Arial" w:cs="Arial"/>
          <w:szCs w:val="24"/>
        </w:rPr>
        <w:t xml:space="preserve">dle podmínek </w:t>
      </w:r>
      <w:r w:rsidR="00EE71C4">
        <w:rPr>
          <w:rFonts w:ascii="Arial" w:hAnsi="Arial" w:cs="Arial"/>
          <w:szCs w:val="24"/>
        </w:rPr>
        <w:t>této ZD a zejm. podmínek blíže specifikovaných v</w:t>
      </w:r>
      <w:r>
        <w:rPr>
          <w:rFonts w:ascii="Arial" w:hAnsi="Arial" w:cs="Arial"/>
          <w:szCs w:val="24"/>
        </w:rPr>
        <w:t> projektové dokumentaci</w:t>
      </w:r>
      <w:r w:rsidR="00767B6F">
        <w:rPr>
          <w:rFonts w:ascii="Arial" w:hAnsi="Arial" w:cs="Arial"/>
          <w:szCs w:val="24"/>
        </w:rPr>
        <w:t xml:space="preserve">, stavebním povolení a </w:t>
      </w:r>
      <w:r w:rsidR="00EE71C4">
        <w:rPr>
          <w:rFonts w:ascii="Arial" w:hAnsi="Arial" w:cs="Arial"/>
          <w:szCs w:val="24"/>
        </w:rPr>
        <w:t>návrhu smlouvy</w:t>
      </w:r>
      <w:r w:rsidR="00F71CC2" w:rsidRPr="00EE71C4">
        <w:rPr>
          <w:rFonts w:ascii="Arial" w:hAnsi="Arial" w:cs="Arial"/>
          <w:szCs w:val="24"/>
        </w:rPr>
        <w:t>.</w:t>
      </w:r>
    </w:p>
    <w:p w:rsidR="00F71CC2" w:rsidRPr="00EE71C4" w:rsidRDefault="00F71CC2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>Požadovaná kvalita konstrukcí a prací a způsob její kontroly se řídí platnými technickými normami</w:t>
      </w:r>
      <w:r w:rsidR="00A6701F" w:rsidRPr="00EE71C4">
        <w:rPr>
          <w:rFonts w:ascii="Arial" w:hAnsi="Arial" w:cs="Arial"/>
          <w:szCs w:val="24"/>
        </w:rPr>
        <w:t>,</w:t>
      </w:r>
      <w:r w:rsidRPr="00EE71C4">
        <w:rPr>
          <w:rFonts w:ascii="Arial" w:hAnsi="Arial" w:cs="Arial"/>
          <w:szCs w:val="24"/>
        </w:rPr>
        <w:t xml:space="preserve"> a jakož i materiály a výrobky použité pro zhotovení díla musí být v souladu s ustanovením § 156 </w:t>
      </w:r>
      <w:r w:rsidR="00F04A05">
        <w:rPr>
          <w:rFonts w:ascii="Arial" w:hAnsi="Arial" w:cs="Arial"/>
          <w:szCs w:val="24"/>
        </w:rPr>
        <w:t xml:space="preserve">zákona č. 183/2006 Sb., o </w:t>
      </w:r>
      <w:r w:rsidR="00F04A05" w:rsidRPr="00F04A05">
        <w:rPr>
          <w:rFonts w:ascii="Arial" w:hAnsi="Arial" w:cs="Arial"/>
          <w:szCs w:val="24"/>
        </w:rPr>
        <w:t>územním plánování a stavebním řádu</w:t>
      </w:r>
      <w:r w:rsidR="00F04A05">
        <w:rPr>
          <w:rFonts w:ascii="Arial" w:hAnsi="Arial" w:cs="Arial"/>
          <w:szCs w:val="24"/>
        </w:rPr>
        <w:t xml:space="preserve"> </w:t>
      </w:r>
      <w:r w:rsidR="00F04A05" w:rsidRPr="00F04A05">
        <w:rPr>
          <w:rFonts w:ascii="Arial" w:hAnsi="Arial" w:cs="Arial"/>
          <w:szCs w:val="24"/>
        </w:rPr>
        <w:t>(stavební zákon)</w:t>
      </w:r>
      <w:r w:rsidR="00F04A05">
        <w:rPr>
          <w:rFonts w:ascii="Arial" w:hAnsi="Arial" w:cs="Arial"/>
          <w:szCs w:val="24"/>
        </w:rPr>
        <w:t xml:space="preserve">, </w:t>
      </w:r>
      <w:r w:rsidR="00F04A05" w:rsidRPr="00EE71C4">
        <w:rPr>
          <w:rFonts w:ascii="Arial" w:hAnsi="Arial" w:cs="Arial"/>
          <w:szCs w:val="24"/>
        </w:rPr>
        <w:t>ve znění pozdějších předpisů</w:t>
      </w:r>
      <w:r w:rsidRPr="00EE71C4">
        <w:rPr>
          <w:rFonts w:ascii="Arial" w:hAnsi="Arial" w:cs="Arial"/>
          <w:szCs w:val="24"/>
        </w:rPr>
        <w:t xml:space="preserve"> a splňovat podmínky dle zákona č. 22/1997 Sb., o technických požadavcích na výrobky a o změně a doplnění některých zákonů, ve znění pozdějších předpisů</w:t>
      </w:r>
      <w:r w:rsidR="00C035DF">
        <w:rPr>
          <w:rFonts w:ascii="Arial" w:hAnsi="Arial" w:cs="Arial"/>
          <w:szCs w:val="24"/>
        </w:rPr>
        <w:t xml:space="preserve"> </w:t>
      </w:r>
      <w:r w:rsidR="00025A86" w:rsidRPr="00025A86">
        <w:rPr>
          <w:rFonts w:ascii="Arial" w:hAnsi="Arial" w:cs="Arial"/>
          <w:szCs w:val="24"/>
        </w:rPr>
        <w:t>a v souladu s nařízením Evropského parlamentu a Rady č. 305/2011 ze dne 9. března 2011, kterým se stanoví harmonizované podmínky pro uvádění stavebních výrobků na trh a kterým se zrušuje směrnice Rady 89/106/EHS</w:t>
      </w:r>
      <w:r w:rsidRPr="00EE71C4">
        <w:rPr>
          <w:rFonts w:ascii="Arial" w:hAnsi="Arial" w:cs="Arial"/>
          <w:szCs w:val="24"/>
        </w:rPr>
        <w:t>.</w:t>
      </w:r>
    </w:p>
    <w:p w:rsidR="007761B6" w:rsidRPr="00EE71C4" w:rsidRDefault="007761B6" w:rsidP="007761B6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Odkazy v zadávací dokumentaci </w:t>
      </w:r>
      <w:r>
        <w:rPr>
          <w:rFonts w:ascii="Arial" w:hAnsi="Arial" w:cs="Arial"/>
          <w:szCs w:val="24"/>
        </w:rPr>
        <w:t xml:space="preserve">a jejích přílohách </w:t>
      </w:r>
      <w:r w:rsidRPr="00EE71C4">
        <w:rPr>
          <w:rFonts w:ascii="Arial" w:hAnsi="Arial" w:cs="Arial"/>
          <w:szCs w:val="24"/>
        </w:rPr>
        <w:t xml:space="preserve">na jednotlivá </w:t>
      </w:r>
      <w:r>
        <w:rPr>
          <w:rFonts w:ascii="Arial" w:hAnsi="Arial" w:cs="Arial"/>
          <w:szCs w:val="24"/>
        </w:rPr>
        <w:t xml:space="preserve">obchodní jména, </w:t>
      </w:r>
      <w:r w:rsidRPr="00EE71C4">
        <w:rPr>
          <w:rFonts w:ascii="Arial" w:hAnsi="Arial" w:cs="Arial"/>
          <w:szCs w:val="24"/>
        </w:rPr>
        <w:t>zvláštní označení výrobků a obcho</w:t>
      </w:r>
      <w:r>
        <w:rPr>
          <w:rFonts w:ascii="Arial" w:hAnsi="Arial" w:cs="Arial"/>
          <w:szCs w:val="24"/>
        </w:rPr>
        <w:t>dních názvů materiálů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Pr="00B64B8B">
        <w:rPr>
          <w:rFonts w:ascii="Arial" w:hAnsi="Arial" w:cs="Arial"/>
          <w:szCs w:val="24"/>
        </w:rPr>
        <w:t>nebo jména a příjmení, specifická označení zboží a služeb, které platí pro určitou osobu, popřípadě její organizační složku za příznačné, patenty na vynálezy, užitné vzory, průmyslové vzory, ochranné známky nebo označení původu</w:t>
      </w:r>
      <w:r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>popisují a specifikují podmínky požadovaného plnění s tím, že zadavatel připouští i jiná kvalitativně a technicky obdobná řešení za podmínky, že nesmí dojít ke zhoršení parametrů daných v projektovém řešení. Pokud se uchazeč odchýlí použitím jiných výrobků nebo materiálů od projektu, musí být v </w:t>
      </w:r>
      <w:r>
        <w:rPr>
          <w:rFonts w:ascii="Arial" w:hAnsi="Arial" w:cs="Arial"/>
          <w:szCs w:val="24"/>
        </w:rPr>
        <w:t>jeho</w:t>
      </w:r>
      <w:r w:rsidRPr="00EE71C4">
        <w:rPr>
          <w:rFonts w:ascii="Arial" w:hAnsi="Arial" w:cs="Arial"/>
          <w:szCs w:val="24"/>
        </w:rPr>
        <w:t xml:space="preserve"> nabídce výslovně uvedeno </w:t>
      </w:r>
      <w:r>
        <w:rPr>
          <w:rFonts w:ascii="Arial" w:hAnsi="Arial" w:cs="Arial"/>
          <w:szCs w:val="24"/>
        </w:rPr>
        <w:t xml:space="preserve">jaké konkrétní výrobky či řešení nabízí </w:t>
      </w:r>
      <w:r w:rsidRPr="00EE71C4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současně </w:t>
      </w:r>
      <w:r w:rsidRPr="00EE71C4">
        <w:rPr>
          <w:rFonts w:ascii="Arial" w:hAnsi="Arial" w:cs="Arial"/>
          <w:szCs w:val="24"/>
        </w:rPr>
        <w:t>doloženo, že jsou dodrženy stanovené parametry v zadávací dokumentaci (prohlášením o shodě).</w:t>
      </w:r>
      <w:r>
        <w:rPr>
          <w:rFonts w:ascii="Arial" w:hAnsi="Arial" w:cs="Arial"/>
          <w:szCs w:val="24"/>
        </w:rPr>
        <w:t xml:space="preserve"> </w:t>
      </w:r>
    </w:p>
    <w:p w:rsidR="00F71CC2" w:rsidRPr="00EE71C4" w:rsidRDefault="00F71CC2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>Uchazeč je povinen provádět veškerá měření, revize a odzkoušení zařízení</w:t>
      </w:r>
      <w:r w:rsidR="00C1369A">
        <w:rPr>
          <w:rFonts w:ascii="Arial" w:hAnsi="Arial" w:cs="Arial"/>
          <w:szCs w:val="24"/>
        </w:rPr>
        <w:t xml:space="preserve"> </w:t>
      </w:r>
      <w:r w:rsidR="005833DC">
        <w:rPr>
          <w:rFonts w:ascii="Arial" w:hAnsi="Arial" w:cs="Arial"/>
          <w:szCs w:val="24"/>
        </w:rPr>
        <w:t xml:space="preserve">v souladu s podmínkami stanovenými projektovou dokumentací, </w:t>
      </w:r>
      <w:r w:rsidR="00F04A05">
        <w:rPr>
          <w:rFonts w:ascii="Arial" w:hAnsi="Arial" w:cs="Arial"/>
          <w:szCs w:val="24"/>
        </w:rPr>
        <w:t xml:space="preserve">touto ZD, resp. </w:t>
      </w:r>
      <w:r w:rsidR="005833DC">
        <w:rPr>
          <w:rFonts w:ascii="Arial" w:hAnsi="Arial" w:cs="Arial"/>
          <w:szCs w:val="24"/>
        </w:rPr>
        <w:t>návrhem smlouvy</w:t>
      </w:r>
      <w:r w:rsidR="00C41911">
        <w:rPr>
          <w:rFonts w:ascii="Arial" w:hAnsi="Arial" w:cs="Arial"/>
          <w:szCs w:val="24"/>
        </w:rPr>
        <w:t xml:space="preserve">, právními předpisy, ČSN </w:t>
      </w:r>
      <w:r w:rsidRPr="00EE71C4">
        <w:rPr>
          <w:rFonts w:ascii="Arial" w:hAnsi="Arial" w:cs="Arial"/>
          <w:szCs w:val="24"/>
        </w:rPr>
        <w:t>nebo jiným</w:t>
      </w:r>
      <w:r w:rsidR="00C41911">
        <w:rPr>
          <w:rFonts w:ascii="Arial" w:hAnsi="Arial" w:cs="Arial"/>
          <w:szCs w:val="24"/>
        </w:rPr>
        <w:t>i normami</w:t>
      </w:r>
      <w:r w:rsidRPr="00EE71C4">
        <w:rPr>
          <w:rFonts w:ascii="Arial" w:hAnsi="Arial" w:cs="Arial"/>
          <w:szCs w:val="24"/>
        </w:rPr>
        <w:t xml:space="preserve"> s dosažením hodnot daných projektem, či závazným předpisem.</w:t>
      </w:r>
    </w:p>
    <w:p w:rsidR="0030014C" w:rsidRDefault="003F6A42" w:rsidP="0030014C">
      <w:pPr>
        <w:pStyle w:val="Nadpis1"/>
      </w:pPr>
      <w:bookmarkStart w:id="12" w:name="_Toc377968649"/>
      <w:bookmarkStart w:id="13" w:name="_Toc379282719"/>
      <w:r w:rsidRPr="004150C4">
        <w:t>Místo plnění</w:t>
      </w:r>
      <w:bookmarkEnd w:id="12"/>
      <w:bookmarkEnd w:id="13"/>
    </w:p>
    <w:p w:rsidR="002B3980" w:rsidRPr="004150C4" w:rsidRDefault="005F168E" w:rsidP="002B398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5F168E">
        <w:rPr>
          <w:rFonts w:ascii="Arial" w:hAnsi="Arial" w:cs="Arial"/>
          <w:szCs w:val="24"/>
        </w:rPr>
        <w:t>ilnice II/232 o celkové délce rekonstruovaného úseku 10 350 m</w:t>
      </w:r>
      <w:r>
        <w:rPr>
          <w:rFonts w:ascii="Arial" w:hAnsi="Arial" w:cs="Arial"/>
          <w:szCs w:val="24"/>
        </w:rPr>
        <w:t xml:space="preserve">. </w:t>
      </w:r>
      <w:r w:rsidRPr="005F168E">
        <w:rPr>
          <w:rFonts w:ascii="Arial" w:hAnsi="Arial" w:cs="Arial"/>
          <w:szCs w:val="24"/>
        </w:rPr>
        <w:t xml:space="preserve">Stavba navazuje na provedený průtah obcí Břasy, staničení začátku úpravy </w:t>
      </w:r>
      <w:proofErr w:type="gramStart"/>
      <w:r w:rsidRPr="005F168E">
        <w:rPr>
          <w:rFonts w:ascii="Arial" w:hAnsi="Arial" w:cs="Arial"/>
          <w:szCs w:val="24"/>
        </w:rPr>
        <w:t>je  v km</w:t>
      </w:r>
      <w:proofErr w:type="gramEnd"/>
      <w:r w:rsidRPr="005F168E">
        <w:rPr>
          <w:rFonts w:ascii="Arial" w:hAnsi="Arial" w:cs="Arial"/>
          <w:szCs w:val="24"/>
        </w:rPr>
        <w:t xml:space="preserve"> 12,420 (dle silničního pasportu), dále prochází obcemi  Újezd u Svatého Kříže a Liblínem, kde  je konec upravovaného úseku před mostem </w:t>
      </w:r>
      <w:proofErr w:type="spellStart"/>
      <w:r w:rsidRPr="005F168E">
        <w:rPr>
          <w:rFonts w:ascii="Arial" w:hAnsi="Arial" w:cs="Arial"/>
          <w:szCs w:val="24"/>
        </w:rPr>
        <w:t>ev.č</w:t>
      </w:r>
      <w:proofErr w:type="spellEnd"/>
      <w:r w:rsidRPr="005F168E">
        <w:rPr>
          <w:rFonts w:ascii="Arial" w:hAnsi="Arial" w:cs="Arial"/>
          <w:szCs w:val="24"/>
        </w:rPr>
        <w:t>. 232-007 přes říční tok Berounky v km 22,770</w:t>
      </w:r>
    </w:p>
    <w:p w:rsidR="0015303A" w:rsidRPr="004150C4" w:rsidRDefault="0015303A" w:rsidP="0030014C">
      <w:pPr>
        <w:pStyle w:val="Nadpis1"/>
      </w:pPr>
      <w:bookmarkStart w:id="14" w:name="_Toc377968650"/>
      <w:bookmarkStart w:id="15" w:name="_Toc379282720"/>
      <w:r w:rsidRPr="007D074E">
        <w:t>P</w:t>
      </w:r>
      <w:r w:rsidRPr="004150C4">
        <w:t xml:space="preserve">rohlídka místa </w:t>
      </w:r>
      <w:r w:rsidR="00634FCA" w:rsidRPr="004150C4">
        <w:t>p</w:t>
      </w:r>
      <w:r w:rsidRPr="004150C4">
        <w:t>lnění</w:t>
      </w:r>
      <w:bookmarkEnd w:id="14"/>
      <w:bookmarkEnd w:id="15"/>
    </w:p>
    <w:p w:rsidR="0015303A" w:rsidRPr="007D0B23" w:rsidRDefault="0015303A" w:rsidP="0015303A">
      <w:pPr>
        <w:overflowPunct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Prohlídka </w:t>
      </w:r>
      <w:r w:rsidRPr="007D0B23">
        <w:rPr>
          <w:rFonts w:ascii="Arial" w:hAnsi="Arial" w:cs="Arial"/>
          <w:sz w:val="24"/>
          <w:szCs w:val="24"/>
        </w:rPr>
        <w:t>místa plnění se neuskuteční, místo je volně přístupné.</w:t>
      </w:r>
    </w:p>
    <w:p w:rsidR="003F6A42" w:rsidRPr="007D0B23" w:rsidRDefault="00091EB5" w:rsidP="0030014C">
      <w:pPr>
        <w:pStyle w:val="Nadpis1"/>
      </w:pPr>
      <w:bookmarkStart w:id="16" w:name="_Toc377968651"/>
      <w:bookmarkStart w:id="17" w:name="_Toc379282721"/>
      <w:r w:rsidRPr="007D0B23">
        <w:t xml:space="preserve">Termín </w:t>
      </w:r>
      <w:r w:rsidR="003F6A42" w:rsidRPr="007D0B23">
        <w:t xml:space="preserve">plnění </w:t>
      </w:r>
      <w:r w:rsidR="00DA65D6" w:rsidRPr="007D0B23">
        <w:t>a záruka</w:t>
      </w:r>
      <w:bookmarkEnd w:id="16"/>
      <w:bookmarkEnd w:id="17"/>
    </w:p>
    <w:p w:rsidR="00091EB5" w:rsidRPr="007D0B23" w:rsidRDefault="003F6A42" w:rsidP="00DA65D6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Zahájení stavby: </w:t>
      </w:r>
      <w:r w:rsidR="00D9400D">
        <w:rPr>
          <w:rFonts w:ascii="Arial" w:hAnsi="Arial" w:cs="Arial"/>
          <w:sz w:val="24"/>
          <w:szCs w:val="24"/>
        </w:rPr>
        <w:t>do 2 týdnů po podpisu smlouvy</w:t>
      </w:r>
      <w:r w:rsidR="00912B56">
        <w:rPr>
          <w:rFonts w:ascii="Arial" w:hAnsi="Arial" w:cs="Arial"/>
          <w:sz w:val="24"/>
          <w:szCs w:val="24"/>
        </w:rPr>
        <w:t xml:space="preserve"> o dílo</w:t>
      </w:r>
    </w:p>
    <w:p w:rsidR="005F168E" w:rsidRPr="007D0B23" w:rsidRDefault="003F6A42" w:rsidP="005F168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Ukončení: </w:t>
      </w:r>
      <w:r w:rsidR="00336CAE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336CAE">
        <w:rPr>
          <w:rFonts w:ascii="Arial" w:hAnsi="Arial" w:cs="Arial"/>
          <w:sz w:val="24"/>
          <w:szCs w:val="24"/>
        </w:rPr>
        <w:t>13-ti</w:t>
      </w:r>
      <w:proofErr w:type="gramEnd"/>
      <w:r w:rsidR="00336CAE">
        <w:rPr>
          <w:rFonts w:ascii="Arial" w:hAnsi="Arial" w:cs="Arial"/>
          <w:sz w:val="24"/>
          <w:szCs w:val="24"/>
        </w:rPr>
        <w:t xml:space="preserve"> měsíců od předání a převzetí staveniště</w:t>
      </w:r>
    </w:p>
    <w:p w:rsidR="003F6A42" w:rsidRPr="005F168E" w:rsidRDefault="00DA65D6" w:rsidP="005F168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Zadavatel požaduje záruku na celé dílo v délce </w:t>
      </w:r>
      <w:r w:rsidR="00166CA5" w:rsidRPr="005F168E">
        <w:rPr>
          <w:rFonts w:ascii="Arial" w:hAnsi="Arial" w:cs="Arial"/>
          <w:sz w:val="24"/>
          <w:szCs w:val="24"/>
        </w:rPr>
        <w:t>5</w:t>
      </w:r>
      <w:r w:rsidR="003855C2" w:rsidRPr="005F168E">
        <w:rPr>
          <w:rFonts w:ascii="Arial" w:hAnsi="Arial" w:cs="Arial"/>
          <w:sz w:val="24"/>
          <w:szCs w:val="24"/>
        </w:rPr>
        <w:t xml:space="preserve"> let</w:t>
      </w:r>
      <w:r w:rsidRPr="005F168E">
        <w:rPr>
          <w:rFonts w:ascii="Arial" w:hAnsi="Arial" w:cs="Arial"/>
          <w:sz w:val="24"/>
          <w:szCs w:val="24"/>
        </w:rPr>
        <w:t>.</w:t>
      </w:r>
    </w:p>
    <w:p w:rsidR="00BF734C" w:rsidRPr="00BF734C" w:rsidRDefault="00E57E98" w:rsidP="0030014C">
      <w:pPr>
        <w:pStyle w:val="Nadpis1"/>
      </w:pPr>
      <w:bookmarkStart w:id="18" w:name="_Toc377968652"/>
      <w:bookmarkStart w:id="19" w:name="_Toc379282722"/>
      <w:r>
        <w:t xml:space="preserve">Předpokládaná hodnota </w:t>
      </w:r>
      <w:r w:rsidR="00B209A7">
        <w:t xml:space="preserve">VZ </w:t>
      </w:r>
      <w:r>
        <w:t xml:space="preserve">a limitace nabídkové </w:t>
      </w:r>
      <w:bookmarkEnd w:id="18"/>
      <w:r w:rsidR="00291215">
        <w:t>ceny</w:t>
      </w:r>
      <w:bookmarkEnd w:id="19"/>
    </w:p>
    <w:p w:rsidR="00BF734C" w:rsidRPr="00E57E98" w:rsidRDefault="00E57E98" w:rsidP="000E3484">
      <w:pPr>
        <w:pStyle w:val="Odstavecseseznamem"/>
        <w:numPr>
          <w:ilvl w:val="0"/>
          <w:numId w:val="26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E98">
        <w:rPr>
          <w:rFonts w:ascii="Arial" w:hAnsi="Arial" w:cs="Arial"/>
          <w:sz w:val="24"/>
          <w:szCs w:val="24"/>
        </w:rPr>
        <w:t>P</w:t>
      </w:r>
      <w:r w:rsidR="006166AA" w:rsidRPr="00E57E98">
        <w:rPr>
          <w:rFonts w:ascii="Arial" w:hAnsi="Arial" w:cs="Arial"/>
          <w:sz w:val="24"/>
          <w:szCs w:val="24"/>
        </w:rPr>
        <w:t xml:space="preserve">ředpokládaná </w:t>
      </w:r>
      <w:r w:rsidRPr="00E57E98">
        <w:rPr>
          <w:rFonts w:ascii="Arial" w:hAnsi="Arial" w:cs="Arial"/>
          <w:sz w:val="24"/>
          <w:szCs w:val="24"/>
        </w:rPr>
        <w:t xml:space="preserve">hodnota a současně maximální </w:t>
      </w:r>
      <w:r w:rsidR="00291215" w:rsidRPr="00E57E98">
        <w:rPr>
          <w:rFonts w:ascii="Arial" w:hAnsi="Arial" w:cs="Arial"/>
          <w:sz w:val="24"/>
          <w:szCs w:val="24"/>
        </w:rPr>
        <w:t xml:space="preserve">celková </w:t>
      </w:r>
      <w:r w:rsidR="00BF734C" w:rsidRPr="00E57E98">
        <w:rPr>
          <w:rFonts w:ascii="Arial" w:hAnsi="Arial" w:cs="Arial"/>
          <w:sz w:val="24"/>
          <w:szCs w:val="24"/>
        </w:rPr>
        <w:t xml:space="preserve">hodnota veřejné zakázky činí: </w:t>
      </w:r>
      <w:r w:rsidR="005F168E">
        <w:rPr>
          <w:rFonts w:ascii="Arial" w:hAnsi="Arial" w:cs="Arial"/>
          <w:sz w:val="24"/>
          <w:szCs w:val="24"/>
        </w:rPr>
        <w:t>138 760 639,00</w:t>
      </w:r>
      <w:r w:rsidR="00BF734C" w:rsidRPr="00E57E98">
        <w:rPr>
          <w:rFonts w:ascii="Arial" w:hAnsi="Arial" w:cs="Arial"/>
          <w:sz w:val="24"/>
          <w:szCs w:val="24"/>
        </w:rPr>
        <w:t xml:space="preserve"> Kč bez DPH</w:t>
      </w:r>
      <w:r w:rsidR="00BF6866">
        <w:rPr>
          <w:rFonts w:ascii="Arial" w:hAnsi="Arial" w:cs="Arial"/>
          <w:sz w:val="24"/>
          <w:szCs w:val="24"/>
        </w:rPr>
        <w:t>.</w:t>
      </w:r>
    </w:p>
    <w:p w:rsidR="00BF734C" w:rsidRDefault="00BF734C" w:rsidP="006F03BB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Výše uvedená </w:t>
      </w:r>
      <w:r w:rsidR="00291215">
        <w:rPr>
          <w:rFonts w:ascii="Arial" w:hAnsi="Arial" w:cs="Arial"/>
          <w:sz w:val="24"/>
          <w:szCs w:val="24"/>
        </w:rPr>
        <w:t>maxim</w:t>
      </w:r>
      <w:r w:rsidR="00AF04EE">
        <w:rPr>
          <w:rFonts w:ascii="Arial" w:hAnsi="Arial" w:cs="Arial"/>
          <w:sz w:val="24"/>
          <w:szCs w:val="24"/>
        </w:rPr>
        <w:t>á</w:t>
      </w:r>
      <w:r w:rsidR="00291215">
        <w:rPr>
          <w:rFonts w:ascii="Arial" w:hAnsi="Arial" w:cs="Arial"/>
          <w:sz w:val="24"/>
          <w:szCs w:val="24"/>
        </w:rPr>
        <w:t xml:space="preserve">lní celková </w:t>
      </w:r>
      <w:r>
        <w:rPr>
          <w:rFonts w:ascii="Arial" w:hAnsi="Arial" w:cs="Arial"/>
          <w:sz w:val="24"/>
          <w:szCs w:val="24"/>
        </w:rPr>
        <w:t>hodnota veřejné zakázky je stanovena současně jako m</w:t>
      </w:r>
      <w:r w:rsidRPr="00BF734C">
        <w:rPr>
          <w:rFonts w:ascii="Arial" w:hAnsi="Arial" w:cs="Arial"/>
          <w:sz w:val="24"/>
          <w:szCs w:val="24"/>
        </w:rPr>
        <w:t xml:space="preserve">aximální </w:t>
      </w:r>
      <w:r>
        <w:rPr>
          <w:rFonts w:ascii="Arial" w:hAnsi="Arial" w:cs="Arial"/>
          <w:sz w:val="24"/>
          <w:szCs w:val="24"/>
        </w:rPr>
        <w:t xml:space="preserve">možná </w:t>
      </w:r>
      <w:r w:rsidR="00291215">
        <w:rPr>
          <w:rFonts w:ascii="Arial" w:hAnsi="Arial" w:cs="Arial"/>
          <w:sz w:val="24"/>
          <w:szCs w:val="24"/>
        </w:rPr>
        <w:t>nabídková cena uchazeče</w:t>
      </w:r>
      <w:r>
        <w:rPr>
          <w:rFonts w:ascii="Arial" w:hAnsi="Arial" w:cs="Arial"/>
          <w:sz w:val="24"/>
          <w:szCs w:val="24"/>
        </w:rPr>
        <w:t>.</w:t>
      </w:r>
    </w:p>
    <w:p w:rsidR="008B5DCB" w:rsidRPr="00B8602E" w:rsidRDefault="00BF734C" w:rsidP="00B8602E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F734C">
        <w:rPr>
          <w:rFonts w:ascii="Arial" w:hAnsi="Arial" w:cs="Arial"/>
          <w:sz w:val="24"/>
          <w:szCs w:val="24"/>
        </w:rPr>
        <w:t xml:space="preserve"> </w:t>
      </w:r>
      <w:r w:rsidR="008B5DCB">
        <w:rPr>
          <w:rFonts w:ascii="Arial" w:hAnsi="Arial" w:cs="Arial"/>
          <w:sz w:val="24"/>
          <w:szCs w:val="24"/>
        </w:rPr>
        <w:t>N</w:t>
      </w:r>
      <w:r w:rsidR="008B5DCB" w:rsidRPr="00BF734C">
        <w:rPr>
          <w:rFonts w:ascii="Arial" w:hAnsi="Arial" w:cs="Arial"/>
          <w:sz w:val="24"/>
          <w:szCs w:val="24"/>
        </w:rPr>
        <w:t xml:space="preserve">abídková cena uchazeče v Kč bez DPH nesmí překročit </w:t>
      </w:r>
      <w:r w:rsidR="008B5DCB">
        <w:rPr>
          <w:rFonts w:ascii="Arial" w:hAnsi="Arial" w:cs="Arial"/>
          <w:sz w:val="24"/>
          <w:szCs w:val="24"/>
        </w:rPr>
        <w:t xml:space="preserve">maximální </w:t>
      </w:r>
      <w:r w:rsidR="008B5DCB" w:rsidRPr="00BF734C">
        <w:rPr>
          <w:rFonts w:ascii="Arial" w:hAnsi="Arial" w:cs="Arial"/>
          <w:sz w:val="24"/>
          <w:szCs w:val="24"/>
        </w:rPr>
        <w:t>celkovou hodnotu</w:t>
      </w:r>
      <w:r w:rsidR="008B5DCB">
        <w:rPr>
          <w:rFonts w:ascii="Arial" w:hAnsi="Arial" w:cs="Arial"/>
          <w:sz w:val="24"/>
          <w:szCs w:val="24"/>
        </w:rPr>
        <w:t xml:space="preserve"> dle čl. </w:t>
      </w:r>
      <w:proofErr w:type="gramStart"/>
      <w:r w:rsidR="008B5DCB">
        <w:rPr>
          <w:rFonts w:ascii="Arial" w:hAnsi="Arial" w:cs="Arial"/>
          <w:sz w:val="24"/>
          <w:szCs w:val="24"/>
        </w:rPr>
        <w:t>8.1.</w:t>
      </w:r>
      <w:r w:rsidR="000E3484">
        <w:rPr>
          <w:rFonts w:ascii="Arial" w:hAnsi="Arial" w:cs="Arial"/>
          <w:sz w:val="24"/>
          <w:szCs w:val="24"/>
        </w:rPr>
        <w:t xml:space="preserve"> </w:t>
      </w:r>
      <w:r w:rsidR="008B5DCB">
        <w:rPr>
          <w:rFonts w:ascii="Arial" w:hAnsi="Arial" w:cs="Arial"/>
          <w:sz w:val="24"/>
          <w:szCs w:val="24"/>
        </w:rPr>
        <w:t>této</w:t>
      </w:r>
      <w:proofErr w:type="gramEnd"/>
      <w:r w:rsidR="008B5DCB">
        <w:rPr>
          <w:rFonts w:ascii="Arial" w:hAnsi="Arial" w:cs="Arial"/>
          <w:sz w:val="24"/>
          <w:szCs w:val="24"/>
        </w:rPr>
        <w:t xml:space="preserve"> ZD</w:t>
      </w:r>
      <w:r w:rsidR="008B5DCB" w:rsidRPr="00BF734C">
        <w:rPr>
          <w:rFonts w:ascii="Arial" w:hAnsi="Arial" w:cs="Arial"/>
          <w:sz w:val="24"/>
          <w:szCs w:val="24"/>
        </w:rPr>
        <w:t xml:space="preserve">. V případě, že nabídková </w:t>
      </w:r>
      <w:r w:rsidR="008B5DCB">
        <w:rPr>
          <w:rFonts w:ascii="Arial" w:hAnsi="Arial" w:cs="Arial"/>
          <w:sz w:val="24"/>
          <w:szCs w:val="24"/>
        </w:rPr>
        <w:t>cena</w:t>
      </w:r>
      <w:r w:rsidR="008B5DCB" w:rsidRPr="00BF734C">
        <w:rPr>
          <w:rFonts w:ascii="Arial" w:hAnsi="Arial" w:cs="Arial"/>
          <w:sz w:val="24"/>
          <w:szCs w:val="24"/>
        </w:rPr>
        <w:t xml:space="preserve"> uchazeče </w:t>
      </w:r>
      <w:r w:rsidR="00AF04EE">
        <w:rPr>
          <w:rFonts w:ascii="Arial" w:hAnsi="Arial" w:cs="Arial"/>
          <w:sz w:val="24"/>
          <w:szCs w:val="24"/>
        </w:rPr>
        <w:t xml:space="preserve">v Kč bez DPH </w:t>
      </w:r>
      <w:r w:rsidR="008B5DCB" w:rsidRPr="00BF734C">
        <w:rPr>
          <w:rFonts w:ascii="Arial" w:hAnsi="Arial" w:cs="Arial"/>
          <w:sz w:val="24"/>
          <w:szCs w:val="24"/>
        </w:rPr>
        <w:t xml:space="preserve">bude vyšší než tato </w:t>
      </w:r>
      <w:r w:rsidR="008B5DCB">
        <w:rPr>
          <w:rFonts w:ascii="Arial" w:hAnsi="Arial" w:cs="Arial"/>
          <w:sz w:val="24"/>
          <w:szCs w:val="24"/>
        </w:rPr>
        <w:t>maximální</w:t>
      </w:r>
      <w:r w:rsidR="008B5DCB" w:rsidRPr="009E747F">
        <w:rPr>
          <w:rFonts w:ascii="Arial" w:hAnsi="Arial" w:cs="Arial"/>
          <w:sz w:val="24"/>
          <w:szCs w:val="24"/>
        </w:rPr>
        <w:t xml:space="preserve"> hodnota, bude nabídka takového uchazeče vyřazena pro nesplnění požadavků zadavatele dle § 76</w:t>
      </w:r>
      <w:r w:rsidR="00C93546">
        <w:rPr>
          <w:rFonts w:ascii="Arial" w:hAnsi="Arial" w:cs="Arial"/>
          <w:sz w:val="24"/>
          <w:szCs w:val="24"/>
        </w:rPr>
        <w:t xml:space="preserve"> odst.</w:t>
      </w:r>
      <w:r w:rsidR="002152AE">
        <w:rPr>
          <w:rFonts w:ascii="Arial" w:hAnsi="Arial" w:cs="Arial"/>
          <w:sz w:val="24"/>
          <w:szCs w:val="24"/>
        </w:rPr>
        <w:t xml:space="preserve"> </w:t>
      </w:r>
      <w:r w:rsidR="00C93546">
        <w:rPr>
          <w:rFonts w:ascii="Arial" w:hAnsi="Arial" w:cs="Arial"/>
          <w:sz w:val="24"/>
          <w:szCs w:val="24"/>
        </w:rPr>
        <w:t>1</w:t>
      </w:r>
      <w:r w:rsidR="008B5DCB" w:rsidRPr="009E747F">
        <w:rPr>
          <w:rFonts w:ascii="Arial" w:hAnsi="Arial" w:cs="Arial"/>
          <w:sz w:val="24"/>
          <w:szCs w:val="24"/>
        </w:rPr>
        <w:t xml:space="preserve"> </w:t>
      </w:r>
      <w:r w:rsidR="007A1F11">
        <w:rPr>
          <w:rFonts w:ascii="Arial" w:hAnsi="Arial" w:cs="Arial"/>
          <w:sz w:val="24"/>
          <w:szCs w:val="24"/>
        </w:rPr>
        <w:t>ZVZ</w:t>
      </w:r>
      <w:r w:rsidR="00B8602E">
        <w:rPr>
          <w:rFonts w:ascii="Arial" w:hAnsi="Arial" w:cs="Arial"/>
          <w:sz w:val="24"/>
          <w:szCs w:val="24"/>
        </w:rPr>
        <w:t xml:space="preserve"> a zájemce bude následně </w:t>
      </w:r>
      <w:r w:rsidR="00B8602E" w:rsidRPr="009E747F">
        <w:rPr>
          <w:rFonts w:ascii="Arial" w:hAnsi="Arial" w:cs="Arial"/>
          <w:sz w:val="24"/>
          <w:szCs w:val="24"/>
        </w:rPr>
        <w:t>zadavatele</w:t>
      </w:r>
      <w:r w:rsidR="00B8602E">
        <w:rPr>
          <w:rFonts w:ascii="Arial" w:hAnsi="Arial" w:cs="Arial"/>
          <w:sz w:val="24"/>
          <w:szCs w:val="24"/>
        </w:rPr>
        <w:t>m vyloučen z účasti v zadávacím řízení</w:t>
      </w:r>
      <w:r w:rsidR="00B8602E" w:rsidRPr="009E747F">
        <w:rPr>
          <w:rFonts w:ascii="Arial" w:hAnsi="Arial" w:cs="Arial"/>
          <w:sz w:val="24"/>
          <w:szCs w:val="24"/>
        </w:rPr>
        <w:t>.</w:t>
      </w:r>
    </w:p>
    <w:p w:rsidR="00BF734C" w:rsidRPr="00BF734C" w:rsidRDefault="00BF734C" w:rsidP="0030014C">
      <w:pPr>
        <w:pStyle w:val="Nadpis1"/>
      </w:pPr>
      <w:bookmarkStart w:id="20" w:name="_Toc377968653"/>
      <w:bookmarkStart w:id="21" w:name="_Toc379282723"/>
      <w:r w:rsidRPr="00BF734C">
        <w:t>Jistota</w:t>
      </w:r>
      <w:bookmarkEnd w:id="20"/>
      <w:bookmarkEnd w:id="21"/>
    </w:p>
    <w:p w:rsidR="009B1C84" w:rsidRPr="005F168E" w:rsidRDefault="00BF734C" w:rsidP="000939E9">
      <w:pPr>
        <w:tabs>
          <w:tab w:val="left" w:pos="284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>Zadavatel požaduj</w:t>
      </w:r>
      <w:r w:rsidR="007279ED" w:rsidRPr="005F168E">
        <w:rPr>
          <w:rFonts w:ascii="Arial" w:hAnsi="Arial" w:cs="Arial"/>
          <w:sz w:val="24"/>
          <w:szCs w:val="24"/>
        </w:rPr>
        <w:t>e</w:t>
      </w:r>
      <w:r w:rsidRPr="005F168E">
        <w:rPr>
          <w:rFonts w:ascii="Arial" w:hAnsi="Arial" w:cs="Arial"/>
          <w:sz w:val="24"/>
          <w:szCs w:val="24"/>
        </w:rPr>
        <w:t xml:space="preserve"> </w:t>
      </w:r>
      <w:r w:rsidR="00963F43" w:rsidRPr="005F168E">
        <w:rPr>
          <w:rFonts w:ascii="Arial" w:hAnsi="Arial" w:cs="Arial"/>
          <w:sz w:val="24"/>
          <w:szCs w:val="24"/>
        </w:rPr>
        <w:t xml:space="preserve">v souladu s § 67 </w:t>
      </w:r>
      <w:r w:rsidR="007A1F11" w:rsidRPr="005F168E">
        <w:rPr>
          <w:rFonts w:ascii="Arial" w:hAnsi="Arial" w:cs="Arial"/>
          <w:sz w:val="24"/>
          <w:szCs w:val="24"/>
        </w:rPr>
        <w:t>ZVZ</w:t>
      </w:r>
      <w:r w:rsidR="00963F43" w:rsidRPr="005F168E">
        <w:rPr>
          <w:rFonts w:ascii="Arial" w:hAnsi="Arial" w:cs="Arial"/>
          <w:sz w:val="24"/>
          <w:szCs w:val="24"/>
        </w:rPr>
        <w:t xml:space="preserve"> </w:t>
      </w:r>
      <w:r w:rsidRPr="005F168E">
        <w:rPr>
          <w:rFonts w:ascii="Arial" w:hAnsi="Arial" w:cs="Arial"/>
          <w:sz w:val="24"/>
          <w:szCs w:val="24"/>
        </w:rPr>
        <w:t xml:space="preserve">poskytnutí jistoty ve </w:t>
      </w:r>
      <w:r w:rsidR="009B1C84" w:rsidRPr="005F168E">
        <w:rPr>
          <w:rFonts w:ascii="Arial" w:hAnsi="Arial" w:cs="Arial"/>
          <w:sz w:val="24"/>
          <w:szCs w:val="24"/>
        </w:rPr>
        <w:t xml:space="preserve">výši </w:t>
      </w:r>
      <w:r w:rsidR="005F168E" w:rsidRPr="005F168E">
        <w:rPr>
          <w:rFonts w:ascii="Arial" w:hAnsi="Arial" w:cs="Arial"/>
          <w:sz w:val="24"/>
          <w:szCs w:val="24"/>
        </w:rPr>
        <w:t>2 600 000,00</w:t>
      </w:r>
      <w:r w:rsidRPr="005F168E">
        <w:rPr>
          <w:rFonts w:ascii="Arial" w:hAnsi="Arial" w:cs="Arial"/>
          <w:sz w:val="24"/>
          <w:szCs w:val="24"/>
        </w:rPr>
        <w:t xml:space="preserve"> Kč</w:t>
      </w:r>
      <w:r w:rsidR="00963F43" w:rsidRPr="005F168E">
        <w:rPr>
          <w:rFonts w:ascii="Arial" w:hAnsi="Arial" w:cs="Arial"/>
          <w:sz w:val="24"/>
          <w:szCs w:val="24"/>
        </w:rPr>
        <w:t xml:space="preserve">. </w:t>
      </w:r>
      <w:r w:rsidR="00671F0D" w:rsidRPr="005F168E">
        <w:rPr>
          <w:rFonts w:ascii="Arial" w:hAnsi="Arial" w:cs="Arial"/>
          <w:sz w:val="24"/>
          <w:szCs w:val="24"/>
        </w:rPr>
        <w:t xml:space="preserve">Jistotu lze poskytnout formou </w:t>
      </w:r>
      <w:r w:rsidR="004E1A50" w:rsidRPr="005F168E">
        <w:rPr>
          <w:rFonts w:ascii="Arial" w:hAnsi="Arial" w:cs="Arial"/>
          <w:sz w:val="24"/>
          <w:szCs w:val="24"/>
        </w:rPr>
        <w:t>bankovní</w:t>
      </w:r>
      <w:r w:rsidR="00671F0D" w:rsidRPr="005F168E">
        <w:rPr>
          <w:rFonts w:ascii="Arial" w:hAnsi="Arial" w:cs="Arial"/>
          <w:sz w:val="24"/>
          <w:szCs w:val="24"/>
        </w:rPr>
        <w:t xml:space="preserve"> záruky, </w:t>
      </w:r>
      <w:r w:rsidRPr="005F168E">
        <w:rPr>
          <w:rFonts w:ascii="Arial" w:hAnsi="Arial" w:cs="Arial"/>
          <w:sz w:val="24"/>
          <w:szCs w:val="24"/>
        </w:rPr>
        <w:t>vystavené na zadavatele nebo formou složení (poukázání – zaslání) uvedené částky na účet zadavatele</w:t>
      </w:r>
      <w:r w:rsidR="004150C4" w:rsidRPr="005F168E">
        <w:rPr>
          <w:rFonts w:ascii="Arial" w:hAnsi="Arial" w:cs="Arial"/>
          <w:sz w:val="24"/>
          <w:szCs w:val="24"/>
        </w:rPr>
        <w:t xml:space="preserve"> č. </w:t>
      </w:r>
      <w:r w:rsidRPr="005F168E">
        <w:rPr>
          <w:rFonts w:ascii="Arial" w:hAnsi="Arial" w:cs="Arial"/>
          <w:sz w:val="24"/>
          <w:szCs w:val="24"/>
        </w:rPr>
        <w:t xml:space="preserve">5146600036/5500 (do poznámky uvádět název </w:t>
      </w:r>
      <w:r w:rsidR="00845F04" w:rsidRPr="005F168E">
        <w:rPr>
          <w:rFonts w:ascii="Arial" w:hAnsi="Arial" w:cs="Arial"/>
          <w:sz w:val="24"/>
          <w:szCs w:val="24"/>
        </w:rPr>
        <w:t>veřejné zakázky</w:t>
      </w:r>
      <w:r w:rsidRPr="005F168E">
        <w:rPr>
          <w:rFonts w:ascii="Arial" w:hAnsi="Arial" w:cs="Arial"/>
          <w:sz w:val="24"/>
          <w:szCs w:val="24"/>
        </w:rPr>
        <w:t>)</w:t>
      </w:r>
      <w:r w:rsidR="00845F04" w:rsidRPr="005F168E">
        <w:rPr>
          <w:rFonts w:ascii="Arial" w:hAnsi="Arial" w:cs="Arial"/>
          <w:sz w:val="24"/>
          <w:szCs w:val="24"/>
        </w:rPr>
        <w:t>,</w:t>
      </w:r>
      <w:r w:rsidRPr="005F168E">
        <w:rPr>
          <w:rFonts w:ascii="Arial" w:hAnsi="Arial" w:cs="Arial"/>
          <w:sz w:val="24"/>
          <w:szCs w:val="24"/>
        </w:rPr>
        <w:t xml:space="preserve"> </w:t>
      </w:r>
      <w:r w:rsidR="00845F04" w:rsidRPr="005F168E">
        <w:rPr>
          <w:rFonts w:ascii="Arial" w:hAnsi="Arial" w:cs="Arial"/>
          <w:sz w:val="24"/>
          <w:szCs w:val="24"/>
        </w:rPr>
        <w:t xml:space="preserve">případně </w:t>
      </w:r>
      <w:r w:rsidRPr="005F168E">
        <w:rPr>
          <w:rFonts w:ascii="Arial" w:hAnsi="Arial" w:cs="Arial"/>
          <w:sz w:val="24"/>
          <w:szCs w:val="24"/>
        </w:rPr>
        <w:t>formou pojištění záruky</w:t>
      </w:r>
      <w:r w:rsidR="00845F04" w:rsidRPr="005F168E">
        <w:rPr>
          <w:rFonts w:ascii="Arial" w:hAnsi="Arial" w:cs="Arial"/>
          <w:sz w:val="24"/>
          <w:szCs w:val="24"/>
        </w:rPr>
        <w:t>, tak že</w:t>
      </w:r>
      <w:r w:rsidR="004150C4" w:rsidRPr="005F168E">
        <w:rPr>
          <w:rFonts w:ascii="Arial" w:hAnsi="Arial" w:cs="Arial"/>
          <w:sz w:val="24"/>
          <w:szCs w:val="24"/>
        </w:rPr>
        <w:t xml:space="preserve"> oprávněnou osobou je zadavatel.</w:t>
      </w:r>
      <w:r w:rsidR="00B73617" w:rsidRPr="005F168E">
        <w:rPr>
          <w:rFonts w:ascii="Arial" w:hAnsi="Arial" w:cs="Arial"/>
          <w:sz w:val="24"/>
          <w:szCs w:val="24"/>
        </w:rPr>
        <w:t xml:space="preserve"> Jistota bude uvolněna v souladu s § 67 odst.</w:t>
      </w:r>
      <w:r w:rsidR="00B22AFF" w:rsidRPr="005F168E">
        <w:rPr>
          <w:rFonts w:ascii="Arial" w:hAnsi="Arial" w:cs="Arial"/>
          <w:sz w:val="24"/>
          <w:szCs w:val="24"/>
        </w:rPr>
        <w:t xml:space="preserve"> </w:t>
      </w:r>
      <w:r w:rsidR="00B73617" w:rsidRPr="005F168E">
        <w:rPr>
          <w:rFonts w:ascii="Arial" w:hAnsi="Arial" w:cs="Arial"/>
          <w:sz w:val="24"/>
          <w:szCs w:val="24"/>
        </w:rPr>
        <w:t>2 ZVZ.</w:t>
      </w:r>
      <w:r w:rsidR="009B1C84" w:rsidRPr="005F168E">
        <w:rPr>
          <w:rFonts w:ascii="Arial" w:hAnsi="Arial" w:cs="Arial"/>
          <w:sz w:val="24"/>
          <w:szCs w:val="24"/>
        </w:rPr>
        <w:t xml:space="preserve"> Originál bankovní záruky (pojištění záruky) je uchazeč povinen poskytnout tak</w:t>
      </w:r>
      <w:r w:rsidR="000939E9" w:rsidRPr="005F168E">
        <w:rPr>
          <w:rFonts w:ascii="Arial" w:hAnsi="Arial" w:cs="Arial"/>
          <w:sz w:val="24"/>
          <w:szCs w:val="24"/>
        </w:rPr>
        <w:t>,</w:t>
      </w:r>
      <w:r w:rsidR="009B1C84" w:rsidRPr="005F168E">
        <w:rPr>
          <w:rFonts w:ascii="Arial" w:hAnsi="Arial" w:cs="Arial"/>
          <w:sz w:val="24"/>
          <w:szCs w:val="24"/>
        </w:rPr>
        <w:t xml:space="preserve"> aby jej v souladu s § 67 odst. 5 ZVZ bylo možné </w:t>
      </w:r>
      <w:r w:rsidR="000939E9" w:rsidRPr="005F168E">
        <w:rPr>
          <w:rFonts w:ascii="Arial" w:hAnsi="Arial" w:cs="Arial"/>
          <w:sz w:val="24"/>
          <w:szCs w:val="24"/>
        </w:rPr>
        <w:t xml:space="preserve">z nabídky </w:t>
      </w:r>
      <w:r w:rsidR="009B1C84" w:rsidRPr="005F168E">
        <w:rPr>
          <w:rFonts w:ascii="Arial" w:hAnsi="Arial" w:cs="Arial"/>
          <w:sz w:val="24"/>
          <w:szCs w:val="24"/>
        </w:rPr>
        <w:t>vyjmout a vrátit</w:t>
      </w:r>
      <w:r w:rsidR="000939E9" w:rsidRPr="005F168E">
        <w:rPr>
          <w:rFonts w:ascii="Arial" w:hAnsi="Arial" w:cs="Arial"/>
          <w:sz w:val="24"/>
          <w:szCs w:val="24"/>
        </w:rPr>
        <w:t xml:space="preserve"> uchazeči</w:t>
      </w:r>
      <w:r w:rsidR="009B1C84" w:rsidRPr="005F168E">
        <w:rPr>
          <w:rFonts w:ascii="Arial" w:hAnsi="Arial" w:cs="Arial"/>
          <w:sz w:val="24"/>
          <w:szCs w:val="24"/>
        </w:rPr>
        <w:t xml:space="preserve">. </w:t>
      </w:r>
    </w:p>
    <w:p w:rsidR="00BF734C" w:rsidRPr="005F168E" w:rsidRDefault="00BF734C" w:rsidP="004150C4">
      <w:pPr>
        <w:pStyle w:val="Odstavecseseznamem"/>
        <w:numPr>
          <w:ilvl w:val="0"/>
          <w:numId w:val="27"/>
        </w:numPr>
        <w:tabs>
          <w:tab w:val="left" w:pos="284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Platnost </w:t>
      </w:r>
      <w:r w:rsidR="004E1A50" w:rsidRPr="005F168E">
        <w:rPr>
          <w:rFonts w:ascii="Arial" w:hAnsi="Arial" w:cs="Arial"/>
          <w:sz w:val="24"/>
          <w:szCs w:val="24"/>
        </w:rPr>
        <w:t>bankovní</w:t>
      </w:r>
      <w:r w:rsidRPr="005F168E">
        <w:rPr>
          <w:rFonts w:ascii="Arial" w:hAnsi="Arial" w:cs="Arial"/>
          <w:sz w:val="24"/>
          <w:szCs w:val="24"/>
        </w:rPr>
        <w:t xml:space="preserve"> záruky nebo pojištění záruky bude minimálně po dobu, po kterou </w:t>
      </w:r>
      <w:r w:rsidR="00975E8B" w:rsidRPr="005F168E">
        <w:rPr>
          <w:rFonts w:ascii="Arial" w:hAnsi="Arial" w:cs="Arial"/>
          <w:sz w:val="24"/>
          <w:szCs w:val="24"/>
        </w:rPr>
        <w:t>je uchazeč svou nabídkou vázán dle čl. 18 této ZD</w:t>
      </w:r>
      <w:r w:rsidRPr="005F168E">
        <w:rPr>
          <w:rFonts w:ascii="Arial" w:hAnsi="Arial" w:cs="Arial"/>
          <w:sz w:val="24"/>
          <w:szCs w:val="24"/>
        </w:rPr>
        <w:t>.</w:t>
      </w:r>
    </w:p>
    <w:p w:rsidR="008B78D9" w:rsidRPr="005F168E" w:rsidRDefault="000939E9" w:rsidP="008B78D9">
      <w:pPr>
        <w:pStyle w:val="Odstavecseseznamem"/>
        <w:numPr>
          <w:ilvl w:val="0"/>
          <w:numId w:val="27"/>
        </w:numPr>
        <w:tabs>
          <w:tab w:val="left" w:pos="284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V případě </w:t>
      </w:r>
      <w:r w:rsidR="008B78D9" w:rsidRPr="005F168E">
        <w:rPr>
          <w:rFonts w:ascii="Arial" w:hAnsi="Arial" w:cs="Arial"/>
          <w:sz w:val="24"/>
          <w:szCs w:val="24"/>
        </w:rPr>
        <w:t>podá</w:t>
      </w:r>
      <w:r w:rsidRPr="005F168E">
        <w:rPr>
          <w:rFonts w:ascii="Arial" w:hAnsi="Arial" w:cs="Arial"/>
          <w:sz w:val="24"/>
          <w:szCs w:val="24"/>
        </w:rPr>
        <w:t>ní</w:t>
      </w:r>
      <w:r w:rsidR="008B78D9" w:rsidRPr="005F168E">
        <w:rPr>
          <w:rFonts w:ascii="Arial" w:hAnsi="Arial" w:cs="Arial"/>
          <w:sz w:val="24"/>
          <w:szCs w:val="24"/>
        </w:rPr>
        <w:t xml:space="preserve"> nabídk</w:t>
      </w:r>
      <w:r w:rsidRPr="005F168E">
        <w:rPr>
          <w:rFonts w:ascii="Arial" w:hAnsi="Arial" w:cs="Arial"/>
          <w:sz w:val="24"/>
          <w:szCs w:val="24"/>
        </w:rPr>
        <w:t>y</w:t>
      </w:r>
      <w:r w:rsidR="008B78D9" w:rsidRPr="005F168E">
        <w:rPr>
          <w:rFonts w:ascii="Arial" w:hAnsi="Arial" w:cs="Arial"/>
          <w:sz w:val="24"/>
          <w:szCs w:val="24"/>
        </w:rPr>
        <w:t xml:space="preserve"> v elektronické podobě prostřednictvím elektronického nástroje E-ZAK, je </w:t>
      </w:r>
      <w:r w:rsidRPr="005F168E">
        <w:rPr>
          <w:rFonts w:ascii="Arial" w:hAnsi="Arial" w:cs="Arial"/>
          <w:sz w:val="24"/>
          <w:szCs w:val="24"/>
        </w:rPr>
        <w:t xml:space="preserve">uchazeč </w:t>
      </w:r>
      <w:r w:rsidR="008B78D9" w:rsidRPr="005F168E">
        <w:rPr>
          <w:rFonts w:ascii="Arial" w:hAnsi="Arial" w:cs="Arial"/>
          <w:sz w:val="24"/>
          <w:szCs w:val="24"/>
        </w:rPr>
        <w:t xml:space="preserve">povinen </w:t>
      </w:r>
      <w:r w:rsidRPr="005F168E">
        <w:rPr>
          <w:rFonts w:ascii="Arial" w:hAnsi="Arial" w:cs="Arial"/>
          <w:sz w:val="24"/>
          <w:szCs w:val="24"/>
        </w:rPr>
        <w:t xml:space="preserve">doručit zadavateli </w:t>
      </w:r>
      <w:r w:rsidR="008B78D9" w:rsidRPr="005F168E">
        <w:rPr>
          <w:rFonts w:ascii="Arial" w:hAnsi="Arial" w:cs="Arial"/>
          <w:sz w:val="24"/>
          <w:szCs w:val="24"/>
        </w:rPr>
        <w:t xml:space="preserve">originál </w:t>
      </w:r>
      <w:r w:rsidR="00B22AFF" w:rsidRPr="005F168E">
        <w:rPr>
          <w:rFonts w:ascii="Arial" w:hAnsi="Arial" w:cs="Arial"/>
          <w:sz w:val="24"/>
          <w:szCs w:val="24"/>
        </w:rPr>
        <w:t>bankovní</w:t>
      </w:r>
      <w:r w:rsidR="008B78D9" w:rsidRPr="005F168E">
        <w:rPr>
          <w:rFonts w:ascii="Arial" w:hAnsi="Arial" w:cs="Arial"/>
          <w:sz w:val="24"/>
          <w:szCs w:val="24"/>
        </w:rPr>
        <w:t xml:space="preserve"> záruky</w:t>
      </w:r>
      <w:r w:rsidRPr="005F168E">
        <w:rPr>
          <w:rFonts w:ascii="Arial" w:hAnsi="Arial" w:cs="Arial"/>
          <w:sz w:val="24"/>
          <w:szCs w:val="24"/>
        </w:rPr>
        <w:t xml:space="preserve"> (pojištění záruky) ve lhůtě pro podání nabíd</w:t>
      </w:r>
      <w:r w:rsidR="00FC0629" w:rsidRPr="005F168E">
        <w:rPr>
          <w:rFonts w:ascii="Arial" w:hAnsi="Arial" w:cs="Arial"/>
          <w:sz w:val="24"/>
          <w:szCs w:val="24"/>
        </w:rPr>
        <w:t>ek</w:t>
      </w:r>
      <w:r w:rsidR="008B78D9" w:rsidRPr="005F168E">
        <w:rPr>
          <w:rFonts w:ascii="Arial" w:hAnsi="Arial" w:cs="Arial"/>
          <w:sz w:val="24"/>
          <w:szCs w:val="24"/>
        </w:rPr>
        <w:t xml:space="preserve"> na doručovací adresu </w:t>
      </w:r>
      <w:r w:rsidRPr="005F168E">
        <w:rPr>
          <w:rFonts w:ascii="Arial" w:hAnsi="Arial" w:cs="Arial"/>
          <w:sz w:val="24"/>
          <w:szCs w:val="24"/>
        </w:rPr>
        <w:t xml:space="preserve">uvedenou v čl. </w:t>
      </w:r>
      <w:proofErr w:type="gramStart"/>
      <w:r w:rsidRPr="005F168E">
        <w:rPr>
          <w:rFonts w:ascii="Arial" w:hAnsi="Arial" w:cs="Arial"/>
          <w:sz w:val="24"/>
          <w:szCs w:val="24"/>
        </w:rPr>
        <w:t>16.2. této</w:t>
      </w:r>
      <w:proofErr w:type="gramEnd"/>
      <w:r w:rsidRPr="005F168E">
        <w:rPr>
          <w:rFonts w:ascii="Arial" w:hAnsi="Arial" w:cs="Arial"/>
          <w:sz w:val="24"/>
          <w:szCs w:val="24"/>
        </w:rPr>
        <w:t xml:space="preserve"> ZD</w:t>
      </w:r>
      <w:r w:rsidR="008B78D9" w:rsidRPr="005F168E">
        <w:rPr>
          <w:rFonts w:ascii="Arial" w:hAnsi="Arial" w:cs="Arial"/>
          <w:sz w:val="24"/>
          <w:szCs w:val="24"/>
        </w:rPr>
        <w:t>.</w:t>
      </w:r>
    </w:p>
    <w:p w:rsidR="00B2151E" w:rsidRDefault="00B2151E" w:rsidP="0030014C">
      <w:pPr>
        <w:pStyle w:val="Nadpis1"/>
      </w:pPr>
      <w:bookmarkStart w:id="22" w:name="_Toc377968654"/>
      <w:bookmarkStart w:id="23" w:name="_Toc379282724"/>
      <w:r w:rsidRPr="00EE71C4">
        <w:t>Požadavky na prokázání splnění kvalifikace</w:t>
      </w:r>
      <w:bookmarkEnd w:id="22"/>
      <w:bookmarkEnd w:id="23"/>
      <w:r w:rsidRPr="00EE71C4">
        <w:t xml:space="preserve"> </w:t>
      </w:r>
    </w:p>
    <w:p w:rsidR="00D010C8" w:rsidRDefault="00931B21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Doklady prokazující</w:t>
      </w:r>
      <w:r w:rsidR="00BE4F6D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B2151E">
        <w:rPr>
          <w:rFonts w:ascii="Arial" w:hAnsi="Arial" w:cs="Arial"/>
          <w:color w:val="000000"/>
          <w:sz w:val="24"/>
          <w:szCs w:val="24"/>
        </w:rPr>
        <w:t xml:space="preserve"> kvalifikac</w:t>
      </w:r>
      <w:r w:rsidR="00BE4F6D">
        <w:rPr>
          <w:rFonts w:ascii="Arial" w:hAnsi="Arial" w:cs="Arial"/>
          <w:color w:val="000000"/>
          <w:sz w:val="24"/>
          <w:szCs w:val="24"/>
        </w:rPr>
        <w:t>e</w:t>
      </w:r>
      <w:r w:rsidR="00B2151E">
        <w:rPr>
          <w:rFonts w:ascii="Arial" w:hAnsi="Arial" w:cs="Arial"/>
          <w:color w:val="000000"/>
          <w:sz w:val="24"/>
          <w:szCs w:val="24"/>
        </w:rPr>
        <w:t xml:space="preserve"> se předkládají v souladu s § 5</w:t>
      </w:r>
      <w:r w:rsidR="00BE4F6D">
        <w:rPr>
          <w:rFonts w:ascii="Arial" w:hAnsi="Arial" w:cs="Arial"/>
          <w:color w:val="000000"/>
          <w:sz w:val="24"/>
          <w:szCs w:val="24"/>
        </w:rPr>
        <w:t xml:space="preserve">1 odst. 7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B2151E">
        <w:rPr>
          <w:rFonts w:ascii="Arial" w:hAnsi="Arial" w:cs="Arial"/>
          <w:color w:val="000000"/>
          <w:sz w:val="24"/>
          <w:szCs w:val="24"/>
        </w:rPr>
        <w:t>, v českém či slovenském jazyce, případně v jiném jazyce doplněném úředně ověřeným překladem do českého jazyka</w:t>
      </w:r>
      <w:r w:rsidR="00BE4F6D">
        <w:rPr>
          <w:rFonts w:ascii="Arial" w:hAnsi="Arial" w:cs="Arial"/>
          <w:color w:val="000000"/>
          <w:sz w:val="24"/>
          <w:szCs w:val="24"/>
        </w:rPr>
        <w:t>, pokud mezinárodní smlouva, kterou je Česká republika vázána, nestanoví jinak</w:t>
      </w:r>
      <w:r w:rsidR="00B2151E">
        <w:rPr>
          <w:rFonts w:ascii="Arial" w:hAnsi="Arial" w:cs="Arial"/>
          <w:color w:val="000000"/>
          <w:sz w:val="24"/>
          <w:szCs w:val="24"/>
        </w:rPr>
        <w:t>.</w:t>
      </w:r>
      <w:r w:rsidR="00D010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10C8" w:rsidRPr="00EE71C4" w:rsidRDefault="00D010C8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Zadavatel si vyhrazuje </w:t>
      </w:r>
      <w:r>
        <w:rPr>
          <w:rFonts w:ascii="Arial" w:hAnsi="Arial" w:cs="Arial"/>
          <w:sz w:val="24"/>
          <w:szCs w:val="24"/>
        </w:rPr>
        <w:t xml:space="preserve">právo </w:t>
      </w:r>
      <w:r w:rsidRPr="00EE71C4">
        <w:rPr>
          <w:rFonts w:ascii="Arial" w:hAnsi="Arial" w:cs="Arial"/>
          <w:sz w:val="24"/>
          <w:szCs w:val="24"/>
        </w:rPr>
        <w:t>požadovat originály či úředně ověřené kopie dokladů prokazujících splnění kvalifikace po uchazeči, se kterým má být uzavřena smlouva.</w:t>
      </w:r>
    </w:p>
    <w:p w:rsidR="00D010C8" w:rsidRPr="000A427C" w:rsidRDefault="00D010C8" w:rsidP="00086B2E">
      <w:pPr>
        <w:spacing w:after="120"/>
        <w:ind w:left="0"/>
        <w:rPr>
          <w:rFonts w:ascii="Arial" w:hAnsi="Arial" w:cs="Arial"/>
          <w:sz w:val="24"/>
          <w:szCs w:val="24"/>
        </w:rPr>
      </w:pPr>
      <w:r w:rsidRPr="000A427C">
        <w:rPr>
          <w:rFonts w:ascii="Arial" w:hAnsi="Arial" w:cs="Arial"/>
          <w:sz w:val="24"/>
          <w:szCs w:val="24"/>
        </w:rPr>
        <w:t xml:space="preserve">Splnění základních a profesních kvalifikačních předpokladů lze prokázat rovněž předložením </w:t>
      </w:r>
      <w:r w:rsidRPr="000A427C">
        <w:rPr>
          <w:rFonts w:ascii="Arial" w:hAnsi="Arial" w:cs="Arial"/>
          <w:color w:val="000000"/>
          <w:sz w:val="24"/>
          <w:szCs w:val="24"/>
        </w:rPr>
        <w:t>výpisu ze seznamu kvalifikovaných dodavatelů</w:t>
      </w:r>
      <w:r w:rsidRPr="000A427C">
        <w:rPr>
          <w:rFonts w:ascii="Arial" w:hAnsi="Arial" w:cs="Arial"/>
          <w:sz w:val="24"/>
          <w:szCs w:val="24"/>
        </w:rPr>
        <w:t xml:space="preserve"> dle § 127 </w:t>
      </w:r>
      <w:r w:rsidR="007A1F11">
        <w:rPr>
          <w:rFonts w:ascii="Arial" w:hAnsi="Arial" w:cs="Arial"/>
          <w:sz w:val="24"/>
          <w:szCs w:val="24"/>
        </w:rPr>
        <w:t>ZVZ</w:t>
      </w:r>
      <w:r w:rsidR="00BE4F6D">
        <w:rPr>
          <w:rFonts w:ascii="Arial" w:hAnsi="Arial" w:cs="Arial"/>
          <w:sz w:val="24"/>
          <w:szCs w:val="24"/>
        </w:rPr>
        <w:t>. Předložení certifikátu vydaného v rámci systému certifikovaných dodavatelů dle §</w:t>
      </w:r>
      <w:r w:rsidRPr="000A427C">
        <w:rPr>
          <w:rFonts w:ascii="Arial" w:hAnsi="Arial" w:cs="Arial"/>
          <w:sz w:val="24"/>
          <w:szCs w:val="24"/>
        </w:rPr>
        <w:t xml:space="preserve"> 134 </w:t>
      </w:r>
      <w:r w:rsidR="007A1F11">
        <w:rPr>
          <w:rFonts w:ascii="Arial" w:hAnsi="Arial" w:cs="Arial"/>
          <w:sz w:val="24"/>
          <w:szCs w:val="24"/>
        </w:rPr>
        <w:t>ZVZ</w:t>
      </w:r>
      <w:r w:rsidR="00BE4F6D">
        <w:rPr>
          <w:rFonts w:ascii="Arial" w:hAnsi="Arial" w:cs="Arial"/>
          <w:sz w:val="24"/>
          <w:szCs w:val="24"/>
        </w:rPr>
        <w:t xml:space="preserve"> nahrazuje prokázání splnění kvalifikace uchazeče v rozsahu údajů v něm uvedených</w:t>
      </w:r>
      <w:r w:rsidRPr="000A427C">
        <w:rPr>
          <w:rFonts w:ascii="Arial" w:hAnsi="Arial" w:cs="Arial"/>
          <w:sz w:val="24"/>
          <w:szCs w:val="24"/>
        </w:rPr>
        <w:t>.</w:t>
      </w:r>
    </w:p>
    <w:p w:rsidR="00353E48" w:rsidRDefault="000A427C" w:rsidP="00086B2E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Uchazeč může prokázat splnění kvalifikace rovněž </w:t>
      </w:r>
      <w:r w:rsidR="00443F3B">
        <w:rPr>
          <w:rFonts w:ascii="Arial" w:hAnsi="Arial" w:cs="Arial"/>
          <w:color w:val="000000"/>
          <w:sz w:val="24"/>
          <w:szCs w:val="24"/>
        </w:rPr>
        <w:t xml:space="preserve">ve smyslu </w:t>
      </w:r>
      <w:r>
        <w:rPr>
          <w:rFonts w:ascii="Arial" w:hAnsi="Arial" w:cs="Arial"/>
          <w:color w:val="000000"/>
          <w:sz w:val="24"/>
          <w:szCs w:val="24"/>
        </w:rPr>
        <w:t xml:space="preserve">§ 51 odst. 4 </w:t>
      </w:r>
      <w:r w:rsidR="00443F3B">
        <w:rPr>
          <w:rFonts w:ascii="Arial" w:hAnsi="Arial" w:cs="Arial"/>
          <w:color w:val="000000"/>
          <w:sz w:val="24"/>
          <w:szCs w:val="24"/>
        </w:rPr>
        <w:t xml:space="preserve">a 5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443F3B">
        <w:rPr>
          <w:rFonts w:ascii="Arial" w:hAnsi="Arial" w:cs="Arial"/>
          <w:color w:val="000000"/>
          <w:sz w:val="24"/>
          <w:szCs w:val="24"/>
        </w:rPr>
        <w:t>.</w:t>
      </w:r>
    </w:p>
    <w:p w:rsidR="00B2151E" w:rsidRPr="006F64BA" w:rsidRDefault="00C45536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Z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ákladní </w:t>
      </w:r>
      <w:r w:rsidRPr="006F64BA">
        <w:rPr>
          <w:rFonts w:ascii="Arial" w:hAnsi="Arial" w:cs="Arial"/>
          <w:b/>
          <w:sz w:val="24"/>
          <w:szCs w:val="24"/>
        </w:rPr>
        <w:t>kvalifikační předpoklady</w:t>
      </w:r>
    </w:p>
    <w:p w:rsidR="00353E48" w:rsidRPr="005F168E" w:rsidRDefault="00353E48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2"/>
          <w:szCs w:val="22"/>
        </w:rPr>
      </w:pPr>
      <w:r w:rsidRPr="005F168E">
        <w:rPr>
          <w:rFonts w:ascii="Arial" w:hAnsi="Arial" w:cs="Arial"/>
          <w:sz w:val="24"/>
        </w:rPr>
        <w:t xml:space="preserve">Zadavatel požaduje prokázání splnění základních kvalifikačních </w:t>
      </w:r>
      <w:r w:rsidR="00D0569C" w:rsidRPr="005F168E">
        <w:rPr>
          <w:rFonts w:ascii="Arial" w:hAnsi="Arial" w:cs="Arial"/>
          <w:sz w:val="24"/>
        </w:rPr>
        <w:t xml:space="preserve">předpokladů </w:t>
      </w:r>
      <w:r w:rsidRPr="005F168E">
        <w:rPr>
          <w:rFonts w:ascii="Arial" w:hAnsi="Arial" w:cs="Arial"/>
          <w:sz w:val="24"/>
        </w:rPr>
        <w:t>dle § 53 odst. 1</w:t>
      </w:r>
      <w:r w:rsidRPr="005F168E">
        <w:rPr>
          <w:rFonts w:ascii="Arial" w:hAnsi="Arial" w:cs="Arial"/>
          <w:sz w:val="22"/>
          <w:szCs w:val="22"/>
        </w:rPr>
        <w:t xml:space="preserve"> </w:t>
      </w:r>
      <w:r w:rsidR="007A1F11" w:rsidRPr="005F168E">
        <w:rPr>
          <w:rFonts w:ascii="Arial" w:hAnsi="Arial" w:cs="Arial"/>
          <w:sz w:val="22"/>
          <w:szCs w:val="22"/>
        </w:rPr>
        <w:t>ZVZ</w:t>
      </w:r>
      <w:r w:rsidRPr="005F168E">
        <w:rPr>
          <w:rFonts w:ascii="Arial" w:hAnsi="Arial" w:cs="Arial"/>
          <w:sz w:val="22"/>
          <w:szCs w:val="22"/>
        </w:rPr>
        <w:t xml:space="preserve"> způsobem dle § 62 odst. 2 </w:t>
      </w:r>
      <w:r w:rsidR="007A1F11" w:rsidRPr="005F168E">
        <w:rPr>
          <w:rFonts w:ascii="Arial" w:hAnsi="Arial" w:cs="Arial"/>
          <w:sz w:val="22"/>
          <w:szCs w:val="22"/>
        </w:rPr>
        <w:t>ZVZ</w:t>
      </w:r>
      <w:r w:rsidRPr="005F168E">
        <w:rPr>
          <w:rFonts w:ascii="Arial" w:hAnsi="Arial" w:cs="Arial"/>
          <w:sz w:val="22"/>
          <w:szCs w:val="22"/>
        </w:rPr>
        <w:t xml:space="preserve"> (</w:t>
      </w:r>
      <w:r w:rsidR="00D0569C" w:rsidRPr="005F168E">
        <w:rPr>
          <w:rFonts w:ascii="Arial" w:hAnsi="Arial" w:cs="Arial"/>
          <w:sz w:val="24"/>
          <w:szCs w:val="24"/>
        </w:rPr>
        <w:t>vzor prohlášení je uveden v příloze č.</w:t>
      </w:r>
      <w:r w:rsidR="004C2A4B" w:rsidRPr="005F168E">
        <w:rPr>
          <w:rFonts w:ascii="Arial" w:hAnsi="Arial" w:cs="Arial"/>
          <w:sz w:val="24"/>
          <w:szCs w:val="24"/>
        </w:rPr>
        <w:t> </w:t>
      </w:r>
      <w:r w:rsidR="005C2805" w:rsidRPr="005F168E">
        <w:rPr>
          <w:rFonts w:ascii="Arial" w:hAnsi="Arial" w:cs="Arial"/>
          <w:sz w:val="24"/>
          <w:szCs w:val="24"/>
        </w:rPr>
        <w:t>3</w:t>
      </w:r>
      <w:r w:rsidR="00D0569C" w:rsidRPr="005F168E">
        <w:rPr>
          <w:rFonts w:ascii="Arial" w:hAnsi="Arial" w:cs="Arial"/>
          <w:sz w:val="24"/>
          <w:szCs w:val="24"/>
        </w:rPr>
        <w:t xml:space="preserve"> </w:t>
      </w:r>
      <w:r w:rsidR="001C20C6" w:rsidRPr="005F168E">
        <w:rPr>
          <w:rFonts w:ascii="Arial" w:hAnsi="Arial" w:cs="Arial"/>
          <w:sz w:val="24"/>
          <w:szCs w:val="24"/>
        </w:rPr>
        <w:t xml:space="preserve">této </w:t>
      </w:r>
      <w:r w:rsidR="00D0569C" w:rsidRPr="005F168E">
        <w:rPr>
          <w:rFonts w:ascii="Arial" w:hAnsi="Arial" w:cs="Arial"/>
          <w:sz w:val="24"/>
          <w:szCs w:val="24"/>
        </w:rPr>
        <w:t>ZD)</w:t>
      </w:r>
      <w:r w:rsidR="00376C75" w:rsidRPr="005F168E">
        <w:rPr>
          <w:rFonts w:ascii="Arial" w:hAnsi="Arial" w:cs="Arial"/>
          <w:sz w:val="24"/>
          <w:szCs w:val="24"/>
        </w:rPr>
        <w:t>.</w:t>
      </w:r>
    </w:p>
    <w:p w:rsidR="00B2151E" w:rsidRPr="006F64BA" w:rsidRDefault="00C45536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P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rofesní kvalifikační předpoklady </w:t>
      </w:r>
    </w:p>
    <w:p w:rsidR="00C45536" w:rsidRDefault="00B2151E" w:rsidP="00086B2E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EE71C4">
        <w:rPr>
          <w:rFonts w:ascii="Arial" w:hAnsi="Arial" w:cs="Arial"/>
          <w:color w:val="000000"/>
          <w:sz w:val="24"/>
          <w:szCs w:val="24"/>
        </w:rPr>
        <w:t xml:space="preserve">Zadavatel požaduje </w:t>
      </w:r>
      <w:r w:rsidR="00C45536">
        <w:rPr>
          <w:rFonts w:ascii="Arial" w:hAnsi="Arial" w:cs="Arial"/>
          <w:color w:val="000000"/>
          <w:sz w:val="24"/>
          <w:szCs w:val="24"/>
        </w:rPr>
        <w:t xml:space="preserve">prokázání </w:t>
      </w:r>
      <w:r w:rsidRPr="00EE71C4">
        <w:rPr>
          <w:rFonts w:ascii="Arial" w:hAnsi="Arial" w:cs="Arial"/>
          <w:color w:val="000000"/>
          <w:sz w:val="24"/>
          <w:szCs w:val="24"/>
        </w:rPr>
        <w:t xml:space="preserve">splnění profesních kvalifikačních předpokladů podle § 54 písm. a), b) a d)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C45536">
        <w:rPr>
          <w:rFonts w:ascii="Arial" w:hAnsi="Arial" w:cs="Arial"/>
          <w:color w:val="000000"/>
          <w:sz w:val="24"/>
          <w:szCs w:val="24"/>
        </w:rPr>
        <w:t>.</w:t>
      </w:r>
    </w:p>
    <w:p w:rsidR="00464BBB" w:rsidRPr="000E3484" w:rsidRDefault="000E3484" w:rsidP="000E3484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0E3484">
        <w:rPr>
          <w:rFonts w:ascii="Arial" w:hAnsi="Arial" w:cs="Arial"/>
          <w:b/>
          <w:color w:val="000000"/>
          <w:sz w:val="24"/>
          <w:szCs w:val="24"/>
        </w:rPr>
        <w:t>10.2.1.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 w:rsidRPr="000E3484">
        <w:rPr>
          <w:rFonts w:ascii="Arial" w:hAnsi="Arial" w:cs="Arial"/>
          <w:color w:val="000000"/>
          <w:sz w:val="24"/>
          <w:szCs w:val="24"/>
        </w:rPr>
        <w:t xml:space="preserve">Uchazeč předloží k prokázání 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splnění </w:t>
      </w:r>
      <w:r w:rsidR="00464BBB" w:rsidRPr="000E3484">
        <w:rPr>
          <w:rFonts w:ascii="Arial" w:hAnsi="Arial" w:cs="Arial"/>
          <w:color w:val="000000"/>
          <w:sz w:val="24"/>
          <w:szCs w:val="24"/>
        </w:rPr>
        <w:t>kvalifikace dle § 54 písm. a) ZVZ:</w:t>
      </w:r>
    </w:p>
    <w:p w:rsidR="00464BBB" w:rsidRDefault="00464BBB" w:rsidP="00464BBB">
      <w:pPr>
        <w:spacing w:after="12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výpis z obchodního rejstříku, pokud je v něm zapsán, či výpis z jiné obdobné evidence, pokud je v ní zapsán.</w:t>
      </w:r>
    </w:p>
    <w:p w:rsidR="00464BBB" w:rsidRDefault="000E3484" w:rsidP="00464BBB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0E3484">
        <w:rPr>
          <w:rFonts w:ascii="Arial" w:hAnsi="Arial" w:cs="Arial"/>
          <w:b/>
          <w:color w:val="000000"/>
          <w:sz w:val="24"/>
          <w:szCs w:val="24"/>
        </w:rPr>
        <w:lastRenderedPageBreak/>
        <w:t>10.2.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0E348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>
        <w:rPr>
          <w:rFonts w:ascii="Arial" w:hAnsi="Arial" w:cs="Arial"/>
          <w:color w:val="000000"/>
          <w:sz w:val="24"/>
          <w:szCs w:val="24"/>
        </w:rPr>
        <w:t>Uchazeč předloží k</w:t>
      </w:r>
      <w:r w:rsidR="00987C10">
        <w:rPr>
          <w:rFonts w:ascii="Arial" w:hAnsi="Arial" w:cs="Arial"/>
          <w:color w:val="000000"/>
          <w:sz w:val="24"/>
          <w:szCs w:val="24"/>
        </w:rPr>
        <w:t> </w:t>
      </w:r>
      <w:r w:rsidR="00464BBB">
        <w:rPr>
          <w:rFonts w:ascii="Arial" w:hAnsi="Arial" w:cs="Arial"/>
          <w:color w:val="000000"/>
          <w:sz w:val="24"/>
          <w:szCs w:val="24"/>
        </w:rPr>
        <w:t>prokázání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464BBB">
        <w:rPr>
          <w:rFonts w:ascii="Arial" w:hAnsi="Arial" w:cs="Arial"/>
          <w:color w:val="000000"/>
          <w:sz w:val="24"/>
          <w:szCs w:val="24"/>
        </w:rPr>
        <w:t xml:space="preserve"> kvalifikace dle § 54 písm. b) ZVZ:</w:t>
      </w:r>
    </w:p>
    <w:p w:rsidR="00464BBB" w:rsidRDefault="00464BBB" w:rsidP="00464BBB">
      <w:pPr>
        <w:spacing w:after="12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464BBB" w:rsidRPr="00D5147C" w:rsidRDefault="000E3484" w:rsidP="00D5147C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10.2.3</w:t>
      </w:r>
      <w:r w:rsidRPr="000E348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>Uchazeč předloží k</w:t>
      </w:r>
      <w:r w:rsidR="00987C10">
        <w:rPr>
          <w:rFonts w:ascii="Arial" w:hAnsi="Arial" w:cs="Arial"/>
          <w:color w:val="000000"/>
          <w:sz w:val="24"/>
          <w:szCs w:val="24"/>
        </w:rPr>
        <w:t> 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>prokázání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 xml:space="preserve"> kvalifikace dle § 54 písm. d) ZVZ:</w:t>
      </w:r>
    </w:p>
    <w:p w:rsidR="009B1C84" w:rsidRDefault="00417833" w:rsidP="000E3484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417833">
        <w:rPr>
          <w:rFonts w:ascii="Arial" w:hAnsi="Arial" w:cs="Arial"/>
          <w:color w:val="000000"/>
          <w:sz w:val="24"/>
          <w:szCs w:val="24"/>
        </w:rPr>
        <w:t xml:space="preserve">doklad osvědčující odbornou způsobilost dodavatele, nebo osoby, jejímž prostřednictvím odbornou způsobilost zabezpečuje - osvědčení o autorizaci v oboru </w:t>
      </w:r>
      <w:r w:rsidR="005F168E">
        <w:rPr>
          <w:rFonts w:ascii="Arial" w:hAnsi="Arial" w:cs="Arial"/>
          <w:color w:val="000000"/>
          <w:sz w:val="24"/>
          <w:szCs w:val="24"/>
        </w:rPr>
        <w:t>dopravní stavby</w:t>
      </w:r>
      <w:r w:rsidRPr="00417833">
        <w:rPr>
          <w:rFonts w:ascii="Arial" w:hAnsi="Arial" w:cs="Arial"/>
          <w:color w:val="000000"/>
          <w:sz w:val="24"/>
          <w:szCs w:val="24"/>
        </w:rPr>
        <w:t xml:space="preserve"> - dle zákona 360/1992 Sb., o výkonu povolání autorizovaných architektů a o výkonu povolání autorizovaných inženýrů a techniků činných ve výstavbě.</w:t>
      </w:r>
    </w:p>
    <w:p w:rsidR="00B2151E" w:rsidRPr="006F64BA" w:rsidRDefault="003D2B35" w:rsidP="001177D6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E</w:t>
      </w:r>
      <w:r w:rsidR="00B2151E" w:rsidRPr="006F64BA">
        <w:rPr>
          <w:rFonts w:ascii="Arial" w:hAnsi="Arial" w:cs="Arial"/>
          <w:b/>
          <w:sz w:val="24"/>
          <w:szCs w:val="24"/>
        </w:rPr>
        <w:t>konomick</w:t>
      </w:r>
      <w:r w:rsidRPr="006F64BA">
        <w:rPr>
          <w:rFonts w:ascii="Arial" w:hAnsi="Arial" w:cs="Arial"/>
          <w:b/>
          <w:sz w:val="24"/>
          <w:szCs w:val="24"/>
        </w:rPr>
        <w:t>á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 a finanční způsobilost</w:t>
      </w:r>
    </w:p>
    <w:p w:rsidR="003D2B35" w:rsidRDefault="003D2B35" w:rsidP="001177D6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Uchazeč předloží čestné prohlášení o své ekonomické a finanční způsobilosti splnit veřejnou zakázku dle § 50 odst. 1 písm. c)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>
        <w:rPr>
          <w:rFonts w:ascii="Arial" w:hAnsi="Arial" w:cs="Arial"/>
          <w:color w:val="000000"/>
          <w:sz w:val="24"/>
          <w:szCs w:val="24"/>
        </w:rPr>
        <w:t xml:space="preserve"> (vzor prohlášení je </w:t>
      </w:r>
      <w:r w:rsidR="003F585D">
        <w:rPr>
          <w:rFonts w:ascii="Arial" w:hAnsi="Arial" w:cs="Arial"/>
          <w:color w:val="000000"/>
          <w:sz w:val="24"/>
          <w:szCs w:val="24"/>
        </w:rPr>
        <w:t xml:space="preserve">součástí </w:t>
      </w:r>
      <w:r>
        <w:rPr>
          <w:rFonts w:ascii="Arial" w:hAnsi="Arial" w:cs="Arial"/>
          <w:color w:val="000000"/>
          <w:sz w:val="24"/>
          <w:szCs w:val="24"/>
        </w:rPr>
        <w:t>přílo</w:t>
      </w:r>
      <w:r w:rsidR="003F585D">
        <w:rPr>
          <w:rFonts w:ascii="Arial" w:hAnsi="Arial" w:cs="Arial"/>
          <w:color w:val="000000"/>
          <w:sz w:val="24"/>
          <w:szCs w:val="24"/>
        </w:rPr>
        <w:t>hy</w:t>
      </w:r>
      <w:r>
        <w:rPr>
          <w:rFonts w:ascii="Arial" w:hAnsi="Arial" w:cs="Arial"/>
          <w:color w:val="000000"/>
          <w:sz w:val="24"/>
          <w:szCs w:val="24"/>
        </w:rPr>
        <w:t xml:space="preserve"> č.</w:t>
      </w:r>
      <w:r w:rsidR="004C2A4B">
        <w:rPr>
          <w:rFonts w:ascii="Arial" w:hAnsi="Arial" w:cs="Arial"/>
          <w:color w:val="000000"/>
          <w:sz w:val="24"/>
          <w:szCs w:val="24"/>
        </w:rPr>
        <w:t> </w:t>
      </w:r>
      <w:r w:rsidR="005C280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0C6">
        <w:rPr>
          <w:rFonts w:ascii="Arial" w:hAnsi="Arial" w:cs="Arial"/>
          <w:color w:val="000000"/>
          <w:sz w:val="24"/>
          <w:szCs w:val="24"/>
        </w:rPr>
        <w:t xml:space="preserve">této </w:t>
      </w:r>
      <w:r>
        <w:rPr>
          <w:rFonts w:ascii="Arial" w:hAnsi="Arial" w:cs="Arial"/>
          <w:color w:val="000000"/>
          <w:sz w:val="24"/>
          <w:szCs w:val="24"/>
        </w:rPr>
        <w:t>ZD).</w:t>
      </w:r>
    </w:p>
    <w:p w:rsidR="00B2151E" w:rsidRPr="006F64BA" w:rsidRDefault="00B2151E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B2151E" w:rsidRDefault="003D2B35" w:rsidP="001177D6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Zadavatel </w:t>
      </w:r>
      <w:r w:rsidRPr="00AB3284">
        <w:rPr>
          <w:rFonts w:ascii="Arial" w:hAnsi="Arial" w:cs="Arial"/>
          <w:sz w:val="24"/>
          <w:szCs w:val="24"/>
        </w:rPr>
        <w:t>požaduje prokázání s</w:t>
      </w:r>
      <w:r w:rsidR="00B2151E" w:rsidRPr="00AB3284">
        <w:rPr>
          <w:rFonts w:ascii="Arial" w:hAnsi="Arial" w:cs="Arial"/>
          <w:sz w:val="24"/>
          <w:szCs w:val="24"/>
        </w:rPr>
        <w:t xml:space="preserve">plnění technických kvalifikačních předpokladů </w:t>
      </w:r>
      <w:r w:rsidRPr="00AB3284">
        <w:rPr>
          <w:rFonts w:ascii="Arial" w:hAnsi="Arial" w:cs="Arial"/>
          <w:sz w:val="24"/>
          <w:szCs w:val="24"/>
        </w:rPr>
        <w:t>dle § 56 odst. 3</w:t>
      </w:r>
      <w:r w:rsidR="007E3B62" w:rsidRPr="00AB3284">
        <w:rPr>
          <w:rFonts w:ascii="Arial" w:hAnsi="Arial" w:cs="Arial"/>
          <w:sz w:val="24"/>
          <w:szCs w:val="24"/>
        </w:rPr>
        <w:t xml:space="preserve"> písm. a), b a c)</w:t>
      </w:r>
      <w:r w:rsidRPr="00AB3284">
        <w:rPr>
          <w:rFonts w:ascii="Arial" w:hAnsi="Arial" w:cs="Arial"/>
          <w:sz w:val="24"/>
          <w:szCs w:val="24"/>
        </w:rPr>
        <w:t xml:space="preserve"> </w:t>
      </w:r>
      <w:r w:rsidR="007A1F11" w:rsidRPr="00AB3284">
        <w:rPr>
          <w:rFonts w:ascii="Arial" w:hAnsi="Arial" w:cs="Arial"/>
          <w:sz w:val="24"/>
          <w:szCs w:val="24"/>
        </w:rPr>
        <w:t>ZVZ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B35" w:rsidRPr="007E3B62" w:rsidRDefault="003D2B35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E3B62">
        <w:rPr>
          <w:rFonts w:ascii="Arial" w:hAnsi="Arial" w:cs="Arial"/>
          <w:sz w:val="24"/>
          <w:szCs w:val="24"/>
        </w:rPr>
        <w:t xml:space="preserve">Uchazeč předloží k prokázání </w:t>
      </w:r>
      <w:r w:rsidR="00FC123D">
        <w:rPr>
          <w:rFonts w:ascii="Arial" w:hAnsi="Arial" w:cs="Arial"/>
          <w:sz w:val="24"/>
          <w:szCs w:val="24"/>
        </w:rPr>
        <w:t xml:space="preserve">splnění </w:t>
      </w:r>
      <w:r w:rsidRPr="007E3B62">
        <w:rPr>
          <w:rFonts w:ascii="Arial" w:hAnsi="Arial" w:cs="Arial"/>
          <w:sz w:val="24"/>
          <w:szCs w:val="24"/>
        </w:rPr>
        <w:t>kvalifikace dle</w:t>
      </w:r>
      <w:r w:rsidR="008A2643">
        <w:rPr>
          <w:rFonts w:ascii="Arial" w:hAnsi="Arial" w:cs="Arial"/>
          <w:sz w:val="24"/>
          <w:szCs w:val="24"/>
        </w:rPr>
        <w:t xml:space="preserve"> </w:t>
      </w:r>
      <w:r w:rsidR="00FC123D">
        <w:rPr>
          <w:rFonts w:ascii="Arial" w:hAnsi="Arial" w:cs="Arial"/>
          <w:sz w:val="24"/>
          <w:szCs w:val="24"/>
        </w:rPr>
        <w:t>§ 56 odst. </w:t>
      </w:r>
      <w:r w:rsidR="007E3B62" w:rsidRPr="007E3B62">
        <w:rPr>
          <w:rFonts w:ascii="Arial" w:hAnsi="Arial" w:cs="Arial"/>
          <w:sz w:val="24"/>
          <w:szCs w:val="24"/>
        </w:rPr>
        <w:t>3 písm.</w:t>
      </w:r>
      <w:r w:rsidR="00FC123D">
        <w:t> </w:t>
      </w:r>
      <w:r w:rsidR="007E3B62" w:rsidRPr="007E3B62">
        <w:rPr>
          <w:rFonts w:ascii="Arial" w:hAnsi="Arial" w:cs="Arial"/>
          <w:sz w:val="24"/>
          <w:szCs w:val="24"/>
        </w:rPr>
        <w:t xml:space="preserve">a) </w:t>
      </w:r>
      <w:r w:rsidR="007A1F11">
        <w:rPr>
          <w:rFonts w:ascii="Arial" w:hAnsi="Arial" w:cs="Arial"/>
          <w:sz w:val="24"/>
          <w:szCs w:val="24"/>
        </w:rPr>
        <w:t>ZVZ</w:t>
      </w:r>
      <w:r w:rsidRPr="007E3B62">
        <w:rPr>
          <w:rFonts w:ascii="Arial" w:hAnsi="Arial" w:cs="Arial"/>
          <w:sz w:val="24"/>
          <w:szCs w:val="24"/>
        </w:rPr>
        <w:t>:</w:t>
      </w:r>
    </w:p>
    <w:p w:rsidR="007E3B62" w:rsidRDefault="007E3B62" w:rsidP="00AB3284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3284">
        <w:rPr>
          <w:rFonts w:ascii="Arial" w:hAnsi="Arial" w:cs="Arial"/>
          <w:color w:val="000000"/>
          <w:sz w:val="24"/>
          <w:szCs w:val="24"/>
        </w:rPr>
        <w:t>S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 xml:space="preserve">eznam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nejméně </w:t>
      </w:r>
      <w:r w:rsidR="008D60E3">
        <w:rPr>
          <w:rFonts w:ascii="Arial" w:hAnsi="Arial" w:cs="Arial"/>
          <w:color w:val="000000"/>
          <w:sz w:val="24"/>
          <w:szCs w:val="24"/>
        </w:rPr>
        <w:t>4</w:t>
      </w:r>
      <w:r w:rsidR="00CA1125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>staveb</w:t>
      </w:r>
      <w:r w:rsidR="003D2B35" w:rsidRPr="00AB3284">
        <w:rPr>
          <w:rFonts w:ascii="Arial" w:hAnsi="Arial" w:cs="Arial"/>
          <w:color w:val="000000"/>
          <w:sz w:val="24"/>
          <w:szCs w:val="24"/>
        </w:rPr>
        <w:t>ních prací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 obdobného charakteru, každá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v hodnotě nejméně </w:t>
      </w:r>
      <w:r w:rsidR="005F168E" w:rsidRPr="00AB3284">
        <w:rPr>
          <w:rFonts w:ascii="Arial" w:hAnsi="Arial" w:cs="Arial"/>
          <w:color w:val="000000"/>
          <w:sz w:val="24"/>
          <w:szCs w:val="24"/>
        </w:rPr>
        <w:t>69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 mil.</w:t>
      </w:r>
      <w:r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>Kč bez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 xml:space="preserve"> DPH, 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>provedených uchazečem za posledních 5 let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>Za s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tavební práce obdobného charakteru zadavatel považuje 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="00AB3284">
        <w:rPr>
          <w:rFonts w:ascii="Arial" w:hAnsi="Arial" w:cs="Arial"/>
          <w:color w:val="000000"/>
          <w:sz w:val="24"/>
          <w:szCs w:val="24"/>
        </w:rPr>
        <w:t>.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3B62" w:rsidRDefault="007E3B62" w:rsidP="001177D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svědčení objednatelů o řádném plnění </w:t>
      </w:r>
      <w:r w:rsidR="00BE4F6D">
        <w:rPr>
          <w:rFonts w:ascii="Arial" w:hAnsi="Arial" w:cs="Arial"/>
          <w:color w:val="000000"/>
          <w:sz w:val="24"/>
          <w:szCs w:val="24"/>
        </w:rPr>
        <w:t>stavebních prací</w:t>
      </w:r>
      <w:r>
        <w:rPr>
          <w:rFonts w:ascii="Arial" w:hAnsi="Arial" w:cs="Arial"/>
          <w:color w:val="000000"/>
          <w:sz w:val="24"/>
          <w:szCs w:val="24"/>
        </w:rPr>
        <w:t xml:space="preserve"> uvedených v</w:t>
      </w:r>
      <w:r w:rsidR="00DF605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seznamu</w:t>
      </w:r>
      <w:r w:rsidR="00DF6050">
        <w:rPr>
          <w:rFonts w:ascii="Arial" w:hAnsi="Arial" w:cs="Arial"/>
          <w:color w:val="000000"/>
          <w:sz w:val="24"/>
          <w:szCs w:val="24"/>
        </w:rPr>
        <w:t xml:space="preserve"> dle</w:t>
      </w:r>
      <w:r w:rsidR="00DF6050" w:rsidRPr="00DF6050">
        <w:rPr>
          <w:rFonts w:ascii="Arial" w:hAnsi="Arial" w:cs="Arial"/>
          <w:color w:val="000000"/>
          <w:sz w:val="24"/>
          <w:szCs w:val="24"/>
        </w:rPr>
        <w:t xml:space="preserve"> </w:t>
      </w:r>
      <w:r w:rsidR="00DF6050">
        <w:rPr>
          <w:rFonts w:ascii="Arial" w:hAnsi="Arial" w:cs="Arial"/>
          <w:color w:val="000000"/>
          <w:sz w:val="24"/>
          <w:szCs w:val="24"/>
        </w:rPr>
        <w:t>písm. a) tohoto článku ZD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; tato osvědčení musí zahrnovat cenu, dobu a místo provádění </w:t>
      </w:r>
      <w:r w:rsidR="00BE4F6D">
        <w:rPr>
          <w:rFonts w:ascii="Arial" w:hAnsi="Arial" w:cs="Arial"/>
          <w:color w:val="000000"/>
          <w:sz w:val="24"/>
          <w:szCs w:val="24"/>
        </w:rPr>
        <w:t>stavebních prací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 a musí obsahovat údaj o tom, zda byly tyto </w:t>
      </w:r>
      <w:r w:rsidR="00BE4F6D">
        <w:rPr>
          <w:rFonts w:ascii="Arial" w:hAnsi="Arial" w:cs="Arial"/>
          <w:color w:val="000000"/>
          <w:sz w:val="24"/>
          <w:szCs w:val="24"/>
        </w:rPr>
        <w:t>stavební práce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 provedeny řádně a odb</w:t>
      </w:r>
      <w:r>
        <w:rPr>
          <w:rFonts w:ascii="Arial" w:hAnsi="Arial" w:cs="Arial"/>
          <w:color w:val="000000"/>
          <w:sz w:val="24"/>
          <w:szCs w:val="24"/>
        </w:rPr>
        <w:t>orně.</w:t>
      </w:r>
    </w:p>
    <w:p w:rsidR="00B2151E" w:rsidRPr="00AB3284" w:rsidRDefault="00B2151E" w:rsidP="00086B2E">
      <w:pPr>
        <w:widowControl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7E3B62">
        <w:rPr>
          <w:rFonts w:ascii="Arial" w:hAnsi="Arial" w:cs="Arial"/>
          <w:color w:val="000000"/>
          <w:sz w:val="24"/>
          <w:szCs w:val="24"/>
        </w:rPr>
        <w:t xml:space="preserve">Seznam ve formě čestného prohlášení bude podepsán osobou oprávněnou jednat jménem či </w:t>
      </w:r>
      <w:r w:rsidRPr="00AB3284">
        <w:rPr>
          <w:rFonts w:ascii="Arial" w:hAnsi="Arial" w:cs="Arial"/>
          <w:color w:val="000000"/>
          <w:sz w:val="24"/>
          <w:szCs w:val="24"/>
        </w:rPr>
        <w:t>za uchazeče.</w:t>
      </w:r>
    </w:p>
    <w:p w:rsidR="007E3B62" w:rsidRPr="00AB3284" w:rsidRDefault="007E3B62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Uchazeč předloží k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prokázání</w:t>
      </w:r>
      <w:r w:rsidR="00FC123D" w:rsidRPr="00AB3284">
        <w:rPr>
          <w:rFonts w:ascii="Arial" w:hAnsi="Arial" w:cs="Arial"/>
          <w:sz w:val="24"/>
          <w:szCs w:val="24"/>
        </w:rPr>
        <w:t xml:space="preserve"> splnění</w:t>
      </w:r>
      <w:r w:rsidRPr="00AB3284">
        <w:rPr>
          <w:rFonts w:ascii="Arial" w:hAnsi="Arial" w:cs="Arial"/>
          <w:sz w:val="24"/>
          <w:szCs w:val="24"/>
        </w:rPr>
        <w:t xml:space="preserve"> kvalifikace dle</w:t>
      </w:r>
      <w:r w:rsidR="00FC123D" w:rsidRPr="00AB3284">
        <w:rPr>
          <w:rFonts w:ascii="Arial" w:hAnsi="Arial" w:cs="Arial"/>
          <w:sz w:val="24"/>
          <w:szCs w:val="24"/>
        </w:rPr>
        <w:t xml:space="preserve"> </w:t>
      </w:r>
      <w:r w:rsidRPr="00AB3284">
        <w:rPr>
          <w:rFonts w:ascii="Arial" w:hAnsi="Arial" w:cs="Arial"/>
          <w:sz w:val="24"/>
          <w:szCs w:val="24"/>
        </w:rPr>
        <w:t>§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56 odst.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3 písm.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 xml:space="preserve">b) </w:t>
      </w:r>
      <w:r w:rsidR="007A1F11" w:rsidRPr="00AB3284">
        <w:rPr>
          <w:rFonts w:ascii="Arial" w:hAnsi="Arial" w:cs="Arial"/>
          <w:sz w:val="24"/>
          <w:szCs w:val="24"/>
        </w:rPr>
        <w:t>ZVZ</w:t>
      </w:r>
      <w:r w:rsidRPr="00AB3284">
        <w:rPr>
          <w:rFonts w:ascii="Arial" w:hAnsi="Arial" w:cs="Arial"/>
          <w:sz w:val="24"/>
          <w:szCs w:val="24"/>
        </w:rPr>
        <w:t>:</w:t>
      </w:r>
    </w:p>
    <w:p w:rsidR="003058CC" w:rsidRPr="00AB3284" w:rsidRDefault="007E3B62" w:rsidP="007D074E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 xml:space="preserve"> </w:t>
      </w:r>
      <w:r w:rsidR="00417833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Seznam nejméně 2 techniků či technických útvarů (bez ohledu na to, zda jde o zaměstnance uchazeče nebo osoby v jiném vztahu k uchazeči), jež se budou podílet na plnění veřejné zakázky</w:t>
      </w:r>
      <w:r w:rsidR="006B770C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417833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3058CC" w:rsidRPr="00AB3284" w:rsidRDefault="003058CC" w:rsidP="003058CC">
      <w:pPr>
        <w:tabs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Uchazeč prokáže tuto část kvalifikace doložením seznamu těchto osob</w:t>
      </w:r>
      <w:r w:rsidR="0058030F" w:rsidRPr="00AB3284">
        <w:rPr>
          <w:rFonts w:ascii="Arial" w:hAnsi="Arial" w:cs="Arial"/>
          <w:sz w:val="24"/>
          <w:szCs w:val="24"/>
        </w:rPr>
        <w:t xml:space="preserve"> s</w:t>
      </w:r>
      <w:r w:rsidRPr="00AB3284">
        <w:rPr>
          <w:rFonts w:ascii="Arial" w:hAnsi="Arial" w:cs="Arial"/>
          <w:sz w:val="24"/>
          <w:szCs w:val="24"/>
        </w:rPr>
        <w:t xml:space="preserve"> uvedení</w:t>
      </w:r>
      <w:r w:rsidR="0058030F" w:rsidRPr="00AB3284">
        <w:rPr>
          <w:rFonts w:ascii="Arial" w:hAnsi="Arial" w:cs="Arial"/>
          <w:sz w:val="24"/>
          <w:szCs w:val="24"/>
        </w:rPr>
        <w:t>m</w:t>
      </w:r>
      <w:r w:rsidRPr="00AB3284">
        <w:rPr>
          <w:rFonts w:ascii="Arial" w:hAnsi="Arial" w:cs="Arial"/>
          <w:sz w:val="24"/>
          <w:szCs w:val="24"/>
        </w:rPr>
        <w:t xml:space="preserve"> pracovněprávního nebo </w:t>
      </w:r>
      <w:r w:rsidR="00AE72B1" w:rsidRPr="00AB3284">
        <w:rPr>
          <w:rFonts w:ascii="Arial" w:hAnsi="Arial" w:cs="Arial"/>
          <w:sz w:val="24"/>
          <w:szCs w:val="24"/>
        </w:rPr>
        <w:t>jiného</w:t>
      </w:r>
      <w:r w:rsidRPr="00AB3284">
        <w:rPr>
          <w:rFonts w:ascii="Arial" w:hAnsi="Arial" w:cs="Arial"/>
          <w:sz w:val="24"/>
          <w:szCs w:val="24"/>
        </w:rPr>
        <w:t xml:space="preserve"> vztahu těchto osob k</w:t>
      </w:r>
      <w:r w:rsidR="0058030F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uchazeči</w:t>
      </w:r>
      <w:r w:rsidR="0058030F" w:rsidRPr="00AB3284">
        <w:rPr>
          <w:rFonts w:ascii="Arial" w:hAnsi="Arial" w:cs="Arial"/>
          <w:sz w:val="24"/>
          <w:szCs w:val="24"/>
        </w:rPr>
        <w:t xml:space="preserve"> a uvedením rozsahu činnosti, jež budou tyto osoby vykonávat</w:t>
      </w:r>
      <w:r w:rsidR="00AE72B1" w:rsidRPr="00AB3284">
        <w:rPr>
          <w:rFonts w:ascii="Arial" w:hAnsi="Arial" w:cs="Arial"/>
          <w:sz w:val="24"/>
          <w:szCs w:val="24"/>
        </w:rPr>
        <w:t>. Jiný vztah k uchazeči</w:t>
      </w:r>
      <w:r w:rsidRPr="00AB3284">
        <w:rPr>
          <w:rFonts w:ascii="Arial" w:hAnsi="Arial" w:cs="Arial"/>
          <w:sz w:val="24"/>
          <w:szCs w:val="24"/>
        </w:rPr>
        <w:t xml:space="preserve"> </w:t>
      </w:r>
      <w:r w:rsidR="00AE72B1" w:rsidRPr="00AB3284">
        <w:rPr>
          <w:rFonts w:ascii="Arial" w:hAnsi="Arial" w:cs="Arial"/>
          <w:sz w:val="24"/>
          <w:szCs w:val="24"/>
        </w:rPr>
        <w:t xml:space="preserve">se prokazuje </w:t>
      </w:r>
      <w:r w:rsidRPr="00AB3284">
        <w:rPr>
          <w:rFonts w:ascii="Arial" w:hAnsi="Arial" w:cs="Arial"/>
          <w:sz w:val="24"/>
          <w:szCs w:val="24"/>
        </w:rPr>
        <w:t>platnou smlouvou v prosté kopii. U vlastních zaměstnanců postačí forma čestného prohlášení uchazeče.</w:t>
      </w:r>
    </w:p>
    <w:p w:rsidR="00F42544" w:rsidRPr="00F42544" w:rsidRDefault="00F42544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Uchazeč předloží k prokázání </w:t>
      </w:r>
      <w:r w:rsidR="00FC123D" w:rsidRPr="00AB3284">
        <w:rPr>
          <w:rFonts w:ascii="Arial" w:hAnsi="Arial" w:cs="Arial"/>
          <w:sz w:val="24"/>
          <w:szCs w:val="24"/>
        </w:rPr>
        <w:t xml:space="preserve">splnění </w:t>
      </w:r>
      <w:r w:rsidRPr="00AB3284">
        <w:rPr>
          <w:rFonts w:ascii="Arial" w:hAnsi="Arial" w:cs="Arial"/>
          <w:sz w:val="24"/>
          <w:szCs w:val="24"/>
        </w:rPr>
        <w:t>kvalifikace</w:t>
      </w:r>
      <w:r w:rsidRPr="00F42544">
        <w:rPr>
          <w:rFonts w:ascii="Arial" w:hAnsi="Arial" w:cs="Arial"/>
          <w:sz w:val="24"/>
          <w:szCs w:val="24"/>
        </w:rPr>
        <w:t xml:space="preserve"> dle</w:t>
      </w:r>
      <w:r w:rsidR="00FC123D">
        <w:rPr>
          <w:rFonts w:ascii="Arial" w:hAnsi="Arial" w:cs="Arial"/>
          <w:sz w:val="24"/>
          <w:szCs w:val="24"/>
        </w:rPr>
        <w:t xml:space="preserve"> </w:t>
      </w:r>
      <w:r w:rsidRPr="00F42544">
        <w:rPr>
          <w:rFonts w:ascii="Arial" w:hAnsi="Arial" w:cs="Arial"/>
          <w:sz w:val="24"/>
          <w:szCs w:val="24"/>
        </w:rPr>
        <w:t>§</w:t>
      </w:r>
      <w:r w:rsidR="00FC123D">
        <w:rPr>
          <w:rFonts w:ascii="Arial" w:hAnsi="Arial" w:cs="Arial"/>
          <w:sz w:val="24"/>
          <w:szCs w:val="24"/>
        </w:rPr>
        <w:t> </w:t>
      </w:r>
      <w:r w:rsidRPr="00F42544">
        <w:rPr>
          <w:rFonts w:ascii="Arial" w:hAnsi="Arial" w:cs="Arial"/>
          <w:sz w:val="24"/>
          <w:szCs w:val="24"/>
        </w:rPr>
        <w:t>56 odst.</w:t>
      </w:r>
      <w:r w:rsidR="00FC123D">
        <w:rPr>
          <w:rFonts w:ascii="Arial" w:hAnsi="Arial" w:cs="Arial"/>
          <w:sz w:val="24"/>
          <w:szCs w:val="24"/>
        </w:rPr>
        <w:t> </w:t>
      </w:r>
      <w:r w:rsidRPr="00F42544">
        <w:rPr>
          <w:rFonts w:ascii="Arial" w:hAnsi="Arial" w:cs="Arial"/>
          <w:sz w:val="24"/>
          <w:szCs w:val="24"/>
        </w:rPr>
        <w:t>3 písm.</w:t>
      </w:r>
      <w:r w:rsidR="00FC12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</w:t>
      </w:r>
      <w:r w:rsidRPr="00F42544">
        <w:rPr>
          <w:rFonts w:ascii="Arial" w:hAnsi="Arial" w:cs="Arial"/>
          <w:sz w:val="24"/>
          <w:szCs w:val="24"/>
        </w:rPr>
        <w:t xml:space="preserve">) </w:t>
      </w:r>
      <w:r w:rsidR="007A1F11">
        <w:rPr>
          <w:rFonts w:ascii="Arial" w:hAnsi="Arial" w:cs="Arial"/>
          <w:sz w:val="24"/>
          <w:szCs w:val="24"/>
        </w:rPr>
        <w:t>ZVZ</w:t>
      </w:r>
    </w:p>
    <w:p w:rsidR="00CA1125" w:rsidRDefault="00B2151E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42544">
        <w:rPr>
          <w:rFonts w:ascii="Arial" w:hAnsi="Arial" w:cs="Arial"/>
          <w:sz w:val="24"/>
          <w:szCs w:val="24"/>
        </w:rPr>
        <w:t>Osvědčení o vzdělání a odborné</w:t>
      </w:r>
      <w:r w:rsidR="00F42544" w:rsidRPr="00F42544">
        <w:rPr>
          <w:rFonts w:ascii="Arial" w:hAnsi="Arial" w:cs="Arial"/>
          <w:sz w:val="24"/>
          <w:szCs w:val="24"/>
        </w:rPr>
        <w:t xml:space="preserve"> </w:t>
      </w:r>
      <w:r w:rsidRPr="00F42544">
        <w:rPr>
          <w:rFonts w:ascii="Arial" w:hAnsi="Arial" w:cs="Arial"/>
          <w:sz w:val="24"/>
          <w:szCs w:val="24"/>
        </w:rPr>
        <w:t xml:space="preserve">kvalifikaci </w:t>
      </w:r>
      <w:r w:rsidRPr="00AB3284">
        <w:rPr>
          <w:rFonts w:ascii="Arial" w:hAnsi="Arial" w:cs="Arial"/>
          <w:sz w:val="24"/>
          <w:szCs w:val="24"/>
        </w:rPr>
        <w:t xml:space="preserve">alespoň </w:t>
      </w:r>
      <w:r w:rsidR="00CA1125" w:rsidRPr="00AB3284">
        <w:rPr>
          <w:rFonts w:ascii="Arial" w:hAnsi="Arial" w:cs="Arial"/>
          <w:sz w:val="24"/>
          <w:szCs w:val="24"/>
        </w:rPr>
        <w:t>2</w:t>
      </w:r>
      <w:r w:rsidRPr="00AB3284">
        <w:rPr>
          <w:rFonts w:ascii="Arial" w:hAnsi="Arial" w:cs="Arial"/>
          <w:sz w:val="24"/>
          <w:szCs w:val="24"/>
        </w:rPr>
        <w:t xml:space="preserve"> zástupců</w:t>
      </w:r>
      <w:r w:rsidRPr="00F42544">
        <w:rPr>
          <w:rFonts w:ascii="Arial" w:hAnsi="Arial" w:cs="Arial"/>
          <w:sz w:val="24"/>
          <w:szCs w:val="24"/>
        </w:rPr>
        <w:t xml:space="preserve"> uchazeče, kteří budou odpovědní za řízení stavby (hlavní stavbyvedoucí) a provádění stavebních prací přímo na stavbě (</w:t>
      </w:r>
      <w:r w:rsidR="00FA053C">
        <w:rPr>
          <w:rFonts w:ascii="Arial" w:hAnsi="Arial" w:cs="Arial"/>
          <w:sz w:val="24"/>
          <w:szCs w:val="24"/>
        </w:rPr>
        <w:t xml:space="preserve">zástupce hlavního </w:t>
      </w:r>
      <w:r w:rsidRPr="00F42544">
        <w:rPr>
          <w:rFonts w:ascii="Arial" w:hAnsi="Arial" w:cs="Arial"/>
          <w:sz w:val="24"/>
          <w:szCs w:val="24"/>
        </w:rPr>
        <w:t>stavbyvedoucí</w:t>
      </w:r>
      <w:r w:rsidR="00FA053C">
        <w:rPr>
          <w:rFonts w:ascii="Arial" w:hAnsi="Arial" w:cs="Arial"/>
          <w:sz w:val="24"/>
          <w:szCs w:val="24"/>
        </w:rPr>
        <w:t>ho</w:t>
      </w:r>
      <w:r w:rsidRPr="00F42544">
        <w:rPr>
          <w:rFonts w:ascii="Arial" w:hAnsi="Arial" w:cs="Arial"/>
          <w:sz w:val="24"/>
          <w:szCs w:val="24"/>
        </w:rPr>
        <w:t>)</w:t>
      </w:r>
      <w:r w:rsidR="00CA1125">
        <w:rPr>
          <w:rFonts w:ascii="Arial" w:hAnsi="Arial" w:cs="Arial"/>
          <w:sz w:val="24"/>
          <w:szCs w:val="24"/>
        </w:rPr>
        <w:t>.</w:t>
      </w:r>
    </w:p>
    <w:p w:rsidR="00B2151E" w:rsidRPr="00CA1125" w:rsidRDefault="00CA1125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Osoba hlavního stavbyvedoucího musí splňovat násl. minimální požadavky</w:t>
      </w:r>
      <w:r w:rsidR="00B2151E" w:rsidRPr="00CA1125">
        <w:rPr>
          <w:rFonts w:ascii="Arial" w:hAnsi="Arial" w:cs="Arial"/>
          <w:sz w:val="24"/>
          <w:szCs w:val="24"/>
        </w:rPr>
        <w:t>:</w:t>
      </w:r>
    </w:p>
    <w:p w:rsidR="00CA1125" w:rsidRPr="00AB3284" w:rsidRDefault="0095095D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m</w:t>
      </w:r>
      <w:r w:rsidR="00B2151E" w:rsidRPr="00AB3284">
        <w:rPr>
          <w:rFonts w:ascii="Arial" w:hAnsi="Arial" w:cs="Arial"/>
          <w:sz w:val="24"/>
          <w:szCs w:val="24"/>
        </w:rPr>
        <w:t>in. SŠ vzdělání stavebního charakteru</w:t>
      </w:r>
      <w:r w:rsidR="00CA1125" w:rsidRPr="00AB3284">
        <w:rPr>
          <w:rFonts w:ascii="Arial" w:hAnsi="Arial" w:cs="Arial"/>
          <w:sz w:val="24"/>
          <w:szCs w:val="24"/>
        </w:rPr>
        <w:t>,</w:t>
      </w:r>
    </w:p>
    <w:p w:rsidR="00CA1125" w:rsidRPr="00AB3284" w:rsidRDefault="0095095D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n</w:t>
      </w:r>
      <w:r w:rsidR="00B2151E" w:rsidRPr="00AB3284">
        <w:rPr>
          <w:rFonts w:ascii="Arial" w:hAnsi="Arial" w:cs="Arial"/>
          <w:sz w:val="24"/>
          <w:szCs w:val="24"/>
        </w:rPr>
        <w:t>ejméně 4 roky odborné praxe</w:t>
      </w:r>
      <w:r w:rsidR="00CA1125" w:rsidRPr="00AB3284">
        <w:rPr>
          <w:rFonts w:ascii="Arial" w:hAnsi="Arial" w:cs="Arial"/>
          <w:sz w:val="24"/>
          <w:szCs w:val="24"/>
        </w:rPr>
        <w:t>,</w:t>
      </w:r>
    </w:p>
    <w:p w:rsidR="00CA1125" w:rsidRPr="00AB3284" w:rsidRDefault="00CA1125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z</w:t>
      </w:r>
      <w:r w:rsidR="00B2151E" w:rsidRPr="00AB3284">
        <w:rPr>
          <w:rFonts w:ascii="Arial" w:hAnsi="Arial" w:cs="Arial"/>
          <w:sz w:val="24"/>
          <w:szCs w:val="24"/>
        </w:rPr>
        <w:t>kušenost v pozici stavbyvedoucíh</w:t>
      </w:r>
      <w:r w:rsidRPr="00AB3284">
        <w:rPr>
          <w:rFonts w:ascii="Arial" w:hAnsi="Arial" w:cs="Arial"/>
          <w:sz w:val="24"/>
          <w:szCs w:val="24"/>
        </w:rPr>
        <w:t>o u staveb obdobného charakteru (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="00B2151E" w:rsidRPr="00AB3284">
        <w:rPr>
          <w:rFonts w:ascii="Arial" w:hAnsi="Arial" w:cs="Arial"/>
          <w:sz w:val="24"/>
          <w:szCs w:val="24"/>
        </w:rPr>
        <w:t>)</w:t>
      </w:r>
      <w:r w:rsidRPr="00AB3284">
        <w:rPr>
          <w:rFonts w:ascii="Arial" w:hAnsi="Arial" w:cs="Arial"/>
          <w:sz w:val="24"/>
          <w:szCs w:val="24"/>
        </w:rPr>
        <w:t>,</w:t>
      </w:r>
      <w:r w:rsidR="00B2151E" w:rsidRPr="00AB3284">
        <w:rPr>
          <w:rFonts w:ascii="Arial" w:hAnsi="Arial" w:cs="Arial"/>
          <w:sz w:val="24"/>
          <w:szCs w:val="24"/>
        </w:rPr>
        <w:t xml:space="preserve"> </w:t>
      </w:r>
    </w:p>
    <w:p w:rsidR="00B2151E" w:rsidRPr="00AB3284" w:rsidRDefault="00B2151E" w:rsidP="00987C10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osvědčení o autorizaci v kategorii </w:t>
      </w:r>
      <w:r w:rsidR="00AB3284" w:rsidRPr="00AB3284">
        <w:rPr>
          <w:rFonts w:ascii="Arial" w:hAnsi="Arial" w:cs="Arial"/>
          <w:sz w:val="24"/>
          <w:szCs w:val="24"/>
        </w:rPr>
        <w:t>dopravní stavby</w:t>
      </w:r>
    </w:p>
    <w:p w:rsidR="0095095D" w:rsidRPr="00AB3284" w:rsidRDefault="0095095D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Osoba zástupce hlavního stavbyvedoucího musí splňovat násl. minimální požadavky: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min. SŠ vzdělání stavebního charakteru 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nejméně 4 roky odborné praxe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zkušenost v pozici stavbyvedoucího </w:t>
      </w:r>
      <w:r w:rsidR="00E82D81" w:rsidRPr="00AB3284">
        <w:rPr>
          <w:rFonts w:ascii="Arial" w:hAnsi="Arial" w:cs="Arial"/>
          <w:sz w:val="24"/>
          <w:szCs w:val="24"/>
        </w:rPr>
        <w:t xml:space="preserve">nebo zástupce stavbyvedoucího </w:t>
      </w:r>
      <w:r w:rsidRPr="00AB3284">
        <w:rPr>
          <w:rFonts w:ascii="Arial" w:hAnsi="Arial" w:cs="Arial"/>
          <w:sz w:val="24"/>
          <w:szCs w:val="24"/>
        </w:rPr>
        <w:t>u staveb obdobného charakteru (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Pr="00AB3284">
        <w:rPr>
          <w:rFonts w:ascii="Arial" w:hAnsi="Arial" w:cs="Arial"/>
          <w:sz w:val="24"/>
          <w:szCs w:val="24"/>
        </w:rPr>
        <w:t>)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osvědčení o autorizaci v kategorii </w:t>
      </w:r>
      <w:r w:rsidR="00AB3284" w:rsidRPr="00AB3284">
        <w:rPr>
          <w:rFonts w:ascii="Arial" w:hAnsi="Arial" w:cs="Arial"/>
          <w:sz w:val="24"/>
          <w:szCs w:val="24"/>
        </w:rPr>
        <w:t>dopravní stavby</w:t>
      </w:r>
    </w:p>
    <w:p w:rsidR="00B2151E" w:rsidRPr="00EE71C4" w:rsidRDefault="00B2151E" w:rsidP="00086B2E">
      <w:pPr>
        <w:tabs>
          <w:tab w:val="left" w:pos="284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Uchazeč prokáže </w:t>
      </w:r>
      <w:r w:rsidR="00FC123D" w:rsidRPr="00AB3284">
        <w:rPr>
          <w:rFonts w:ascii="Arial" w:hAnsi="Arial" w:cs="Arial"/>
          <w:sz w:val="24"/>
          <w:szCs w:val="24"/>
        </w:rPr>
        <w:t xml:space="preserve">splnění </w:t>
      </w:r>
      <w:r w:rsidRPr="00AB3284">
        <w:rPr>
          <w:rFonts w:ascii="Arial" w:hAnsi="Arial" w:cs="Arial"/>
          <w:sz w:val="24"/>
          <w:szCs w:val="24"/>
        </w:rPr>
        <w:t>t</w:t>
      </w:r>
      <w:r w:rsidR="00FC123D" w:rsidRPr="00AB3284">
        <w:rPr>
          <w:rFonts w:ascii="Arial" w:hAnsi="Arial" w:cs="Arial"/>
          <w:sz w:val="24"/>
          <w:szCs w:val="24"/>
        </w:rPr>
        <w:t>éto</w:t>
      </w:r>
      <w:r w:rsidRPr="00AB3284">
        <w:rPr>
          <w:rFonts w:ascii="Arial" w:hAnsi="Arial" w:cs="Arial"/>
          <w:sz w:val="24"/>
          <w:szCs w:val="24"/>
        </w:rPr>
        <w:t xml:space="preserve"> část</w:t>
      </w:r>
      <w:r w:rsidR="00FC123D" w:rsidRPr="00AB3284">
        <w:rPr>
          <w:rFonts w:ascii="Arial" w:hAnsi="Arial" w:cs="Arial"/>
          <w:sz w:val="24"/>
          <w:szCs w:val="24"/>
        </w:rPr>
        <w:t>i</w:t>
      </w:r>
      <w:r w:rsidRPr="00AB3284">
        <w:rPr>
          <w:rFonts w:ascii="Arial" w:hAnsi="Arial" w:cs="Arial"/>
          <w:sz w:val="24"/>
          <w:szCs w:val="24"/>
        </w:rPr>
        <w:t xml:space="preserve"> kvalifikace doložením profesních</w:t>
      </w:r>
      <w:r w:rsidRPr="00EE71C4">
        <w:rPr>
          <w:rFonts w:ascii="Arial" w:hAnsi="Arial" w:cs="Arial"/>
          <w:sz w:val="24"/>
          <w:szCs w:val="24"/>
        </w:rPr>
        <w:t xml:space="preserve"> životopisů těchto osob, </w:t>
      </w:r>
      <w:r w:rsidR="006C2FC4">
        <w:rPr>
          <w:rFonts w:ascii="Arial" w:hAnsi="Arial" w:cs="Arial"/>
          <w:sz w:val="24"/>
          <w:szCs w:val="24"/>
        </w:rPr>
        <w:t>s</w:t>
      </w:r>
      <w:r w:rsidRPr="00EE71C4">
        <w:rPr>
          <w:rFonts w:ascii="Arial" w:hAnsi="Arial" w:cs="Arial"/>
          <w:sz w:val="24"/>
          <w:szCs w:val="24"/>
        </w:rPr>
        <w:t xml:space="preserve"> uvedení</w:t>
      </w:r>
      <w:r w:rsidR="006C2FC4">
        <w:rPr>
          <w:rFonts w:ascii="Arial" w:hAnsi="Arial" w:cs="Arial"/>
          <w:sz w:val="24"/>
          <w:szCs w:val="24"/>
        </w:rPr>
        <w:t>m</w:t>
      </w:r>
      <w:r w:rsidRPr="00EE71C4">
        <w:rPr>
          <w:rFonts w:ascii="Arial" w:hAnsi="Arial" w:cs="Arial"/>
          <w:sz w:val="24"/>
          <w:szCs w:val="24"/>
        </w:rPr>
        <w:t xml:space="preserve"> seznamu akcí s obdobným předmětem plnění, u kterých tyto osoby působily v</w:t>
      </w:r>
      <w:r w:rsidR="00FC123D">
        <w:rPr>
          <w:rFonts w:ascii="Arial" w:hAnsi="Arial" w:cs="Arial"/>
          <w:sz w:val="24"/>
          <w:szCs w:val="24"/>
        </w:rPr>
        <w:t> </w:t>
      </w:r>
      <w:r w:rsidRPr="00EE71C4">
        <w:rPr>
          <w:rFonts w:ascii="Arial" w:hAnsi="Arial" w:cs="Arial"/>
          <w:sz w:val="24"/>
          <w:szCs w:val="24"/>
        </w:rPr>
        <w:t>pozici</w:t>
      </w:r>
      <w:r w:rsidR="00FC123D">
        <w:rPr>
          <w:rFonts w:ascii="Arial" w:hAnsi="Arial" w:cs="Arial"/>
          <w:sz w:val="24"/>
          <w:szCs w:val="24"/>
        </w:rPr>
        <w:t xml:space="preserve"> hlavního</w:t>
      </w:r>
      <w:r w:rsidRPr="00EE71C4">
        <w:rPr>
          <w:rFonts w:ascii="Arial" w:hAnsi="Arial" w:cs="Arial"/>
          <w:sz w:val="24"/>
          <w:szCs w:val="24"/>
        </w:rPr>
        <w:t xml:space="preserve"> stavbyvedoucího </w:t>
      </w:r>
      <w:r w:rsidR="00931B21">
        <w:rPr>
          <w:rFonts w:ascii="Arial" w:hAnsi="Arial" w:cs="Arial"/>
          <w:sz w:val="24"/>
          <w:szCs w:val="24"/>
        </w:rPr>
        <w:t>(zástupce stavbyvedoucího)</w:t>
      </w:r>
      <w:r w:rsidR="00C87C06">
        <w:rPr>
          <w:rFonts w:ascii="Arial" w:hAnsi="Arial" w:cs="Arial"/>
          <w:sz w:val="24"/>
          <w:szCs w:val="24"/>
        </w:rPr>
        <w:t>,</w:t>
      </w:r>
      <w:r w:rsidR="006C2FC4">
        <w:rPr>
          <w:rFonts w:ascii="Arial" w:hAnsi="Arial" w:cs="Arial"/>
          <w:sz w:val="24"/>
          <w:szCs w:val="24"/>
        </w:rPr>
        <w:t xml:space="preserve"> ve formě dotčenou osobou podepsaného životopisu, popř. ve formě čestného prohlášení uchazeče. Uchazeč dále </w:t>
      </w:r>
      <w:r w:rsidR="00571D18">
        <w:rPr>
          <w:rFonts w:ascii="Arial" w:hAnsi="Arial" w:cs="Arial"/>
          <w:sz w:val="24"/>
          <w:szCs w:val="24"/>
        </w:rPr>
        <w:t>doloží</w:t>
      </w:r>
      <w:r w:rsidR="006C2FC4">
        <w:rPr>
          <w:rFonts w:ascii="Arial" w:hAnsi="Arial" w:cs="Arial"/>
          <w:sz w:val="24"/>
          <w:szCs w:val="24"/>
        </w:rPr>
        <w:t xml:space="preserve"> v jakém vztahu</w:t>
      </w:r>
      <w:r w:rsidR="00C87C06">
        <w:rPr>
          <w:rFonts w:ascii="Arial" w:hAnsi="Arial" w:cs="Arial"/>
          <w:sz w:val="24"/>
          <w:szCs w:val="24"/>
        </w:rPr>
        <w:t xml:space="preserve"> </w:t>
      </w:r>
      <w:r w:rsidR="006C2FC4">
        <w:rPr>
          <w:rFonts w:ascii="Arial" w:hAnsi="Arial" w:cs="Arial"/>
          <w:sz w:val="24"/>
          <w:szCs w:val="24"/>
        </w:rPr>
        <w:t>(</w:t>
      </w:r>
      <w:r w:rsidRPr="00EE71C4">
        <w:rPr>
          <w:rFonts w:ascii="Arial" w:hAnsi="Arial" w:cs="Arial"/>
          <w:sz w:val="24"/>
          <w:szCs w:val="24"/>
        </w:rPr>
        <w:t>pracovněprávní nebo obdobn</w:t>
      </w:r>
      <w:r w:rsidR="006C2FC4">
        <w:rPr>
          <w:rFonts w:ascii="Arial" w:hAnsi="Arial" w:cs="Arial"/>
          <w:sz w:val="24"/>
          <w:szCs w:val="24"/>
        </w:rPr>
        <w:t>ý)</w:t>
      </w:r>
      <w:r w:rsidRPr="00EE71C4">
        <w:rPr>
          <w:rFonts w:ascii="Arial" w:hAnsi="Arial" w:cs="Arial"/>
          <w:sz w:val="24"/>
          <w:szCs w:val="24"/>
        </w:rPr>
        <w:t xml:space="preserve"> </w:t>
      </w:r>
      <w:r w:rsidR="00C87C06">
        <w:rPr>
          <w:rFonts w:ascii="Arial" w:hAnsi="Arial" w:cs="Arial"/>
          <w:sz w:val="24"/>
          <w:szCs w:val="24"/>
        </w:rPr>
        <w:t>jsou tyto osoby k uchazeči, a to u vlastních zaměstnanců ve formě čestného prohlášení uchazeče</w:t>
      </w:r>
      <w:r w:rsidR="00AE2769">
        <w:rPr>
          <w:rFonts w:ascii="Arial" w:hAnsi="Arial" w:cs="Arial"/>
          <w:sz w:val="24"/>
          <w:szCs w:val="24"/>
        </w:rPr>
        <w:t xml:space="preserve"> a</w:t>
      </w:r>
      <w:r w:rsidR="00C87C06">
        <w:rPr>
          <w:rFonts w:ascii="Arial" w:hAnsi="Arial" w:cs="Arial"/>
          <w:sz w:val="24"/>
          <w:szCs w:val="24"/>
        </w:rPr>
        <w:t xml:space="preserve"> u ostatních </w:t>
      </w:r>
      <w:r w:rsidRPr="00EE71C4">
        <w:rPr>
          <w:rFonts w:ascii="Arial" w:hAnsi="Arial" w:cs="Arial"/>
          <w:sz w:val="24"/>
          <w:szCs w:val="24"/>
        </w:rPr>
        <w:t xml:space="preserve">platnou smlouvou v prosté kopii. </w:t>
      </w:r>
    </w:p>
    <w:p w:rsidR="00DE1104" w:rsidRDefault="00F43038" w:rsidP="0030014C">
      <w:pPr>
        <w:pStyle w:val="Nadpis1"/>
      </w:pPr>
      <w:bookmarkStart w:id="24" w:name="_Toc377968655"/>
      <w:bookmarkStart w:id="25" w:name="_Toc379282725"/>
      <w:r>
        <w:t xml:space="preserve">Seznam </w:t>
      </w:r>
      <w:r w:rsidR="00DE1104">
        <w:t>subdodavatel</w:t>
      </w:r>
      <w:r>
        <w:t>ů a věcně vymezené části plnění</w:t>
      </w:r>
      <w:bookmarkEnd w:id="24"/>
      <w:bookmarkEnd w:id="25"/>
    </w:p>
    <w:p w:rsidR="00014FEC" w:rsidRDefault="00F43038" w:rsidP="00014FEC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Zadavatel ve smyslu § 4</w:t>
      </w:r>
      <w:r w:rsidR="00BE4F6D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odst. 6 </w:t>
      </w:r>
      <w:r w:rsidR="007A1F11">
        <w:rPr>
          <w:rFonts w:ascii="Arial" w:hAnsi="Arial" w:cs="Arial"/>
          <w:szCs w:val="24"/>
        </w:rPr>
        <w:t>ZVZ</w:t>
      </w:r>
      <w:r>
        <w:rPr>
          <w:rFonts w:ascii="Arial" w:hAnsi="Arial" w:cs="Arial"/>
          <w:szCs w:val="24"/>
        </w:rPr>
        <w:t xml:space="preserve"> požaduje, aby uchazeč ve své </w:t>
      </w:r>
      <w:r w:rsidR="004D1249">
        <w:rPr>
          <w:rFonts w:ascii="Arial" w:hAnsi="Arial" w:cs="Arial"/>
          <w:szCs w:val="24"/>
        </w:rPr>
        <w:t xml:space="preserve">nabídce </w:t>
      </w:r>
      <w:r>
        <w:rPr>
          <w:rFonts w:ascii="Arial" w:hAnsi="Arial" w:cs="Arial"/>
          <w:szCs w:val="24"/>
        </w:rPr>
        <w:t>specifikoval části veřejné zakázky, které má v úmyslu zadat subdodavateli a aby uvedl identifikační údaje t</w:t>
      </w:r>
      <w:r w:rsidR="004D1249">
        <w:rPr>
          <w:rFonts w:ascii="Arial" w:hAnsi="Arial" w:cs="Arial"/>
          <w:szCs w:val="24"/>
        </w:rPr>
        <w:t xml:space="preserve">akového </w:t>
      </w:r>
      <w:r>
        <w:rPr>
          <w:rFonts w:ascii="Arial" w:hAnsi="Arial" w:cs="Arial"/>
          <w:szCs w:val="24"/>
        </w:rPr>
        <w:t>subdodavatele (vzor seznamu subdodavatelů je uveden v příloze č.</w:t>
      </w:r>
      <w:r w:rsidR="00795BC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5 </w:t>
      </w:r>
      <w:r w:rsidR="001C20C6">
        <w:rPr>
          <w:rFonts w:ascii="Arial" w:hAnsi="Arial" w:cs="Arial"/>
          <w:szCs w:val="24"/>
        </w:rPr>
        <w:t xml:space="preserve">této </w:t>
      </w:r>
      <w:r>
        <w:rPr>
          <w:rFonts w:ascii="Arial" w:hAnsi="Arial" w:cs="Arial"/>
          <w:szCs w:val="24"/>
        </w:rPr>
        <w:t>ZD).</w:t>
      </w:r>
      <w:r w:rsidR="00014FEC" w:rsidRPr="00014FEC">
        <w:rPr>
          <w:rFonts w:ascii="Arial" w:hAnsi="Arial" w:cs="Arial"/>
          <w:szCs w:val="24"/>
        </w:rPr>
        <w:t xml:space="preserve"> </w:t>
      </w:r>
      <w:r w:rsidR="00014FEC">
        <w:rPr>
          <w:rFonts w:ascii="Arial" w:hAnsi="Arial" w:cs="Arial"/>
          <w:szCs w:val="24"/>
        </w:rPr>
        <w:t xml:space="preserve">Seznam subdodavatelů předloží uchazeč formou čestného prohlášení. V případě, že uchazeč nepředpokládá plnění formou subdodávek, předloží čestné prohlášení </w:t>
      </w:r>
      <w:r w:rsidR="00014FEC" w:rsidRPr="00CB33B5">
        <w:rPr>
          <w:rFonts w:ascii="Arial" w:hAnsi="Arial" w:cs="Arial"/>
          <w:szCs w:val="24"/>
        </w:rPr>
        <w:t>o tom, že nemá v úmyslu zadat žádnou část veřejné zakázky jiným osobám</w:t>
      </w:r>
      <w:r w:rsidR="00014FEC">
        <w:rPr>
          <w:rFonts w:ascii="Arial" w:hAnsi="Arial" w:cs="Arial"/>
          <w:szCs w:val="24"/>
        </w:rPr>
        <w:t>.</w:t>
      </w:r>
    </w:p>
    <w:p w:rsidR="00671F0D" w:rsidRDefault="00627D12" w:rsidP="00F223F7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Zadavatel upozorňuje, </w:t>
      </w:r>
      <w:r w:rsidR="00671F0D">
        <w:rPr>
          <w:rFonts w:ascii="Arial" w:hAnsi="Arial" w:cs="Arial"/>
          <w:szCs w:val="24"/>
        </w:rPr>
        <w:t xml:space="preserve">že změny subdodavatele nebo rozšíření částí veřejné zakázky, které budou plněny subdodavatelem, oproti seznamu dle čl. </w:t>
      </w:r>
      <w:proofErr w:type="gramStart"/>
      <w:r w:rsidR="00671F0D">
        <w:rPr>
          <w:rFonts w:ascii="Arial" w:hAnsi="Arial" w:cs="Arial"/>
          <w:szCs w:val="24"/>
        </w:rPr>
        <w:t>11.1. této</w:t>
      </w:r>
      <w:proofErr w:type="gramEnd"/>
      <w:r w:rsidR="00671F0D">
        <w:rPr>
          <w:rFonts w:ascii="Arial" w:hAnsi="Arial" w:cs="Arial"/>
          <w:szCs w:val="24"/>
        </w:rPr>
        <w:t xml:space="preserve"> ZD,  musí </w:t>
      </w:r>
      <w:r w:rsidR="0051342B">
        <w:rPr>
          <w:rFonts w:ascii="Arial" w:hAnsi="Arial" w:cs="Arial"/>
          <w:szCs w:val="24"/>
        </w:rPr>
        <w:t>z</w:t>
      </w:r>
      <w:r w:rsidR="00671F0D">
        <w:rPr>
          <w:rFonts w:ascii="Arial" w:hAnsi="Arial" w:cs="Arial"/>
          <w:szCs w:val="24"/>
        </w:rPr>
        <w:t xml:space="preserve">hotovitel objednateli </w:t>
      </w:r>
      <w:r w:rsidR="0051342B">
        <w:rPr>
          <w:rFonts w:ascii="Arial" w:hAnsi="Arial" w:cs="Arial"/>
          <w:szCs w:val="24"/>
        </w:rPr>
        <w:t>předem oznámit.</w:t>
      </w:r>
      <w:r w:rsidR="00671F0D" w:rsidDel="00671F0D">
        <w:rPr>
          <w:rFonts w:ascii="Arial" w:hAnsi="Arial" w:cs="Arial"/>
          <w:szCs w:val="24"/>
        </w:rPr>
        <w:t xml:space="preserve"> </w:t>
      </w:r>
    </w:p>
    <w:p w:rsidR="00495BFF" w:rsidRPr="00AB3284" w:rsidRDefault="00495BFF" w:rsidP="00495BFF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>Zadavatel nepožaduje, aby věcně vymezená část plnění předmětu veřejné zakázky byla plněna přímo uchazečem.</w:t>
      </w:r>
    </w:p>
    <w:p w:rsidR="00F71CC2" w:rsidRPr="00EE71C4" w:rsidRDefault="00091EB5" w:rsidP="0030014C">
      <w:pPr>
        <w:pStyle w:val="Nadpis1"/>
      </w:pPr>
      <w:bookmarkStart w:id="26" w:name="_Toc377968656"/>
      <w:bookmarkStart w:id="27" w:name="_Toc379282726"/>
      <w:r>
        <w:t>Zadávací dokumentace</w:t>
      </w:r>
      <w:r w:rsidR="003F295C">
        <w:t xml:space="preserve"> a její poskytování</w:t>
      </w:r>
      <w:bookmarkEnd w:id="26"/>
      <w:bookmarkEnd w:id="27"/>
    </w:p>
    <w:p w:rsidR="002714E5" w:rsidRPr="002714E5" w:rsidRDefault="002714E5" w:rsidP="001177D6">
      <w:pPr>
        <w:pStyle w:val="Odstavec"/>
        <w:numPr>
          <w:ilvl w:val="0"/>
          <w:numId w:val="28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</w:t>
      </w:r>
      <w:r w:rsidRPr="002714E5">
        <w:rPr>
          <w:rFonts w:ascii="Arial" w:hAnsi="Arial" w:cs="Arial"/>
          <w:szCs w:val="24"/>
        </w:rPr>
        <w:t xml:space="preserve"> tvoří pouze tento text s</w:t>
      </w:r>
      <w:r w:rsidR="004D1249">
        <w:rPr>
          <w:rFonts w:ascii="Arial" w:hAnsi="Arial" w:cs="Arial"/>
          <w:szCs w:val="24"/>
        </w:rPr>
        <w:t> </w:t>
      </w:r>
      <w:r w:rsidRPr="002714E5">
        <w:rPr>
          <w:rFonts w:ascii="Arial" w:hAnsi="Arial" w:cs="Arial"/>
          <w:szCs w:val="24"/>
        </w:rPr>
        <w:t>přílohami</w:t>
      </w:r>
      <w:r w:rsidR="004D1249">
        <w:rPr>
          <w:rFonts w:ascii="Arial" w:hAnsi="Arial" w:cs="Arial"/>
          <w:szCs w:val="24"/>
        </w:rPr>
        <w:t xml:space="preserve"> a </w:t>
      </w:r>
      <w:r w:rsidR="0092530D">
        <w:rPr>
          <w:rFonts w:ascii="Arial" w:hAnsi="Arial" w:cs="Arial"/>
          <w:szCs w:val="24"/>
        </w:rPr>
        <w:t>projektová dokumentace</w:t>
      </w:r>
      <w:r w:rsidRPr="002714E5">
        <w:rPr>
          <w:rFonts w:ascii="Arial" w:hAnsi="Arial" w:cs="Arial"/>
          <w:szCs w:val="24"/>
        </w:rPr>
        <w:t>.</w:t>
      </w:r>
    </w:p>
    <w:p w:rsidR="002714E5" w:rsidRPr="002714E5" w:rsidRDefault="002714E5" w:rsidP="001177D6">
      <w:pPr>
        <w:pStyle w:val="Odstavec"/>
        <w:numPr>
          <w:ilvl w:val="0"/>
          <w:numId w:val="28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Textová část ZD</w:t>
      </w:r>
      <w:r w:rsidRPr="002714E5">
        <w:rPr>
          <w:rFonts w:ascii="Arial" w:hAnsi="Arial" w:cs="Arial"/>
          <w:szCs w:val="24"/>
        </w:rPr>
        <w:t xml:space="preserve"> je uveřejněna a lze si jí stáhnout </w:t>
      </w:r>
      <w:r w:rsidR="00CC734A">
        <w:rPr>
          <w:rFonts w:ascii="Arial" w:hAnsi="Arial" w:cs="Arial"/>
          <w:szCs w:val="24"/>
        </w:rPr>
        <w:t>z</w:t>
      </w:r>
      <w:r w:rsidRPr="002714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profilu zad</w:t>
      </w:r>
      <w:r w:rsidR="00CC734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vatele</w:t>
      </w:r>
      <w:r w:rsidR="002B3980">
        <w:rPr>
          <w:rFonts w:ascii="Arial" w:hAnsi="Arial" w:cs="Arial"/>
          <w:szCs w:val="24"/>
        </w:rPr>
        <w:t>, odkaz dle čl</w:t>
      </w:r>
      <w:r w:rsidR="00FB40A7">
        <w:rPr>
          <w:rFonts w:ascii="Arial" w:hAnsi="Arial" w:cs="Arial"/>
          <w:szCs w:val="24"/>
        </w:rPr>
        <w:t>.</w:t>
      </w:r>
      <w:r w:rsidR="002B3980">
        <w:rPr>
          <w:rFonts w:ascii="Arial" w:hAnsi="Arial" w:cs="Arial"/>
          <w:szCs w:val="24"/>
        </w:rPr>
        <w:t xml:space="preserve"> 1 této ZD</w:t>
      </w:r>
      <w:r w:rsidRPr="002714E5">
        <w:rPr>
          <w:rFonts w:ascii="Arial" w:hAnsi="Arial" w:cs="Arial"/>
          <w:szCs w:val="24"/>
        </w:rPr>
        <w:t>.</w:t>
      </w:r>
    </w:p>
    <w:p w:rsidR="002714E5" w:rsidRPr="00EE71C4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Zadavatel poskytne </w:t>
      </w:r>
      <w:r w:rsidR="00407C62">
        <w:rPr>
          <w:rFonts w:ascii="Arial" w:hAnsi="Arial" w:cs="Arial"/>
          <w:szCs w:val="24"/>
        </w:rPr>
        <w:t xml:space="preserve">netextové části zadávací dokumentace, případně </w:t>
      </w:r>
      <w:r w:rsidR="0092530D">
        <w:rPr>
          <w:rFonts w:ascii="Arial" w:hAnsi="Arial" w:cs="Arial"/>
          <w:szCs w:val="24"/>
        </w:rPr>
        <w:t xml:space="preserve">kompletní </w:t>
      </w:r>
      <w:r w:rsidR="00407C62">
        <w:rPr>
          <w:rFonts w:ascii="Arial" w:hAnsi="Arial" w:cs="Arial"/>
          <w:szCs w:val="24"/>
        </w:rPr>
        <w:t>ZD v </w:t>
      </w:r>
      <w:r w:rsidR="00BE61DF">
        <w:rPr>
          <w:rFonts w:ascii="Arial" w:hAnsi="Arial" w:cs="Arial"/>
          <w:szCs w:val="24"/>
        </w:rPr>
        <w:t>tištěné</w:t>
      </w:r>
      <w:r w:rsidR="00407C62">
        <w:rPr>
          <w:rFonts w:ascii="Arial" w:hAnsi="Arial" w:cs="Arial"/>
          <w:szCs w:val="24"/>
        </w:rPr>
        <w:t xml:space="preserve"> i elektronické podobě</w:t>
      </w:r>
      <w:r w:rsidR="00407C62" w:rsidRPr="00EE71C4">
        <w:rPr>
          <w:rFonts w:ascii="Arial" w:hAnsi="Arial" w:cs="Arial"/>
          <w:szCs w:val="24"/>
        </w:rPr>
        <w:t xml:space="preserve"> prostřednictvím společnosti COPY GENERAL</w:t>
      </w:r>
      <w:r w:rsidR="00407C62">
        <w:rPr>
          <w:rFonts w:ascii="Arial" w:hAnsi="Arial" w:cs="Arial"/>
          <w:szCs w:val="24"/>
        </w:rPr>
        <w:t xml:space="preserve">, </w:t>
      </w:r>
      <w:r w:rsidRPr="00EE71C4">
        <w:rPr>
          <w:rFonts w:ascii="Arial" w:hAnsi="Arial" w:cs="Arial"/>
          <w:szCs w:val="24"/>
        </w:rPr>
        <w:t xml:space="preserve">s.r.o., která je </w:t>
      </w:r>
      <w:r w:rsidR="00407C62">
        <w:rPr>
          <w:rFonts w:ascii="Arial" w:hAnsi="Arial" w:cs="Arial"/>
          <w:szCs w:val="24"/>
        </w:rPr>
        <w:t xml:space="preserve">zadavatelem </w:t>
      </w:r>
      <w:r w:rsidRPr="00EE71C4">
        <w:rPr>
          <w:rFonts w:ascii="Arial" w:hAnsi="Arial" w:cs="Arial"/>
          <w:szCs w:val="24"/>
        </w:rPr>
        <w:t>zplnomocněn</w:t>
      </w:r>
      <w:r w:rsidR="00407C62">
        <w:rPr>
          <w:rFonts w:ascii="Arial" w:hAnsi="Arial" w:cs="Arial"/>
          <w:szCs w:val="24"/>
        </w:rPr>
        <w:t>a</w:t>
      </w:r>
      <w:r w:rsidRPr="00EE71C4">
        <w:rPr>
          <w:rFonts w:ascii="Arial" w:hAnsi="Arial" w:cs="Arial"/>
          <w:szCs w:val="24"/>
        </w:rPr>
        <w:t xml:space="preserve"> k uvedenému úkonu (Kontaktní osoba pro poskytnutí ZD:</w:t>
      </w:r>
      <w:r w:rsidR="00634FCA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Kateřina Kaslová, tel. 724 604 395, e-mail: katerina.kaslova@copygeneral.cz. </w:t>
      </w:r>
    </w:p>
    <w:p w:rsidR="002714E5" w:rsidRPr="006E5250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Za </w:t>
      </w:r>
      <w:r w:rsidRPr="006E5250">
        <w:rPr>
          <w:rFonts w:ascii="Arial" w:hAnsi="Arial" w:cs="Arial"/>
          <w:szCs w:val="24"/>
        </w:rPr>
        <w:t>tištěnou podobu ZD</w:t>
      </w:r>
      <w:r w:rsidR="0092530D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(</w:t>
      </w:r>
      <w:r w:rsidR="0092530D" w:rsidRPr="006E5250">
        <w:rPr>
          <w:rFonts w:ascii="Arial" w:hAnsi="Arial" w:cs="Arial"/>
          <w:szCs w:val="24"/>
        </w:rPr>
        <w:t xml:space="preserve">vč. </w:t>
      </w:r>
      <w:r w:rsidRPr="006E5250">
        <w:rPr>
          <w:rFonts w:ascii="Arial" w:hAnsi="Arial" w:cs="Arial"/>
          <w:szCs w:val="24"/>
        </w:rPr>
        <w:t xml:space="preserve">CD) uhradí uchazeč společnosti COPY GENERAL s.r.o. částku ve výši </w:t>
      </w:r>
      <w:r w:rsidR="006E5250" w:rsidRPr="006E5250">
        <w:rPr>
          <w:rFonts w:ascii="Arial" w:hAnsi="Arial" w:cs="Arial"/>
          <w:szCs w:val="24"/>
        </w:rPr>
        <w:t>7 904,01</w:t>
      </w:r>
      <w:r w:rsidR="00761070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Kč (bez DPH vč. poštovného</w:t>
      </w:r>
      <w:r w:rsidR="00CC734A" w:rsidRPr="006E5250">
        <w:rPr>
          <w:rFonts w:ascii="Arial" w:hAnsi="Arial" w:cs="Arial"/>
          <w:szCs w:val="24"/>
        </w:rPr>
        <w:t xml:space="preserve"> 200 Kč</w:t>
      </w:r>
      <w:r w:rsidRPr="006E5250">
        <w:rPr>
          <w:rFonts w:ascii="Arial" w:hAnsi="Arial" w:cs="Arial"/>
          <w:szCs w:val="24"/>
        </w:rPr>
        <w:t xml:space="preserve">), za ZD </w:t>
      </w:r>
      <w:r w:rsidRPr="006E5250">
        <w:rPr>
          <w:rFonts w:ascii="Arial" w:hAnsi="Arial" w:cs="Arial"/>
          <w:szCs w:val="24"/>
        </w:rPr>
        <w:lastRenderedPageBreak/>
        <w:t xml:space="preserve">v elektronické podobě </w:t>
      </w:r>
      <w:r w:rsidR="00BE61DF" w:rsidRPr="006E5250">
        <w:rPr>
          <w:rFonts w:ascii="Arial" w:hAnsi="Arial" w:cs="Arial"/>
          <w:szCs w:val="24"/>
        </w:rPr>
        <w:t xml:space="preserve">na CD </w:t>
      </w:r>
      <w:r w:rsidRPr="006E5250">
        <w:rPr>
          <w:rFonts w:ascii="Arial" w:hAnsi="Arial" w:cs="Arial"/>
          <w:szCs w:val="24"/>
        </w:rPr>
        <w:t xml:space="preserve">uhradí uchazeč společnosti COPY GENERAL s.r.o. částku ve výši 1 </w:t>
      </w:r>
      <w:r w:rsidR="006E5250" w:rsidRPr="006E5250">
        <w:rPr>
          <w:rFonts w:ascii="Arial" w:hAnsi="Arial" w:cs="Arial"/>
          <w:szCs w:val="24"/>
        </w:rPr>
        <w:t>412</w:t>
      </w:r>
      <w:r w:rsidRPr="006E5250">
        <w:rPr>
          <w:rFonts w:ascii="Arial" w:hAnsi="Arial" w:cs="Arial"/>
          <w:szCs w:val="24"/>
        </w:rPr>
        <w:t>,</w:t>
      </w:r>
      <w:r w:rsidR="006E5250" w:rsidRPr="006E5250">
        <w:rPr>
          <w:rFonts w:ascii="Arial" w:hAnsi="Arial" w:cs="Arial"/>
          <w:szCs w:val="24"/>
        </w:rPr>
        <w:t>64</w:t>
      </w:r>
      <w:r w:rsidRPr="006E5250">
        <w:rPr>
          <w:rFonts w:ascii="Arial" w:hAnsi="Arial" w:cs="Arial"/>
          <w:szCs w:val="24"/>
        </w:rPr>
        <w:t xml:space="preserve"> Kč (bez DPH vč.</w:t>
      </w:r>
      <w:r w:rsidR="00407C62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poštovného</w:t>
      </w:r>
      <w:r w:rsidR="005265C9" w:rsidRPr="006E5250">
        <w:rPr>
          <w:rFonts w:ascii="Arial" w:hAnsi="Arial" w:cs="Arial"/>
          <w:szCs w:val="24"/>
        </w:rPr>
        <w:t xml:space="preserve"> 200 Kč</w:t>
      </w:r>
      <w:r w:rsidRPr="006E5250">
        <w:rPr>
          <w:rFonts w:ascii="Arial" w:hAnsi="Arial" w:cs="Arial"/>
          <w:szCs w:val="24"/>
        </w:rPr>
        <w:t>).</w:t>
      </w:r>
    </w:p>
    <w:p w:rsidR="002714E5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</w:rPr>
      </w:pPr>
      <w:r w:rsidRPr="00EE71C4">
        <w:rPr>
          <w:rFonts w:ascii="Arial" w:hAnsi="Arial" w:cs="Arial"/>
          <w:szCs w:val="24"/>
        </w:rPr>
        <w:t xml:space="preserve">ZD možno objednat na adrese: </w:t>
      </w:r>
      <w:hyperlink r:id="rId15" w:history="1">
        <w:r w:rsidRPr="00EE71C4">
          <w:rPr>
            <w:rStyle w:val="Hypertextovodkaz"/>
            <w:rFonts w:ascii="Arial" w:hAnsi="Arial" w:cs="Arial"/>
          </w:rPr>
          <w:t>http://plantender.eu/Tenders.aspx?suspk</w:t>
        </w:r>
      </w:hyperlink>
      <w:r w:rsidR="003F295C">
        <w:rPr>
          <w:rFonts w:ascii="Arial" w:hAnsi="Arial" w:cs="Arial"/>
        </w:rPr>
        <w:t>.</w:t>
      </w:r>
    </w:p>
    <w:p w:rsidR="002D15DD" w:rsidRPr="00BC3D1D" w:rsidRDefault="00091EB5" w:rsidP="0030014C">
      <w:pPr>
        <w:pStyle w:val="Nadpis1"/>
      </w:pPr>
      <w:bookmarkStart w:id="28" w:name="_Toc377968657"/>
      <w:bookmarkStart w:id="29" w:name="_Toc379282727"/>
      <w:r w:rsidRPr="00BC3D1D">
        <w:t>Způsob zpracování nabídkové ceny</w:t>
      </w:r>
      <w:bookmarkEnd w:id="28"/>
      <w:bookmarkEnd w:id="29"/>
    </w:p>
    <w:p w:rsidR="003F295C" w:rsidRPr="003F295C" w:rsidRDefault="003F295C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Nabídková cena bude stanovena pro danou dobu plnění jako cena nejvýše přípustná se započtením veškerých nákladů, rizik, zisku a dalších </w:t>
      </w:r>
      <w:r w:rsidR="00E97DA7">
        <w:rPr>
          <w:rFonts w:ascii="Arial" w:hAnsi="Arial" w:cs="Arial"/>
          <w:szCs w:val="24"/>
        </w:rPr>
        <w:t xml:space="preserve">kurzových či </w:t>
      </w:r>
      <w:r w:rsidRPr="00EE71C4">
        <w:rPr>
          <w:rFonts w:ascii="Arial" w:hAnsi="Arial" w:cs="Arial"/>
          <w:szCs w:val="24"/>
        </w:rPr>
        <w:t xml:space="preserve">finančních vlivů po celou dobu realizace zakázky v souladu s podmínkami uvedenými v zadávací dokumentaci. Nabídková cena musí </w:t>
      </w:r>
      <w:r w:rsidR="00BE61DF">
        <w:rPr>
          <w:rFonts w:ascii="Arial" w:hAnsi="Arial" w:cs="Arial"/>
          <w:szCs w:val="24"/>
        </w:rPr>
        <w:t>zahrn</w:t>
      </w:r>
      <w:r w:rsidR="00124D51">
        <w:rPr>
          <w:rFonts w:ascii="Arial" w:hAnsi="Arial" w:cs="Arial"/>
          <w:szCs w:val="24"/>
        </w:rPr>
        <w:t>ovat veškeré náklady zhotovitele, tj. zejm. náklady</w:t>
      </w:r>
      <w:r w:rsidR="00124D51" w:rsidRPr="00EE71C4">
        <w:rPr>
          <w:rFonts w:ascii="Arial" w:hAnsi="Arial" w:cs="Arial"/>
        </w:rPr>
        <w:t xml:space="preserve"> </w:t>
      </w:r>
      <w:r w:rsidR="00124D51">
        <w:rPr>
          <w:rFonts w:ascii="Arial" w:hAnsi="Arial" w:cs="Arial"/>
          <w:szCs w:val="24"/>
        </w:rPr>
        <w:t xml:space="preserve">na </w:t>
      </w:r>
      <w:r w:rsidR="00124D51" w:rsidRPr="00EE71C4">
        <w:rPr>
          <w:rFonts w:ascii="Arial" w:hAnsi="Arial" w:cs="Arial"/>
        </w:rPr>
        <w:t>zpracování dokumentace skutečného provedení stavby</w:t>
      </w:r>
      <w:r w:rsidR="00124D51">
        <w:rPr>
          <w:rFonts w:ascii="Arial" w:hAnsi="Arial" w:cs="Arial"/>
        </w:rPr>
        <w:t>,</w:t>
      </w:r>
      <w:r w:rsidR="00124D51" w:rsidRPr="00EE71C4">
        <w:rPr>
          <w:rFonts w:ascii="Arial" w:hAnsi="Arial" w:cs="Arial"/>
          <w:szCs w:val="24"/>
        </w:rPr>
        <w:t xml:space="preserve"> </w:t>
      </w:r>
      <w:r w:rsidR="00124D51" w:rsidRPr="00EE71C4">
        <w:rPr>
          <w:rFonts w:ascii="Arial" w:hAnsi="Arial" w:cs="Arial"/>
        </w:rPr>
        <w:t>zaměření</w:t>
      </w:r>
      <w:r w:rsidR="00124D51">
        <w:rPr>
          <w:rFonts w:ascii="Arial" w:hAnsi="Arial" w:cs="Arial"/>
        </w:rPr>
        <w:t>,</w:t>
      </w:r>
      <w:r w:rsidR="00124D51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>na zařízení staveniště a jeho provoz, dodávku energií,</w:t>
      </w:r>
      <w:r w:rsidRPr="003F295C">
        <w:rPr>
          <w:rFonts w:ascii="Arial" w:hAnsi="Arial" w:cs="Arial"/>
          <w:szCs w:val="24"/>
        </w:rPr>
        <w:t xml:space="preserve"> vodné a stočné, </w:t>
      </w:r>
      <w:r w:rsidRPr="00EE71C4">
        <w:rPr>
          <w:rFonts w:ascii="Arial" w:hAnsi="Arial" w:cs="Arial"/>
          <w:szCs w:val="24"/>
        </w:rPr>
        <w:t xml:space="preserve">odvoz a likvidaci odpadů, poplatky za skládky, daně, správní poplatky, pojištění, </w:t>
      </w:r>
      <w:r w:rsidRPr="003F295C">
        <w:rPr>
          <w:rFonts w:ascii="Arial" w:hAnsi="Arial" w:cs="Arial"/>
          <w:szCs w:val="24"/>
        </w:rPr>
        <w:t xml:space="preserve">střežení staveniště, úklid staveniště a přilehlých prostor, </w:t>
      </w:r>
      <w:r w:rsidR="0092530D">
        <w:rPr>
          <w:rFonts w:ascii="Arial" w:hAnsi="Arial" w:cs="Arial"/>
          <w:szCs w:val="24"/>
        </w:rPr>
        <w:t xml:space="preserve">zajištění DIO, </w:t>
      </w:r>
      <w:r w:rsidRPr="003F295C">
        <w:rPr>
          <w:rFonts w:ascii="Arial" w:hAnsi="Arial" w:cs="Arial"/>
          <w:szCs w:val="24"/>
        </w:rPr>
        <w:t xml:space="preserve">dopravní značení, vytýčení inženýrských sítí, osazení informační tabule před zahájením stavebních prací, osazení </w:t>
      </w:r>
      <w:r w:rsidRPr="0092530D">
        <w:rPr>
          <w:rFonts w:ascii="Arial" w:hAnsi="Arial" w:cs="Arial"/>
          <w:szCs w:val="24"/>
        </w:rPr>
        <w:t>p</w:t>
      </w:r>
      <w:r w:rsidRPr="003F295C">
        <w:rPr>
          <w:rFonts w:ascii="Arial" w:hAnsi="Arial" w:cs="Arial"/>
          <w:szCs w:val="24"/>
        </w:rPr>
        <w:t>amětní desky po dokončení stavebních prací a jakékoliv další výdaje spojené s realizací stavby</w:t>
      </w:r>
      <w:r w:rsidR="00E97DA7">
        <w:rPr>
          <w:rFonts w:ascii="Arial" w:hAnsi="Arial" w:cs="Arial"/>
          <w:szCs w:val="24"/>
        </w:rPr>
        <w:t>.</w:t>
      </w:r>
    </w:p>
    <w:p w:rsidR="00124D51" w:rsidRPr="00112DF6" w:rsidRDefault="00124D51" w:rsidP="00124D51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bCs/>
          <w:color w:val="000000"/>
          <w:szCs w:val="24"/>
        </w:rPr>
      </w:pPr>
      <w:r w:rsidRPr="0024193C">
        <w:rPr>
          <w:rFonts w:ascii="Arial" w:hAnsi="Arial" w:cs="Arial"/>
          <w:szCs w:val="24"/>
        </w:rPr>
        <w:t xml:space="preserve">Zadavatel jako součást ZD </w:t>
      </w:r>
      <w:r>
        <w:rPr>
          <w:rFonts w:ascii="Arial" w:hAnsi="Arial" w:cs="Arial"/>
          <w:szCs w:val="24"/>
        </w:rPr>
        <w:t>(příloha č.</w:t>
      </w:r>
      <w:r w:rsidR="000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10) </w:t>
      </w:r>
      <w:r w:rsidRPr="0024193C">
        <w:rPr>
          <w:rFonts w:ascii="Arial" w:hAnsi="Arial" w:cs="Arial"/>
          <w:szCs w:val="24"/>
        </w:rPr>
        <w:t xml:space="preserve">předkládá k ocenění soupis prací s výkazem </w:t>
      </w:r>
      <w:r w:rsidRPr="00112DF6">
        <w:rPr>
          <w:rFonts w:ascii="Arial" w:hAnsi="Arial" w:cs="Arial"/>
          <w:szCs w:val="24"/>
        </w:rPr>
        <w:t xml:space="preserve">výměr požadovaných prací a konstrukcí v elektronické podobě. Uchazeč je povinen prokázat nabídkovou cenu předložením </w:t>
      </w:r>
      <w:r w:rsidR="00BE4F6D">
        <w:rPr>
          <w:rFonts w:ascii="Arial" w:hAnsi="Arial" w:cs="Arial"/>
          <w:szCs w:val="24"/>
        </w:rPr>
        <w:t>oceněného soupisu prací</w:t>
      </w:r>
      <w:r w:rsidRPr="00112DF6">
        <w:rPr>
          <w:rFonts w:ascii="Arial" w:hAnsi="Arial" w:cs="Arial"/>
          <w:szCs w:val="24"/>
        </w:rPr>
        <w:t>. Jednotkové ceny uvedené v</w:t>
      </w:r>
      <w:r w:rsidR="00BE4F6D">
        <w:rPr>
          <w:rFonts w:ascii="Arial" w:hAnsi="Arial" w:cs="Arial"/>
          <w:szCs w:val="24"/>
        </w:rPr>
        <w:t> oceněném soupisu prací</w:t>
      </w:r>
      <w:r w:rsidR="005373E1">
        <w:rPr>
          <w:rFonts w:ascii="Arial" w:hAnsi="Arial" w:cs="Arial"/>
          <w:szCs w:val="24"/>
        </w:rPr>
        <w:t xml:space="preserve"> jsou cenami pevnými po celou dobu provádění stavby. </w:t>
      </w:r>
      <w:r w:rsidR="00CD42F6">
        <w:rPr>
          <w:rFonts w:ascii="Arial" w:hAnsi="Arial" w:cs="Arial"/>
          <w:szCs w:val="24"/>
        </w:rPr>
        <w:t>Oceněný soupis prací vč. výkazu výměr</w:t>
      </w:r>
      <w:r w:rsidR="005373E1">
        <w:rPr>
          <w:rFonts w:ascii="Arial" w:hAnsi="Arial" w:cs="Arial"/>
          <w:szCs w:val="24"/>
        </w:rPr>
        <w:t xml:space="preserve"> musí být nedílnou součástí návrhu smlouvy</w:t>
      </w:r>
      <w:r w:rsidR="005373E1">
        <w:rPr>
          <w:rFonts w:ascii="Arial" w:hAnsi="Arial" w:cs="Arial"/>
          <w:bCs/>
          <w:color w:val="000000"/>
          <w:szCs w:val="24"/>
        </w:rPr>
        <w:t>.</w:t>
      </w:r>
    </w:p>
    <w:p w:rsidR="007761B6" w:rsidRDefault="007761B6" w:rsidP="007761B6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Uchazeč vyplní s</w:t>
      </w:r>
      <w:r w:rsidRPr="00112DF6">
        <w:rPr>
          <w:rFonts w:ascii="Arial" w:hAnsi="Arial" w:cs="Arial"/>
          <w:bCs/>
          <w:szCs w:val="24"/>
        </w:rPr>
        <w:t xml:space="preserve">oupis prací s </w:t>
      </w:r>
      <w:r w:rsidRPr="00112DF6">
        <w:rPr>
          <w:rFonts w:ascii="Arial" w:hAnsi="Arial" w:cs="Arial"/>
          <w:szCs w:val="24"/>
        </w:rPr>
        <w:t>výkazem výměr v písemné i elektronické podobě. V soupisu prací nebude uchazeč měnit, upravovat ani slučovat jednotlivé položky ani výměry</w:t>
      </w:r>
      <w:r>
        <w:rPr>
          <w:rFonts w:ascii="Arial" w:hAnsi="Arial" w:cs="Arial"/>
          <w:szCs w:val="24"/>
        </w:rPr>
        <w:t xml:space="preserve">. Uchazeč nebude vpisovat ani „rozpuštěno“ či „v ceně“. Všechny položky musí být uchazečem řádně </w:t>
      </w:r>
      <w:proofErr w:type="spellStart"/>
      <w:r>
        <w:rPr>
          <w:rFonts w:ascii="Arial" w:hAnsi="Arial" w:cs="Arial"/>
          <w:szCs w:val="24"/>
        </w:rPr>
        <w:t>naceněny</w:t>
      </w:r>
      <w:proofErr w:type="spellEnd"/>
      <w:r>
        <w:rPr>
          <w:rFonts w:ascii="Arial" w:hAnsi="Arial" w:cs="Arial"/>
          <w:szCs w:val="24"/>
        </w:rPr>
        <w:t>, tj. zejm. nesmí obsahovat nulovou hodnotu.</w:t>
      </w:r>
      <w:r w:rsidR="00F41B27">
        <w:rPr>
          <w:rFonts w:ascii="Arial" w:hAnsi="Arial" w:cs="Arial"/>
          <w:szCs w:val="24"/>
        </w:rPr>
        <w:t xml:space="preserve"> </w:t>
      </w:r>
      <w:r w:rsidR="00F41B27" w:rsidRPr="00F41B27">
        <w:rPr>
          <w:rFonts w:ascii="Arial" w:hAnsi="Arial" w:cs="Arial"/>
          <w:szCs w:val="24"/>
        </w:rPr>
        <w:t>V případě, že uchazeč není z objektivních důvodů schopen ocenit veškeré položky soupisu prací kvůli nemožnosti stanovit cenu, je oprávněn neocenit takovou položku pouze za podmínky, že v nabídce jasně a jednoznačně uvede poznámku vyjadřující nemožnost ocenění př</w:t>
      </w:r>
      <w:r w:rsidR="00F41B27">
        <w:rPr>
          <w:rFonts w:ascii="Arial" w:hAnsi="Arial" w:cs="Arial"/>
          <w:szCs w:val="24"/>
        </w:rPr>
        <w:t xml:space="preserve">íslušné </w:t>
      </w:r>
      <w:r w:rsidR="00F41B27" w:rsidRPr="00F41B27">
        <w:rPr>
          <w:rFonts w:ascii="Arial" w:hAnsi="Arial" w:cs="Arial"/>
          <w:szCs w:val="24"/>
        </w:rPr>
        <w:t>položky</w:t>
      </w:r>
      <w:r w:rsidR="00F41B27">
        <w:rPr>
          <w:rFonts w:ascii="Arial" w:hAnsi="Arial" w:cs="Arial"/>
          <w:szCs w:val="24"/>
        </w:rPr>
        <w:t xml:space="preserve"> včetně důvodu nemožnosti ocenění</w:t>
      </w:r>
      <w:r w:rsidR="00F41B27" w:rsidRPr="00F41B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BE61DF">
        <w:rPr>
          <w:rFonts w:ascii="Arial" w:hAnsi="Arial" w:cs="Arial"/>
          <w:szCs w:val="24"/>
        </w:rPr>
        <w:t xml:space="preserve">Nesplnění </w:t>
      </w:r>
      <w:r>
        <w:rPr>
          <w:rFonts w:ascii="Arial" w:hAnsi="Arial" w:cs="Arial"/>
          <w:szCs w:val="24"/>
        </w:rPr>
        <w:t xml:space="preserve">těchto </w:t>
      </w:r>
      <w:r w:rsidRPr="00BE61DF">
        <w:rPr>
          <w:rFonts w:ascii="Arial" w:hAnsi="Arial" w:cs="Arial"/>
          <w:szCs w:val="24"/>
        </w:rPr>
        <w:t>podmín</w:t>
      </w:r>
      <w:r>
        <w:rPr>
          <w:rFonts w:ascii="Arial" w:hAnsi="Arial" w:cs="Arial"/>
          <w:szCs w:val="24"/>
        </w:rPr>
        <w:t>e</w:t>
      </w:r>
      <w:r w:rsidRPr="00BE61DF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 </w:t>
      </w:r>
      <w:r w:rsidRPr="00BE61DF">
        <w:rPr>
          <w:rFonts w:ascii="Arial" w:hAnsi="Arial" w:cs="Arial"/>
          <w:szCs w:val="24"/>
        </w:rPr>
        <w:t xml:space="preserve">je důvodem k vyřazení nabídky </w:t>
      </w:r>
      <w:r>
        <w:rPr>
          <w:rFonts w:ascii="Arial" w:hAnsi="Arial" w:cs="Arial"/>
          <w:szCs w:val="24"/>
        </w:rPr>
        <w:t>uchazeče pro nesplnění požadavků z</w:t>
      </w:r>
      <w:r w:rsidRPr="00BE61D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davatele</w:t>
      </w:r>
      <w:r w:rsidRPr="00BE61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dle § 76 odst. 1 ZVZ.</w:t>
      </w:r>
    </w:p>
    <w:p w:rsidR="00BE61DF" w:rsidRPr="00EE71C4" w:rsidRDefault="00BE61DF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iCs/>
          <w:szCs w:val="24"/>
        </w:rPr>
      </w:pPr>
      <w:r w:rsidRPr="00EE71C4">
        <w:rPr>
          <w:rFonts w:ascii="Arial" w:hAnsi="Arial" w:cs="Arial"/>
          <w:iCs/>
          <w:szCs w:val="24"/>
        </w:rPr>
        <w:t xml:space="preserve">Nabídková cena </w:t>
      </w:r>
      <w:r w:rsidR="00AF04EE">
        <w:rPr>
          <w:rFonts w:ascii="Arial" w:hAnsi="Arial" w:cs="Arial"/>
          <w:iCs/>
          <w:szCs w:val="24"/>
        </w:rPr>
        <w:t xml:space="preserve">v Kč bez DPH </w:t>
      </w:r>
      <w:r w:rsidRPr="00EE71C4">
        <w:rPr>
          <w:rFonts w:ascii="Arial" w:hAnsi="Arial" w:cs="Arial"/>
          <w:iCs/>
          <w:szCs w:val="24"/>
        </w:rPr>
        <w:t>bude zpracována jako souhrn hodnot ocenění jednotlivých položek soupisu prací</w:t>
      </w:r>
      <w:r w:rsidR="006F03BB">
        <w:rPr>
          <w:rFonts w:ascii="Arial" w:hAnsi="Arial" w:cs="Arial"/>
          <w:iCs/>
          <w:szCs w:val="24"/>
        </w:rPr>
        <w:t>.</w:t>
      </w:r>
      <w:r w:rsidR="00E97DA7">
        <w:rPr>
          <w:rFonts w:ascii="Arial" w:hAnsi="Arial" w:cs="Arial"/>
        </w:rPr>
        <w:t xml:space="preserve"> </w:t>
      </w:r>
      <w:r w:rsidRPr="00EE71C4">
        <w:rPr>
          <w:rFonts w:ascii="Arial" w:hAnsi="Arial" w:cs="Arial"/>
          <w:iCs/>
          <w:szCs w:val="24"/>
        </w:rPr>
        <w:t>DPH bude připočteno na závěr.</w:t>
      </w:r>
    </w:p>
    <w:p w:rsidR="003F295C" w:rsidRPr="003F295C" w:rsidRDefault="00BE61DF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Celková n</w:t>
      </w:r>
      <w:r w:rsidR="003F295C" w:rsidRPr="003F295C">
        <w:rPr>
          <w:rFonts w:ascii="Arial" w:hAnsi="Arial" w:cs="Arial"/>
          <w:szCs w:val="24"/>
        </w:rPr>
        <w:t xml:space="preserve">abídková cena bude </w:t>
      </w:r>
      <w:r>
        <w:rPr>
          <w:rFonts w:ascii="Arial" w:hAnsi="Arial" w:cs="Arial"/>
          <w:szCs w:val="24"/>
        </w:rPr>
        <w:t xml:space="preserve">uvedena v krycím listu nabídky </w:t>
      </w:r>
      <w:r w:rsidR="00FB40A7">
        <w:rPr>
          <w:rFonts w:ascii="Arial" w:hAnsi="Arial" w:cs="Arial"/>
          <w:szCs w:val="24"/>
        </w:rPr>
        <w:t xml:space="preserve">(vzor krycího listu nabídky je uveden v příloze č. 1 této ZD) </w:t>
      </w:r>
      <w:r>
        <w:rPr>
          <w:rFonts w:ascii="Arial" w:hAnsi="Arial" w:cs="Arial"/>
          <w:szCs w:val="24"/>
        </w:rPr>
        <w:t>v následujícím členění</w:t>
      </w:r>
      <w:r w:rsidR="003F295C" w:rsidRPr="003F295C">
        <w:rPr>
          <w:rFonts w:ascii="Arial" w:hAnsi="Arial" w:cs="Arial"/>
          <w:szCs w:val="24"/>
        </w:rPr>
        <w:t>:</w:t>
      </w:r>
    </w:p>
    <w:p w:rsidR="003F295C" w:rsidRPr="003F295C" w:rsidRDefault="003F295C" w:rsidP="001B003D">
      <w:pPr>
        <w:pStyle w:val="Odstavec"/>
        <w:spacing w:after="120" w:line="240" w:lineRule="auto"/>
        <w:ind w:left="1418" w:firstLine="0"/>
        <w:rPr>
          <w:rFonts w:ascii="Arial" w:hAnsi="Arial" w:cs="Arial"/>
          <w:szCs w:val="24"/>
        </w:rPr>
      </w:pPr>
      <w:r w:rsidRPr="003F295C">
        <w:rPr>
          <w:rFonts w:ascii="Arial" w:hAnsi="Arial" w:cs="Arial"/>
          <w:szCs w:val="24"/>
        </w:rPr>
        <w:t xml:space="preserve">Celkem </w:t>
      </w:r>
      <w:r w:rsidR="00BE61DF">
        <w:rPr>
          <w:rFonts w:ascii="Arial" w:hAnsi="Arial" w:cs="Arial"/>
          <w:szCs w:val="24"/>
        </w:rPr>
        <w:t xml:space="preserve">v Kč </w:t>
      </w:r>
      <w:r w:rsidRPr="003F295C">
        <w:rPr>
          <w:rFonts w:ascii="Arial" w:hAnsi="Arial" w:cs="Arial"/>
          <w:szCs w:val="24"/>
        </w:rPr>
        <w:t xml:space="preserve">bez </w:t>
      </w:r>
      <w:r w:rsidR="00BE61DF">
        <w:rPr>
          <w:rFonts w:ascii="Arial" w:hAnsi="Arial" w:cs="Arial"/>
          <w:szCs w:val="24"/>
        </w:rPr>
        <w:t>DPH</w:t>
      </w:r>
    </w:p>
    <w:p w:rsidR="003F295C" w:rsidRPr="003F295C" w:rsidRDefault="00BE61DF" w:rsidP="00086B2E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419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samostatně DPH v </w:t>
      </w:r>
      <w:r w:rsidR="003F295C" w:rsidRPr="003F295C">
        <w:rPr>
          <w:rFonts w:ascii="Arial" w:hAnsi="Arial" w:cs="Arial"/>
          <w:szCs w:val="24"/>
        </w:rPr>
        <w:t>Kč</w:t>
      </w:r>
    </w:p>
    <w:p w:rsidR="003F295C" w:rsidRPr="003F295C" w:rsidRDefault="00BE61DF" w:rsidP="00086B2E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4193C">
        <w:rPr>
          <w:rFonts w:ascii="Arial" w:hAnsi="Arial" w:cs="Arial"/>
          <w:szCs w:val="24"/>
        </w:rPr>
        <w:tab/>
      </w:r>
      <w:r w:rsidR="003F295C" w:rsidRPr="003F295C">
        <w:rPr>
          <w:rFonts w:ascii="Arial" w:hAnsi="Arial" w:cs="Arial"/>
          <w:szCs w:val="24"/>
        </w:rPr>
        <w:t>Celkem v</w:t>
      </w:r>
      <w:r>
        <w:rPr>
          <w:rFonts w:ascii="Arial" w:hAnsi="Arial" w:cs="Arial"/>
          <w:szCs w:val="24"/>
        </w:rPr>
        <w:t> Kč včetně DPH.</w:t>
      </w:r>
    </w:p>
    <w:p w:rsidR="0024193C" w:rsidRDefault="00B44922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M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á </w:t>
      </w:r>
      <w:r>
        <w:rPr>
          <w:rFonts w:ascii="Arial" w:hAnsi="Arial" w:cs="Arial"/>
          <w:bCs/>
          <w:color w:val="000000"/>
          <w:szCs w:val="24"/>
        </w:rPr>
        <w:t xml:space="preserve">se 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za to, že pokud se nezmění kvantitativní a kvalitativní parametry projektu, pak nabídková cena uchazeče předložená v jeho nabídce vždy zahrnuje veškeré činnosti, dodávky a související náklady nutné ke komplexní  realizaci </w:t>
      </w:r>
      <w:r w:rsidR="00E97DA7">
        <w:rPr>
          <w:rFonts w:ascii="Arial" w:hAnsi="Arial" w:cs="Arial"/>
          <w:bCs/>
          <w:color w:val="000000"/>
          <w:szCs w:val="24"/>
        </w:rPr>
        <w:t xml:space="preserve">předmětu 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veřejné zakázky. </w:t>
      </w:r>
    </w:p>
    <w:p w:rsidR="0024193C" w:rsidRPr="00EE71C4" w:rsidRDefault="0024193C" w:rsidP="0030014C">
      <w:pPr>
        <w:pStyle w:val="Nadpis1"/>
      </w:pPr>
      <w:bookmarkStart w:id="30" w:name="_Toc377968658"/>
      <w:bookmarkStart w:id="31" w:name="_Toc379282728"/>
      <w:r w:rsidRPr="00EE71C4">
        <w:t>Způsob hodnocení nabíd</w:t>
      </w:r>
      <w:r>
        <w:t>ek</w:t>
      </w:r>
      <w:bookmarkEnd w:id="30"/>
      <w:bookmarkEnd w:id="31"/>
    </w:p>
    <w:p w:rsidR="0024193C" w:rsidRDefault="001B003D" w:rsidP="009E747F">
      <w:pPr>
        <w:pStyle w:val="Odstavec"/>
        <w:numPr>
          <w:ilvl w:val="0"/>
          <w:numId w:val="37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24193C">
        <w:rPr>
          <w:rFonts w:ascii="Arial" w:hAnsi="Arial" w:cs="Arial"/>
          <w:szCs w:val="24"/>
        </w:rPr>
        <w:t xml:space="preserve">odnotícím kritériem je </w:t>
      </w:r>
      <w:r w:rsidR="00AA4FF8">
        <w:rPr>
          <w:rFonts w:ascii="Arial" w:hAnsi="Arial" w:cs="Arial"/>
          <w:szCs w:val="24"/>
        </w:rPr>
        <w:t xml:space="preserve">nejnižší nabídková cena, tj. </w:t>
      </w:r>
      <w:r w:rsidR="0024193C">
        <w:rPr>
          <w:rFonts w:ascii="Arial" w:hAnsi="Arial" w:cs="Arial"/>
          <w:szCs w:val="24"/>
        </w:rPr>
        <w:t xml:space="preserve">celková nabídková cena </w:t>
      </w:r>
      <w:r w:rsidR="009D7D24">
        <w:rPr>
          <w:rFonts w:ascii="Arial" w:hAnsi="Arial" w:cs="Arial"/>
          <w:szCs w:val="24"/>
        </w:rPr>
        <w:t xml:space="preserve">v Kč </w:t>
      </w:r>
      <w:r w:rsidR="0024193C">
        <w:rPr>
          <w:rFonts w:ascii="Arial" w:hAnsi="Arial" w:cs="Arial"/>
          <w:szCs w:val="24"/>
        </w:rPr>
        <w:t>bez DPH</w:t>
      </w:r>
      <w:r w:rsidR="0024193C" w:rsidRPr="00852D56">
        <w:rPr>
          <w:rFonts w:ascii="Arial" w:hAnsi="Arial" w:cs="Arial"/>
          <w:szCs w:val="24"/>
        </w:rPr>
        <w:t>, přičemž za výhodnější se považuje nižší nabídková cena.</w:t>
      </w:r>
    </w:p>
    <w:p w:rsidR="0024193C" w:rsidRPr="0024193C" w:rsidRDefault="0024193C" w:rsidP="0030014C">
      <w:pPr>
        <w:pStyle w:val="Nadpis1"/>
      </w:pPr>
      <w:bookmarkStart w:id="32" w:name="_Toc377968659"/>
      <w:bookmarkStart w:id="33" w:name="_Toc379282729"/>
      <w:r w:rsidRPr="0024193C">
        <w:lastRenderedPageBreak/>
        <w:t>Požadavky na jednotný způsob zpracování nabídky</w:t>
      </w:r>
      <w:bookmarkEnd w:id="32"/>
      <w:bookmarkEnd w:id="33"/>
    </w:p>
    <w:p w:rsidR="00C257C1" w:rsidRDefault="00C47B07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C257C1">
        <w:rPr>
          <w:rFonts w:ascii="Arial" w:hAnsi="Arial" w:cs="Arial"/>
        </w:rPr>
        <w:t xml:space="preserve">Nabídka bude podána písemně v listinné nebo elektronické podobě </w:t>
      </w:r>
      <w:r w:rsidR="001A2AF5">
        <w:rPr>
          <w:rFonts w:ascii="Arial" w:hAnsi="Arial" w:cs="Arial"/>
        </w:rPr>
        <w:t>a v souladu s</w:t>
      </w:r>
      <w:r w:rsidR="00EB0201">
        <w:rPr>
          <w:rFonts w:ascii="Arial" w:hAnsi="Arial" w:cs="Arial"/>
        </w:rPr>
        <w:t> </w:t>
      </w:r>
      <w:proofErr w:type="spellStart"/>
      <w:r w:rsidR="00EB0201">
        <w:rPr>
          <w:rFonts w:ascii="Arial" w:hAnsi="Arial" w:cs="Arial"/>
        </w:rPr>
        <w:t>ust</w:t>
      </w:r>
      <w:proofErr w:type="spellEnd"/>
      <w:r w:rsidR="00EB0201">
        <w:rPr>
          <w:rFonts w:ascii="Arial" w:hAnsi="Arial" w:cs="Arial"/>
        </w:rPr>
        <w:t xml:space="preserve">. </w:t>
      </w:r>
      <w:r w:rsidR="00B22AFF">
        <w:rPr>
          <w:rFonts w:ascii="Arial" w:hAnsi="Arial" w:cs="Arial"/>
        </w:rPr>
        <w:t xml:space="preserve">§ 68 </w:t>
      </w:r>
      <w:r w:rsidR="00B209A7">
        <w:rPr>
          <w:rFonts w:ascii="Arial" w:hAnsi="Arial" w:cs="Arial"/>
        </w:rPr>
        <w:t xml:space="preserve">odst. 2 a 3 </w:t>
      </w:r>
      <w:r w:rsidR="00B22AFF">
        <w:rPr>
          <w:rFonts w:ascii="Arial" w:hAnsi="Arial" w:cs="Arial"/>
        </w:rPr>
        <w:t>a</w:t>
      </w:r>
      <w:r w:rsidR="00EB0201">
        <w:rPr>
          <w:rFonts w:ascii="Arial" w:hAnsi="Arial" w:cs="Arial"/>
        </w:rPr>
        <w:t xml:space="preserve"> </w:t>
      </w:r>
      <w:proofErr w:type="spellStart"/>
      <w:r w:rsidR="00B209A7">
        <w:rPr>
          <w:rFonts w:ascii="Arial" w:hAnsi="Arial" w:cs="Arial"/>
        </w:rPr>
        <w:t>ust</w:t>
      </w:r>
      <w:proofErr w:type="spellEnd"/>
      <w:r w:rsidR="00B209A7">
        <w:rPr>
          <w:rFonts w:ascii="Arial" w:hAnsi="Arial" w:cs="Arial"/>
        </w:rPr>
        <w:t xml:space="preserve">. </w:t>
      </w:r>
      <w:r w:rsidR="00EB0201">
        <w:rPr>
          <w:rFonts w:ascii="Arial" w:hAnsi="Arial" w:cs="Arial"/>
        </w:rPr>
        <w:t xml:space="preserve">§ </w:t>
      </w:r>
      <w:r w:rsidR="00B22AFF">
        <w:rPr>
          <w:rFonts w:ascii="Arial" w:hAnsi="Arial" w:cs="Arial"/>
        </w:rPr>
        <w:t>69</w:t>
      </w:r>
      <w:r w:rsidR="003A5096">
        <w:rPr>
          <w:rFonts w:ascii="Arial" w:hAnsi="Arial" w:cs="Arial"/>
        </w:rPr>
        <w:t xml:space="preserve"> </w:t>
      </w:r>
      <w:r w:rsidR="007A1F11">
        <w:rPr>
          <w:rFonts w:ascii="Arial" w:hAnsi="Arial" w:cs="Arial"/>
        </w:rPr>
        <w:t>ZVZ</w:t>
      </w:r>
      <w:r w:rsidR="00C257C1">
        <w:rPr>
          <w:rFonts w:ascii="Arial" w:hAnsi="Arial" w:cs="Arial"/>
        </w:rPr>
        <w:t>.</w:t>
      </w:r>
    </w:p>
    <w:p w:rsidR="00716C28" w:rsidRDefault="00716C2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2B2297">
        <w:rPr>
          <w:rFonts w:ascii="Arial" w:hAnsi="Arial" w:cs="Arial"/>
        </w:rPr>
        <w:t xml:space="preserve">Nabídka, včetně veškerých požadovaných dokladů, bude </w:t>
      </w:r>
      <w:r>
        <w:rPr>
          <w:rFonts w:ascii="Arial" w:hAnsi="Arial" w:cs="Arial"/>
        </w:rPr>
        <w:t>podepsána</w:t>
      </w:r>
      <w:r w:rsidRPr="002B2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osobou oprávněnou jednat </w:t>
      </w:r>
      <w:r w:rsidR="00AF04EE">
        <w:rPr>
          <w:rFonts w:ascii="Arial" w:hAnsi="Arial" w:cs="Arial"/>
        </w:rPr>
        <w:t xml:space="preserve">jménem či </w:t>
      </w:r>
      <w:r>
        <w:rPr>
          <w:rFonts w:ascii="Arial" w:hAnsi="Arial" w:cs="Arial"/>
        </w:rPr>
        <w:t>za</w:t>
      </w:r>
      <w:r w:rsidRPr="002B2297">
        <w:rPr>
          <w:rFonts w:ascii="Arial" w:hAnsi="Arial" w:cs="Arial"/>
        </w:rPr>
        <w:t xml:space="preserve"> uchazeče</w:t>
      </w:r>
      <w:r>
        <w:rPr>
          <w:rFonts w:ascii="Arial" w:hAnsi="Arial" w:cs="Arial"/>
        </w:rPr>
        <w:t>. Součástí nabídky musí být i doklad, z nějž plyne právo oprávněné osoby jednat jménem uchazeče.</w:t>
      </w:r>
    </w:p>
    <w:p w:rsidR="002F71F0" w:rsidRDefault="002F71F0" w:rsidP="002F71F0">
      <w:pPr>
        <w:pStyle w:val="Odstavec"/>
        <w:numPr>
          <w:ilvl w:val="0"/>
          <w:numId w:val="38"/>
        </w:numPr>
        <w:spacing w:after="12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Podává-li více dodavatelů společnou nabídku, uvedou ve společné  nabídce, který z účastníků sdružení je za uchazeče v zadávacím řízení oprávněn jednat a rovněž adresu, na kterou mají být uchazeči zasílány písemnosti. Odeslání a doručení písemnosti na tuto adresu se považuje za odeslání a doručení každému účastníkovi společné nabídky.</w:t>
      </w:r>
    </w:p>
    <w:p w:rsidR="00C47B07" w:rsidRPr="00AB3284" w:rsidRDefault="00C257C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</w:rPr>
        <w:t>Varianty nabídky se nepřipouští.</w:t>
      </w:r>
    </w:p>
    <w:p w:rsidR="00C257C1" w:rsidRPr="00F4771C" w:rsidRDefault="00613508" w:rsidP="00B672A3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C47B07">
        <w:rPr>
          <w:rFonts w:ascii="Arial" w:hAnsi="Arial" w:cs="Arial"/>
        </w:rPr>
        <w:t>Uchazeč předloží nabídku včetně všech požadovaných</w:t>
      </w:r>
      <w:r w:rsidRPr="00EE71C4">
        <w:rPr>
          <w:rFonts w:ascii="Arial" w:hAnsi="Arial" w:cs="Arial"/>
        </w:rPr>
        <w:t xml:space="preserve"> dokumentů seřazenou podle obsahu nabídky</w:t>
      </w:r>
      <w:r w:rsidR="004F56E0">
        <w:rPr>
          <w:rFonts w:ascii="Arial" w:hAnsi="Arial" w:cs="Arial"/>
        </w:rPr>
        <w:t xml:space="preserve"> (příloha č.</w:t>
      </w:r>
      <w:r w:rsidR="00FB40A7">
        <w:rPr>
          <w:rFonts w:ascii="Arial" w:hAnsi="Arial" w:cs="Arial"/>
        </w:rPr>
        <w:t xml:space="preserve"> </w:t>
      </w:r>
      <w:r w:rsidR="004F56E0">
        <w:rPr>
          <w:rFonts w:ascii="Arial" w:hAnsi="Arial" w:cs="Arial"/>
        </w:rPr>
        <w:t xml:space="preserve">2 </w:t>
      </w:r>
      <w:r w:rsidR="00BC5ECF">
        <w:rPr>
          <w:rFonts w:ascii="Arial" w:hAnsi="Arial" w:cs="Arial"/>
        </w:rPr>
        <w:t xml:space="preserve">této </w:t>
      </w:r>
      <w:r w:rsidR="004F56E0">
        <w:rPr>
          <w:rFonts w:ascii="Arial" w:hAnsi="Arial" w:cs="Arial"/>
        </w:rPr>
        <w:t>ZD)</w:t>
      </w:r>
      <w:r w:rsidRPr="00EE71C4">
        <w:rPr>
          <w:rFonts w:ascii="Arial" w:hAnsi="Arial" w:cs="Arial"/>
        </w:rPr>
        <w:t>. Nabídka bude zpracovaná v českém jazyce</w:t>
      </w:r>
      <w:r w:rsidR="00B672A3">
        <w:rPr>
          <w:rFonts w:ascii="Arial" w:hAnsi="Arial" w:cs="Arial"/>
        </w:rPr>
        <w:t xml:space="preserve"> </w:t>
      </w:r>
      <w:r w:rsidR="00B672A3" w:rsidRPr="00B672A3">
        <w:rPr>
          <w:rFonts w:ascii="Arial" w:hAnsi="Arial" w:cs="Arial"/>
        </w:rPr>
        <w:t xml:space="preserve">nebo slovenském </w:t>
      </w:r>
      <w:proofErr w:type="gramStart"/>
      <w:r w:rsidR="00B672A3" w:rsidRPr="00B672A3">
        <w:rPr>
          <w:rFonts w:ascii="Arial" w:hAnsi="Arial" w:cs="Arial"/>
        </w:rPr>
        <w:t>jazyce a nebo dle</w:t>
      </w:r>
      <w:proofErr w:type="gramEnd"/>
      <w:r w:rsidR="00B672A3" w:rsidRPr="00B672A3">
        <w:rPr>
          <w:rFonts w:ascii="Arial" w:hAnsi="Arial" w:cs="Arial"/>
        </w:rPr>
        <w:t xml:space="preserve"> podmínek uvedených v čl. 10 této ZD.</w:t>
      </w:r>
    </w:p>
    <w:p w:rsidR="002D1CDA" w:rsidRPr="00571C28" w:rsidRDefault="00C257C1" w:rsidP="002D1CDA">
      <w:pPr>
        <w:pStyle w:val="Odstavec"/>
        <w:numPr>
          <w:ilvl w:val="0"/>
          <w:numId w:val="38"/>
        </w:numPr>
        <w:spacing w:after="120"/>
        <w:rPr>
          <w:rFonts w:ascii="Arial" w:hAnsi="Arial" w:cs="Arial"/>
        </w:rPr>
      </w:pPr>
      <w:r w:rsidRPr="00F4771C">
        <w:rPr>
          <w:rFonts w:ascii="Arial" w:hAnsi="Arial" w:cs="Arial"/>
        </w:rPr>
        <w:t xml:space="preserve">Nabídka v listinné podobě bude </w:t>
      </w:r>
      <w:r w:rsidR="00613508" w:rsidRPr="00F4771C">
        <w:rPr>
          <w:rFonts w:ascii="Arial" w:hAnsi="Arial" w:cs="Arial"/>
        </w:rPr>
        <w:t>předložen</w:t>
      </w:r>
      <w:r w:rsidRPr="00F4771C">
        <w:rPr>
          <w:rFonts w:ascii="Arial" w:hAnsi="Arial" w:cs="Arial"/>
        </w:rPr>
        <w:t>a</w:t>
      </w:r>
      <w:r w:rsidR="00613508" w:rsidRPr="00F4771C">
        <w:rPr>
          <w:rFonts w:ascii="Arial" w:hAnsi="Arial" w:cs="Arial"/>
        </w:rPr>
        <w:t xml:space="preserve"> zadavateli </w:t>
      </w:r>
      <w:r w:rsidRPr="00F4771C">
        <w:rPr>
          <w:rFonts w:ascii="Arial" w:hAnsi="Arial" w:cs="Arial"/>
        </w:rPr>
        <w:t>v</w:t>
      </w:r>
      <w:r w:rsidR="00613508" w:rsidRPr="00F4771C">
        <w:rPr>
          <w:rFonts w:ascii="Arial" w:hAnsi="Arial" w:cs="Arial"/>
        </w:rPr>
        <w:t> jednom originálním provedení</w:t>
      </w:r>
      <w:r w:rsidRPr="00F4771C">
        <w:rPr>
          <w:rFonts w:ascii="Arial" w:hAnsi="Arial" w:cs="Arial"/>
        </w:rPr>
        <w:t xml:space="preserve"> včetně CD obsahujícím kompletní nabídku v elektronické podobě</w:t>
      </w:r>
      <w:r w:rsidR="00BE01F6" w:rsidRPr="00F4771C">
        <w:rPr>
          <w:rFonts w:ascii="Arial" w:hAnsi="Arial" w:cs="Arial"/>
        </w:rPr>
        <w:t xml:space="preserve"> </w:t>
      </w:r>
      <w:r w:rsidR="00CF2663" w:rsidRPr="00F4771C">
        <w:rPr>
          <w:rFonts w:ascii="Arial" w:hAnsi="Arial" w:cs="Arial"/>
        </w:rPr>
        <w:t xml:space="preserve">včetně </w:t>
      </w:r>
      <w:r w:rsidR="00BE01F6" w:rsidRPr="00F4771C">
        <w:rPr>
          <w:rFonts w:ascii="Arial" w:hAnsi="Arial" w:cs="Arial"/>
        </w:rPr>
        <w:t>vyplněn</w:t>
      </w:r>
      <w:r w:rsidR="00CF2663" w:rsidRPr="00F4771C">
        <w:rPr>
          <w:rFonts w:ascii="Arial" w:hAnsi="Arial" w:cs="Arial"/>
        </w:rPr>
        <w:t>ého</w:t>
      </w:r>
      <w:r w:rsidR="00BE01F6" w:rsidRPr="00F4771C">
        <w:rPr>
          <w:rFonts w:ascii="Arial" w:hAnsi="Arial" w:cs="Arial"/>
        </w:rPr>
        <w:t xml:space="preserve"> oceněn</w:t>
      </w:r>
      <w:r w:rsidR="00CF2663" w:rsidRPr="00F4771C">
        <w:rPr>
          <w:rFonts w:ascii="Arial" w:hAnsi="Arial" w:cs="Arial"/>
        </w:rPr>
        <w:t>ého</w:t>
      </w:r>
      <w:r w:rsidR="00BE01F6" w:rsidRPr="00F4771C">
        <w:rPr>
          <w:rFonts w:ascii="Arial" w:hAnsi="Arial" w:cs="Arial"/>
        </w:rPr>
        <w:t xml:space="preserve"> soupis</w:t>
      </w:r>
      <w:r w:rsidR="00CF2663" w:rsidRPr="00F4771C">
        <w:rPr>
          <w:rFonts w:ascii="Arial" w:hAnsi="Arial" w:cs="Arial"/>
        </w:rPr>
        <w:t>u</w:t>
      </w:r>
      <w:r w:rsidR="00BE01F6" w:rsidRPr="00F4771C">
        <w:rPr>
          <w:rFonts w:ascii="Arial" w:hAnsi="Arial" w:cs="Arial"/>
        </w:rPr>
        <w:t xml:space="preserve"> prací dle přílohy č.</w:t>
      </w:r>
      <w:r w:rsidR="00ED7FE7">
        <w:rPr>
          <w:rFonts w:ascii="Arial" w:hAnsi="Arial" w:cs="Arial"/>
        </w:rPr>
        <w:t xml:space="preserve"> </w:t>
      </w:r>
      <w:r w:rsidR="005C2805" w:rsidRPr="00F4771C">
        <w:rPr>
          <w:rFonts w:ascii="Arial" w:hAnsi="Arial" w:cs="Arial"/>
        </w:rPr>
        <w:t>10</w:t>
      </w:r>
      <w:r w:rsidR="00BE01F6" w:rsidRPr="00F4771C">
        <w:rPr>
          <w:rFonts w:ascii="Arial" w:hAnsi="Arial" w:cs="Arial"/>
        </w:rPr>
        <w:t xml:space="preserve"> </w:t>
      </w:r>
      <w:r w:rsidR="00BC5ECF" w:rsidRPr="00F4771C">
        <w:rPr>
          <w:rFonts w:ascii="Arial" w:hAnsi="Arial" w:cs="Arial"/>
        </w:rPr>
        <w:t xml:space="preserve">této </w:t>
      </w:r>
      <w:r w:rsidR="00BE01F6" w:rsidRPr="00F4771C">
        <w:rPr>
          <w:rFonts w:ascii="Arial" w:hAnsi="Arial" w:cs="Arial"/>
        </w:rPr>
        <w:t xml:space="preserve">ZD ve formátu </w:t>
      </w:r>
      <w:r w:rsidR="00EC5667" w:rsidRPr="00F4771C">
        <w:rPr>
          <w:rFonts w:ascii="Arial" w:hAnsi="Arial" w:cs="Arial"/>
        </w:rPr>
        <w:t>kompatibilním s</w:t>
      </w:r>
      <w:r w:rsidR="00085A6C" w:rsidRPr="00F4771C">
        <w:rPr>
          <w:rFonts w:ascii="Arial" w:hAnsi="Arial" w:cs="Arial"/>
        </w:rPr>
        <w:t> </w:t>
      </w:r>
      <w:r w:rsidR="00EC5667" w:rsidRPr="00F4771C">
        <w:rPr>
          <w:rFonts w:ascii="Arial" w:hAnsi="Arial" w:cs="Arial"/>
        </w:rPr>
        <w:t>M</w:t>
      </w:r>
      <w:r w:rsidR="00085A6C" w:rsidRPr="00F4771C">
        <w:rPr>
          <w:rFonts w:ascii="Arial" w:hAnsi="Arial" w:cs="Arial"/>
        </w:rPr>
        <w:t xml:space="preserve">S </w:t>
      </w:r>
      <w:r w:rsidR="00EC5667" w:rsidRPr="00F4771C">
        <w:rPr>
          <w:rFonts w:ascii="Arial" w:hAnsi="Arial" w:cs="Arial"/>
        </w:rPr>
        <w:t>Excel (</w:t>
      </w:r>
      <w:proofErr w:type="spellStart"/>
      <w:r w:rsidR="00EC5667" w:rsidRPr="00F4771C">
        <w:rPr>
          <w:rFonts w:ascii="Arial" w:hAnsi="Arial" w:cs="Arial"/>
        </w:rPr>
        <w:t>xls</w:t>
      </w:r>
      <w:proofErr w:type="spellEnd"/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xlsx</w:t>
      </w:r>
      <w:proofErr w:type="spellEnd"/>
      <w:r w:rsidR="00EC5667" w:rsidRPr="00F4771C">
        <w:rPr>
          <w:rFonts w:ascii="Arial" w:hAnsi="Arial" w:cs="Arial"/>
        </w:rPr>
        <w:t>) a návrh smlouvy ve formátu kompatibilním s</w:t>
      </w:r>
      <w:r w:rsidR="00085A6C" w:rsidRPr="00F4771C">
        <w:rPr>
          <w:rFonts w:ascii="Arial" w:hAnsi="Arial" w:cs="Arial"/>
        </w:rPr>
        <w:t> </w:t>
      </w:r>
      <w:r w:rsidR="00EC5667" w:rsidRPr="00F4771C">
        <w:rPr>
          <w:rFonts w:ascii="Arial" w:hAnsi="Arial" w:cs="Arial"/>
        </w:rPr>
        <w:t>M</w:t>
      </w:r>
      <w:r w:rsidR="00085A6C" w:rsidRPr="00F4771C">
        <w:rPr>
          <w:rFonts w:ascii="Arial" w:hAnsi="Arial" w:cs="Arial"/>
        </w:rPr>
        <w:t xml:space="preserve">S </w:t>
      </w:r>
      <w:r w:rsidR="00EC5667" w:rsidRPr="00F4771C">
        <w:rPr>
          <w:rFonts w:ascii="Arial" w:hAnsi="Arial" w:cs="Arial"/>
        </w:rPr>
        <w:t>Word (doc</w:t>
      </w:r>
      <w:r w:rsidR="008302FF">
        <w:rPr>
          <w:rFonts w:ascii="Arial" w:hAnsi="Arial" w:cs="Arial"/>
        </w:rPr>
        <w:t xml:space="preserve">, </w:t>
      </w:r>
      <w:proofErr w:type="spellStart"/>
      <w:r w:rsidR="008302FF">
        <w:rPr>
          <w:rFonts w:ascii="Arial" w:hAnsi="Arial" w:cs="Arial"/>
        </w:rPr>
        <w:t>docx</w:t>
      </w:r>
      <w:proofErr w:type="spellEnd"/>
      <w:r w:rsidR="00EC5667" w:rsidRPr="00F4771C">
        <w:rPr>
          <w:rFonts w:ascii="Arial" w:hAnsi="Arial" w:cs="Arial"/>
        </w:rPr>
        <w:t>)</w:t>
      </w:r>
      <w:r w:rsidR="00613508" w:rsidRPr="00F4771C">
        <w:rPr>
          <w:rFonts w:ascii="Arial" w:hAnsi="Arial" w:cs="Arial"/>
        </w:rPr>
        <w:t>.</w:t>
      </w:r>
      <w:r w:rsidR="00EE0EE2">
        <w:rPr>
          <w:rFonts w:ascii="Arial" w:hAnsi="Arial" w:cs="Arial"/>
        </w:rPr>
        <w:t xml:space="preserve"> V případě rozporu mezi textem dokumentu v listinné a elektronické </w:t>
      </w:r>
      <w:r w:rsidR="00162547">
        <w:rPr>
          <w:rFonts w:ascii="Arial" w:hAnsi="Arial" w:cs="Arial"/>
        </w:rPr>
        <w:t xml:space="preserve">podobě </w:t>
      </w:r>
      <w:r w:rsidR="00EE0EE2">
        <w:rPr>
          <w:rFonts w:ascii="Arial" w:hAnsi="Arial" w:cs="Arial"/>
        </w:rPr>
        <w:t>má přednost verze listinná.</w:t>
      </w:r>
      <w:r w:rsidR="00E97DA7" w:rsidRPr="00F4771C">
        <w:rPr>
          <w:rFonts w:ascii="Arial" w:hAnsi="Arial" w:cs="Arial"/>
        </w:rPr>
        <w:t xml:space="preserve"> </w:t>
      </w:r>
    </w:p>
    <w:p w:rsidR="00E97DA7" w:rsidRPr="00E97DA7" w:rsidRDefault="00E97DA7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  <w:shd w:val="clear" w:color="auto" w:fill="FF0000"/>
        </w:rPr>
      </w:pPr>
      <w:r>
        <w:rPr>
          <w:rFonts w:ascii="Arial" w:hAnsi="Arial" w:cs="Arial"/>
        </w:rPr>
        <w:t>Součástí nabídky podané elektronicky bude</w:t>
      </w:r>
      <w:r w:rsidR="00B22AFF">
        <w:rPr>
          <w:rFonts w:ascii="Arial" w:hAnsi="Arial" w:cs="Arial"/>
        </w:rPr>
        <w:t xml:space="preserve"> rovněž vyplněný oceněný soupis</w:t>
      </w:r>
      <w:r>
        <w:rPr>
          <w:rFonts w:ascii="Arial" w:hAnsi="Arial" w:cs="Arial"/>
        </w:rPr>
        <w:t xml:space="preserve"> prací dle přílohy č.</w:t>
      </w:r>
      <w:r w:rsidR="00FB4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r w:rsidR="00BC5ECF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ZD ve formátu kompatibilním s M</w:t>
      </w:r>
      <w:r w:rsidR="00085A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Excel (</w:t>
      </w:r>
      <w:proofErr w:type="spellStart"/>
      <w:r>
        <w:rPr>
          <w:rFonts w:ascii="Arial" w:hAnsi="Arial" w:cs="Arial"/>
        </w:rPr>
        <w:t>xls</w:t>
      </w:r>
      <w:proofErr w:type="spellEnd"/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xlsx</w:t>
      </w:r>
      <w:proofErr w:type="spellEnd"/>
      <w:r>
        <w:rPr>
          <w:rFonts w:ascii="Arial" w:hAnsi="Arial" w:cs="Arial"/>
        </w:rPr>
        <w:t>) a návrh smlouvy ve formátu kompatibilním s</w:t>
      </w:r>
      <w:r w:rsidR="00085A6C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 w:rsidR="00085A6C">
        <w:rPr>
          <w:rFonts w:ascii="Arial" w:hAnsi="Arial" w:cs="Arial"/>
        </w:rPr>
        <w:t>S Word</w:t>
      </w:r>
      <w:r>
        <w:rPr>
          <w:rFonts w:ascii="Arial" w:hAnsi="Arial" w:cs="Arial"/>
        </w:rPr>
        <w:t xml:space="preserve"> (doc</w:t>
      </w:r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>)</w:t>
      </w:r>
      <w:r w:rsidRPr="00EE71C4">
        <w:rPr>
          <w:rFonts w:ascii="Arial" w:hAnsi="Arial" w:cs="Arial"/>
        </w:rPr>
        <w:t>.</w:t>
      </w:r>
      <w:r w:rsidR="00EE0EE2">
        <w:rPr>
          <w:rFonts w:ascii="Arial" w:hAnsi="Arial" w:cs="Arial"/>
        </w:rPr>
        <w:t xml:space="preserve"> V přípa</w:t>
      </w:r>
      <w:r w:rsidR="00162547">
        <w:rPr>
          <w:rFonts w:ascii="Arial" w:hAnsi="Arial" w:cs="Arial"/>
        </w:rPr>
        <w:t>dě rozporu mezi textem dokumentu</w:t>
      </w:r>
      <w:r w:rsidR="00EE0EE2">
        <w:rPr>
          <w:rFonts w:ascii="Arial" w:hAnsi="Arial" w:cs="Arial"/>
        </w:rPr>
        <w:t>, kt</w:t>
      </w:r>
      <w:r w:rsidR="00162547">
        <w:rPr>
          <w:rFonts w:ascii="Arial" w:hAnsi="Arial" w:cs="Arial"/>
        </w:rPr>
        <w:t>e</w:t>
      </w:r>
      <w:r w:rsidR="00EE0EE2">
        <w:rPr>
          <w:rFonts w:ascii="Arial" w:hAnsi="Arial" w:cs="Arial"/>
        </w:rPr>
        <w:t xml:space="preserve">rý je </w:t>
      </w:r>
      <w:r w:rsidR="00162547">
        <w:rPr>
          <w:rFonts w:ascii="Arial" w:hAnsi="Arial" w:cs="Arial"/>
        </w:rPr>
        <w:t>součástí samotné nabídky (</w:t>
      </w:r>
      <w:proofErr w:type="spellStart"/>
      <w:r w:rsidR="00EE0EE2">
        <w:rPr>
          <w:rFonts w:ascii="Arial" w:hAnsi="Arial" w:cs="Arial"/>
        </w:rPr>
        <w:t>pdf</w:t>
      </w:r>
      <w:proofErr w:type="spellEnd"/>
      <w:r w:rsidR="00EE0EE2">
        <w:rPr>
          <w:rFonts w:ascii="Arial" w:hAnsi="Arial" w:cs="Arial"/>
        </w:rPr>
        <w:t>)</w:t>
      </w:r>
      <w:r w:rsidR="00162547">
        <w:rPr>
          <w:rFonts w:ascii="Arial" w:hAnsi="Arial" w:cs="Arial"/>
        </w:rPr>
        <w:t xml:space="preserve"> a textem dokumentu v jiném formátu (doc, </w:t>
      </w:r>
      <w:proofErr w:type="spellStart"/>
      <w:r w:rsidR="00162547">
        <w:rPr>
          <w:rFonts w:ascii="Arial" w:hAnsi="Arial" w:cs="Arial"/>
        </w:rPr>
        <w:t>xls</w:t>
      </w:r>
      <w:proofErr w:type="spellEnd"/>
      <w:r w:rsidR="00162547">
        <w:rPr>
          <w:rFonts w:ascii="Arial" w:hAnsi="Arial" w:cs="Arial"/>
        </w:rPr>
        <w:t xml:space="preserve">) má přednost </w:t>
      </w:r>
      <w:r w:rsidR="000858A9">
        <w:rPr>
          <w:rFonts w:ascii="Arial" w:hAnsi="Arial" w:cs="Arial"/>
        </w:rPr>
        <w:t>samotný text nabídky (</w:t>
      </w:r>
      <w:proofErr w:type="spellStart"/>
      <w:r w:rsidR="000858A9">
        <w:rPr>
          <w:rFonts w:ascii="Arial" w:hAnsi="Arial" w:cs="Arial"/>
        </w:rPr>
        <w:t>pdf</w:t>
      </w:r>
      <w:proofErr w:type="spellEnd"/>
      <w:r w:rsidR="000858A9">
        <w:rPr>
          <w:rFonts w:ascii="Arial" w:hAnsi="Arial" w:cs="Arial"/>
        </w:rPr>
        <w:t>).</w:t>
      </w:r>
    </w:p>
    <w:p w:rsidR="00613508" w:rsidRPr="00EE71C4" w:rsidRDefault="0061350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E71C4">
        <w:rPr>
          <w:rFonts w:ascii="Arial" w:hAnsi="Arial" w:cs="Arial"/>
        </w:rPr>
        <w:t xml:space="preserve">Vyplněný návrh smlouvy bude podepsaný osobou </w:t>
      </w:r>
      <w:r w:rsidR="00C47B07">
        <w:rPr>
          <w:rFonts w:ascii="Arial" w:hAnsi="Arial" w:cs="Arial"/>
        </w:rPr>
        <w:t>oprávněnou</w:t>
      </w:r>
      <w:r w:rsidRPr="00EE71C4">
        <w:rPr>
          <w:rFonts w:ascii="Arial" w:hAnsi="Arial" w:cs="Arial"/>
        </w:rPr>
        <w:t xml:space="preserve"> jednat </w:t>
      </w:r>
      <w:r w:rsidR="00AF04EE">
        <w:rPr>
          <w:rFonts w:ascii="Arial" w:hAnsi="Arial" w:cs="Arial"/>
        </w:rPr>
        <w:t xml:space="preserve">jménem či </w:t>
      </w:r>
      <w:r w:rsidRPr="00EE71C4">
        <w:rPr>
          <w:rFonts w:ascii="Arial" w:hAnsi="Arial" w:cs="Arial"/>
        </w:rPr>
        <w:t>za uchazeče.</w:t>
      </w:r>
      <w:r w:rsidR="00B525E2" w:rsidRPr="003A5272">
        <w:rPr>
          <w:rFonts w:ascii="Arial" w:hAnsi="Arial" w:cs="Arial"/>
        </w:rPr>
        <w:t xml:space="preserve"> </w:t>
      </w:r>
      <w:r w:rsidR="00B525E2">
        <w:rPr>
          <w:rFonts w:ascii="Arial" w:hAnsi="Arial" w:cs="Arial"/>
        </w:rPr>
        <w:t>Součástí nabídky musí být i doklad, z nějž plyne právo oprávněné osoby jednat jménem či za uchazeče.</w:t>
      </w:r>
    </w:p>
    <w:p w:rsidR="00613508" w:rsidRPr="009E747F" w:rsidRDefault="0061350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E71C4">
        <w:rPr>
          <w:rFonts w:ascii="Arial" w:hAnsi="Arial" w:cs="Arial"/>
          <w:szCs w:val="24"/>
        </w:rPr>
        <w:t xml:space="preserve">Uchazeč </w:t>
      </w:r>
      <w:r w:rsidRPr="00EE71C4">
        <w:rPr>
          <w:rFonts w:ascii="Arial" w:hAnsi="Arial" w:cs="Arial"/>
        </w:rPr>
        <w:t xml:space="preserve">jako součást nabídky </w:t>
      </w:r>
      <w:r w:rsidRPr="00EE71C4">
        <w:rPr>
          <w:rFonts w:ascii="Arial" w:hAnsi="Arial" w:cs="Arial"/>
          <w:szCs w:val="24"/>
        </w:rPr>
        <w:t xml:space="preserve">zpracuje a předloží </w:t>
      </w:r>
      <w:r w:rsidR="00444304">
        <w:rPr>
          <w:rFonts w:ascii="Arial" w:hAnsi="Arial" w:cs="Arial"/>
          <w:szCs w:val="24"/>
        </w:rPr>
        <w:t xml:space="preserve">harmonogram realizace stavebních </w:t>
      </w:r>
      <w:r w:rsidR="00444304" w:rsidRPr="00BC5ECF">
        <w:rPr>
          <w:rFonts w:ascii="Arial" w:hAnsi="Arial" w:cs="Arial"/>
          <w:szCs w:val="24"/>
        </w:rPr>
        <w:t>prací (</w:t>
      </w:r>
      <w:r w:rsidR="00AD5D3C">
        <w:rPr>
          <w:rFonts w:ascii="Arial" w:hAnsi="Arial" w:cs="Arial"/>
          <w:szCs w:val="24"/>
        </w:rPr>
        <w:t xml:space="preserve">tzv. </w:t>
      </w:r>
      <w:r w:rsidR="00444304" w:rsidRPr="00BC5ECF">
        <w:rPr>
          <w:rFonts w:ascii="Arial" w:hAnsi="Arial" w:cs="Arial"/>
          <w:szCs w:val="24"/>
        </w:rPr>
        <w:t xml:space="preserve">časový </w:t>
      </w:r>
      <w:r w:rsidR="00AD5D3C">
        <w:rPr>
          <w:rFonts w:ascii="Arial" w:hAnsi="Arial" w:cs="Arial"/>
          <w:szCs w:val="24"/>
        </w:rPr>
        <w:t xml:space="preserve">a finanční </w:t>
      </w:r>
      <w:r w:rsidR="00444304" w:rsidRPr="00BC5ECF">
        <w:rPr>
          <w:rFonts w:ascii="Arial" w:hAnsi="Arial" w:cs="Arial"/>
          <w:szCs w:val="24"/>
        </w:rPr>
        <w:t>harmonogram)</w:t>
      </w:r>
      <w:r w:rsidR="00AD5D3C">
        <w:rPr>
          <w:rFonts w:ascii="Arial" w:hAnsi="Arial" w:cs="Arial"/>
          <w:szCs w:val="24"/>
        </w:rPr>
        <w:t>.</w:t>
      </w:r>
      <w:r w:rsidRPr="00BC5ECF">
        <w:rPr>
          <w:rFonts w:ascii="Arial" w:hAnsi="Arial" w:cs="Arial"/>
          <w:szCs w:val="24"/>
        </w:rPr>
        <w:t xml:space="preserve"> </w:t>
      </w:r>
      <w:r w:rsidR="006B7185" w:rsidRPr="006B7185">
        <w:rPr>
          <w:rFonts w:ascii="Arial" w:hAnsi="Arial" w:cs="Arial"/>
          <w:szCs w:val="24"/>
        </w:rPr>
        <w:t>Harmonogram musí uvádět postup prací v členění dle jednotlivých objektů stavby, technologické přestávky, a dále musí obsahovat ocenění jednotlivých objektů.</w:t>
      </w:r>
    </w:p>
    <w:p w:rsidR="00FC0884" w:rsidRPr="009E747F" w:rsidRDefault="00FC0884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V harmonogramu budou vyznačeny předpokládané termíny realizace prací. Harmonogram bude obsahovat datum zahájení, termín dokončení prací, termín vyklizení staveniště, termín, ke kterému bude stavba připravena k předání a uchazeč bude mít k dispozici všechny doklady k předání zadavatelem požadované. Harmonogram bude obsahovat lhůty realizace potřebné pro řádné zhotovení každého objektu stavby a bude respektovat dílčí termíny plnění</w:t>
      </w:r>
      <w:r w:rsidR="006F03BB">
        <w:rPr>
          <w:rFonts w:ascii="Arial" w:hAnsi="Arial" w:cs="Arial"/>
        </w:rPr>
        <w:t>, jsou-li zadavatelem s</w:t>
      </w:r>
      <w:r w:rsidRPr="009E747F">
        <w:rPr>
          <w:rFonts w:ascii="Arial" w:hAnsi="Arial" w:cs="Arial"/>
        </w:rPr>
        <w:t>tanoven</w:t>
      </w:r>
      <w:r w:rsidR="006F03BB">
        <w:rPr>
          <w:rFonts w:ascii="Arial" w:hAnsi="Arial" w:cs="Arial"/>
        </w:rPr>
        <w:t>y</w:t>
      </w:r>
      <w:r w:rsidRPr="009E747F">
        <w:rPr>
          <w:rFonts w:ascii="Arial" w:hAnsi="Arial" w:cs="Arial"/>
        </w:rPr>
        <w:t>. Všechny termíny musí vycházet z odborných znalostí zhotovitele (uchazeče), ve vazbě na technologické a pracovní postupy stavby s ohledem na projektem stanovenou konstrukci a potřebnou technologii stavby. Termíny musí být stanoveny i s ohledem na navržené a potřebné pracovní kapacity stavby. Tento harmonogram se po odsouhlasení zadavatelem stane závazným a lze jej upravovat pouze po dohodě mezi zadavatelem a zhotovitelem (uchazečem).</w:t>
      </w:r>
    </w:p>
    <w:p w:rsidR="00187A11" w:rsidRPr="009E747F" w:rsidRDefault="00187A1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lastRenderedPageBreak/>
        <w:t xml:space="preserve">Nabídka </w:t>
      </w:r>
      <w:r w:rsidR="009430E5" w:rsidRPr="009E747F">
        <w:rPr>
          <w:rFonts w:ascii="Arial" w:hAnsi="Arial" w:cs="Arial"/>
        </w:rPr>
        <w:t xml:space="preserve">v listinné podobě </w:t>
      </w:r>
      <w:r w:rsidRPr="009E747F">
        <w:rPr>
          <w:rFonts w:ascii="Arial" w:hAnsi="Arial" w:cs="Arial"/>
        </w:rPr>
        <w:t>bude svázána či jinak zabezpečena proti manipulaci s jednotlivými listy včetně příloh. Nabídka nebude obsahovat přepisy a opravy, které by mohly zadavatele uvést v omyl. Všechny listy nabídky včetně příloh budou řádně očíslovány, nabídka bude opatřena obsahem s uvedením čísel stránek u jednotlivých kapitol. Posledním listem nabídky musí být prohlášení uchazeče, v němž se uvede celkový počet všech listů v</w:t>
      </w:r>
      <w:r w:rsidR="007154F3">
        <w:rPr>
          <w:rFonts w:ascii="Arial" w:hAnsi="Arial" w:cs="Arial"/>
        </w:rPr>
        <w:t> </w:t>
      </w:r>
      <w:r w:rsidRPr="009E747F">
        <w:rPr>
          <w:rFonts w:ascii="Arial" w:hAnsi="Arial" w:cs="Arial"/>
        </w:rPr>
        <w:t>nabídce</w:t>
      </w:r>
      <w:r w:rsidR="007154F3">
        <w:rPr>
          <w:rFonts w:ascii="Arial" w:hAnsi="Arial" w:cs="Arial"/>
        </w:rPr>
        <w:t xml:space="preserve"> </w:t>
      </w:r>
      <w:r w:rsidR="00DA40AB" w:rsidRPr="009E747F">
        <w:rPr>
          <w:rFonts w:ascii="Arial" w:hAnsi="Arial" w:cs="Arial"/>
        </w:rPr>
        <w:t>(vzor prohlášení je uveden v příloze č.</w:t>
      </w:r>
      <w:r w:rsidR="00FB40A7">
        <w:rPr>
          <w:rFonts w:ascii="Arial" w:hAnsi="Arial" w:cs="Arial"/>
        </w:rPr>
        <w:t xml:space="preserve"> </w:t>
      </w:r>
      <w:r w:rsidR="00DA40AB">
        <w:rPr>
          <w:rFonts w:ascii="Arial" w:hAnsi="Arial" w:cs="Arial"/>
        </w:rPr>
        <w:t>8</w:t>
      </w:r>
      <w:r w:rsidR="00DA40AB" w:rsidRPr="009E747F">
        <w:rPr>
          <w:rFonts w:ascii="Arial" w:hAnsi="Arial" w:cs="Arial"/>
        </w:rPr>
        <w:t xml:space="preserve"> této ZD)</w:t>
      </w:r>
      <w:r w:rsidRPr="009E747F">
        <w:rPr>
          <w:rFonts w:ascii="Arial" w:hAnsi="Arial" w:cs="Arial"/>
        </w:rPr>
        <w:t>.</w:t>
      </w:r>
    </w:p>
    <w:p w:rsidR="00187A11" w:rsidRPr="009E747F" w:rsidRDefault="00187A1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 xml:space="preserve">Nabídka </w:t>
      </w:r>
      <w:r w:rsidR="00C0283D" w:rsidRPr="009E747F">
        <w:rPr>
          <w:rFonts w:ascii="Arial" w:hAnsi="Arial" w:cs="Arial"/>
        </w:rPr>
        <w:t xml:space="preserve">v listinné podobě </w:t>
      </w:r>
      <w:r w:rsidRPr="009E747F">
        <w:rPr>
          <w:rFonts w:ascii="Arial" w:hAnsi="Arial" w:cs="Arial"/>
        </w:rPr>
        <w:t>bude podána v</w:t>
      </w:r>
      <w:r w:rsidR="00AF04EE">
        <w:rPr>
          <w:rFonts w:ascii="Arial" w:hAnsi="Arial" w:cs="Arial"/>
        </w:rPr>
        <w:t xml:space="preserve"> jedné označené a řádně uzavřené </w:t>
      </w:r>
      <w:r w:rsidRPr="009E747F">
        <w:rPr>
          <w:rFonts w:ascii="Arial" w:hAnsi="Arial" w:cs="Arial"/>
        </w:rPr>
        <w:t>obálce, která bude na uzavření opatřena razítkem uchazeče</w:t>
      </w:r>
      <w:r w:rsidR="008E73B8">
        <w:rPr>
          <w:rFonts w:ascii="Arial" w:hAnsi="Arial" w:cs="Arial"/>
        </w:rPr>
        <w:t xml:space="preserve"> a</w:t>
      </w:r>
      <w:r w:rsidRPr="009E747F">
        <w:rPr>
          <w:rFonts w:ascii="Arial" w:hAnsi="Arial" w:cs="Arial"/>
        </w:rPr>
        <w:t xml:space="preserve"> zřetelně označena nápisem „</w:t>
      </w:r>
      <w:r w:rsidRPr="006F03BB">
        <w:rPr>
          <w:rFonts w:ascii="Arial" w:hAnsi="Arial" w:cs="Arial"/>
          <w:b/>
        </w:rPr>
        <w:t xml:space="preserve">VEŘEJNÁ ZAKÁZKA – </w:t>
      </w:r>
      <w:r w:rsidR="00AB3284">
        <w:rPr>
          <w:rFonts w:ascii="Arial" w:hAnsi="Arial" w:cs="Arial"/>
          <w:b/>
        </w:rPr>
        <w:t>II/232 Břasy – Liblín, dokončení</w:t>
      </w:r>
      <w:r w:rsidRPr="006F03BB">
        <w:rPr>
          <w:rFonts w:ascii="Arial" w:hAnsi="Arial" w:cs="Arial"/>
          <w:b/>
        </w:rPr>
        <w:t xml:space="preserve"> –</w:t>
      </w:r>
      <w:r w:rsidR="00354964">
        <w:rPr>
          <w:rFonts w:ascii="Arial" w:hAnsi="Arial" w:cs="Arial"/>
          <w:b/>
        </w:rPr>
        <w:t xml:space="preserve"> </w:t>
      </w:r>
      <w:r w:rsidR="002B78C1">
        <w:rPr>
          <w:rFonts w:ascii="Arial" w:hAnsi="Arial" w:cs="Arial"/>
          <w:b/>
        </w:rPr>
        <w:t>NEOTVÍRAT</w:t>
      </w:r>
      <w:r w:rsidRPr="009E747F">
        <w:rPr>
          <w:rFonts w:ascii="Arial" w:hAnsi="Arial" w:cs="Arial"/>
        </w:rPr>
        <w:t>“</w:t>
      </w:r>
      <w:r w:rsidR="002923FC">
        <w:rPr>
          <w:rFonts w:ascii="Arial" w:hAnsi="Arial" w:cs="Arial"/>
        </w:rPr>
        <w:t>. Na obálce bude uvedena adresa uchazeče</w:t>
      </w:r>
      <w:r w:rsidR="00F66BFA">
        <w:rPr>
          <w:rFonts w:ascii="Arial" w:hAnsi="Arial" w:cs="Arial"/>
        </w:rPr>
        <w:t>,</w:t>
      </w:r>
      <w:r w:rsidR="002923FC">
        <w:rPr>
          <w:rFonts w:ascii="Arial" w:hAnsi="Arial" w:cs="Arial"/>
        </w:rPr>
        <w:t xml:space="preserve"> kam má být zasláno případné oznámení dle § 71 odst. 5 </w:t>
      </w:r>
      <w:r w:rsidR="007A1F11">
        <w:rPr>
          <w:rFonts w:ascii="Arial" w:hAnsi="Arial" w:cs="Arial"/>
        </w:rPr>
        <w:t>ZVZ</w:t>
      </w:r>
      <w:r w:rsidR="002923FC">
        <w:rPr>
          <w:rFonts w:ascii="Arial" w:hAnsi="Arial" w:cs="Arial"/>
        </w:rPr>
        <w:t>, není-li tato adresa zřejmá z razítka uchazeče</w:t>
      </w:r>
      <w:r w:rsidR="00252A99" w:rsidRPr="009E747F">
        <w:rPr>
          <w:rFonts w:ascii="Arial" w:hAnsi="Arial" w:cs="Arial"/>
        </w:rPr>
        <w:t>.</w:t>
      </w:r>
    </w:p>
    <w:p w:rsidR="000646C3" w:rsidRPr="009E747F" w:rsidRDefault="000646C3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Zadavatel požaduje, aby uchazeč ve své nabíd</w:t>
      </w:r>
      <w:r w:rsidR="00EB1747" w:rsidRPr="009E747F">
        <w:rPr>
          <w:rFonts w:ascii="Arial" w:hAnsi="Arial" w:cs="Arial"/>
        </w:rPr>
        <w:t xml:space="preserve">ce předložil čestné prohlášení </w:t>
      </w:r>
      <w:r w:rsidRPr="009E747F">
        <w:rPr>
          <w:rFonts w:ascii="Arial" w:hAnsi="Arial" w:cs="Arial"/>
        </w:rPr>
        <w:t xml:space="preserve">podepsané oprávněnou osobou, ve kterém prohlašuje, že souhlasí s tím, aby smlouva o dílo uzavřená na tuto veřejnou zakázku, včetně </w:t>
      </w:r>
      <w:r w:rsidR="009F1F37">
        <w:rPr>
          <w:rFonts w:ascii="Arial" w:hAnsi="Arial" w:cs="Arial"/>
        </w:rPr>
        <w:t>všech</w:t>
      </w:r>
      <w:r w:rsidR="002A7FC2">
        <w:rPr>
          <w:rFonts w:ascii="Arial" w:hAnsi="Arial" w:cs="Arial"/>
        </w:rPr>
        <w:t xml:space="preserve"> jejích</w:t>
      </w:r>
      <w:r w:rsidR="00110B30">
        <w:rPr>
          <w:rFonts w:ascii="Arial" w:hAnsi="Arial" w:cs="Arial"/>
        </w:rPr>
        <w:t xml:space="preserve"> příloh,</w:t>
      </w:r>
      <w:r w:rsidR="002A7FC2">
        <w:rPr>
          <w:rFonts w:ascii="Arial" w:hAnsi="Arial" w:cs="Arial"/>
        </w:rPr>
        <w:t xml:space="preserve"> </w:t>
      </w:r>
      <w:proofErr w:type="gramStart"/>
      <w:r w:rsidR="002A7FC2">
        <w:rPr>
          <w:rFonts w:ascii="Arial" w:hAnsi="Arial" w:cs="Arial"/>
        </w:rPr>
        <w:t xml:space="preserve">změn </w:t>
      </w:r>
      <w:r w:rsidR="009F1F37">
        <w:rPr>
          <w:rFonts w:ascii="Arial" w:hAnsi="Arial" w:cs="Arial"/>
        </w:rPr>
        <w:t xml:space="preserve">a </w:t>
      </w:r>
      <w:r w:rsidRPr="009E747F">
        <w:rPr>
          <w:rFonts w:ascii="Arial" w:hAnsi="Arial" w:cs="Arial"/>
        </w:rPr>
        <w:t xml:space="preserve"> dodatků</w:t>
      </w:r>
      <w:proofErr w:type="gramEnd"/>
      <w:r w:rsidRPr="009E747F">
        <w:rPr>
          <w:rFonts w:ascii="Arial" w:hAnsi="Arial" w:cs="Arial"/>
        </w:rPr>
        <w:t xml:space="preserve">, </w:t>
      </w:r>
      <w:r w:rsidR="003F585D" w:rsidRPr="009E747F">
        <w:rPr>
          <w:rFonts w:ascii="Arial" w:hAnsi="Arial" w:cs="Arial"/>
        </w:rPr>
        <w:t>byla v souladu s požadavky právních předpisů</w:t>
      </w:r>
      <w:r w:rsidRPr="009E747F">
        <w:rPr>
          <w:rFonts w:ascii="Arial" w:hAnsi="Arial" w:cs="Arial"/>
        </w:rPr>
        <w:t xml:space="preserve"> </w:t>
      </w:r>
      <w:r w:rsidRPr="00EB0201">
        <w:rPr>
          <w:rFonts w:ascii="Arial" w:hAnsi="Arial" w:cs="Arial"/>
        </w:rPr>
        <w:t xml:space="preserve">uveřejněna </w:t>
      </w:r>
      <w:r w:rsidR="00417833" w:rsidRPr="00EB0201">
        <w:rPr>
          <w:rFonts w:ascii="Arial" w:hAnsi="Arial" w:cs="Arial"/>
        </w:rPr>
        <w:t>na profilu zadavatele,</w:t>
      </w:r>
      <w:r w:rsidRPr="009E747F">
        <w:rPr>
          <w:rFonts w:ascii="Arial" w:hAnsi="Arial" w:cs="Arial"/>
        </w:rPr>
        <w:t xml:space="preserve"> odkaz dle čl. 1 této ZD</w:t>
      </w:r>
      <w:r w:rsidR="003F585D" w:rsidRPr="009E747F">
        <w:rPr>
          <w:rFonts w:ascii="Arial" w:hAnsi="Arial" w:cs="Arial"/>
        </w:rPr>
        <w:t xml:space="preserve">, popř. jinde </w:t>
      </w:r>
      <w:r w:rsidRPr="009E747F">
        <w:rPr>
          <w:rFonts w:ascii="Arial" w:hAnsi="Arial" w:cs="Arial"/>
        </w:rPr>
        <w:t>(vzor prohlášení je uveden v příloze č.</w:t>
      </w:r>
      <w:r w:rsidR="00FB40A7">
        <w:rPr>
          <w:rFonts w:ascii="Arial" w:hAnsi="Arial" w:cs="Arial"/>
        </w:rPr>
        <w:t xml:space="preserve"> </w:t>
      </w:r>
      <w:r w:rsidR="005C2805" w:rsidRPr="009E747F">
        <w:rPr>
          <w:rFonts w:ascii="Arial" w:hAnsi="Arial" w:cs="Arial"/>
        </w:rPr>
        <w:t>6</w:t>
      </w:r>
      <w:r w:rsidRPr="009E747F">
        <w:rPr>
          <w:rFonts w:ascii="Arial" w:hAnsi="Arial" w:cs="Arial"/>
        </w:rPr>
        <w:t xml:space="preserve"> této ZD).</w:t>
      </w:r>
    </w:p>
    <w:p w:rsidR="000646C3" w:rsidRPr="00ED7FE7" w:rsidRDefault="000646C3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Uchazeč je povinen v nabídce označit ty části návrhu smlouvy, jejichž zveřejnění je právním předpisem vyloučeno, spolu s odkazem na konkrétní normu takového právního předpisu a konkrétní důvody zákazu uveřejnění těchto částí.</w:t>
      </w:r>
      <w:r w:rsidR="00BA41E5" w:rsidRPr="009E747F">
        <w:rPr>
          <w:rFonts w:ascii="Arial" w:hAnsi="Arial" w:cs="Arial"/>
        </w:rPr>
        <w:t xml:space="preserve"> Řádně a důvodně označené části smlouvy nebudou uveřejněny, popř. budou před </w:t>
      </w:r>
      <w:r w:rsidR="00BA41E5" w:rsidRPr="00ED7FE7">
        <w:rPr>
          <w:rFonts w:ascii="Arial" w:hAnsi="Arial" w:cs="Arial"/>
        </w:rPr>
        <w:t>uveřejněním zadavatelem znečitelněny.</w:t>
      </w:r>
    </w:p>
    <w:p w:rsidR="00CD42F6" w:rsidRPr="00ED7FE7" w:rsidRDefault="00CD42F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D7FE7">
        <w:rPr>
          <w:rFonts w:ascii="Arial" w:hAnsi="Arial" w:cs="Arial"/>
        </w:rPr>
        <w:t>Zadavatel upozorňuje uchazeče na povinnost, jež mu plyne z </w:t>
      </w:r>
      <w:proofErr w:type="spellStart"/>
      <w:r w:rsidRPr="00ED7FE7">
        <w:rPr>
          <w:rFonts w:ascii="Arial" w:hAnsi="Arial" w:cs="Arial"/>
        </w:rPr>
        <w:t>ust</w:t>
      </w:r>
      <w:proofErr w:type="spellEnd"/>
      <w:r w:rsidRPr="00ED7FE7">
        <w:rPr>
          <w:rFonts w:ascii="Arial" w:hAnsi="Arial" w:cs="Arial"/>
        </w:rPr>
        <w:t xml:space="preserve">. </w:t>
      </w:r>
      <w:r w:rsidR="00B03194">
        <w:rPr>
          <w:rFonts w:ascii="Arial" w:hAnsi="Arial" w:cs="Arial"/>
        </w:rPr>
        <w:t xml:space="preserve">§ </w:t>
      </w:r>
      <w:r w:rsidRPr="00ED7FE7">
        <w:rPr>
          <w:rFonts w:ascii="Arial" w:hAnsi="Arial" w:cs="Arial"/>
        </w:rPr>
        <w:t>68 odst.</w:t>
      </w:r>
      <w:r w:rsidR="007A504F" w:rsidRPr="00ED7FE7">
        <w:rPr>
          <w:rFonts w:ascii="Arial" w:hAnsi="Arial" w:cs="Arial"/>
        </w:rPr>
        <w:t xml:space="preserve"> </w:t>
      </w:r>
      <w:r w:rsidRPr="00ED7FE7">
        <w:rPr>
          <w:rFonts w:ascii="Arial" w:hAnsi="Arial" w:cs="Arial"/>
        </w:rPr>
        <w:t xml:space="preserve">3 </w:t>
      </w:r>
      <w:r w:rsidR="007A1F11">
        <w:rPr>
          <w:rFonts w:ascii="Arial" w:hAnsi="Arial" w:cs="Arial"/>
        </w:rPr>
        <w:t>ZVZ</w:t>
      </w:r>
      <w:r w:rsidRPr="00ED7FE7">
        <w:rPr>
          <w:rFonts w:ascii="Arial" w:hAnsi="Arial" w:cs="Arial"/>
        </w:rPr>
        <w:t xml:space="preserve"> (vzor prohlášení je uveden v příloze č. </w:t>
      </w:r>
      <w:r w:rsidR="00DB6AF1">
        <w:rPr>
          <w:rFonts w:ascii="Arial" w:hAnsi="Arial" w:cs="Arial"/>
        </w:rPr>
        <w:t>4</w:t>
      </w:r>
      <w:r w:rsidRPr="00ED7FE7">
        <w:rPr>
          <w:rFonts w:ascii="Arial" w:hAnsi="Arial" w:cs="Arial"/>
        </w:rPr>
        <w:t xml:space="preserve"> této ZD).</w:t>
      </w:r>
    </w:p>
    <w:p w:rsidR="00CD42F6" w:rsidRPr="00ED7FE7" w:rsidRDefault="00CD42F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D7FE7">
        <w:rPr>
          <w:rFonts w:ascii="Arial" w:hAnsi="Arial" w:cs="Arial"/>
        </w:rPr>
        <w:t>Zadavatel požaduje, aby součástí nabídky bylo i prohlášení uchazeče</w:t>
      </w:r>
      <w:r w:rsidR="007A504F" w:rsidRPr="00ED7FE7">
        <w:rPr>
          <w:rFonts w:ascii="Arial" w:hAnsi="Arial" w:cs="Arial"/>
        </w:rPr>
        <w:t xml:space="preserve"> o seznámení se se zadávacími podmínkami</w:t>
      </w:r>
      <w:r w:rsidRPr="00ED7FE7">
        <w:rPr>
          <w:rFonts w:ascii="Arial" w:hAnsi="Arial" w:cs="Arial"/>
        </w:rPr>
        <w:t>, které tvoří přílo</w:t>
      </w:r>
      <w:r w:rsidR="007A504F" w:rsidRPr="00ED7FE7">
        <w:rPr>
          <w:rFonts w:ascii="Arial" w:hAnsi="Arial" w:cs="Arial"/>
        </w:rPr>
        <w:t>hu</w:t>
      </w:r>
      <w:r w:rsidRPr="00ED7FE7">
        <w:rPr>
          <w:rFonts w:ascii="Arial" w:hAnsi="Arial" w:cs="Arial"/>
        </w:rPr>
        <w:t xml:space="preserve"> č. </w:t>
      </w:r>
      <w:r w:rsidR="007A504F" w:rsidRPr="00ED7FE7">
        <w:rPr>
          <w:rFonts w:ascii="Arial" w:hAnsi="Arial" w:cs="Arial"/>
        </w:rPr>
        <w:t>7</w:t>
      </w:r>
      <w:r w:rsidRPr="00ED7FE7">
        <w:rPr>
          <w:rFonts w:ascii="Arial" w:hAnsi="Arial" w:cs="Arial"/>
        </w:rPr>
        <w:t xml:space="preserve"> této ZD.</w:t>
      </w:r>
    </w:p>
    <w:p w:rsidR="00187A11" w:rsidRPr="00ED7FE7" w:rsidRDefault="001177D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  <w:snapToGrid w:val="0"/>
        </w:rPr>
      </w:pPr>
      <w:r w:rsidRPr="00ED7FE7">
        <w:rPr>
          <w:rFonts w:ascii="Arial" w:hAnsi="Arial" w:cs="Arial"/>
        </w:rPr>
        <w:t>Zadavatel d</w:t>
      </w:r>
      <w:r w:rsidR="00187A11" w:rsidRPr="00ED7FE7">
        <w:rPr>
          <w:rFonts w:ascii="Arial" w:hAnsi="Arial" w:cs="Arial"/>
        </w:rPr>
        <w:t>oporučuje nabídku členit do samostatných částí, řazených v nabídce</w:t>
      </w:r>
      <w:r w:rsidR="00187A11" w:rsidRPr="00ED7FE7">
        <w:rPr>
          <w:rFonts w:ascii="Arial" w:hAnsi="Arial" w:cs="Arial"/>
          <w:snapToGrid w:val="0"/>
        </w:rPr>
        <w:t xml:space="preserve"> za sebou a označených shodně s následujícími pokyny: </w:t>
      </w:r>
    </w:p>
    <w:p w:rsidR="00187A11" w:rsidRPr="00ED7FE7" w:rsidRDefault="00187A11" w:rsidP="00086B2E">
      <w:pPr>
        <w:spacing w:after="120"/>
        <w:rPr>
          <w:rFonts w:ascii="Arial" w:hAnsi="Arial" w:cs="Arial"/>
        </w:rPr>
      </w:pPr>
      <w:r w:rsidRPr="00ED7FE7">
        <w:rPr>
          <w:rFonts w:ascii="Arial" w:hAnsi="Arial" w:cs="Arial"/>
        </w:rPr>
        <w:t>Nabídka musí obsahovat:</w:t>
      </w:r>
    </w:p>
    <w:p w:rsidR="007761B6" w:rsidRPr="00ED7FE7" w:rsidRDefault="007761B6" w:rsidP="00987C10">
      <w:pPr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1. obsah</w:t>
      </w:r>
      <w:r w:rsidR="00C51FD4">
        <w:rPr>
          <w:rFonts w:ascii="Arial" w:hAnsi="Arial" w:cs="Arial"/>
        </w:rPr>
        <w:t xml:space="preserve"> nabídky</w:t>
      </w:r>
    </w:p>
    <w:p w:rsidR="007761B6" w:rsidRDefault="007761B6" w:rsidP="00987C10">
      <w:pPr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2. krycí list nabídky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3. čestné prohlášení o seznámení se se zadávacími podmínkami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D7FE7">
        <w:rPr>
          <w:rFonts w:ascii="Arial" w:hAnsi="Arial" w:cs="Arial"/>
        </w:rPr>
        <w:t>doklady prokazující splnění základních kvalifikačních předpokladů (vč. prohlášení o ekonomické a finanční způsobilosti splnit veřejnou zakázku)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D7FE7">
        <w:rPr>
          <w:rFonts w:ascii="Arial" w:hAnsi="Arial" w:cs="Arial"/>
        </w:rPr>
        <w:t>. doklady prokazující splnění profesních kvalifikačních předpokladů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D7FE7">
        <w:rPr>
          <w:rFonts w:ascii="Arial" w:hAnsi="Arial" w:cs="Arial"/>
        </w:rPr>
        <w:t>. doklady prokazující splnění technických kvalifikačních předpokladů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D7FE7">
        <w:rPr>
          <w:rFonts w:ascii="Arial" w:hAnsi="Arial" w:cs="Arial"/>
        </w:rPr>
        <w:t xml:space="preserve">. doklady dle § 68 odst. 3 </w:t>
      </w:r>
      <w:r>
        <w:rPr>
          <w:rFonts w:ascii="Arial" w:hAnsi="Arial" w:cs="Arial"/>
        </w:rPr>
        <w:t>ZVZ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D7FE7">
        <w:rPr>
          <w:rFonts w:ascii="Arial" w:hAnsi="Arial" w:cs="Arial"/>
        </w:rPr>
        <w:t>. doklad o poskytnutí jistoty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7FE7">
        <w:rPr>
          <w:rFonts w:ascii="Arial" w:hAnsi="Arial" w:cs="Arial"/>
        </w:rPr>
        <w:t>. CD s kompletní nabídkou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D7FE7">
        <w:rPr>
          <w:rFonts w:ascii="Arial" w:hAnsi="Arial" w:cs="Arial"/>
        </w:rPr>
        <w:t>. vyplněný návrh smlouvy podepsaný oprávněnou osobou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D7F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seznam subdodavatelů </w:t>
      </w:r>
      <w:r w:rsidR="00014FEC">
        <w:rPr>
          <w:rFonts w:ascii="Arial" w:hAnsi="Arial" w:cs="Arial"/>
        </w:rPr>
        <w:t xml:space="preserve">či prohlášení o tom, že plnění bude realizováno bez subdodávek </w:t>
      </w:r>
      <w:r>
        <w:rPr>
          <w:rFonts w:ascii="Arial" w:hAnsi="Arial" w:cs="Arial"/>
        </w:rPr>
        <w:t>(příloha smlouvy)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12. oceněný soupis prací (příloha smlouvy)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13. časový a finanční harmonogram (příloha smlouvy)</w:t>
      </w:r>
    </w:p>
    <w:p w:rsidR="001C0EFF" w:rsidRPr="00ED7FE7" w:rsidRDefault="001C0EFF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B3284">
        <w:rPr>
          <w:rFonts w:ascii="Arial" w:hAnsi="Arial" w:cs="Arial"/>
        </w:rPr>
        <w:t>. kontrolní a zkušební plán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lastRenderedPageBreak/>
        <w:t>1</w:t>
      </w:r>
      <w:r w:rsidR="001C0EFF">
        <w:rPr>
          <w:rFonts w:ascii="Arial" w:hAnsi="Arial" w:cs="Arial"/>
        </w:rPr>
        <w:t>5</w:t>
      </w:r>
      <w:r w:rsidRPr="00ED7FE7">
        <w:rPr>
          <w:rFonts w:ascii="Arial" w:hAnsi="Arial" w:cs="Arial"/>
        </w:rPr>
        <w:t>. souhlas s uveřejněním smlouvy</w:t>
      </w:r>
      <w:r w:rsidR="00014FEC">
        <w:rPr>
          <w:rFonts w:ascii="Arial" w:hAnsi="Arial" w:cs="Arial"/>
        </w:rPr>
        <w:t xml:space="preserve"> na profilu zadavatele</w:t>
      </w:r>
    </w:p>
    <w:p w:rsidR="00843226" w:rsidRPr="00AC02A1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</w:t>
      </w:r>
      <w:r w:rsidR="001C0EFF">
        <w:rPr>
          <w:rFonts w:ascii="Arial" w:hAnsi="Arial" w:cs="Arial"/>
        </w:rPr>
        <w:t>6</w:t>
      </w:r>
      <w:r w:rsidRPr="00ED7FE7">
        <w:rPr>
          <w:rFonts w:ascii="Arial" w:hAnsi="Arial" w:cs="Arial"/>
        </w:rPr>
        <w:t>. prohlášení o počtu listů</w:t>
      </w:r>
    </w:p>
    <w:p w:rsidR="00DE1104" w:rsidRPr="002B71A3" w:rsidRDefault="00DE1104" w:rsidP="0030014C">
      <w:pPr>
        <w:pStyle w:val="Nadpis1"/>
      </w:pPr>
      <w:bookmarkStart w:id="34" w:name="_Toc377968660"/>
      <w:bookmarkStart w:id="35" w:name="_Toc379282730"/>
      <w:r w:rsidRPr="002B71A3">
        <w:t>Podání nabídky</w:t>
      </w:r>
      <w:bookmarkEnd w:id="34"/>
      <w:bookmarkEnd w:id="35"/>
    </w:p>
    <w:p w:rsidR="00DE1104" w:rsidRPr="00D276B9" w:rsidRDefault="00DE1104" w:rsidP="00112DF6">
      <w:pPr>
        <w:pStyle w:val="Odstavec"/>
        <w:numPr>
          <w:ilvl w:val="0"/>
          <w:numId w:val="39"/>
        </w:numPr>
        <w:spacing w:after="120" w:line="240" w:lineRule="auto"/>
        <w:rPr>
          <w:rFonts w:ascii="Arial" w:hAnsi="Arial" w:cs="Arial"/>
          <w:b/>
          <w:szCs w:val="24"/>
        </w:rPr>
      </w:pPr>
      <w:r w:rsidRPr="00D276B9">
        <w:rPr>
          <w:rFonts w:ascii="Arial" w:hAnsi="Arial" w:cs="Arial"/>
          <w:b/>
          <w:szCs w:val="24"/>
        </w:rPr>
        <w:t>Lhůta pro podání nabídky</w:t>
      </w:r>
    </w:p>
    <w:p w:rsidR="00DE1104" w:rsidRPr="00663BFD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b/>
          <w:szCs w:val="24"/>
        </w:rPr>
      </w:pPr>
      <w:r w:rsidRPr="00D276B9">
        <w:rPr>
          <w:rFonts w:ascii="Arial" w:hAnsi="Arial" w:cs="Arial"/>
          <w:szCs w:val="24"/>
        </w:rPr>
        <w:t xml:space="preserve">Lhůta pro podání nabídky je stanovena </w:t>
      </w:r>
      <w:bookmarkStart w:id="36" w:name="_GoBack"/>
      <w:r w:rsidRPr="00663BFD">
        <w:rPr>
          <w:rFonts w:ascii="Arial" w:hAnsi="Arial" w:cs="Arial"/>
          <w:b/>
          <w:szCs w:val="24"/>
        </w:rPr>
        <w:t xml:space="preserve">do 10:00 hod dne </w:t>
      </w:r>
      <w:proofErr w:type="gramStart"/>
      <w:r w:rsidR="00663BFD" w:rsidRPr="00663BFD">
        <w:rPr>
          <w:rFonts w:ascii="Arial" w:hAnsi="Arial" w:cs="Arial"/>
          <w:b/>
          <w:szCs w:val="24"/>
        </w:rPr>
        <w:t>1</w:t>
      </w:r>
      <w:r w:rsidR="00496B28" w:rsidRPr="00663BFD">
        <w:rPr>
          <w:rFonts w:ascii="Arial" w:hAnsi="Arial" w:cs="Arial"/>
          <w:b/>
          <w:szCs w:val="24"/>
        </w:rPr>
        <w:t>5.9</w:t>
      </w:r>
      <w:r w:rsidR="00A9088D" w:rsidRPr="00663BFD">
        <w:rPr>
          <w:rFonts w:ascii="Arial" w:hAnsi="Arial" w:cs="Arial"/>
          <w:b/>
          <w:szCs w:val="24"/>
        </w:rPr>
        <w:t>.2016</w:t>
      </w:r>
      <w:proofErr w:type="gramEnd"/>
    </w:p>
    <w:bookmarkEnd w:id="36"/>
    <w:p w:rsidR="00DE1104" w:rsidRPr="00FC7043" w:rsidRDefault="00DE1104" w:rsidP="00112DF6">
      <w:pPr>
        <w:pStyle w:val="Odstavec"/>
        <w:numPr>
          <w:ilvl w:val="0"/>
          <w:numId w:val="39"/>
        </w:numPr>
        <w:spacing w:after="120" w:line="240" w:lineRule="auto"/>
        <w:rPr>
          <w:rFonts w:ascii="Arial" w:hAnsi="Arial" w:cs="Arial"/>
          <w:b/>
          <w:szCs w:val="24"/>
        </w:rPr>
      </w:pPr>
      <w:r w:rsidRPr="00FC7043">
        <w:rPr>
          <w:rFonts w:ascii="Arial" w:hAnsi="Arial" w:cs="Arial"/>
          <w:b/>
          <w:szCs w:val="24"/>
        </w:rPr>
        <w:t xml:space="preserve">Způsob podání nabídky </w:t>
      </w:r>
    </w:p>
    <w:p w:rsidR="00312D81" w:rsidRDefault="00312D81" w:rsidP="00312D81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 xml:space="preserve">Nabídky lze podávat ve lhůtě pro podávání nabídek v listinné </w:t>
      </w:r>
      <w:r>
        <w:rPr>
          <w:rFonts w:ascii="Arial" w:hAnsi="Arial" w:cs="Arial"/>
          <w:szCs w:val="24"/>
        </w:rPr>
        <w:t>nebo</w:t>
      </w:r>
      <w:r w:rsidRPr="00FC7043">
        <w:rPr>
          <w:rFonts w:ascii="Arial" w:hAnsi="Arial" w:cs="Arial"/>
          <w:szCs w:val="24"/>
        </w:rPr>
        <w:t xml:space="preserve"> elektronické podobě prostřednictvím </w:t>
      </w:r>
      <w:r>
        <w:rPr>
          <w:rFonts w:ascii="Arial" w:hAnsi="Arial" w:cs="Arial"/>
          <w:szCs w:val="24"/>
        </w:rPr>
        <w:t>elektronického nástroje (</w:t>
      </w:r>
      <w:r w:rsidRPr="00FC7043">
        <w:rPr>
          <w:rFonts w:ascii="Arial" w:hAnsi="Arial" w:cs="Arial"/>
          <w:szCs w:val="24"/>
        </w:rPr>
        <w:t>portálu</w:t>
      </w:r>
      <w:r>
        <w:rPr>
          <w:rFonts w:ascii="Arial" w:hAnsi="Arial" w:cs="Arial"/>
          <w:szCs w:val="24"/>
        </w:rPr>
        <w:t>)</w:t>
      </w:r>
      <w:r w:rsidRPr="00FC7043">
        <w:rPr>
          <w:rFonts w:ascii="Arial" w:hAnsi="Arial" w:cs="Arial"/>
          <w:szCs w:val="24"/>
        </w:rPr>
        <w:t xml:space="preserve"> E-ZAK</w:t>
      </w:r>
      <w:r>
        <w:rPr>
          <w:rFonts w:ascii="Arial" w:hAnsi="Arial" w:cs="Arial"/>
          <w:szCs w:val="24"/>
        </w:rPr>
        <w:t>, na příslušném profilu této veřejné zakázky.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FC7043">
        <w:rPr>
          <w:rFonts w:ascii="Arial" w:hAnsi="Arial" w:cs="Arial"/>
          <w:szCs w:val="24"/>
        </w:rPr>
        <w:t>abídky</w:t>
      </w:r>
      <w:r>
        <w:rPr>
          <w:rFonts w:ascii="Arial" w:hAnsi="Arial" w:cs="Arial"/>
          <w:szCs w:val="24"/>
        </w:rPr>
        <w:t xml:space="preserve"> v listinné podobě lze </w:t>
      </w:r>
      <w:r w:rsidR="00203A37">
        <w:rPr>
          <w:rFonts w:ascii="Arial" w:hAnsi="Arial" w:cs="Arial"/>
          <w:szCs w:val="24"/>
        </w:rPr>
        <w:t>doručit zadavateli</w:t>
      </w:r>
      <w:r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 xml:space="preserve">v pracovních dnech (Po – Pá od 07:00 hod. do 14:00 hod., v poslední </w:t>
      </w:r>
      <w:r w:rsidRPr="00496B28">
        <w:rPr>
          <w:rFonts w:ascii="Arial" w:hAnsi="Arial" w:cs="Arial"/>
          <w:szCs w:val="24"/>
        </w:rPr>
        <w:t>den lhůty pouze do 10:00 hod)</w:t>
      </w:r>
      <w:r w:rsidRPr="00FC7043">
        <w:rPr>
          <w:rFonts w:ascii="Arial" w:hAnsi="Arial" w:cs="Arial"/>
          <w:szCs w:val="24"/>
        </w:rPr>
        <w:t xml:space="preserve"> osobně nebo </w:t>
      </w:r>
      <w:r w:rsidRPr="00FC7043">
        <w:rPr>
          <w:rFonts w:ascii="Arial" w:hAnsi="Arial" w:cs="Arial"/>
        </w:rPr>
        <w:t>doporučenou poštou (kurýrní službou)</w:t>
      </w:r>
      <w:r w:rsidRPr="00FC7043">
        <w:rPr>
          <w:rFonts w:ascii="Arial" w:hAnsi="Arial" w:cs="Arial"/>
          <w:szCs w:val="24"/>
        </w:rPr>
        <w:t xml:space="preserve"> na adresu: Správa a údržba silnic Plzeňského kraje, </w:t>
      </w:r>
      <w:proofErr w:type="spellStart"/>
      <w:proofErr w:type="gramStart"/>
      <w:r w:rsidRPr="00FC7043">
        <w:rPr>
          <w:rFonts w:ascii="Arial" w:hAnsi="Arial" w:cs="Arial"/>
          <w:szCs w:val="24"/>
        </w:rPr>
        <w:t>p.o</w:t>
      </w:r>
      <w:proofErr w:type="spellEnd"/>
      <w:r w:rsidRPr="00FC7043">
        <w:rPr>
          <w:rFonts w:ascii="Arial" w:hAnsi="Arial" w:cs="Arial"/>
          <w:szCs w:val="24"/>
        </w:rPr>
        <w:t>.</w:t>
      </w:r>
      <w:proofErr w:type="gramEnd"/>
      <w:r w:rsidRPr="00FC7043">
        <w:rPr>
          <w:rFonts w:ascii="Arial" w:hAnsi="Arial" w:cs="Arial"/>
          <w:szCs w:val="24"/>
        </w:rPr>
        <w:t>, Koterovská 162, 326 00 Plzeň (podatelna 4.patro).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>Zadavatel umožňuje uchazečům elektronické podání nabídek prostřednictvím elektronického nástroje E-ZAK – příslušné</w:t>
      </w:r>
      <w:r>
        <w:rPr>
          <w:rFonts w:ascii="Arial" w:hAnsi="Arial" w:cs="Arial"/>
          <w:szCs w:val="24"/>
        </w:rPr>
        <w:t>ho</w:t>
      </w:r>
      <w:r w:rsidRPr="00FC70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odkazu dle čl</w:t>
      </w:r>
      <w:r w:rsidR="00613B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1 této ZD </w:t>
      </w:r>
      <w:r w:rsidRPr="00FC7043">
        <w:rPr>
          <w:rFonts w:ascii="Arial" w:hAnsi="Arial" w:cs="Arial"/>
          <w:szCs w:val="24"/>
        </w:rPr>
        <w:t>a to po předchozí registraci. Taková nabídka musí být opatřena elektr</w:t>
      </w:r>
      <w:r>
        <w:rPr>
          <w:rFonts w:ascii="Arial" w:hAnsi="Arial" w:cs="Arial"/>
          <w:szCs w:val="24"/>
        </w:rPr>
        <w:t>onickým podpisem oprávněné osoby.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 xml:space="preserve">Pro podání nabídek v elektronické podobě je třeba provést registraci uchazeče v elektronickém nástroji E-ZAK na adrese </w:t>
      </w:r>
      <w:hyperlink r:id="rId16" w:history="1">
        <w:r w:rsidRPr="00FC7043">
          <w:rPr>
            <w:rFonts w:ascii="Arial" w:hAnsi="Arial" w:cs="Arial"/>
            <w:szCs w:val="24"/>
          </w:rPr>
          <w:t>https://ezak.cnpk.cz/registrace.html</w:t>
        </w:r>
      </w:hyperlink>
      <w:r w:rsidRPr="00FC7043">
        <w:rPr>
          <w:rFonts w:ascii="Arial" w:hAnsi="Arial" w:cs="Arial"/>
          <w:szCs w:val="24"/>
        </w:rPr>
        <w:t>. K úspěšnému dokončení registrace je nutné využít platný elektronický podpis založený na kvalifikovaném certifikátu. Pokud elektronický podpis uchazeč nevlastní, lze dokončit registraci i bez jeho využití. Nicméně pro plnohodnotnou účast v této VZ je nutné vlastnit elektronický podpis založený na kvalifikovaném certifikátu. Podrobnější informace uchazeč nalezne v uživatelské příručce pro dodavatele (</w:t>
      </w:r>
      <w:hyperlink r:id="rId17" w:history="1">
        <w:r w:rsidRPr="00741E3D">
          <w:rPr>
            <w:rStyle w:val="Hypertextovodkaz"/>
            <w:rFonts w:ascii="Arial" w:hAnsi="Arial" w:cs="Arial"/>
            <w:sz w:val="20"/>
            <w:lang w:eastAsia="cs-CZ"/>
          </w:rPr>
          <w:t>https://ezak.cnpk.cz/data/manual/EZAK-Manual-Dodavatele.pdf</w:t>
        </w:r>
      </w:hyperlink>
      <w:r w:rsidRPr="00FC7043">
        <w:rPr>
          <w:rFonts w:ascii="Arial" w:hAnsi="Arial" w:cs="Arial"/>
          <w:szCs w:val="24"/>
        </w:rPr>
        <w:t>) a manuálu elektronického podpisu (</w:t>
      </w:r>
      <w:r w:rsidRPr="00741E3D">
        <w:rPr>
          <w:rStyle w:val="Hypertextovodkaz"/>
          <w:rFonts w:ascii="Arial" w:hAnsi="Arial" w:cs="Arial"/>
          <w:sz w:val="20"/>
          <w:lang w:eastAsia="cs-CZ"/>
        </w:rPr>
        <w:t>https://ezak.cnpk.cz/data/manual/QCM.Podepisovaci_applet.pdf</w:t>
      </w:r>
      <w:r w:rsidRPr="00FC7043">
        <w:rPr>
          <w:rFonts w:ascii="Arial" w:hAnsi="Arial" w:cs="Arial"/>
          <w:szCs w:val="24"/>
        </w:rPr>
        <w:t>).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>V případě, že se uchazeči nedaří zaregistrovat do systému, je jeho IČ</w:t>
      </w:r>
      <w:r w:rsidR="00802CAC">
        <w:rPr>
          <w:rFonts w:ascii="Arial" w:hAnsi="Arial" w:cs="Arial"/>
          <w:szCs w:val="24"/>
        </w:rPr>
        <w:t>O</w:t>
      </w:r>
      <w:r w:rsidRPr="00FC7043">
        <w:rPr>
          <w:rFonts w:ascii="Arial" w:hAnsi="Arial" w:cs="Arial"/>
          <w:szCs w:val="24"/>
        </w:rPr>
        <w:t xml:space="preserve"> pravděpodobně již obsazeno. Je možné, že uchazeč byl před vypsáním této veřejné zakázky “</w:t>
      </w:r>
      <w:proofErr w:type="spellStart"/>
      <w:r w:rsidRPr="00FC7043">
        <w:rPr>
          <w:rFonts w:ascii="Arial" w:hAnsi="Arial" w:cs="Arial"/>
          <w:szCs w:val="24"/>
        </w:rPr>
        <w:t>předregistrován</w:t>
      </w:r>
      <w:proofErr w:type="spellEnd"/>
      <w:r w:rsidRPr="00FC7043">
        <w:rPr>
          <w:rFonts w:ascii="Arial" w:hAnsi="Arial" w:cs="Arial"/>
          <w:szCs w:val="24"/>
        </w:rPr>
        <w:t>“ zadavatelem, případně pověřenou osobou, a je tedy již veden v evidenci systému. Postup dokončení registrace je velice podobný postupu popsaném v odstavci výše. Pouze je nutné do dokončení registrace vstoupit pomocí hypertextového odkazu</w:t>
      </w:r>
      <w:r w:rsidR="00EB0201"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>z</w:t>
      </w:r>
      <w:r w:rsidR="00EB0201">
        <w:rPr>
          <w:rFonts w:ascii="Arial" w:hAnsi="Arial" w:cs="Arial"/>
          <w:szCs w:val="24"/>
        </w:rPr>
        <w:t> </w:t>
      </w:r>
      <w:r w:rsidRPr="00FC7043">
        <w:rPr>
          <w:rFonts w:ascii="Arial" w:hAnsi="Arial" w:cs="Arial"/>
          <w:szCs w:val="24"/>
        </w:rPr>
        <w:t>předregistračního</w:t>
      </w:r>
      <w:r w:rsidR="00EB0201"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 xml:space="preserve">emailu, který byl zaslán na adresu uchazeče. V případě ztráty nebo neobdržení předregistračního emailu lze kontaktovat </w:t>
      </w:r>
      <w:r w:rsidR="00DA40AB">
        <w:rPr>
          <w:rFonts w:ascii="Arial" w:hAnsi="Arial" w:cs="Arial"/>
          <w:szCs w:val="24"/>
        </w:rPr>
        <w:t xml:space="preserve">Jana </w:t>
      </w:r>
      <w:proofErr w:type="spellStart"/>
      <w:r w:rsidR="00DA40AB">
        <w:rPr>
          <w:rFonts w:ascii="Arial" w:hAnsi="Arial" w:cs="Arial"/>
          <w:szCs w:val="24"/>
        </w:rPr>
        <w:t>Kronďáka</w:t>
      </w:r>
      <w:proofErr w:type="spellEnd"/>
      <w:r w:rsidRPr="00FC7043">
        <w:rPr>
          <w:rFonts w:ascii="Arial" w:hAnsi="Arial" w:cs="Arial"/>
          <w:szCs w:val="24"/>
        </w:rPr>
        <w:t xml:space="preserve"> (</w:t>
      </w:r>
      <w:r w:rsidR="00DA40AB">
        <w:rPr>
          <w:rFonts w:ascii="Arial" w:hAnsi="Arial" w:cs="Arial"/>
          <w:szCs w:val="24"/>
        </w:rPr>
        <w:t>jan.krondak</w:t>
      </w:r>
      <w:hyperlink r:id="rId18" w:history="1">
        <w:r w:rsidRPr="00FC7043">
          <w:rPr>
            <w:rFonts w:ascii="Arial" w:hAnsi="Arial" w:cs="Arial"/>
            <w:szCs w:val="24"/>
          </w:rPr>
          <w:t>@cnpk.cz</w:t>
        </w:r>
      </w:hyperlink>
      <w:r w:rsidRPr="00FC7043">
        <w:rPr>
          <w:rFonts w:ascii="Arial" w:hAnsi="Arial" w:cs="Arial"/>
          <w:szCs w:val="24"/>
        </w:rPr>
        <w:t>) pro jeho opětovné zaslání, případně nápravu jiným způsobem.</w:t>
      </w:r>
    </w:p>
    <w:tbl>
      <w:tblPr>
        <w:tblW w:w="89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DE1104" w:rsidRPr="007D7DE2" w:rsidTr="00DE1104">
        <w:trPr>
          <w:trHeight w:val="50"/>
        </w:trPr>
        <w:tc>
          <w:tcPr>
            <w:tcW w:w="8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t>Test nastavení prohlížeče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 xml:space="preserve">Na adrese </w:t>
            </w:r>
            <w:hyperlink r:id="rId19" w:history="1">
              <w:r w:rsidRPr="00FC7043">
                <w:rPr>
                  <w:rStyle w:val="Hypertextovodkaz"/>
                </w:rPr>
                <w:t>https://ezak.cnpk.cz/test_index.html</w:t>
              </w:r>
            </w:hyperlink>
            <w:r w:rsidRPr="00FC7043">
              <w:rPr>
                <w:sz w:val="22"/>
                <w:szCs w:val="22"/>
              </w:rPr>
              <w:t xml:space="preserve"> má uchazeč možnost si ověřit, zda jeho prohlížeč splňuje všechny potřebné požadavky pro účast v zadávacím řízení.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t>Test prostředí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Tento test prověří nezbytné součásti internetového prohlížeče a správnost jejich nastavení pro práci s elektronickým nástrojem E-ZAK.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lastRenderedPageBreak/>
              <w:t>Test odeslání nabídky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Tento test uchazeči umožní vyzkoušet si elektronické podání testovací nabídky v prostředí elektronického nástroje E-ZAK. Tento test ověří, zda elektronický podpis uchazeče vyhovuje pro využití v elektronickém nástroji E-ZAK. Podmínky úspěšného průběhu:</w:t>
            </w:r>
          </w:p>
          <w:p w:rsidR="00DE1104" w:rsidRPr="00FC7043" w:rsidRDefault="00DE1104" w:rsidP="00DE1104">
            <w:pPr>
              <w:pStyle w:val="Styl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úspěšně absolvovaný první test prostředí,</w:t>
            </w:r>
          </w:p>
          <w:p w:rsidR="003F29BF" w:rsidRDefault="00DE1104" w:rsidP="003F29BF">
            <w:pPr>
              <w:pStyle w:val="Styl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C7043">
              <w:rPr>
                <w:sz w:val="22"/>
                <w:szCs w:val="22"/>
              </w:rPr>
              <w:t xml:space="preserve">platný zaručený elektronický podpis založený na kvalifikovaném certifikátu (vydávají ho </w:t>
            </w:r>
            <w:proofErr w:type="spellStart"/>
            <w:r w:rsidR="00A1573C">
              <w:rPr>
                <w:sz w:val="22"/>
                <w:szCs w:val="22"/>
              </w:rPr>
              <w:t>E</w:t>
            </w:r>
            <w:r w:rsidRPr="00FC7043">
              <w:rPr>
                <w:sz w:val="22"/>
                <w:szCs w:val="22"/>
              </w:rPr>
              <w:t>ldentity</w:t>
            </w:r>
            <w:proofErr w:type="spellEnd"/>
            <w:r w:rsidR="00A1573C">
              <w:rPr>
                <w:sz w:val="22"/>
                <w:szCs w:val="22"/>
              </w:rPr>
              <w:t>, a.s</w:t>
            </w:r>
            <w:r w:rsidR="00B46496">
              <w:rPr>
                <w:sz w:val="22"/>
                <w:szCs w:val="22"/>
              </w:rPr>
              <w:t>,</w:t>
            </w:r>
            <w:r w:rsidRPr="00FC7043">
              <w:rPr>
                <w:sz w:val="22"/>
                <w:szCs w:val="22"/>
              </w:rPr>
              <w:t xml:space="preserve"> </w:t>
            </w:r>
            <w:proofErr w:type="spellStart"/>
            <w:r w:rsidRPr="00FC7043">
              <w:rPr>
                <w:sz w:val="22"/>
                <w:szCs w:val="22"/>
              </w:rPr>
              <w:t>PostSignum</w:t>
            </w:r>
            <w:proofErr w:type="spellEnd"/>
            <w:r w:rsidRPr="00FC7043">
              <w:rPr>
                <w:sz w:val="22"/>
                <w:szCs w:val="22"/>
              </w:rPr>
              <w:t xml:space="preserve"> QCA, nebo První certifikační – I. CA).</w:t>
            </w:r>
          </w:p>
        </w:tc>
      </w:tr>
    </w:tbl>
    <w:p w:rsidR="00DE1104" w:rsidRDefault="00DE1104" w:rsidP="00DE1104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DE1104" w:rsidRPr="002B71A3" w:rsidRDefault="00DE1104" w:rsidP="0030014C">
      <w:pPr>
        <w:pStyle w:val="Nadpis1"/>
      </w:pPr>
      <w:bookmarkStart w:id="37" w:name="_Toc377968661"/>
      <w:bookmarkStart w:id="38" w:name="_Toc379282731"/>
      <w:r>
        <w:t>T</w:t>
      </w:r>
      <w:r w:rsidRPr="002B71A3">
        <w:t>ermín otevírání obálek</w:t>
      </w:r>
      <w:bookmarkEnd w:id="37"/>
      <w:bookmarkEnd w:id="38"/>
      <w:r w:rsidRPr="002B71A3">
        <w:t xml:space="preserve"> </w:t>
      </w:r>
    </w:p>
    <w:p w:rsidR="00DE1104" w:rsidRPr="008758AB" w:rsidRDefault="00DE1104" w:rsidP="00B525E2">
      <w:pPr>
        <w:pStyle w:val="Odstavec"/>
        <w:numPr>
          <w:ilvl w:val="0"/>
          <w:numId w:val="11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8758AB">
        <w:rPr>
          <w:rFonts w:ascii="Arial" w:hAnsi="Arial" w:cs="Arial"/>
          <w:szCs w:val="24"/>
        </w:rPr>
        <w:t xml:space="preserve">Obálky s nabídkami uchazečů budou </w:t>
      </w:r>
      <w:r w:rsidRPr="00496B28">
        <w:rPr>
          <w:rFonts w:ascii="Arial" w:hAnsi="Arial" w:cs="Arial"/>
          <w:szCs w:val="24"/>
        </w:rPr>
        <w:t xml:space="preserve">otevřeny </w:t>
      </w:r>
      <w:r w:rsidR="003A5096" w:rsidRPr="00496B28">
        <w:rPr>
          <w:rFonts w:ascii="Arial" w:hAnsi="Arial" w:cs="Arial"/>
          <w:szCs w:val="24"/>
        </w:rPr>
        <w:t xml:space="preserve">ihned po uplynutí lhůty pro podání nabídek </w:t>
      </w:r>
      <w:r w:rsidRPr="00496B28">
        <w:rPr>
          <w:rFonts w:ascii="Arial" w:hAnsi="Arial" w:cs="Arial"/>
          <w:szCs w:val="24"/>
        </w:rPr>
        <w:t xml:space="preserve">na jednání </w:t>
      </w:r>
      <w:r w:rsidR="00CE1641" w:rsidRPr="00496B28">
        <w:rPr>
          <w:rFonts w:ascii="Arial" w:hAnsi="Arial" w:cs="Arial"/>
          <w:szCs w:val="24"/>
        </w:rPr>
        <w:t xml:space="preserve">komise </w:t>
      </w:r>
      <w:r w:rsidRPr="00496B28">
        <w:rPr>
          <w:rFonts w:ascii="Arial" w:hAnsi="Arial" w:cs="Arial"/>
          <w:szCs w:val="24"/>
        </w:rPr>
        <w:t xml:space="preserve">konaném </w:t>
      </w:r>
      <w:r w:rsidRPr="00663BFD">
        <w:rPr>
          <w:rFonts w:ascii="Arial" w:hAnsi="Arial" w:cs="Arial"/>
          <w:b/>
          <w:szCs w:val="24"/>
        </w:rPr>
        <w:t xml:space="preserve">dne </w:t>
      </w:r>
      <w:r w:rsidR="00663BFD" w:rsidRPr="00663BFD">
        <w:rPr>
          <w:rFonts w:ascii="Arial" w:hAnsi="Arial" w:cs="Arial"/>
          <w:b/>
          <w:szCs w:val="24"/>
        </w:rPr>
        <w:t>1</w:t>
      </w:r>
      <w:r w:rsidR="00496B28" w:rsidRPr="00663BFD">
        <w:rPr>
          <w:rFonts w:ascii="Arial" w:hAnsi="Arial" w:cs="Arial"/>
          <w:b/>
          <w:szCs w:val="24"/>
        </w:rPr>
        <w:t>5</w:t>
      </w:r>
      <w:r w:rsidR="00A9088D" w:rsidRPr="00663BFD">
        <w:rPr>
          <w:rFonts w:ascii="Arial" w:hAnsi="Arial" w:cs="Arial"/>
          <w:b/>
          <w:szCs w:val="24"/>
        </w:rPr>
        <w:t>.</w:t>
      </w:r>
      <w:r w:rsidR="00496B28" w:rsidRPr="00663BFD">
        <w:rPr>
          <w:rFonts w:ascii="Arial" w:hAnsi="Arial" w:cs="Arial"/>
          <w:b/>
          <w:szCs w:val="24"/>
        </w:rPr>
        <w:t>9</w:t>
      </w:r>
      <w:r w:rsidR="00A9088D" w:rsidRPr="00663BFD">
        <w:rPr>
          <w:rFonts w:ascii="Arial" w:hAnsi="Arial" w:cs="Arial"/>
          <w:b/>
          <w:szCs w:val="24"/>
        </w:rPr>
        <w:t>.2016</w:t>
      </w:r>
      <w:r w:rsidRPr="00663BFD">
        <w:rPr>
          <w:rFonts w:ascii="Arial" w:hAnsi="Arial" w:cs="Arial"/>
          <w:b/>
          <w:szCs w:val="24"/>
        </w:rPr>
        <w:t xml:space="preserve"> od 10:00 hodin</w:t>
      </w:r>
      <w:r w:rsidRPr="008758AB">
        <w:rPr>
          <w:rFonts w:ascii="Arial" w:hAnsi="Arial" w:cs="Arial"/>
          <w:szCs w:val="24"/>
        </w:rPr>
        <w:t xml:space="preserve"> v zasedací místnosti č.</w:t>
      </w:r>
      <w:r w:rsidR="00BA33A5">
        <w:rPr>
          <w:rFonts w:ascii="Arial" w:hAnsi="Arial" w:cs="Arial"/>
          <w:szCs w:val="24"/>
        </w:rPr>
        <w:t xml:space="preserve"> </w:t>
      </w:r>
      <w:proofErr w:type="gramStart"/>
      <w:r w:rsidRPr="008758AB">
        <w:rPr>
          <w:rFonts w:ascii="Arial" w:hAnsi="Arial" w:cs="Arial"/>
          <w:szCs w:val="24"/>
        </w:rPr>
        <w:t>626, 5.patro</w:t>
      </w:r>
      <w:proofErr w:type="gramEnd"/>
      <w:r w:rsidRPr="008758AB">
        <w:rPr>
          <w:rFonts w:ascii="Arial" w:hAnsi="Arial" w:cs="Arial"/>
          <w:szCs w:val="24"/>
        </w:rPr>
        <w:t xml:space="preserve"> budovy Správy a údržby silnic Plzeňského kraje, </w:t>
      </w:r>
      <w:proofErr w:type="spellStart"/>
      <w:r w:rsidRPr="008758AB">
        <w:rPr>
          <w:rFonts w:ascii="Arial" w:hAnsi="Arial" w:cs="Arial"/>
          <w:szCs w:val="24"/>
        </w:rPr>
        <w:t>p.o</w:t>
      </w:r>
      <w:proofErr w:type="spellEnd"/>
      <w:r w:rsidRPr="008758AB">
        <w:rPr>
          <w:rFonts w:ascii="Arial" w:hAnsi="Arial" w:cs="Arial"/>
          <w:szCs w:val="24"/>
        </w:rPr>
        <w:t>., Koterovská 162, 326 00 Plzeň.</w:t>
      </w:r>
    </w:p>
    <w:p w:rsidR="00DE1104" w:rsidRPr="00EB0201" w:rsidRDefault="00B525E2" w:rsidP="00B525E2">
      <w:pPr>
        <w:pStyle w:val="Odstavec"/>
        <w:numPr>
          <w:ilvl w:val="0"/>
          <w:numId w:val="11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Otevírání obálek</w:t>
      </w:r>
      <w:r w:rsidR="00DE1104" w:rsidRPr="00EB0201">
        <w:rPr>
          <w:rFonts w:ascii="Arial" w:hAnsi="Arial" w:cs="Arial"/>
          <w:szCs w:val="24"/>
        </w:rPr>
        <w:t xml:space="preserve"> se má právo účastnit nejvýše 1 zástupce každého uchazeče, jehož nabídk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byl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zadavateli doručen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ve lhůtě pro podání nabídek</w:t>
      </w:r>
      <w:r w:rsidR="00417833" w:rsidRPr="00EB0201">
        <w:rPr>
          <w:rFonts w:ascii="Arial" w:hAnsi="Arial" w:cs="Arial"/>
          <w:szCs w:val="24"/>
        </w:rPr>
        <w:t>.</w:t>
      </w:r>
    </w:p>
    <w:p w:rsidR="00852D56" w:rsidRPr="002B71A3" w:rsidRDefault="00852D56" w:rsidP="0030014C">
      <w:pPr>
        <w:pStyle w:val="Nadpis1"/>
      </w:pPr>
      <w:bookmarkStart w:id="39" w:name="_Toc377968662"/>
      <w:bookmarkStart w:id="40" w:name="_Toc379282732"/>
      <w:r w:rsidRPr="002B71A3">
        <w:t>Zadávací lhůta</w:t>
      </w:r>
      <w:bookmarkEnd w:id="39"/>
      <w:bookmarkEnd w:id="40"/>
    </w:p>
    <w:p w:rsidR="00852D56" w:rsidRDefault="00852D56" w:rsidP="00086B2E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D276B9">
        <w:rPr>
          <w:rFonts w:ascii="Arial" w:hAnsi="Arial" w:cs="Arial"/>
          <w:szCs w:val="24"/>
        </w:rPr>
        <w:t xml:space="preserve">Zadávací lhůta stanovená v souladu s § 43 </w:t>
      </w:r>
      <w:r w:rsidR="007A1F11">
        <w:rPr>
          <w:rFonts w:ascii="Arial" w:hAnsi="Arial" w:cs="Arial"/>
          <w:szCs w:val="24"/>
        </w:rPr>
        <w:t>ZVZ</w:t>
      </w:r>
      <w:r w:rsidRPr="00D276B9">
        <w:rPr>
          <w:rFonts w:ascii="Arial" w:hAnsi="Arial" w:cs="Arial"/>
          <w:szCs w:val="24"/>
        </w:rPr>
        <w:t xml:space="preserve"> činí </w:t>
      </w:r>
      <w:r w:rsidR="000D2E1A">
        <w:rPr>
          <w:rFonts w:ascii="Arial" w:hAnsi="Arial" w:cs="Arial"/>
          <w:szCs w:val="24"/>
        </w:rPr>
        <w:t>3 měsíce</w:t>
      </w:r>
      <w:r w:rsidRPr="00D276B9">
        <w:rPr>
          <w:rFonts w:ascii="Arial" w:hAnsi="Arial" w:cs="Arial"/>
          <w:szCs w:val="24"/>
        </w:rPr>
        <w:t>.</w:t>
      </w:r>
    </w:p>
    <w:p w:rsidR="00F71CC2" w:rsidRPr="002B71A3" w:rsidRDefault="00F71CC2" w:rsidP="0030014C">
      <w:pPr>
        <w:pStyle w:val="Nadpis1"/>
      </w:pPr>
      <w:bookmarkStart w:id="41" w:name="_Toc377968663"/>
      <w:bookmarkStart w:id="42" w:name="_Toc379282733"/>
      <w:r w:rsidRPr="002B71A3">
        <w:t>Obchodní podmínky</w:t>
      </w:r>
      <w:r w:rsidR="007A504F">
        <w:t>, platební podmínky</w:t>
      </w:r>
      <w:r w:rsidR="00322649" w:rsidRPr="002B71A3">
        <w:t xml:space="preserve"> a</w:t>
      </w:r>
      <w:r w:rsidRPr="002B71A3">
        <w:t xml:space="preserve"> </w:t>
      </w:r>
      <w:r w:rsidR="00745773">
        <w:t>další požadavky zadavatele</w:t>
      </w:r>
      <w:bookmarkEnd w:id="41"/>
      <w:bookmarkEnd w:id="42"/>
    </w:p>
    <w:p w:rsidR="00745773" w:rsidRDefault="00745773" w:rsidP="007D074E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 w:rsidRPr="00745773">
        <w:rPr>
          <w:rFonts w:ascii="Arial" w:hAnsi="Arial" w:cs="Arial"/>
          <w:szCs w:val="24"/>
        </w:rPr>
        <w:t>Ob</w:t>
      </w:r>
      <w:r>
        <w:rPr>
          <w:rFonts w:ascii="Arial" w:hAnsi="Arial" w:cs="Arial"/>
          <w:szCs w:val="24"/>
        </w:rPr>
        <w:t>chodní podmínky</w:t>
      </w:r>
      <w:r w:rsidR="007A504F">
        <w:rPr>
          <w:rFonts w:ascii="Arial" w:hAnsi="Arial" w:cs="Arial"/>
          <w:szCs w:val="24"/>
        </w:rPr>
        <w:t>, platební podmínky</w:t>
      </w:r>
      <w:r>
        <w:rPr>
          <w:rFonts w:ascii="Arial" w:hAnsi="Arial" w:cs="Arial"/>
          <w:szCs w:val="24"/>
        </w:rPr>
        <w:t xml:space="preserve"> a další po</w:t>
      </w:r>
      <w:r w:rsidR="00DA65D6">
        <w:rPr>
          <w:rFonts w:ascii="Arial" w:hAnsi="Arial" w:cs="Arial"/>
          <w:szCs w:val="24"/>
        </w:rPr>
        <w:t>dmínky a po</w:t>
      </w:r>
      <w:r>
        <w:rPr>
          <w:rFonts w:ascii="Arial" w:hAnsi="Arial" w:cs="Arial"/>
          <w:szCs w:val="24"/>
        </w:rPr>
        <w:t xml:space="preserve">žadavky </w:t>
      </w:r>
      <w:r w:rsidR="00DA65D6">
        <w:rPr>
          <w:rFonts w:ascii="Arial" w:hAnsi="Arial" w:cs="Arial"/>
          <w:szCs w:val="24"/>
        </w:rPr>
        <w:t xml:space="preserve">zadavatele na způsob a postup realizaci předmětu plnění </w:t>
      </w:r>
      <w:r>
        <w:rPr>
          <w:rFonts w:ascii="Arial" w:hAnsi="Arial" w:cs="Arial"/>
          <w:szCs w:val="24"/>
        </w:rPr>
        <w:t xml:space="preserve">jsou stanoveny v návrhu smlouvy. </w:t>
      </w:r>
    </w:p>
    <w:p w:rsidR="00F1333B" w:rsidRDefault="00745773" w:rsidP="00393EAF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Uchazeč může v návrhu smlouvy doplňovat a měnit pouze zvýrazněné části. Nesplnění této podmínky je důvodem k vyřazení nabídky a vyloučení uchazeče ze </w:t>
      </w:r>
      <w:r w:rsidRPr="00AD5D3C">
        <w:rPr>
          <w:rFonts w:ascii="Arial" w:hAnsi="Arial" w:cs="Arial"/>
          <w:szCs w:val="24"/>
        </w:rPr>
        <w:t>zadávacího řízení.</w:t>
      </w:r>
    </w:p>
    <w:p w:rsidR="001A7785" w:rsidRPr="00AD5D3C" w:rsidRDefault="001A7785" w:rsidP="00393EAF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</w:t>
      </w:r>
      <w:r w:rsidR="0085549D">
        <w:rPr>
          <w:rFonts w:ascii="Arial" w:hAnsi="Arial" w:cs="Arial"/>
          <w:szCs w:val="24"/>
        </w:rPr>
        <w:t xml:space="preserve">adě využití </w:t>
      </w:r>
      <w:r w:rsidR="00292338">
        <w:rPr>
          <w:rFonts w:ascii="Arial" w:hAnsi="Arial" w:cs="Arial"/>
          <w:szCs w:val="24"/>
        </w:rPr>
        <w:t>šablon a vzorů</w:t>
      </w:r>
      <w:r w:rsidR="0085549D">
        <w:rPr>
          <w:rFonts w:ascii="Arial" w:hAnsi="Arial" w:cs="Arial"/>
          <w:szCs w:val="24"/>
        </w:rPr>
        <w:t xml:space="preserve">, které tvoří přílohy </w:t>
      </w:r>
      <w:r w:rsidR="00C93B17">
        <w:rPr>
          <w:rFonts w:ascii="Arial" w:hAnsi="Arial" w:cs="Arial"/>
          <w:szCs w:val="24"/>
        </w:rPr>
        <w:t xml:space="preserve">č. 1 až 8 </w:t>
      </w:r>
      <w:r w:rsidR="0085549D">
        <w:rPr>
          <w:rFonts w:ascii="Arial" w:hAnsi="Arial" w:cs="Arial"/>
          <w:szCs w:val="24"/>
        </w:rPr>
        <w:t>této ZD</w:t>
      </w:r>
      <w:r w:rsidR="00B41B2E">
        <w:rPr>
          <w:rFonts w:ascii="Arial" w:hAnsi="Arial" w:cs="Arial"/>
          <w:szCs w:val="24"/>
        </w:rPr>
        <w:t>,</w:t>
      </w:r>
      <w:r w:rsidR="0085549D">
        <w:rPr>
          <w:rFonts w:ascii="Arial" w:hAnsi="Arial" w:cs="Arial"/>
          <w:szCs w:val="24"/>
        </w:rPr>
        <w:t xml:space="preserve"> doplní uchazeč všechny požadované údaje dle požadavků uvedených v této ZD a </w:t>
      </w:r>
      <w:r w:rsidR="008E0B0D">
        <w:rPr>
          <w:rFonts w:ascii="Arial" w:hAnsi="Arial" w:cs="Arial"/>
          <w:szCs w:val="24"/>
        </w:rPr>
        <w:t>konkrétní</w:t>
      </w:r>
      <w:r w:rsidR="0085549D">
        <w:rPr>
          <w:rFonts w:ascii="Arial" w:hAnsi="Arial" w:cs="Arial"/>
          <w:szCs w:val="24"/>
        </w:rPr>
        <w:t xml:space="preserve"> přílo</w:t>
      </w:r>
      <w:r w:rsidR="008E0B0D">
        <w:rPr>
          <w:rFonts w:ascii="Arial" w:hAnsi="Arial" w:cs="Arial"/>
          <w:szCs w:val="24"/>
        </w:rPr>
        <w:t>ze,</w:t>
      </w:r>
      <w:r w:rsidR="0085549D">
        <w:rPr>
          <w:rFonts w:ascii="Arial" w:hAnsi="Arial" w:cs="Arial"/>
          <w:szCs w:val="24"/>
        </w:rPr>
        <w:t xml:space="preserve"> zejm. zvýrazněné části.</w:t>
      </w:r>
    </w:p>
    <w:p w:rsidR="006E684E" w:rsidRPr="00EE71C4" w:rsidRDefault="0009295E" w:rsidP="0030014C">
      <w:pPr>
        <w:pStyle w:val="Nadpis1"/>
      </w:pPr>
      <w:bookmarkStart w:id="43" w:name="_Toc377968664"/>
      <w:bookmarkStart w:id="44" w:name="_Toc379282734"/>
      <w:r w:rsidRPr="00EE71C4">
        <w:t>Ji</w:t>
      </w:r>
      <w:r w:rsidR="00F71CC2" w:rsidRPr="00EE71C4">
        <w:t>né požadavky zadavatele na plnění veřejné zakázky</w:t>
      </w:r>
      <w:bookmarkEnd w:id="43"/>
      <w:bookmarkEnd w:id="44"/>
    </w:p>
    <w:p w:rsidR="00A23233" w:rsidRPr="00AB3284" w:rsidRDefault="00305135" w:rsidP="00A23233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</w:rPr>
        <w:t>Během výstavby zhotovitel zajistí bezpečný průchod chodců přes staveniště po celou dobu výstavby.</w:t>
      </w:r>
    </w:p>
    <w:p w:rsidR="004F766D" w:rsidRPr="00AB3284" w:rsidRDefault="00624CD4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  <w:szCs w:val="24"/>
        </w:rPr>
        <w:t>Zhotovitel (uchazeč) je povinen vždy po skončení pracovní doby zajistit přístup ke všem nemovitostem, k nimž je během provádění stavby a souvisejících činností přístup znemožněn či omezen.</w:t>
      </w:r>
      <w:r w:rsidR="004F766D" w:rsidRPr="00AB3284">
        <w:rPr>
          <w:rFonts w:ascii="Arial" w:hAnsi="Arial" w:cs="Arial"/>
        </w:rPr>
        <w:t xml:space="preserve"> </w:t>
      </w:r>
    </w:p>
    <w:p w:rsidR="00D10441" w:rsidRPr="00593600" w:rsidRDefault="00361F50" w:rsidP="00D10441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 xml:space="preserve">Stavba bude označena informačními tabulemi o provádění oprav vyhotovenými v souladu s grafickým manuálem, který tvoří přílohu č. 11 této ZD, v celkovém počtu </w:t>
      </w:r>
      <w:r w:rsidR="00AB3284" w:rsidRPr="00AB3284">
        <w:rPr>
          <w:rFonts w:ascii="Arial" w:hAnsi="Arial" w:cs="Arial"/>
          <w:szCs w:val="24"/>
        </w:rPr>
        <w:t>2</w:t>
      </w:r>
      <w:r w:rsidRPr="00AB3284">
        <w:rPr>
          <w:rFonts w:ascii="Arial" w:hAnsi="Arial" w:cs="Arial"/>
          <w:szCs w:val="24"/>
        </w:rPr>
        <w:t xml:space="preserve"> kusů umístěných v míst</w:t>
      </w:r>
      <w:r w:rsidR="00AA6848" w:rsidRPr="00AB3284">
        <w:rPr>
          <w:rFonts w:ascii="Arial" w:hAnsi="Arial" w:cs="Arial"/>
          <w:szCs w:val="24"/>
        </w:rPr>
        <w:t>ě</w:t>
      </w:r>
      <w:r w:rsidRPr="00AB3284">
        <w:rPr>
          <w:rFonts w:ascii="Arial" w:hAnsi="Arial" w:cs="Arial"/>
          <w:szCs w:val="24"/>
        </w:rPr>
        <w:t xml:space="preserve"> a čase stanoveným </w:t>
      </w:r>
      <w:r w:rsidR="00AA6848" w:rsidRPr="00AB3284">
        <w:rPr>
          <w:rFonts w:ascii="Arial" w:hAnsi="Arial" w:cs="Arial"/>
          <w:szCs w:val="24"/>
        </w:rPr>
        <w:t>zadavatelem</w:t>
      </w:r>
      <w:r w:rsidRPr="00AB3284">
        <w:rPr>
          <w:rFonts w:ascii="Arial" w:hAnsi="Arial" w:cs="Arial"/>
          <w:szCs w:val="24"/>
        </w:rPr>
        <w:t xml:space="preserve"> při předání staveniště, nebude-li dohod</w:t>
      </w:r>
      <w:r w:rsidR="00892DB4" w:rsidRPr="00AB3284">
        <w:rPr>
          <w:rFonts w:ascii="Arial" w:hAnsi="Arial" w:cs="Arial"/>
          <w:szCs w:val="24"/>
        </w:rPr>
        <w:t>nuto jinak.</w:t>
      </w:r>
      <w:r w:rsidR="00892DB4" w:rsidRPr="00AB3284">
        <w:rPr>
          <w:rFonts w:ascii="Arial" w:hAnsi="Arial" w:cs="Arial"/>
        </w:rPr>
        <w:t xml:space="preserve"> Náklady na zhotovení informačních tabulí budou zahrnuty v nabídce uchazeče.</w:t>
      </w:r>
    </w:p>
    <w:p w:rsidR="00593600" w:rsidRPr="00D75B1D" w:rsidRDefault="00593600" w:rsidP="00593600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D75B1D">
        <w:rPr>
          <w:rFonts w:ascii="Arial" w:hAnsi="Arial" w:cs="Arial"/>
        </w:rPr>
        <w:t>Vítězný uchazeč doloží kontrolní a zkušební plán, kter</w:t>
      </w:r>
      <w:r>
        <w:rPr>
          <w:rFonts w:ascii="Arial" w:hAnsi="Arial" w:cs="Arial"/>
        </w:rPr>
        <w:t>ý</w:t>
      </w:r>
      <w:r w:rsidRPr="00D75B1D">
        <w:rPr>
          <w:rFonts w:ascii="Arial" w:hAnsi="Arial" w:cs="Arial"/>
        </w:rPr>
        <w:t xml:space="preserve"> si nechá před zahájením stavby odsouhlasit zadavatel</w:t>
      </w:r>
      <w:r>
        <w:rPr>
          <w:rFonts w:ascii="Arial" w:hAnsi="Arial" w:cs="Arial"/>
        </w:rPr>
        <w:t>em</w:t>
      </w:r>
      <w:r w:rsidRPr="00D75B1D">
        <w:rPr>
          <w:rFonts w:ascii="Arial" w:hAnsi="Arial" w:cs="Arial"/>
        </w:rPr>
        <w:t>.</w:t>
      </w:r>
    </w:p>
    <w:p w:rsidR="00593600" w:rsidRPr="00AB3284" w:rsidRDefault="00593600" w:rsidP="00593600">
      <w:pPr>
        <w:pStyle w:val="Odstavec"/>
        <w:spacing w:after="120" w:line="240" w:lineRule="auto"/>
        <w:ind w:left="360" w:firstLine="0"/>
        <w:rPr>
          <w:rFonts w:ascii="Arial" w:hAnsi="Arial" w:cs="Arial"/>
          <w:szCs w:val="24"/>
        </w:rPr>
      </w:pPr>
    </w:p>
    <w:p w:rsidR="004F766D" w:rsidRDefault="004F766D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0810C9">
        <w:rPr>
          <w:rFonts w:ascii="Arial" w:hAnsi="Arial" w:cs="Arial"/>
        </w:rPr>
        <w:lastRenderedPageBreak/>
        <w:t>Stavba bude označena dvěma informačními tabulemi</w:t>
      </w:r>
      <w:r w:rsidR="00361F50">
        <w:rPr>
          <w:rFonts w:ascii="Arial" w:hAnsi="Arial" w:cs="Arial"/>
        </w:rPr>
        <w:t xml:space="preserve"> o způsobu spolufinancování</w:t>
      </w:r>
      <w:r w:rsidRPr="000810C9">
        <w:rPr>
          <w:rFonts w:ascii="Arial" w:hAnsi="Arial" w:cs="Arial"/>
        </w:rPr>
        <w:t xml:space="preserve">, a to na začátku a na konci liniové stavby. </w:t>
      </w:r>
      <w:r w:rsidR="00892DB4">
        <w:rPr>
          <w:rFonts w:ascii="Arial" w:hAnsi="Arial" w:cs="Arial"/>
        </w:rPr>
        <w:t>Dodavatel</w:t>
      </w:r>
      <w:r w:rsidRPr="000810C9">
        <w:rPr>
          <w:rFonts w:ascii="Arial" w:hAnsi="Arial" w:cs="Arial"/>
        </w:rPr>
        <w:t xml:space="preserve"> se zavazuje uvádět v informačních materiálech údaj, že akce je financována z prostředků rozpočtu </w:t>
      </w:r>
      <w:r w:rsidR="00C51B87">
        <w:rPr>
          <w:rFonts w:ascii="Arial" w:hAnsi="Arial" w:cs="Arial"/>
        </w:rPr>
        <w:t>Integrovaného regioná</w:t>
      </w:r>
      <w:r w:rsidR="00104935">
        <w:rPr>
          <w:rFonts w:ascii="Arial" w:hAnsi="Arial" w:cs="Arial"/>
        </w:rPr>
        <w:t>lního operačního programu (IROP</w:t>
      </w:r>
      <w:r w:rsidR="00C51B87">
        <w:rPr>
          <w:rFonts w:ascii="Arial" w:hAnsi="Arial" w:cs="Arial"/>
        </w:rPr>
        <w:t>)</w:t>
      </w:r>
      <w:r w:rsidR="00104935">
        <w:rPr>
          <w:rFonts w:ascii="Arial" w:hAnsi="Arial" w:cs="Arial"/>
        </w:rPr>
        <w:t>.</w:t>
      </w:r>
      <w:r w:rsidRPr="000810C9">
        <w:rPr>
          <w:rFonts w:ascii="Arial" w:hAnsi="Arial" w:cs="Arial"/>
        </w:rPr>
        <w:t xml:space="preserve"> Na tabulích bude uvedeno logo poskytovatele, kte</w:t>
      </w:r>
      <w:r w:rsidR="00C51B87">
        <w:rPr>
          <w:rFonts w:ascii="Arial" w:hAnsi="Arial" w:cs="Arial"/>
        </w:rPr>
        <w:t>ré je zveřejněno na www.dotaceeu.cz/IROP</w:t>
      </w:r>
      <w:r w:rsidRPr="000810C9">
        <w:rPr>
          <w:rFonts w:ascii="Arial" w:hAnsi="Arial" w:cs="Arial"/>
        </w:rPr>
        <w:t xml:space="preserve"> Informační tabule budou osazeny na stavbě ode dne zahájení stavebních prací.  Náklady na zhotovení </w:t>
      </w:r>
      <w:r w:rsidR="00892DB4">
        <w:rPr>
          <w:rFonts w:ascii="Arial" w:hAnsi="Arial" w:cs="Arial"/>
        </w:rPr>
        <w:t xml:space="preserve">informačních tabulí </w:t>
      </w:r>
      <w:r w:rsidRPr="000810C9">
        <w:rPr>
          <w:rFonts w:ascii="Arial" w:hAnsi="Arial" w:cs="Arial"/>
        </w:rPr>
        <w:t>budou zahrnuty v nabídce uchazeče.</w:t>
      </w:r>
    </w:p>
    <w:p w:rsidR="004F766D" w:rsidRDefault="004F766D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0810C9">
        <w:rPr>
          <w:rFonts w:ascii="Arial" w:hAnsi="Arial" w:cs="Arial"/>
        </w:rPr>
        <w:t>Pamětní desku trvalého charakteru umístí zhotovitel po dokončení stavby po předchozím odsouhlasení grafického návrhu a lokality</w:t>
      </w:r>
      <w:r w:rsidR="00892DB4">
        <w:rPr>
          <w:rFonts w:ascii="Arial" w:hAnsi="Arial" w:cs="Arial"/>
        </w:rPr>
        <w:t xml:space="preserve"> zadavatelem</w:t>
      </w:r>
      <w:r w:rsidRPr="000810C9">
        <w:rPr>
          <w:rFonts w:ascii="Arial" w:hAnsi="Arial" w:cs="Arial"/>
        </w:rPr>
        <w:t xml:space="preserve">. Náklady na zhotovení </w:t>
      </w:r>
      <w:r w:rsidR="00892DB4">
        <w:rPr>
          <w:rFonts w:ascii="Arial" w:hAnsi="Arial" w:cs="Arial"/>
        </w:rPr>
        <w:t xml:space="preserve">pamětní desky </w:t>
      </w:r>
      <w:r w:rsidRPr="000810C9">
        <w:rPr>
          <w:rFonts w:ascii="Arial" w:hAnsi="Arial" w:cs="Arial"/>
        </w:rPr>
        <w:t>budou zahrnuty v nabídce uchazeče.</w:t>
      </w:r>
    </w:p>
    <w:p w:rsidR="005F6D1F" w:rsidRDefault="005F6D1F" w:rsidP="005F6D1F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5F6D1F">
        <w:rPr>
          <w:rFonts w:ascii="Arial" w:hAnsi="Arial" w:cs="Arial"/>
        </w:rPr>
        <w:t xml:space="preserve">Zhotovitel je povinen archivovat originální vyhotovení smlouvy včetně jejích dodatků, originály účetních dokladů a dalších dokladů vztahujících se k realizaci předmětu této smlouvy </w:t>
      </w:r>
      <w:r>
        <w:rPr>
          <w:rFonts w:ascii="Arial" w:hAnsi="Arial" w:cs="Arial"/>
        </w:rPr>
        <w:t>do roku 2028.</w:t>
      </w:r>
    </w:p>
    <w:p w:rsidR="00624CD4" w:rsidRPr="00A23233" w:rsidRDefault="00624CD4" w:rsidP="004F766D">
      <w:pPr>
        <w:pStyle w:val="Odstavec"/>
        <w:spacing w:after="120" w:line="240" w:lineRule="auto"/>
        <w:ind w:left="360" w:firstLine="0"/>
        <w:rPr>
          <w:rFonts w:ascii="Arial" w:hAnsi="Arial" w:cs="Arial"/>
          <w:highlight w:val="yellow"/>
        </w:rPr>
      </w:pPr>
    </w:p>
    <w:p w:rsidR="00F71CC2" w:rsidRPr="00EE71C4" w:rsidRDefault="00F71CC2" w:rsidP="0030014C">
      <w:pPr>
        <w:pStyle w:val="Nadpis1"/>
      </w:pPr>
      <w:bookmarkStart w:id="45" w:name="_Toc377968665"/>
      <w:bookmarkStart w:id="46" w:name="_Toc379282735"/>
      <w:r w:rsidRPr="00EE71C4">
        <w:t xml:space="preserve">Ostatní údaje týkající se </w:t>
      </w:r>
      <w:r w:rsidR="002B3980">
        <w:t>zadávacího řízení</w:t>
      </w:r>
      <w:bookmarkEnd w:id="45"/>
      <w:bookmarkEnd w:id="46"/>
    </w:p>
    <w:p w:rsidR="000E31DE" w:rsidRPr="00D340EC" w:rsidRDefault="00A63BF4" w:rsidP="000E31D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C1744B">
        <w:rPr>
          <w:rFonts w:ascii="Arial" w:hAnsi="Arial" w:cs="Arial"/>
          <w:szCs w:val="24"/>
        </w:rPr>
        <w:t>Uchazeč je oprávněn po zadavateli požadovat písemně dodatečné informace k zadávacím podmínkám</w:t>
      </w:r>
      <w:r w:rsidR="002C6812">
        <w:rPr>
          <w:rFonts w:ascii="Arial" w:hAnsi="Arial" w:cs="Arial"/>
          <w:szCs w:val="24"/>
        </w:rPr>
        <w:t xml:space="preserve"> ve lhůtě stanovené § 49 </w:t>
      </w:r>
      <w:r w:rsidR="007A1F11">
        <w:rPr>
          <w:rFonts w:ascii="Arial" w:hAnsi="Arial" w:cs="Arial"/>
          <w:szCs w:val="24"/>
        </w:rPr>
        <w:t>ZVZ</w:t>
      </w:r>
      <w:r w:rsidRPr="00C1744B">
        <w:rPr>
          <w:rFonts w:ascii="Arial" w:hAnsi="Arial" w:cs="Arial"/>
          <w:szCs w:val="24"/>
        </w:rPr>
        <w:t xml:space="preserve">. Písemná žádost musí být </w:t>
      </w:r>
      <w:r w:rsidR="00B018A2">
        <w:rPr>
          <w:rFonts w:ascii="Arial" w:hAnsi="Arial" w:cs="Arial"/>
          <w:szCs w:val="24"/>
        </w:rPr>
        <w:t xml:space="preserve">doručena </w:t>
      </w:r>
      <w:r w:rsidR="00EB0201" w:rsidRPr="00D340EC">
        <w:rPr>
          <w:rFonts w:ascii="Arial" w:hAnsi="Arial" w:cs="Arial"/>
          <w:szCs w:val="24"/>
        </w:rPr>
        <w:t xml:space="preserve">na adresu uvedenou v čl. </w:t>
      </w:r>
      <w:proofErr w:type="gramStart"/>
      <w:r w:rsidR="00EB0201" w:rsidRPr="00D340EC">
        <w:rPr>
          <w:rFonts w:ascii="Arial" w:hAnsi="Arial" w:cs="Arial"/>
          <w:szCs w:val="24"/>
        </w:rPr>
        <w:t>16.2. této</w:t>
      </w:r>
      <w:proofErr w:type="gramEnd"/>
      <w:r w:rsidR="00EB0201" w:rsidRPr="00D340EC">
        <w:rPr>
          <w:rFonts w:ascii="Arial" w:hAnsi="Arial" w:cs="Arial"/>
          <w:szCs w:val="24"/>
        </w:rPr>
        <w:t xml:space="preserve"> ZD, nebo do datové schránky zadavatele, případně na</w:t>
      </w:r>
      <w:r w:rsidR="00F71CC2" w:rsidRPr="00D340EC">
        <w:rPr>
          <w:rFonts w:ascii="Arial" w:hAnsi="Arial" w:cs="Arial"/>
          <w:szCs w:val="24"/>
        </w:rPr>
        <w:t xml:space="preserve"> </w:t>
      </w:r>
      <w:r w:rsidR="002C6812" w:rsidRPr="00D340EC">
        <w:rPr>
          <w:rFonts w:ascii="Arial" w:hAnsi="Arial" w:cs="Arial"/>
          <w:szCs w:val="24"/>
        </w:rPr>
        <w:t xml:space="preserve">e-mail: </w:t>
      </w:r>
      <w:hyperlink r:id="rId20" w:history="1">
        <w:r w:rsidR="00155BF1" w:rsidRPr="00D340EC">
          <w:rPr>
            <w:rStyle w:val="Hypertextovodkaz"/>
            <w:rFonts w:ascii="Arial" w:hAnsi="Arial" w:cs="Arial"/>
            <w:szCs w:val="24"/>
          </w:rPr>
          <w:t>posta@suspk.eu</w:t>
        </w:r>
      </w:hyperlink>
      <w:r w:rsidR="00EB0201" w:rsidRPr="00D340EC">
        <w:rPr>
          <w:rFonts w:ascii="Arial" w:hAnsi="Arial" w:cs="Arial"/>
          <w:szCs w:val="24"/>
        </w:rPr>
        <w:t xml:space="preserve">. </w:t>
      </w:r>
      <w:r w:rsidR="002C6812" w:rsidRPr="00D340EC">
        <w:rPr>
          <w:rFonts w:ascii="Arial" w:hAnsi="Arial" w:cs="Arial"/>
          <w:szCs w:val="24"/>
        </w:rPr>
        <w:t xml:space="preserve"> </w:t>
      </w:r>
    </w:p>
    <w:p w:rsidR="00622701" w:rsidRPr="00DB6C94" w:rsidRDefault="00AE0AEF" w:rsidP="00DB6C94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0E31DE">
        <w:rPr>
          <w:rFonts w:ascii="Arial" w:hAnsi="Arial" w:cs="Arial"/>
          <w:szCs w:val="24"/>
        </w:rPr>
        <w:t xml:space="preserve">Zadavatel </w:t>
      </w:r>
      <w:r w:rsidR="00622701" w:rsidRPr="00307315">
        <w:rPr>
          <w:rFonts w:ascii="Arial" w:hAnsi="Arial" w:cs="Arial"/>
          <w:szCs w:val="24"/>
        </w:rPr>
        <w:t>si vyhrazuje právo změny</w:t>
      </w:r>
      <w:r w:rsidR="00EB0201">
        <w:rPr>
          <w:rFonts w:ascii="Arial" w:hAnsi="Arial" w:cs="Arial"/>
          <w:szCs w:val="24"/>
        </w:rPr>
        <w:t xml:space="preserve"> a </w:t>
      </w:r>
      <w:r w:rsidR="00622701" w:rsidRPr="00307315">
        <w:rPr>
          <w:rFonts w:ascii="Arial" w:hAnsi="Arial" w:cs="Arial"/>
          <w:szCs w:val="24"/>
        </w:rPr>
        <w:t xml:space="preserve">doplnění této ZD </w:t>
      </w:r>
      <w:r w:rsidR="00EB0201">
        <w:rPr>
          <w:rFonts w:ascii="Arial" w:hAnsi="Arial" w:cs="Arial"/>
          <w:szCs w:val="24"/>
        </w:rPr>
        <w:t>v s</w:t>
      </w:r>
      <w:r w:rsidR="00622701" w:rsidRPr="00307315">
        <w:rPr>
          <w:rFonts w:ascii="Arial" w:hAnsi="Arial" w:cs="Arial"/>
          <w:szCs w:val="24"/>
        </w:rPr>
        <w:t>ouladu s § 40 odst. 3 ZVZ</w:t>
      </w:r>
      <w:r w:rsidR="00987C10">
        <w:rPr>
          <w:rFonts w:ascii="Arial" w:hAnsi="Arial" w:cs="Arial"/>
          <w:szCs w:val="24"/>
        </w:rPr>
        <w:t>.</w:t>
      </w:r>
    </w:p>
    <w:p w:rsidR="001E2138" w:rsidRPr="00EB0201" w:rsidRDefault="001E2138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EB0201">
        <w:rPr>
          <w:rFonts w:ascii="Arial" w:hAnsi="Arial" w:cs="Arial"/>
          <w:szCs w:val="24"/>
        </w:rPr>
        <w:t>Veškeré dodatečné informace k veřejné zakázce budou uveřejněny na profilu</w:t>
      </w:r>
      <w:r w:rsidR="00A63D43" w:rsidRPr="00EB0201">
        <w:rPr>
          <w:rFonts w:ascii="Arial" w:hAnsi="Arial" w:cs="Arial"/>
          <w:szCs w:val="24"/>
        </w:rPr>
        <w:t xml:space="preserve"> </w:t>
      </w:r>
      <w:r w:rsidRPr="00EB0201">
        <w:rPr>
          <w:rFonts w:ascii="Arial" w:hAnsi="Arial" w:cs="Arial"/>
          <w:szCs w:val="24"/>
        </w:rPr>
        <w:t>zadavatele</w:t>
      </w:r>
      <w:r w:rsidR="00A63D43" w:rsidRPr="00EB0201">
        <w:rPr>
          <w:rFonts w:ascii="Arial" w:hAnsi="Arial" w:cs="Arial"/>
          <w:szCs w:val="24"/>
        </w:rPr>
        <w:t xml:space="preserve"> </w:t>
      </w:r>
      <w:r w:rsidR="00634FCA" w:rsidRPr="00EB0201">
        <w:rPr>
          <w:rFonts w:ascii="Arial" w:hAnsi="Arial" w:cs="Arial"/>
          <w:szCs w:val="24"/>
        </w:rPr>
        <w:t>u odkazu dle čl</w:t>
      </w:r>
      <w:r w:rsidR="005C2805" w:rsidRPr="00EB0201">
        <w:rPr>
          <w:rFonts w:ascii="Arial" w:hAnsi="Arial" w:cs="Arial"/>
          <w:szCs w:val="24"/>
        </w:rPr>
        <w:t>.</w:t>
      </w:r>
      <w:r w:rsidR="00634FCA" w:rsidRPr="00EB0201">
        <w:rPr>
          <w:rFonts w:ascii="Arial" w:hAnsi="Arial" w:cs="Arial"/>
          <w:szCs w:val="24"/>
        </w:rPr>
        <w:t xml:space="preserve"> 1 této ZD.</w:t>
      </w:r>
      <w:r w:rsidRPr="00EB0201">
        <w:rPr>
          <w:rFonts w:ascii="Arial" w:hAnsi="Arial" w:cs="Arial"/>
          <w:szCs w:val="24"/>
        </w:rPr>
        <w:t xml:space="preserve"> </w:t>
      </w:r>
      <w:r w:rsidR="00927C10" w:rsidRPr="00EB0201">
        <w:rPr>
          <w:rFonts w:ascii="Arial" w:hAnsi="Arial" w:cs="Arial"/>
          <w:szCs w:val="24"/>
        </w:rPr>
        <w:t xml:space="preserve">Zadavatel doporučuje </w:t>
      </w:r>
      <w:r w:rsidRPr="00EB0201">
        <w:rPr>
          <w:rFonts w:ascii="Arial" w:hAnsi="Arial" w:cs="Arial"/>
          <w:szCs w:val="24"/>
        </w:rPr>
        <w:t>průběžně tyto stránky sledovat.</w:t>
      </w:r>
    </w:p>
    <w:p w:rsidR="001D052C" w:rsidRPr="000E31DE" w:rsidRDefault="00F71CC2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EB0201">
        <w:rPr>
          <w:rFonts w:ascii="Arial" w:hAnsi="Arial" w:cs="Arial"/>
          <w:szCs w:val="24"/>
        </w:rPr>
        <w:t>Veškerá komunikace mezi zadavatel</w:t>
      </w:r>
      <w:r w:rsidR="000F5582" w:rsidRPr="00EB0201">
        <w:rPr>
          <w:rFonts w:ascii="Arial" w:hAnsi="Arial" w:cs="Arial"/>
          <w:szCs w:val="24"/>
        </w:rPr>
        <w:t>em</w:t>
      </w:r>
      <w:r w:rsidRPr="00EB0201">
        <w:rPr>
          <w:rFonts w:ascii="Arial" w:hAnsi="Arial" w:cs="Arial"/>
          <w:szCs w:val="24"/>
        </w:rPr>
        <w:t xml:space="preserve"> a uchazečem</w:t>
      </w:r>
      <w:r w:rsidRPr="000E31DE">
        <w:rPr>
          <w:rFonts w:ascii="Arial" w:hAnsi="Arial" w:cs="Arial"/>
          <w:szCs w:val="24"/>
        </w:rPr>
        <w:t xml:space="preserve"> bude probíhat </w:t>
      </w:r>
      <w:r w:rsidR="00802CAC">
        <w:rPr>
          <w:rFonts w:ascii="Arial" w:hAnsi="Arial" w:cs="Arial"/>
          <w:szCs w:val="24"/>
        </w:rPr>
        <w:t xml:space="preserve">písemně a </w:t>
      </w:r>
      <w:r w:rsidRPr="000E31DE">
        <w:rPr>
          <w:rFonts w:ascii="Arial" w:hAnsi="Arial" w:cs="Arial"/>
          <w:szCs w:val="24"/>
        </w:rPr>
        <w:t>v českém jazyc</w:t>
      </w:r>
      <w:r w:rsidR="001D052C" w:rsidRPr="000E31DE">
        <w:rPr>
          <w:rFonts w:ascii="Arial" w:hAnsi="Arial" w:cs="Arial"/>
          <w:szCs w:val="24"/>
        </w:rPr>
        <w:t>e.</w:t>
      </w:r>
    </w:p>
    <w:p w:rsidR="004B64E2" w:rsidRDefault="004B64E2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0E31DE">
        <w:rPr>
          <w:rFonts w:ascii="Arial" w:hAnsi="Arial" w:cs="Arial"/>
          <w:szCs w:val="24"/>
        </w:rPr>
        <w:t xml:space="preserve">Zadavatel ve smyslu § 149 ZVZ </w:t>
      </w:r>
      <w:r w:rsidR="00CE6454" w:rsidRPr="000E31DE">
        <w:rPr>
          <w:rFonts w:ascii="Arial" w:hAnsi="Arial" w:cs="Arial"/>
          <w:szCs w:val="24"/>
        </w:rPr>
        <w:t xml:space="preserve">požaduje, aby </w:t>
      </w:r>
      <w:r w:rsidR="00CE6454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eškeré </w:t>
      </w:r>
      <w:r w:rsidR="00CE6454">
        <w:rPr>
          <w:rFonts w:ascii="Arial" w:hAnsi="Arial" w:cs="Arial"/>
          <w:szCs w:val="24"/>
        </w:rPr>
        <w:t>datové zprávy (</w:t>
      </w:r>
      <w:r>
        <w:rPr>
          <w:rFonts w:ascii="Arial" w:hAnsi="Arial" w:cs="Arial"/>
          <w:szCs w:val="24"/>
        </w:rPr>
        <w:t>dokumenty</w:t>
      </w:r>
      <w:r w:rsidR="00CE6454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doručované uchazečem v zadávacím řízení elektronickými prostředky </w:t>
      </w:r>
      <w:r w:rsidR="00CE6454">
        <w:rPr>
          <w:rFonts w:ascii="Arial" w:hAnsi="Arial" w:cs="Arial"/>
          <w:szCs w:val="24"/>
        </w:rPr>
        <w:t xml:space="preserve">byly podepsány </w:t>
      </w:r>
      <w:r w:rsidR="00F2117C">
        <w:rPr>
          <w:rFonts w:ascii="Arial" w:hAnsi="Arial" w:cs="Arial"/>
          <w:szCs w:val="24"/>
        </w:rPr>
        <w:t>uznávan</w:t>
      </w:r>
      <w:r w:rsidR="00CE6454">
        <w:rPr>
          <w:rFonts w:ascii="Arial" w:hAnsi="Arial" w:cs="Arial"/>
          <w:szCs w:val="24"/>
        </w:rPr>
        <w:t xml:space="preserve">ým elektronickým podpisem nebo </w:t>
      </w:r>
      <w:r w:rsidR="00F2117C">
        <w:rPr>
          <w:rFonts w:ascii="Arial" w:hAnsi="Arial" w:cs="Arial"/>
          <w:szCs w:val="24"/>
        </w:rPr>
        <w:t xml:space="preserve">označeny uznávanou </w:t>
      </w:r>
      <w:r w:rsidR="00CE6454">
        <w:rPr>
          <w:rFonts w:ascii="Arial" w:hAnsi="Arial" w:cs="Arial"/>
          <w:szCs w:val="24"/>
        </w:rPr>
        <w:t>elektronickou značkou.</w:t>
      </w:r>
    </w:p>
    <w:p w:rsidR="00F61D80" w:rsidRDefault="00F61D80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textem této zadávací dokumentace a návrhu smlouvy má přednost návrh smlouvy.</w:t>
      </w:r>
    </w:p>
    <w:p w:rsidR="004B3ECF" w:rsidRPr="00165A90" w:rsidRDefault="004B3ECF" w:rsidP="004B3ECF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165A90">
        <w:rPr>
          <w:rFonts w:ascii="Arial" w:hAnsi="Arial" w:cs="Arial"/>
          <w:szCs w:val="24"/>
        </w:rPr>
        <w:t xml:space="preserve">Zadavatel si vyhrazuje právo zrušení zadávacího řízení </w:t>
      </w:r>
      <w:r w:rsidR="009B2FE0">
        <w:rPr>
          <w:rFonts w:ascii="Arial" w:hAnsi="Arial" w:cs="Arial"/>
          <w:szCs w:val="24"/>
        </w:rPr>
        <w:t xml:space="preserve">ve smyslu § 84 odst. 2 písm. e) ZVZ </w:t>
      </w:r>
      <w:r w:rsidRPr="00165A90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 případě, že </w:t>
      </w:r>
      <w:r w:rsidRPr="00165A90">
        <w:rPr>
          <w:rFonts w:ascii="Arial" w:hAnsi="Arial" w:cs="Arial"/>
          <w:szCs w:val="24"/>
        </w:rPr>
        <w:t xml:space="preserve">nezíská předpokládané finanční prostředky </w:t>
      </w:r>
      <w:r w:rsidRPr="008B3CC5">
        <w:rPr>
          <w:rFonts w:ascii="Arial" w:hAnsi="Arial" w:cs="Arial"/>
          <w:szCs w:val="24"/>
        </w:rPr>
        <w:t xml:space="preserve">z programu </w:t>
      </w:r>
      <w:r w:rsidR="00D340EC">
        <w:rPr>
          <w:rFonts w:ascii="Arial" w:hAnsi="Arial" w:cs="Arial"/>
          <w:szCs w:val="24"/>
        </w:rPr>
        <w:t>IROP</w:t>
      </w:r>
      <w:r w:rsidRPr="00165A90">
        <w:rPr>
          <w:rFonts w:ascii="Arial" w:hAnsi="Arial" w:cs="Arial"/>
          <w:szCs w:val="24"/>
        </w:rPr>
        <w:t xml:space="preserve"> z důvodů, které nemohl ovlivnit nebo které nezavinil.</w:t>
      </w:r>
    </w:p>
    <w:p w:rsidR="004B3ECF" w:rsidRPr="00EE71C4" w:rsidRDefault="004B3ECF" w:rsidP="004B3ECF">
      <w:pPr>
        <w:pStyle w:val="Odstavec"/>
        <w:spacing w:after="120" w:line="240" w:lineRule="auto"/>
        <w:ind w:left="360" w:firstLine="0"/>
        <w:rPr>
          <w:rFonts w:ascii="Arial" w:hAnsi="Arial" w:cs="Arial"/>
          <w:szCs w:val="24"/>
        </w:rPr>
      </w:pPr>
    </w:p>
    <w:p w:rsidR="0011195D" w:rsidRPr="00E03082" w:rsidRDefault="00E03082" w:rsidP="00E03082">
      <w:pPr>
        <w:pStyle w:val="Nadpis1"/>
      </w:pPr>
      <w:bookmarkStart w:id="47" w:name="_Toc379282736"/>
      <w:r>
        <w:t>Přílohy</w:t>
      </w:r>
      <w:bookmarkEnd w:id="47"/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 w:rsidRPr="00BA41E5">
        <w:rPr>
          <w:rFonts w:ascii="Arial" w:hAnsi="Arial" w:cs="Arial"/>
          <w:bCs/>
          <w:sz w:val="22"/>
          <w:szCs w:val="22"/>
        </w:rPr>
        <w:t>1 - Krycí list</w:t>
      </w:r>
      <w:r w:rsidR="00B73617">
        <w:rPr>
          <w:rFonts w:ascii="Arial" w:hAnsi="Arial" w:cs="Arial"/>
          <w:bCs/>
          <w:sz w:val="22"/>
          <w:szCs w:val="22"/>
        </w:rPr>
        <w:t xml:space="preserve"> nabídky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BA41E5">
        <w:rPr>
          <w:rFonts w:ascii="Arial" w:hAnsi="Arial" w:cs="Arial"/>
          <w:sz w:val="22"/>
          <w:szCs w:val="22"/>
        </w:rPr>
        <w:t>Příloha č.</w:t>
      </w:r>
      <w:r w:rsidR="00FB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BA41E5">
        <w:rPr>
          <w:rFonts w:ascii="Arial" w:hAnsi="Arial" w:cs="Arial"/>
          <w:sz w:val="22"/>
          <w:szCs w:val="22"/>
        </w:rPr>
        <w:t xml:space="preserve"> - Obsah nabídky</w:t>
      </w:r>
    </w:p>
    <w:p w:rsidR="00D340EC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D340EC">
        <w:rPr>
          <w:rFonts w:ascii="Arial" w:hAnsi="Arial" w:cs="Arial"/>
          <w:bCs/>
          <w:sz w:val="22"/>
          <w:szCs w:val="22"/>
        </w:rPr>
        <w:t>Příloha č.</w:t>
      </w:r>
      <w:r w:rsidR="00FB40A7" w:rsidRPr="00D340EC">
        <w:rPr>
          <w:rFonts w:ascii="Arial" w:hAnsi="Arial" w:cs="Arial"/>
          <w:bCs/>
          <w:sz w:val="22"/>
          <w:szCs w:val="22"/>
        </w:rPr>
        <w:t xml:space="preserve"> </w:t>
      </w:r>
      <w:r w:rsidRPr="00D340EC">
        <w:rPr>
          <w:rFonts w:ascii="Arial" w:hAnsi="Arial" w:cs="Arial"/>
          <w:bCs/>
          <w:sz w:val="22"/>
          <w:szCs w:val="22"/>
        </w:rPr>
        <w:t>3 - Čestné prohlášení – zák</w:t>
      </w:r>
      <w:r w:rsidR="00D340EC" w:rsidRPr="00D340EC">
        <w:rPr>
          <w:rFonts w:ascii="Arial" w:hAnsi="Arial" w:cs="Arial"/>
          <w:bCs/>
          <w:sz w:val="22"/>
          <w:szCs w:val="22"/>
        </w:rPr>
        <w:t xml:space="preserve">ladní kvalifikační předpoklady 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r w:rsidRPr="00BA41E5">
        <w:rPr>
          <w:rFonts w:ascii="Arial" w:hAnsi="Arial" w:cs="Arial"/>
          <w:bCs/>
          <w:sz w:val="22"/>
          <w:szCs w:val="22"/>
        </w:rPr>
        <w:t xml:space="preserve"> - </w:t>
      </w:r>
      <w:r w:rsidRPr="00BA41E5">
        <w:rPr>
          <w:rFonts w:ascii="Arial" w:hAnsi="Arial" w:cs="Arial"/>
          <w:sz w:val="22"/>
          <w:szCs w:val="22"/>
        </w:rPr>
        <w:t xml:space="preserve">Doklady dle § 68 odst. 3 </w:t>
      </w:r>
      <w:r w:rsidR="007A1F11">
        <w:rPr>
          <w:rFonts w:ascii="Arial" w:hAnsi="Arial" w:cs="Arial"/>
          <w:sz w:val="22"/>
          <w:szCs w:val="22"/>
        </w:rPr>
        <w:t>ZVZ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</w:t>
      </w:r>
      <w:r w:rsidRPr="00BA41E5">
        <w:rPr>
          <w:rFonts w:ascii="Arial" w:hAnsi="Arial" w:cs="Arial"/>
          <w:bCs/>
          <w:sz w:val="22"/>
          <w:szCs w:val="22"/>
        </w:rPr>
        <w:t xml:space="preserve"> - Seznam subdodavatelů 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</w:t>
      </w:r>
      <w:r w:rsidRPr="00BA41E5">
        <w:rPr>
          <w:rFonts w:ascii="Arial" w:hAnsi="Arial" w:cs="Arial"/>
          <w:bCs/>
          <w:sz w:val="22"/>
          <w:szCs w:val="22"/>
        </w:rPr>
        <w:t xml:space="preserve"> - Souhlas s uveřejněním smlouvy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lastRenderedPageBreak/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B13707">
        <w:rPr>
          <w:rFonts w:ascii="Arial" w:hAnsi="Arial" w:cs="Arial"/>
          <w:bCs/>
          <w:sz w:val="22"/>
          <w:szCs w:val="22"/>
        </w:rPr>
        <w:t>–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B13707">
        <w:rPr>
          <w:rFonts w:ascii="Arial" w:hAnsi="Arial" w:cs="Arial"/>
          <w:bCs/>
          <w:sz w:val="22"/>
          <w:szCs w:val="22"/>
        </w:rPr>
        <w:t>Čestné p</w:t>
      </w:r>
      <w:r>
        <w:rPr>
          <w:rFonts w:ascii="Arial" w:hAnsi="Arial" w:cs="Arial"/>
          <w:bCs/>
          <w:sz w:val="22"/>
          <w:szCs w:val="22"/>
        </w:rPr>
        <w:t>rohlášení o</w:t>
      </w:r>
      <w:r w:rsidRPr="00BA41E5">
        <w:rPr>
          <w:rFonts w:ascii="Arial" w:hAnsi="Arial" w:cs="Arial"/>
          <w:bCs/>
          <w:sz w:val="22"/>
          <w:szCs w:val="22"/>
        </w:rPr>
        <w:t xml:space="preserve"> seznámení se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Pr="00BA41E5">
        <w:rPr>
          <w:rFonts w:ascii="Arial" w:hAnsi="Arial" w:cs="Arial"/>
          <w:bCs/>
          <w:sz w:val="22"/>
          <w:szCs w:val="22"/>
        </w:rPr>
        <w:t xml:space="preserve"> zadávací</w:t>
      </w:r>
      <w:r w:rsidR="00707B20">
        <w:rPr>
          <w:rFonts w:ascii="Arial" w:hAnsi="Arial" w:cs="Arial"/>
          <w:bCs/>
          <w:sz w:val="22"/>
          <w:szCs w:val="22"/>
        </w:rPr>
        <w:t>mi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707B20">
        <w:rPr>
          <w:rFonts w:ascii="Arial" w:hAnsi="Arial" w:cs="Arial"/>
          <w:bCs/>
          <w:sz w:val="22"/>
          <w:szCs w:val="22"/>
        </w:rPr>
        <w:t>podmínkami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sz w:val="22"/>
          <w:szCs w:val="22"/>
        </w:rPr>
        <w:t>Příloha č.</w:t>
      </w:r>
      <w:r w:rsidR="00ED7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BA41E5">
        <w:rPr>
          <w:rFonts w:ascii="Arial" w:hAnsi="Arial" w:cs="Arial"/>
          <w:sz w:val="22"/>
          <w:szCs w:val="22"/>
        </w:rPr>
        <w:t xml:space="preserve"> - </w:t>
      </w:r>
      <w:r w:rsidRPr="00BA41E5">
        <w:rPr>
          <w:rFonts w:ascii="Arial" w:hAnsi="Arial" w:cs="Arial"/>
          <w:bCs/>
          <w:sz w:val="22"/>
          <w:szCs w:val="22"/>
        </w:rPr>
        <w:t xml:space="preserve">Prohlášení o počtu </w:t>
      </w:r>
      <w:r w:rsidR="00E41D6B">
        <w:rPr>
          <w:rFonts w:ascii="Arial" w:hAnsi="Arial" w:cs="Arial"/>
          <w:bCs/>
          <w:sz w:val="22"/>
          <w:szCs w:val="22"/>
        </w:rPr>
        <w:t>listů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</w:t>
      </w:r>
      <w:r w:rsidRPr="00BA41E5">
        <w:rPr>
          <w:rFonts w:ascii="Arial" w:hAnsi="Arial" w:cs="Arial"/>
          <w:bCs/>
          <w:sz w:val="22"/>
          <w:szCs w:val="22"/>
        </w:rPr>
        <w:t xml:space="preserve"> - </w:t>
      </w:r>
      <w:r w:rsidRPr="00BA41E5">
        <w:rPr>
          <w:rFonts w:ascii="Arial" w:hAnsi="Arial" w:cs="Arial"/>
          <w:sz w:val="22"/>
          <w:szCs w:val="22"/>
        </w:rPr>
        <w:t xml:space="preserve">Návrh smlouvy </w:t>
      </w:r>
    </w:p>
    <w:p w:rsidR="00E604D3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10</w:t>
      </w:r>
      <w:r w:rsidRPr="00BA41E5">
        <w:rPr>
          <w:rFonts w:ascii="Arial" w:hAnsi="Arial" w:cs="Arial"/>
          <w:bCs/>
          <w:sz w:val="22"/>
          <w:szCs w:val="22"/>
        </w:rPr>
        <w:t xml:space="preserve"> - Soupis prací s </w:t>
      </w:r>
      <w:r w:rsidRPr="00BA41E5">
        <w:rPr>
          <w:rFonts w:ascii="Arial" w:hAnsi="Arial" w:cs="Arial"/>
          <w:sz w:val="22"/>
          <w:szCs w:val="22"/>
        </w:rPr>
        <w:t>výkazem výměr</w:t>
      </w:r>
    </w:p>
    <w:p w:rsidR="00361F50" w:rsidRPr="00BA41E5" w:rsidRDefault="00361F50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11 – Grafický manuál</w:t>
      </w:r>
    </w:p>
    <w:p w:rsidR="00E604D3" w:rsidRPr="00D340EC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</w:t>
      </w:r>
      <w:r w:rsidR="00FB40A7" w:rsidRPr="00D340EC">
        <w:rPr>
          <w:rFonts w:ascii="Arial" w:hAnsi="Arial" w:cs="Arial"/>
          <w:sz w:val="22"/>
          <w:szCs w:val="22"/>
        </w:rPr>
        <w:t xml:space="preserve"> </w:t>
      </w:r>
      <w:r w:rsidRPr="00D340EC">
        <w:rPr>
          <w:rFonts w:ascii="Arial" w:hAnsi="Arial" w:cs="Arial"/>
          <w:sz w:val="22"/>
          <w:szCs w:val="22"/>
        </w:rPr>
        <w:t>1</w:t>
      </w:r>
      <w:r w:rsidR="00361F50" w:rsidRPr="00D340EC">
        <w:rPr>
          <w:rFonts w:ascii="Arial" w:hAnsi="Arial" w:cs="Arial"/>
          <w:sz w:val="22"/>
          <w:szCs w:val="22"/>
        </w:rPr>
        <w:t>2</w:t>
      </w:r>
      <w:r w:rsidRPr="00D340EC">
        <w:rPr>
          <w:rFonts w:ascii="Arial" w:hAnsi="Arial" w:cs="Arial"/>
          <w:sz w:val="22"/>
          <w:szCs w:val="22"/>
        </w:rPr>
        <w:t xml:space="preserve"> - Stavební povolení</w:t>
      </w:r>
    </w:p>
    <w:p w:rsidR="00D340EC" w:rsidRPr="00D340EC" w:rsidRDefault="00D340EC" w:rsidP="00D340EC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12</w:t>
      </w:r>
      <w:r>
        <w:rPr>
          <w:rFonts w:ascii="Arial" w:hAnsi="Arial" w:cs="Arial"/>
          <w:sz w:val="22"/>
          <w:szCs w:val="22"/>
        </w:rPr>
        <w:t>-1 - Rozhodnutí</w:t>
      </w:r>
    </w:p>
    <w:p w:rsidR="00D340EC" w:rsidRPr="00BA41E5" w:rsidRDefault="00D340EC" w:rsidP="00D340EC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12-</w:t>
      </w:r>
      <w:r>
        <w:rPr>
          <w:rFonts w:ascii="Arial" w:hAnsi="Arial" w:cs="Arial"/>
          <w:sz w:val="22"/>
          <w:szCs w:val="22"/>
        </w:rPr>
        <w:t>2 - Rozhodnutí</w:t>
      </w:r>
    </w:p>
    <w:p w:rsidR="00D26DCC" w:rsidRPr="00BA41E5" w:rsidRDefault="00D26DCC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</w:p>
    <w:sectPr w:rsidR="00D26DCC" w:rsidRPr="00BA41E5" w:rsidSect="00925458">
      <w:headerReference w:type="default" r:id="rId21"/>
      <w:footerReference w:type="default" r:id="rId22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AE" w:rsidRDefault="00336CAE">
      <w:r>
        <w:separator/>
      </w:r>
    </w:p>
  </w:endnote>
  <w:endnote w:type="continuationSeparator" w:id="0">
    <w:p w:rsidR="00336CAE" w:rsidRDefault="003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AE" w:rsidRDefault="00336CA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63BFD">
      <w:rPr>
        <w:noProof/>
      </w:rPr>
      <w:t>12</w:t>
    </w:r>
    <w:r>
      <w:rPr>
        <w:noProof/>
      </w:rPr>
      <w:fldChar w:fldCharType="end"/>
    </w:r>
  </w:p>
  <w:p w:rsidR="00336CAE" w:rsidRDefault="00336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AE" w:rsidRDefault="00336CAE">
      <w:r>
        <w:separator/>
      </w:r>
    </w:p>
  </w:footnote>
  <w:footnote w:type="continuationSeparator" w:id="0">
    <w:p w:rsidR="00336CAE" w:rsidRDefault="003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AE" w:rsidRDefault="00336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8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10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6">
    <w:nsid w:val="0274528B"/>
    <w:multiLevelType w:val="hybridMultilevel"/>
    <w:tmpl w:val="69683C26"/>
    <w:lvl w:ilvl="0" w:tplc="C8C84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392374C"/>
    <w:multiLevelType w:val="hybridMultilevel"/>
    <w:tmpl w:val="661807C4"/>
    <w:lvl w:ilvl="0" w:tplc="F59E4A80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DE66B2"/>
    <w:multiLevelType w:val="hybridMultilevel"/>
    <w:tmpl w:val="5006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18430B"/>
    <w:multiLevelType w:val="hybridMultilevel"/>
    <w:tmpl w:val="58DC87B4"/>
    <w:lvl w:ilvl="0" w:tplc="19E6CAF2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63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AE653FF"/>
    <w:multiLevelType w:val="hybridMultilevel"/>
    <w:tmpl w:val="1A28F958"/>
    <w:lvl w:ilvl="0" w:tplc="A9EA0E2C">
      <w:start w:val="1"/>
      <w:numFmt w:val="ordinal"/>
      <w:lvlText w:val="2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B3AC1"/>
    <w:multiLevelType w:val="hybridMultilevel"/>
    <w:tmpl w:val="5CBE5C06"/>
    <w:lvl w:ilvl="0" w:tplc="2CA65D56">
      <w:start w:val="1"/>
      <w:numFmt w:val="ordinal"/>
      <w:lvlText w:val="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4">
    <w:nsid w:val="12D470BF"/>
    <w:multiLevelType w:val="hybridMultilevel"/>
    <w:tmpl w:val="89C6D302"/>
    <w:lvl w:ilvl="0" w:tplc="730C30B2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0E0D1B"/>
    <w:multiLevelType w:val="hybridMultilevel"/>
    <w:tmpl w:val="8C30976C"/>
    <w:lvl w:ilvl="0" w:tplc="7AF68E4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776B97"/>
    <w:multiLevelType w:val="hybridMultilevel"/>
    <w:tmpl w:val="E4BECFC2"/>
    <w:lvl w:ilvl="0" w:tplc="DAE2AEF8">
      <w:start w:val="1"/>
      <w:numFmt w:val="ordinal"/>
      <w:lvlText w:val="2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644BD"/>
    <w:multiLevelType w:val="multilevel"/>
    <w:tmpl w:val="9474A2BE"/>
    <w:lvl w:ilvl="0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</w:abstractNum>
  <w:abstractNum w:abstractNumId="28">
    <w:nsid w:val="1CD961AF"/>
    <w:multiLevelType w:val="hybridMultilevel"/>
    <w:tmpl w:val="97D2C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2B1FD5"/>
    <w:multiLevelType w:val="hybridMultilevel"/>
    <w:tmpl w:val="E43C8710"/>
    <w:lvl w:ilvl="0" w:tplc="1DE8A6D6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94632"/>
    <w:multiLevelType w:val="hybridMultilevel"/>
    <w:tmpl w:val="1756B106"/>
    <w:lvl w:ilvl="0" w:tplc="D902BD7E">
      <w:start w:val="1"/>
      <w:numFmt w:val="ordinal"/>
      <w:lvlText w:val="1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523702"/>
    <w:multiLevelType w:val="hybridMultilevel"/>
    <w:tmpl w:val="1E808DC4"/>
    <w:lvl w:ilvl="0" w:tplc="E0A2436E">
      <w:start w:val="1"/>
      <w:numFmt w:val="ordinal"/>
      <w:lvlText w:val="3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AC32D9"/>
    <w:multiLevelType w:val="hybridMultilevel"/>
    <w:tmpl w:val="27B471E0"/>
    <w:lvl w:ilvl="0" w:tplc="7F627280">
      <w:start w:val="1"/>
      <w:numFmt w:val="ordinal"/>
      <w:lvlText w:val="15.%1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2C9C2563"/>
    <w:multiLevelType w:val="hybridMultilevel"/>
    <w:tmpl w:val="D1A2F11C"/>
    <w:lvl w:ilvl="0" w:tplc="73F62EAC">
      <w:start w:val="1"/>
      <w:numFmt w:val="ordinal"/>
      <w:lvlText w:val="8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F1221"/>
    <w:multiLevelType w:val="hybridMultilevel"/>
    <w:tmpl w:val="B60A299C"/>
    <w:lvl w:ilvl="0" w:tplc="1C30B4AC">
      <w:start w:val="1"/>
      <w:numFmt w:val="ordinal"/>
      <w:lvlText w:val="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706818"/>
    <w:multiLevelType w:val="hybridMultilevel"/>
    <w:tmpl w:val="7A70A7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4AA1C3D"/>
    <w:multiLevelType w:val="hybridMultilevel"/>
    <w:tmpl w:val="F23A6336"/>
    <w:lvl w:ilvl="0" w:tplc="A00A51E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76C5E10"/>
    <w:multiLevelType w:val="hybridMultilevel"/>
    <w:tmpl w:val="62A4B97C"/>
    <w:lvl w:ilvl="0" w:tplc="0F94E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20B8A"/>
    <w:multiLevelType w:val="hybridMultilevel"/>
    <w:tmpl w:val="6CDEE4D4"/>
    <w:lvl w:ilvl="0" w:tplc="67ACBD6C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50056E"/>
    <w:multiLevelType w:val="hybridMultilevel"/>
    <w:tmpl w:val="FC563C4A"/>
    <w:lvl w:ilvl="0" w:tplc="1E529350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B3290E"/>
    <w:multiLevelType w:val="hybridMultilevel"/>
    <w:tmpl w:val="1B2AA2EE"/>
    <w:lvl w:ilvl="0" w:tplc="25E41746">
      <w:start w:val="1"/>
      <w:numFmt w:val="decimal"/>
      <w:lvlText w:val="10.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E038F"/>
    <w:multiLevelType w:val="hybridMultilevel"/>
    <w:tmpl w:val="C9845706"/>
    <w:lvl w:ilvl="0" w:tplc="DDD24D46">
      <w:start w:val="1"/>
      <w:numFmt w:val="ordinal"/>
      <w:lvlText w:val="1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F63E9"/>
    <w:multiLevelType w:val="hybridMultilevel"/>
    <w:tmpl w:val="A4C2578A"/>
    <w:lvl w:ilvl="0" w:tplc="CAACE2F4">
      <w:start w:val="1"/>
      <w:numFmt w:val="ordinal"/>
      <w:lvlText w:val="19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E4EE5"/>
    <w:multiLevelType w:val="hybridMultilevel"/>
    <w:tmpl w:val="CC94C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A41D7A"/>
    <w:multiLevelType w:val="hybridMultilevel"/>
    <w:tmpl w:val="6324B500"/>
    <w:lvl w:ilvl="0" w:tplc="4DB22B24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598754A5"/>
    <w:multiLevelType w:val="hybridMultilevel"/>
    <w:tmpl w:val="8ACAFF6A"/>
    <w:lvl w:ilvl="0" w:tplc="BE4030B8">
      <w:start w:val="1"/>
      <w:numFmt w:val="ordinal"/>
      <w:lvlText w:val="15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A7655A"/>
    <w:multiLevelType w:val="multilevel"/>
    <w:tmpl w:val="5F28193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5BF04A3B"/>
    <w:multiLevelType w:val="hybridMultilevel"/>
    <w:tmpl w:val="AFD27E28"/>
    <w:lvl w:ilvl="0" w:tplc="0220BC62">
      <w:start w:val="1"/>
      <w:numFmt w:val="ordinal"/>
      <w:lvlText w:val="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D81941"/>
    <w:multiLevelType w:val="hybridMultilevel"/>
    <w:tmpl w:val="26B8CE2C"/>
    <w:lvl w:ilvl="0" w:tplc="F872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69B0915"/>
    <w:multiLevelType w:val="hybridMultilevel"/>
    <w:tmpl w:val="D1924706"/>
    <w:lvl w:ilvl="0" w:tplc="4B30BDE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6B031189"/>
    <w:multiLevelType w:val="hybridMultilevel"/>
    <w:tmpl w:val="F42A8460"/>
    <w:lvl w:ilvl="0" w:tplc="F03E287E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3C7D29"/>
    <w:multiLevelType w:val="hybridMultilevel"/>
    <w:tmpl w:val="306E59CC"/>
    <w:lvl w:ilvl="0" w:tplc="3EE2EEF2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B0F3E"/>
    <w:multiLevelType w:val="hybridMultilevel"/>
    <w:tmpl w:val="BC2EB660"/>
    <w:lvl w:ilvl="0" w:tplc="22C2DE2C">
      <w:start w:val="1"/>
      <w:numFmt w:val="ordinal"/>
      <w:lvlText w:val="9.%1"/>
      <w:lvlJc w:val="left"/>
      <w:pPr>
        <w:ind w:left="502" w:hanging="360"/>
      </w:pPr>
      <w:rPr>
        <w:rFonts w:hint="default"/>
        <w:b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8F17AA0"/>
    <w:multiLevelType w:val="hybridMultilevel"/>
    <w:tmpl w:val="9D0A2CC6"/>
    <w:lvl w:ilvl="0" w:tplc="CA24665E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C052BF"/>
    <w:multiLevelType w:val="hybridMultilevel"/>
    <w:tmpl w:val="4968A1B6"/>
    <w:lvl w:ilvl="0" w:tplc="9CA8405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5379A8"/>
    <w:multiLevelType w:val="hybridMultilevel"/>
    <w:tmpl w:val="7068B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23"/>
  </w:num>
  <w:num w:numId="5">
    <w:abstractNumId w:val="48"/>
  </w:num>
  <w:num w:numId="6">
    <w:abstractNumId w:val="49"/>
  </w:num>
  <w:num w:numId="7">
    <w:abstractNumId w:val="34"/>
  </w:num>
  <w:num w:numId="8">
    <w:abstractNumId w:val="22"/>
  </w:num>
  <w:num w:numId="9">
    <w:abstractNumId w:val="29"/>
  </w:num>
  <w:num w:numId="10">
    <w:abstractNumId w:val="17"/>
  </w:num>
  <w:num w:numId="11">
    <w:abstractNumId w:val="44"/>
  </w:num>
  <w:num w:numId="12">
    <w:abstractNumId w:val="39"/>
  </w:num>
  <w:num w:numId="13">
    <w:abstractNumId w:val="55"/>
  </w:num>
  <w:num w:numId="14">
    <w:abstractNumId w:val="32"/>
  </w:num>
  <w:num w:numId="15">
    <w:abstractNumId w:val="41"/>
  </w:num>
  <w:num w:numId="16">
    <w:abstractNumId w:val="37"/>
  </w:num>
  <w:num w:numId="17">
    <w:abstractNumId w:val="51"/>
  </w:num>
  <w:num w:numId="18">
    <w:abstractNumId w:val="56"/>
  </w:num>
  <w:num w:numId="19">
    <w:abstractNumId w:val="28"/>
  </w:num>
  <w:num w:numId="20">
    <w:abstractNumId w:val="36"/>
  </w:num>
  <w:num w:numId="21">
    <w:abstractNumId w:val="42"/>
  </w:num>
  <w:num w:numId="22">
    <w:abstractNumId w:val="52"/>
  </w:num>
  <w:num w:numId="23">
    <w:abstractNumId w:val="26"/>
  </w:num>
  <w:num w:numId="24">
    <w:abstractNumId w:val="38"/>
  </w:num>
  <w:num w:numId="25">
    <w:abstractNumId w:val="21"/>
  </w:num>
  <w:num w:numId="26">
    <w:abstractNumId w:val="33"/>
  </w:num>
  <w:num w:numId="27">
    <w:abstractNumId w:val="54"/>
  </w:num>
  <w:num w:numId="28">
    <w:abstractNumId w:val="30"/>
  </w:num>
  <w:num w:numId="29">
    <w:abstractNumId w:val="27"/>
  </w:num>
  <w:num w:numId="30">
    <w:abstractNumId w:val="45"/>
  </w:num>
  <w:num w:numId="31">
    <w:abstractNumId w:val="43"/>
  </w:num>
  <w:num w:numId="32">
    <w:abstractNumId w:val="50"/>
  </w:num>
  <w:num w:numId="33">
    <w:abstractNumId w:val="57"/>
  </w:num>
  <w:num w:numId="34">
    <w:abstractNumId w:val="18"/>
  </w:num>
  <w:num w:numId="35">
    <w:abstractNumId w:val="48"/>
  </w:num>
  <w:num w:numId="36">
    <w:abstractNumId w:val="47"/>
  </w:num>
  <w:num w:numId="37">
    <w:abstractNumId w:val="24"/>
  </w:num>
  <w:num w:numId="38">
    <w:abstractNumId w:val="53"/>
  </w:num>
  <w:num w:numId="39">
    <w:abstractNumId w:val="19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20"/>
  </w:num>
  <w:num w:numId="46">
    <w:abstractNumId w:val="48"/>
    <w:lvlOverride w:ilvl="0">
      <w:startOverride w:val="10"/>
    </w:lvlOverride>
    <w:lvlOverride w:ilvl="1">
      <w:startOverride w:val="2"/>
    </w:lvlOverride>
    <w:lvlOverride w:ilvl="2">
      <w:startOverride w:val="1"/>
    </w:lvlOverride>
  </w:num>
  <w:num w:numId="4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2A0D"/>
    <w:rsid w:val="000019BD"/>
    <w:rsid w:val="00002923"/>
    <w:rsid w:val="00004515"/>
    <w:rsid w:val="000120F2"/>
    <w:rsid w:val="00012894"/>
    <w:rsid w:val="00014FEC"/>
    <w:rsid w:val="0001535D"/>
    <w:rsid w:val="00015B5A"/>
    <w:rsid w:val="00017D2B"/>
    <w:rsid w:val="00017F8E"/>
    <w:rsid w:val="00020A24"/>
    <w:rsid w:val="00020EF8"/>
    <w:rsid w:val="00024046"/>
    <w:rsid w:val="000250B7"/>
    <w:rsid w:val="00025A86"/>
    <w:rsid w:val="00026D9B"/>
    <w:rsid w:val="00030B7B"/>
    <w:rsid w:val="00041B02"/>
    <w:rsid w:val="00046501"/>
    <w:rsid w:val="000467F9"/>
    <w:rsid w:val="0004786D"/>
    <w:rsid w:val="00051596"/>
    <w:rsid w:val="00054725"/>
    <w:rsid w:val="0005659C"/>
    <w:rsid w:val="000573BA"/>
    <w:rsid w:val="000611CC"/>
    <w:rsid w:val="00061405"/>
    <w:rsid w:val="000646C3"/>
    <w:rsid w:val="00066A1B"/>
    <w:rsid w:val="00067AA3"/>
    <w:rsid w:val="000716CA"/>
    <w:rsid w:val="00074045"/>
    <w:rsid w:val="00074830"/>
    <w:rsid w:val="00076299"/>
    <w:rsid w:val="00076C18"/>
    <w:rsid w:val="00077A5C"/>
    <w:rsid w:val="00082BFC"/>
    <w:rsid w:val="00084EAE"/>
    <w:rsid w:val="000858A9"/>
    <w:rsid w:val="00085A6C"/>
    <w:rsid w:val="000869CF"/>
    <w:rsid w:val="00086B2E"/>
    <w:rsid w:val="00091EB5"/>
    <w:rsid w:val="0009295E"/>
    <w:rsid w:val="000939E9"/>
    <w:rsid w:val="000A3A3E"/>
    <w:rsid w:val="000A427C"/>
    <w:rsid w:val="000A6054"/>
    <w:rsid w:val="000A7601"/>
    <w:rsid w:val="000B16A7"/>
    <w:rsid w:val="000B3DDD"/>
    <w:rsid w:val="000B44CA"/>
    <w:rsid w:val="000B6EF5"/>
    <w:rsid w:val="000C26CF"/>
    <w:rsid w:val="000C28FD"/>
    <w:rsid w:val="000C4792"/>
    <w:rsid w:val="000C505D"/>
    <w:rsid w:val="000C6013"/>
    <w:rsid w:val="000D058F"/>
    <w:rsid w:val="000D10A2"/>
    <w:rsid w:val="000D2E1A"/>
    <w:rsid w:val="000D35EC"/>
    <w:rsid w:val="000D526E"/>
    <w:rsid w:val="000D55A4"/>
    <w:rsid w:val="000D72A1"/>
    <w:rsid w:val="000E17B6"/>
    <w:rsid w:val="000E31DE"/>
    <w:rsid w:val="000E3484"/>
    <w:rsid w:val="000E3487"/>
    <w:rsid w:val="000E546E"/>
    <w:rsid w:val="000F311F"/>
    <w:rsid w:val="000F4AE8"/>
    <w:rsid w:val="000F5582"/>
    <w:rsid w:val="000F7AC5"/>
    <w:rsid w:val="0010050F"/>
    <w:rsid w:val="00103F75"/>
    <w:rsid w:val="00104935"/>
    <w:rsid w:val="00107117"/>
    <w:rsid w:val="00107663"/>
    <w:rsid w:val="00107A89"/>
    <w:rsid w:val="00110B30"/>
    <w:rsid w:val="001115D7"/>
    <w:rsid w:val="0011195D"/>
    <w:rsid w:val="00112DF6"/>
    <w:rsid w:val="00114BA6"/>
    <w:rsid w:val="001177D6"/>
    <w:rsid w:val="00121A25"/>
    <w:rsid w:val="00122989"/>
    <w:rsid w:val="00124D51"/>
    <w:rsid w:val="00127E23"/>
    <w:rsid w:val="0013568F"/>
    <w:rsid w:val="00137912"/>
    <w:rsid w:val="0014262E"/>
    <w:rsid w:val="00142D02"/>
    <w:rsid w:val="001433CF"/>
    <w:rsid w:val="00150AA2"/>
    <w:rsid w:val="0015303A"/>
    <w:rsid w:val="00153551"/>
    <w:rsid w:val="00153ABB"/>
    <w:rsid w:val="001542E6"/>
    <w:rsid w:val="001550BB"/>
    <w:rsid w:val="00155BF1"/>
    <w:rsid w:val="00162547"/>
    <w:rsid w:val="0016314A"/>
    <w:rsid w:val="00164507"/>
    <w:rsid w:val="00165025"/>
    <w:rsid w:val="00166CA5"/>
    <w:rsid w:val="00166D93"/>
    <w:rsid w:val="00170AD8"/>
    <w:rsid w:val="00171EE5"/>
    <w:rsid w:val="00172D1E"/>
    <w:rsid w:val="0017324D"/>
    <w:rsid w:val="001770FE"/>
    <w:rsid w:val="00177632"/>
    <w:rsid w:val="00180077"/>
    <w:rsid w:val="001818BF"/>
    <w:rsid w:val="00181BA6"/>
    <w:rsid w:val="00187A11"/>
    <w:rsid w:val="00190275"/>
    <w:rsid w:val="0019176C"/>
    <w:rsid w:val="00191B28"/>
    <w:rsid w:val="001925C7"/>
    <w:rsid w:val="001936B1"/>
    <w:rsid w:val="0019545D"/>
    <w:rsid w:val="00197E7A"/>
    <w:rsid w:val="001A2AF5"/>
    <w:rsid w:val="001A60DB"/>
    <w:rsid w:val="001A7785"/>
    <w:rsid w:val="001B003D"/>
    <w:rsid w:val="001B2C09"/>
    <w:rsid w:val="001B3448"/>
    <w:rsid w:val="001B6667"/>
    <w:rsid w:val="001C0BA5"/>
    <w:rsid w:val="001C0EFF"/>
    <w:rsid w:val="001C20C6"/>
    <w:rsid w:val="001D052C"/>
    <w:rsid w:val="001D0A4F"/>
    <w:rsid w:val="001D3EB2"/>
    <w:rsid w:val="001E2138"/>
    <w:rsid w:val="001E4595"/>
    <w:rsid w:val="001E7CC0"/>
    <w:rsid w:val="001E7F46"/>
    <w:rsid w:val="001F27D4"/>
    <w:rsid w:val="001F496F"/>
    <w:rsid w:val="001F66C2"/>
    <w:rsid w:val="002001C7"/>
    <w:rsid w:val="00203A37"/>
    <w:rsid w:val="00212946"/>
    <w:rsid w:val="002152AE"/>
    <w:rsid w:val="00215535"/>
    <w:rsid w:val="00222753"/>
    <w:rsid w:val="002300CA"/>
    <w:rsid w:val="00233BEE"/>
    <w:rsid w:val="00233C07"/>
    <w:rsid w:val="00236BD6"/>
    <w:rsid w:val="0024193C"/>
    <w:rsid w:val="00241B3E"/>
    <w:rsid w:val="00245BCB"/>
    <w:rsid w:val="00246776"/>
    <w:rsid w:val="00246BB6"/>
    <w:rsid w:val="00251690"/>
    <w:rsid w:val="00252A99"/>
    <w:rsid w:val="00252E65"/>
    <w:rsid w:val="00256E07"/>
    <w:rsid w:val="00257136"/>
    <w:rsid w:val="002613B8"/>
    <w:rsid w:val="0026164C"/>
    <w:rsid w:val="0026187D"/>
    <w:rsid w:val="00263481"/>
    <w:rsid w:val="00266FE9"/>
    <w:rsid w:val="002714E5"/>
    <w:rsid w:val="00273079"/>
    <w:rsid w:val="00274FCE"/>
    <w:rsid w:val="002826F4"/>
    <w:rsid w:val="00284A97"/>
    <w:rsid w:val="00287EDE"/>
    <w:rsid w:val="00291215"/>
    <w:rsid w:val="00292338"/>
    <w:rsid w:val="002923FC"/>
    <w:rsid w:val="002968A3"/>
    <w:rsid w:val="00296F28"/>
    <w:rsid w:val="002A08B0"/>
    <w:rsid w:val="002A3A21"/>
    <w:rsid w:val="002A7FC2"/>
    <w:rsid w:val="002B3709"/>
    <w:rsid w:val="002B3980"/>
    <w:rsid w:val="002B3CEC"/>
    <w:rsid w:val="002B4D21"/>
    <w:rsid w:val="002B71A3"/>
    <w:rsid w:val="002B78C1"/>
    <w:rsid w:val="002C1092"/>
    <w:rsid w:val="002C32E3"/>
    <w:rsid w:val="002C64DB"/>
    <w:rsid w:val="002C67AA"/>
    <w:rsid w:val="002C6812"/>
    <w:rsid w:val="002D15DD"/>
    <w:rsid w:val="002D1CDA"/>
    <w:rsid w:val="002D3229"/>
    <w:rsid w:val="002D4BF9"/>
    <w:rsid w:val="002D62F5"/>
    <w:rsid w:val="002E29E1"/>
    <w:rsid w:val="002E3493"/>
    <w:rsid w:val="002E562E"/>
    <w:rsid w:val="002E7239"/>
    <w:rsid w:val="002E796A"/>
    <w:rsid w:val="002F2F57"/>
    <w:rsid w:val="002F3236"/>
    <w:rsid w:val="002F661D"/>
    <w:rsid w:val="002F71F0"/>
    <w:rsid w:val="0030014C"/>
    <w:rsid w:val="0030077F"/>
    <w:rsid w:val="00304008"/>
    <w:rsid w:val="00304A48"/>
    <w:rsid w:val="00305135"/>
    <w:rsid w:val="00305621"/>
    <w:rsid w:val="003058CC"/>
    <w:rsid w:val="00306F91"/>
    <w:rsid w:val="0031206B"/>
    <w:rsid w:val="00312D81"/>
    <w:rsid w:val="00312DCE"/>
    <w:rsid w:val="00314F11"/>
    <w:rsid w:val="00316E89"/>
    <w:rsid w:val="00322649"/>
    <w:rsid w:val="00330FFC"/>
    <w:rsid w:val="00333629"/>
    <w:rsid w:val="00336739"/>
    <w:rsid w:val="00336CAE"/>
    <w:rsid w:val="00340D0C"/>
    <w:rsid w:val="003419EF"/>
    <w:rsid w:val="00344333"/>
    <w:rsid w:val="00344731"/>
    <w:rsid w:val="003468C4"/>
    <w:rsid w:val="00347BDA"/>
    <w:rsid w:val="00352FB5"/>
    <w:rsid w:val="00353E48"/>
    <w:rsid w:val="00354964"/>
    <w:rsid w:val="00361F50"/>
    <w:rsid w:val="00363124"/>
    <w:rsid w:val="00365AE4"/>
    <w:rsid w:val="0036620F"/>
    <w:rsid w:val="00370AED"/>
    <w:rsid w:val="00372011"/>
    <w:rsid w:val="00373F47"/>
    <w:rsid w:val="00374A3E"/>
    <w:rsid w:val="0037509F"/>
    <w:rsid w:val="003752CD"/>
    <w:rsid w:val="00376C75"/>
    <w:rsid w:val="00382447"/>
    <w:rsid w:val="003855C2"/>
    <w:rsid w:val="0038681F"/>
    <w:rsid w:val="00386B73"/>
    <w:rsid w:val="00393EAF"/>
    <w:rsid w:val="00394B34"/>
    <w:rsid w:val="003954D1"/>
    <w:rsid w:val="003A5096"/>
    <w:rsid w:val="003A5AF1"/>
    <w:rsid w:val="003B602C"/>
    <w:rsid w:val="003B70C7"/>
    <w:rsid w:val="003B78F6"/>
    <w:rsid w:val="003C2363"/>
    <w:rsid w:val="003C379E"/>
    <w:rsid w:val="003C6DEE"/>
    <w:rsid w:val="003D23A1"/>
    <w:rsid w:val="003D2568"/>
    <w:rsid w:val="003D2B35"/>
    <w:rsid w:val="003E109B"/>
    <w:rsid w:val="003E46BC"/>
    <w:rsid w:val="003E7F06"/>
    <w:rsid w:val="003F295C"/>
    <w:rsid w:val="003F29BF"/>
    <w:rsid w:val="003F585D"/>
    <w:rsid w:val="003F6A42"/>
    <w:rsid w:val="00407C62"/>
    <w:rsid w:val="00410C77"/>
    <w:rsid w:val="00414EA3"/>
    <w:rsid w:val="004150C4"/>
    <w:rsid w:val="00417833"/>
    <w:rsid w:val="00417DC3"/>
    <w:rsid w:val="00420701"/>
    <w:rsid w:val="00421F66"/>
    <w:rsid w:val="004279A2"/>
    <w:rsid w:val="00427DC0"/>
    <w:rsid w:val="00430AD9"/>
    <w:rsid w:val="00433BC1"/>
    <w:rsid w:val="0044270B"/>
    <w:rsid w:val="004435EF"/>
    <w:rsid w:val="00443F3B"/>
    <w:rsid w:val="00444304"/>
    <w:rsid w:val="004479EF"/>
    <w:rsid w:val="00447A28"/>
    <w:rsid w:val="004523C4"/>
    <w:rsid w:val="00454430"/>
    <w:rsid w:val="0046106B"/>
    <w:rsid w:val="0046343C"/>
    <w:rsid w:val="00464BBB"/>
    <w:rsid w:val="00466D7B"/>
    <w:rsid w:val="00482860"/>
    <w:rsid w:val="004879C5"/>
    <w:rsid w:val="004902B5"/>
    <w:rsid w:val="00494572"/>
    <w:rsid w:val="00495BFF"/>
    <w:rsid w:val="0049694F"/>
    <w:rsid w:val="00496B28"/>
    <w:rsid w:val="004A159E"/>
    <w:rsid w:val="004A21B2"/>
    <w:rsid w:val="004A362A"/>
    <w:rsid w:val="004A46D4"/>
    <w:rsid w:val="004A4ADD"/>
    <w:rsid w:val="004B09E7"/>
    <w:rsid w:val="004B3ECF"/>
    <w:rsid w:val="004B5D87"/>
    <w:rsid w:val="004B64E2"/>
    <w:rsid w:val="004C0184"/>
    <w:rsid w:val="004C0B50"/>
    <w:rsid w:val="004C0D6E"/>
    <w:rsid w:val="004C1599"/>
    <w:rsid w:val="004C2A4B"/>
    <w:rsid w:val="004C7DDF"/>
    <w:rsid w:val="004D1249"/>
    <w:rsid w:val="004D32BE"/>
    <w:rsid w:val="004E0969"/>
    <w:rsid w:val="004E1A50"/>
    <w:rsid w:val="004F3BD6"/>
    <w:rsid w:val="004F4D17"/>
    <w:rsid w:val="004F56E0"/>
    <w:rsid w:val="004F766D"/>
    <w:rsid w:val="004F7B05"/>
    <w:rsid w:val="00500B7C"/>
    <w:rsid w:val="00505CC4"/>
    <w:rsid w:val="0050737C"/>
    <w:rsid w:val="00510A09"/>
    <w:rsid w:val="00511558"/>
    <w:rsid w:val="00512C81"/>
    <w:rsid w:val="0051342B"/>
    <w:rsid w:val="005218FD"/>
    <w:rsid w:val="00524C3D"/>
    <w:rsid w:val="005265C9"/>
    <w:rsid w:val="00530AAF"/>
    <w:rsid w:val="00534E36"/>
    <w:rsid w:val="00536C52"/>
    <w:rsid w:val="005373E1"/>
    <w:rsid w:val="00543D6C"/>
    <w:rsid w:val="00544E16"/>
    <w:rsid w:val="00545E50"/>
    <w:rsid w:val="00545F29"/>
    <w:rsid w:val="005465F3"/>
    <w:rsid w:val="00553934"/>
    <w:rsid w:val="005555DD"/>
    <w:rsid w:val="0055614C"/>
    <w:rsid w:val="005579C6"/>
    <w:rsid w:val="005617BC"/>
    <w:rsid w:val="00561E5F"/>
    <w:rsid w:val="005663E7"/>
    <w:rsid w:val="0056732D"/>
    <w:rsid w:val="00570B65"/>
    <w:rsid w:val="00571D18"/>
    <w:rsid w:val="005737F8"/>
    <w:rsid w:val="005751DD"/>
    <w:rsid w:val="0057692A"/>
    <w:rsid w:val="0058030F"/>
    <w:rsid w:val="00582256"/>
    <w:rsid w:val="00582618"/>
    <w:rsid w:val="005833DC"/>
    <w:rsid w:val="00587C89"/>
    <w:rsid w:val="00593600"/>
    <w:rsid w:val="0059419B"/>
    <w:rsid w:val="005A1751"/>
    <w:rsid w:val="005A712A"/>
    <w:rsid w:val="005B34FD"/>
    <w:rsid w:val="005C2805"/>
    <w:rsid w:val="005C52AA"/>
    <w:rsid w:val="005C681A"/>
    <w:rsid w:val="005C730D"/>
    <w:rsid w:val="005D275D"/>
    <w:rsid w:val="005E3A90"/>
    <w:rsid w:val="005F10C3"/>
    <w:rsid w:val="005F1537"/>
    <w:rsid w:val="005F168E"/>
    <w:rsid w:val="005F3169"/>
    <w:rsid w:val="005F5112"/>
    <w:rsid w:val="005F633D"/>
    <w:rsid w:val="005F6D1F"/>
    <w:rsid w:val="00607CC1"/>
    <w:rsid w:val="00613508"/>
    <w:rsid w:val="00613BE9"/>
    <w:rsid w:val="00613F10"/>
    <w:rsid w:val="0061551C"/>
    <w:rsid w:val="006166AA"/>
    <w:rsid w:val="00617B24"/>
    <w:rsid w:val="00622701"/>
    <w:rsid w:val="00624CD4"/>
    <w:rsid w:val="00627D12"/>
    <w:rsid w:val="006324D3"/>
    <w:rsid w:val="006328BF"/>
    <w:rsid w:val="00634FCA"/>
    <w:rsid w:val="0063603C"/>
    <w:rsid w:val="006370F8"/>
    <w:rsid w:val="00644AE9"/>
    <w:rsid w:val="00653C75"/>
    <w:rsid w:val="00663BFD"/>
    <w:rsid w:val="0066604D"/>
    <w:rsid w:val="00666AA2"/>
    <w:rsid w:val="00670D2C"/>
    <w:rsid w:val="0067183B"/>
    <w:rsid w:val="00671F0D"/>
    <w:rsid w:val="00672B54"/>
    <w:rsid w:val="00674175"/>
    <w:rsid w:val="00693B55"/>
    <w:rsid w:val="0069651A"/>
    <w:rsid w:val="006965E0"/>
    <w:rsid w:val="00696C6E"/>
    <w:rsid w:val="006A2C71"/>
    <w:rsid w:val="006A766D"/>
    <w:rsid w:val="006B03DD"/>
    <w:rsid w:val="006B21FE"/>
    <w:rsid w:val="006B6275"/>
    <w:rsid w:val="006B6565"/>
    <w:rsid w:val="006B7185"/>
    <w:rsid w:val="006B770C"/>
    <w:rsid w:val="006C1977"/>
    <w:rsid w:val="006C2FC4"/>
    <w:rsid w:val="006C3A76"/>
    <w:rsid w:val="006C6E1B"/>
    <w:rsid w:val="006D1A92"/>
    <w:rsid w:val="006D23BC"/>
    <w:rsid w:val="006D42C6"/>
    <w:rsid w:val="006E02F4"/>
    <w:rsid w:val="006E1A7E"/>
    <w:rsid w:val="006E1C37"/>
    <w:rsid w:val="006E5250"/>
    <w:rsid w:val="006E5B00"/>
    <w:rsid w:val="006E684E"/>
    <w:rsid w:val="006E6EEE"/>
    <w:rsid w:val="006F03BB"/>
    <w:rsid w:val="006F64BA"/>
    <w:rsid w:val="00703A8A"/>
    <w:rsid w:val="00707B20"/>
    <w:rsid w:val="00707E36"/>
    <w:rsid w:val="00711F81"/>
    <w:rsid w:val="00712342"/>
    <w:rsid w:val="007154F3"/>
    <w:rsid w:val="00716645"/>
    <w:rsid w:val="00716C28"/>
    <w:rsid w:val="00723C52"/>
    <w:rsid w:val="007279ED"/>
    <w:rsid w:val="00730643"/>
    <w:rsid w:val="00730F2D"/>
    <w:rsid w:val="007311C8"/>
    <w:rsid w:val="007339E8"/>
    <w:rsid w:val="00737011"/>
    <w:rsid w:val="00737D4D"/>
    <w:rsid w:val="00741E3D"/>
    <w:rsid w:val="00742D8E"/>
    <w:rsid w:val="00742DED"/>
    <w:rsid w:val="00745773"/>
    <w:rsid w:val="00745986"/>
    <w:rsid w:val="00747C4E"/>
    <w:rsid w:val="0075300E"/>
    <w:rsid w:val="00756217"/>
    <w:rsid w:val="00757CC4"/>
    <w:rsid w:val="00757FC5"/>
    <w:rsid w:val="00761070"/>
    <w:rsid w:val="007624FD"/>
    <w:rsid w:val="00766B6B"/>
    <w:rsid w:val="00767B6F"/>
    <w:rsid w:val="0077049B"/>
    <w:rsid w:val="0077581D"/>
    <w:rsid w:val="007761B6"/>
    <w:rsid w:val="00780552"/>
    <w:rsid w:val="0078787B"/>
    <w:rsid w:val="007879F1"/>
    <w:rsid w:val="00795BC5"/>
    <w:rsid w:val="00796502"/>
    <w:rsid w:val="007A1F11"/>
    <w:rsid w:val="007A2AC1"/>
    <w:rsid w:val="007A504F"/>
    <w:rsid w:val="007A631E"/>
    <w:rsid w:val="007A6953"/>
    <w:rsid w:val="007B113A"/>
    <w:rsid w:val="007B5D39"/>
    <w:rsid w:val="007B7E2A"/>
    <w:rsid w:val="007C31EF"/>
    <w:rsid w:val="007C7EA3"/>
    <w:rsid w:val="007D074E"/>
    <w:rsid w:val="007D0B23"/>
    <w:rsid w:val="007D7BB7"/>
    <w:rsid w:val="007E117A"/>
    <w:rsid w:val="007E1686"/>
    <w:rsid w:val="007E3B62"/>
    <w:rsid w:val="007E528D"/>
    <w:rsid w:val="007E6796"/>
    <w:rsid w:val="007F0793"/>
    <w:rsid w:val="00802CAC"/>
    <w:rsid w:val="00814E54"/>
    <w:rsid w:val="00817505"/>
    <w:rsid w:val="008210BE"/>
    <w:rsid w:val="00821913"/>
    <w:rsid w:val="00821AF6"/>
    <w:rsid w:val="00826A1F"/>
    <w:rsid w:val="008302FF"/>
    <w:rsid w:val="00831F99"/>
    <w:rsid w:val="00833061"/>
    <w:rsid w:val="00833509"/>
    <w:rsid w:val="00840B36"/>
    <w:rsid w:val="00843226"/>
    <w:rsid w:val="00843F69"/>
    <w:rsid w:val="00845682"/>
    <w:rsid w:val="00845B80"/>
    <w:rsid w:val="00845F04"/>
    <w:rsid w:val="00847906"/>
    <w:rsid w:val="008527F6"/>
    <w:rsid w:val="00852D56"/>
    <w:rsid w:val="0085549D"/>
    <w:rsid w:val="00855F2E"/>
    <w:rsid w:val="008567DF"/>
    <w:rsid w:val="008578F7"/>
    <w:rsid w:val="00861054"/>
    <w:rsid w:val="008640EB"/>
    <w:rsid w:val="00864627"/>
    <w:rsid w:val="008654C7"/>
    <w:rsid w:val="008667B9"/>
    <w:rsid w:val="00867A8B"/>
    <w:rsid w:val="00867C1B"/>
    <w:rsid w:val="00867FC7"/>
    <w:rsid w:val="008758AB"/>
    <w:rsid w:val="00876872"/>
    <w:rsid w:val="00883457"/>
    <w:rsid w:val="00883D96"/>
    <w:rsid w:val="00884E1C"/>
    <w:rsid w:val="008917A8"/>
    <w:rsid w:val="00892DB4"/>
    <w:rsid w:val="00894A48"/>
    <w:rsid w:val="0089546F"/>
    <w:rsid w:val="00895DA8"/>
    <w:rsid w:val="008963A0"/>
    <w:rsid w:val="00897C2D"/>
    <w:rsid w:val="008A015F"/>
    <w:rsid w:val="008A17B8"/>
    <w:rsid w:val="008A2643"/>
    <w:rsid w:val="008A279E"/>
    <w:rsid w:val="008A28C8"/>
    <w:rsid w:val="008A371C"/>
    <w:rsid w:val="008A6950"/>
    <w:rsid w:val="008B06B1"/>
    <w:rsid w:val="008B368D"/>
    <w:rsid w:val="008B3CC5"/>
    <w:rsid w:val="008B5DCB"/>
    <w:rsid w:val="008B6FDE"/>
    <w:rsid w:val="008B78D9"/>
    <w:rsid w:val="008B7E93"/>
    <w:rsid w:val="008C0019"/>
    <w:rsid w:val="008C3B3A"/>
    <w:rsid w:val="008C437E"/>
    <w:rsid w:val="008D557B"/>
    <w:rsid w:val="008D60E3"/>
    <w:rsid w:val="008E0B0D"/>
    <w:rsid w:val="008E2B90"/>
    <w:rsid w:val="008E3556"/>
    <w:rsid w:val="008E3EE5"/>
    <w:rsid w:val="008E4022"/>
    <w:rsid w:val="008E73B8"/>
    <w:rsid w:val="008F02AB"/>
    <w:rsid w:val="008F0977"/>
    <w:rsid w:val="008F272C"/>
    <w:rsid w:val="008F64F5"/>
    <w:rsid w:val="008F6A09"/>
    <w:rsid w:val="008F7695"/>
    <w:rsid w:val="008F7EDB"/>
    <w:rsid w:val="00901BC3"/>
    <w:rsid w:val="00903F89"/>
    <w:rsid w:val="009060F0"/>
    <w:rsid w:val="009066B7"/>
    <w:rsid w:val="009070E7"/>
    <w:rsid w:val="009108FE"/>
    <w:rsid w:val="00912B56"/>
    <w:rsid w:val="00914C72"/>
    <w:rsid w:val="0091682C"/>
    <w:rsid w:val="00920ED0"/>
    <w:rsid w:val="00921A99"/>
    <w:rsid w:val="0092530D"/>
    <w:rsid w:val="00925458"/>
    <w:rsid w:val="00927C10"/>
    <w:rsid w:val="00931B21"/>
    <w:rsid w:val="00932B33"/>
    <w:rsid w:val="009333F0"/>
    <w:rsid w:val="00934B97"/>
    <w:rsid w:val="00940050"/>
    <w:rsid w:val="00940744"/>
    <w:rsid w:val="009430E5"/>
    <w:rsid w:val="0095095D"/>
    <w:rsid w:val="00950AC9"/>
    <w:rsid w:val="00951EB1"/>
    <w:rsid w:val="00954349"/>
    <w:rsid w:val="009543C9"/>
    <w:rsid w:val="009552B6"/>
    <w:rsid w:val="00963F43"/>
    <w:rsid w:val="00971C88"/>
    <w:rsid w:val="00974312"/>
    <w:rsid w:val="00975666"/>
    <w:rsid w:val="00975E8B"/>
    <w:rsid w:val="00984CF1"/>
    <w:rsid w:val="00987C10"/>
    <w:rsid w:val="00990602"/>
    <w:rsid w:val="00991493"/>
    <w:rsid w:val="00992039"/>
    <w:rsid w:val="009A0C30"/>
    <w:rsid w:val="009A2415"/>
    <w:rsid w:val="009A2BC0"/>
    <w:rsid w:val="009A441D"/>
    <w:rsid w:val="009B1C84"/>
    <w:rsid w:val="009B2FE0"/>
    <w:rsid w:val="009B4700"/>
    <w:rsid w:val="009B4B69"/>
    <w:rsid w:val="009B7C36"/>
    <w:rsid w:val="009C0652"/>
    <w:rsid w:val="009C0809"/>
    <w:rsid w:val="009C7F22"/>
    <w:rsid w:val="009D0CDE"/>
    <w:rsid w:val="009D6625"/>
    <w:rsid w:val="009D6A7E"/>
    <w:rsid w:val="009D7D24"/>
    <w:rsid w:val="009E07B2"/>
    <w:rsid w:val="009E2BBD"/>
    <w:rsid w:val="009E690C"/>
    <w:rsid w:val="009E693E"/>
    <w:rsid w:val="009E747F"/>
    <w:rsid w:val="009E78C8"/>
    <w:rsid w:val="009F1491"/>
    <w:rsid w:val="009F18F2"/>
    <w:rsid w:val="009F1AA1"/>
    <w:rsid w:val="009F1F05"/>
    <w:rsid w:val="009F1F37"/>
    <w:rsid w:val="009F2203"/>
    <w:rsid w:val="009F32AD"/>
    <w:rsid w:val="009F5993"/>
    <w:rsid w:val="009F5EE0"/>
    <w:rsid w:val="009F6470"/>
    <w:rsid w:val="009F7BE3"/>
    <w:rsid w:val="00A014D2"/>
    <w:rsid w:val="00A0166B"/>
    <w:rsid w:val="00A046C7"/>
    <w:rsid w:val="00A102B6"/>
    <w:rsid w:val="00A118C7"/>
    <w:rsid w:val="00A130C8"/>
    <w:rsid w:val="00A139B3"/>
    <w:rsid w:val="00A1573C"/>
    <w:rsid w:val="00A15782"/>
    <w:rsid w:val="00A15ACA"/>
    <w:rsid w:val="00A23233"/>
    <w:rsid w:val="00A2384A"/>
    <w:rsid w:val="00A25BED"/>
    <w:rsid w:val="00A25C19"/>
    <w:rsid w:val="00A262CF"/>
    <w:rsid w:val="00A27833"/>
    <w:rsid w:val="00A30AD3"/>
    <w:rsid w:val="00A321CC"/>
    <w:rsid w:val="00A365EB"/>
    <w:rsid w:val="00A371F1"/>
    <w:rsid w:val="00A45FB0"/>
    <w:rsid w:val="00A477BF"/>
    <w:rsid w:val="00A52E22"/>
    <w:rsid w:val="00A57F11"/>
    <w:rsid w:val="00A63BF4"/>
    <w:rsid w:val="00A63D43"/>
    <w:rsid w:val="00A64CA3"/>
    <w:rsid w:val="00A6701F"/>
    <w:rsid w:val="00A679EE"/>
    <w:rsid w:val="00A73FEF"/>
    <w:rsid w:val="00A74B30"/>
    <w:rsid w:val="00A74B7A"/>
    <w:rsid w:val="00A81CE4"/>
    <w:rsid w:val="00A85665"/>
    <w:rsid w:val="00A85964"/>
    <w:rsid w:val="00A9088D"/>
    <w:rsid w:val="00A927DB"/>
    <w:rsid w:val="00A95B2A"/>
    <w:rsid w:val="00A970B4"/>
    <w:rsid w:val="00AA093E"/>
    <w:rsid w:val="00AA3BBD"/>
    <w:rsid w:val="00AA47BF"/>
    <w:rsid w:val="00AA4FF8"/>
    <w:rsid w:val="00AA6848"/>
    <w:rsid w:val="00AA7E5C"/>
    <w:rsid w:val="00AB215E"/>
    <w:rsid w:val="00AB3284"/>
    <w:rsid w:val="00AB3E08"/>
    <w:rsid w:val="00AB50E6"/>
    <w:rsid w:val="00AB65E3"/>
    <w:rsid w:val="00AC02A1"/>
    <w:rsid w:val="00AC30C1"/>
    <w:rsid w:val="00AD5D3C"/>
    <w:rsid w:val="00AE0014"/>
    <w:rsid w:val="00AE0593"/>
    <w:rsid w:val="00AE0AEF"/>
    <w:rsid w:val="00AE1D1D"/>
    <w:rsid w:val="00AE2769"/>
    <w:rsid w:val="00AE3725"/>
    <w:rsid w:val="00AE4CE4"/>
    <w:rsid w:val="00AE4E4B"/>
    <w:rsid w:val="00AE72B1"/>
    <w:rsid w:val="00AE7EF7"/>
    <w:rsid w:val="00AF04EE"/>
    <w:rsid w:val="00AF361C"/>
    <w:rsid w:val="00AF3EB6"/>
    <w:rsid w:val="00AF4D78"/>
    <w:rsid w:val="00AF6822"/>
    <w:rsid w:val="00AF7A90"/>
    <w:rsid w:val="00B00098"/>
    <w:rsid w:val="00B018A2"/>
    <w:rsid w:val="00B03194"/>
    <w:rsid w:val="00B13707"/>
    <w:rsid w:val="00B209A7"/>
    <w:rsid w:val="00B2151E"/>
    <w:rsid w:val="00B22AFF"/>
    <w:rsid w:val="00B25342"/>
    <w:rsid w:val="00B334A7"/>
    <w:rsid w:val="00B409F9"/>
    <w:rsid w:val="00B41498"/>
    <w:rsid w:val="00B41B2E"/>
    <w:rsid w:val="00B44569"/>
    <w:rsid w:val="00B44922"/>
    <w:rsid w:val="00B45535"/>
    <w:rsid w:val="00B46496"/>
    <w:rsid w:val="00B50494"/>
    <w:rsid w:val="00B5053F"/>
    <w:rsid w:val="00B525E2"/>
    <w:rsid w:val="00B5692B"/>
    <w:rsid w:val="00B56EED"/>
    <w:rsid w:val="00B61109"/>
    <w:rsid w:val="00B62754"/>
    <w:rsid w:val="00B672A3"/>
    <w:rsid w:val="00B73617"/>
    <w:rsid w:val="00B76672"/>
    <w:rsid w:val="00B76815"/>
    <w:rsid w:val="00B8602E"/>
    <w:rsid w:val="00B876E4"/>
    <w:rsid w:val="00B90759"/>
    <w:rsid w:val="00B910B0"/>
    <w:rsid w:val="00B919BC"/>
    <w:rsid w:val="00B920E4"/>
    <w:rsid w:val="00BA1A45"/>
    <w:rsid w:val="00BA33A5"/>
    <w:rsid w:val="00BA3F4A"/>
    <w:rsid w:val="00BA41E5"/>
    <w:rsid w:val="00BA4BB7"/>
    <w:rsid w:val="00BA5957"/>
    <w:rsid w:val="00BB5786"/>
    <w:rsid w:val="00BB6DC4"/>
    <w:rsid w:val="00BC3D1D"/>
    <w:rsid w:val="00BC5ECF"/>
    <w:rsid w:val="00BC6516"/>
    <w:rsid w:val="00BD0E3B"/>
    <w:rsid w:val="00BD13F9"/>
    <w:rsid w:val="00BD6B01"/>
    <w:rsid w:val="00BD7632"/>
    <w:rsid w:val="00BE01F6"/>
    <w:rsid w:val="00BE4F6D"/>
    <w:rsid w:val="00BE5446"/>
    <w:rsid w:val="00BE5EB7"/>
    <w:rsid w:val="00BE61DF"/>
    <w:rsid w:val="00BF6866"/>
    <w:rsid w:val="00BF734C"/>
    <w:rsid w:val="00C0283D"/>
    <w:rsid w:val="00C035DF"/>
    <w:rsid w:val="00C07D4D"/>
    <w:rsid w:val="00C102C0"/>
    <w:rsid w:val="00C11114"/>
    <w:rsid w:val="00C1136D"/>
    <w:rsid w:val="00C1369A"/>
    <w:rsid w:val="00C16471"/>
    <w:rsid w:val="00C1744B"/>
    <w:rsid w:val="00C21A75"/>
    <w:rsid w:val="00C229AC"/>
    <w:rsid w:val="00C257C1"/>
    <w:rsid w:val="00C2639E"/>
    <w:rsid w:val="00C32EF2"/>
    <w:rsid w:val="00C33E20"/>
    <w:rsid w:val="00C33E2C"/>
    <w:rsid w:val="00C36BEA"/>
    <w:rsid w:val="00C37012"/>
    <w:rsid w:val="00C41911"/>
    <w:rsid w:val="00C43034"/>
    <w:rsid w:val="00C45536"/>
    <w:rsid w:val="00C462D2"/>
    <w:rsid w:val="00C46DEE"/>
    <w:rsid w:val="00C47B07"/>
    <w:rsid w:val="00C5121E"/>
    <w:rsid w:val="00C51B87"/>
    <w:rsid w:val="00C51FD4"/>
    <w:rsid w:val="00C6037C"/>
    <w:rsid w:val="00C61CAC"/>
    <w:rsid w:val="00C64406"/>
    <w:rsid w:val="00C66279"/>
    <w:rsid w:val="00C67733"/>
    <w:rsid w:val="00C70218"/>
    <w:rsid w:val="00C704AA"/>
    <w:rsid w:val="00C706CF"/>
    <w:rsid w:val="00C7563D"/>
    <w:rsid w:val="00C81195"/>
    <w:rsid w:val="00C8416E"/>
    <w:rsid w:val="00C87C06"/>
    <w:rsid w:val="00C91115"/>
    <w:rsid w:val="00C927B9"/>
    <w:rsid w:val="00C92F46"/>
    <w:rsid w:val="00C93546"/>
    <w:rsid w:val="00C93B17"/>
    <w:rsid w:val="00C97461"/>
    <w:rsid w:val="00CA1125"/>
    <w:rsid w:val="00CA125A"/>
    <w:rsid w:val="00CA1A60"/>
    <w:rsid w:val="00CA2900"/>
    <w:rsid w:val="00CB2750"/>
    <w:rsid w:val="00CB7884"/>
    <w:rsid w:val="00CC2097"/>
    <w:rsid w:val="00CC26B6"/>
    <w:rsid w:val="00CC4442"/>
    <w:rsid w:val="00CC6B80"/>
    <w:rsid w:val="00CC734A"/>
    <w:rsid w:val="00CD42F6"/>
    <w:rsid w:val="00CD4419"/>
    <w:rsid w:val="00CD4A98"/>
    <w:rsid w:val="00CD67A2"/>
    <w:rsid w:val="00CD7219"/>
    <w:rsid w:val="00CE1641"/>
    <w:rsid w:val="00CE1B38"/>
    <w:rsid w:val="00CE35E5"/>
    <w:rsid w:val="00CE6454"/>
    <w:rsid w:val="00CE6EFF"/>
    <w:rsid w:val="00CE724C"/>
    <w:rsid w:val="00CE74E9"/>
    <w:rsid w:val="00CF1161"/>
    <w:rsid w:val="00CF2663"/>
    <w:rsid w:val="00CF2D17"/>
    <w:rsid w:val="00CF6D62"/>
    <w:rsid w:val="00CF7467"/>
    <w:rsid w:val="00CF7505"/>
    <w:rsid w:val="00D010C8"/>
    <w:rsid w:val="00D0255C"/>
    <w:rsid w:val="00D039FC"/>
    <w:rsid w:val="00D04A2E"/>
    <w:rsid w:val="00D0569C"/>
    <w:rsid w:val="00D10298"/>
    <w:rsid w:val="00D10441"/>
    <w:rsid w:val="00D146AD"/>
    <w:rsid w:val="00D14EC3"/>
    <w:rsid w:val="00D1528E"/>
    <w:rsid w:val="00D159AE"/>
    <w:rsid w:val="00D200C9"/>
    <w:rsid w:val="00D2375F"/>
    <w:rsid w:val="00D24A43"/>
    <w:rsid w:val="00D26BCE"/>
    <w:rsid w:val="00D26DCC"/>
    <w:rsid w:val="00D276B9"/>
    <w:rsid w:val="00D32C49"/>
    <w:rsid w:val="00D33895"/>
    <w:rsid w:val="00D340EC"/>
    <w:rsid w:val="00D34B2C"/>
    <w:rsid w:val="00D43C7D"/>
    <w:rsid w:val="00D45349"/>
    <w:rsid w:val="00D5147C"/>
    <w:rsid w:val="00D523F0"/>
    <w:rsid w:val="00D53B91"/>
    <w:rsid w:val="00D55B11"/>
    <w:rsid w:val="00D573AB"/>
    <w:rsid w:val="00D60399"/>
    <w:rsid w:val="00D60E00"/>
    <w:rsid w:val="00D613EA"/>
    <w:rsid w:val="00D663B8"/>
    <w:rsid w:val="00D6717B"/>
    <w:rsid w:val="00D753A4"/>
    <w:rsid w:val="00D8094A"/>
    <w:rsid w:val="00D87397"/>
    <w:rsid w:val="00D87AB4"/>
    <w:rsid w:val="00D87E3C"/>
    <w:rsid w:val="00D9400D"/>
    <w:rsid w:val="00D956FF"/>
    <w:rsid w:val="00D95B27"/>
    <w:rsid w:val="00DA40AB"/>
    <w:rsid w:val="00DA47C1"/>
    <w:rsid w:val="00DA65D6"/>
    <w:rsid w:val="00DB05F2"/>
    <w:rsid w:val="00DB077A"/>
    <w:rsid w:val="00DB13E4"/>
    <w:rsid w:val="00DB1DE9"/>
    <w:rsid w:val="00DB34DD"/>
    <w:rsid w:val="00DB6AF1"/>
    <w:rsid w:val="00DB6C94"/>
    <w:rsid w:val="00DC2BD6"/>
    <w:rsid w:val="00DC530D"/>
    <w:rsid w:val="00DC5A13"/>
    <w:rsid w:val="00DD0079"/>
    <w:rsid w:val="00DD3DC0"/>
    <w:rsid w:val="00DE1104"/>
    <w:rsid w:val="00DE14AB"/>
    <w:rsid w:val="00DE3AF3"/>
    <w:rsid w:val="00DE5C40"/>
    <w:rsid w:val="00DF146C"/>
    <w:rsid w:val="00DF6050"/>
    <w:rsid w:val="00DF645A"/>
    <w:rsid w:val="00E0210D"/>
    <w:rsid w:val="00E02B61"/>
    <w:rsid w:val="00E03082"/>
    <w:rsid w:val="00E03510"/>
    <w:rsid w:val="00E04E12"/>
    <w:rsid w:val="00E06495"/>
    <w:rsid w:val="00E15618"/>
    <w:rsid w:val="00E21F80"/>
    <w:rsid w:val="00E22538"/>
    <w:rsid w:val="00E308B2"/>
    <w:rsid w:val="00E32A0D"/>
    <w:rsid w:val="00E36D41"/>
    <w:rsid w:val="00E41D6B"/>
    <w:rsid w:val="00E42EEA"/>
    <w:rsid w:val="00E47900"/>
    <w:rsid w:val="00E50C9D"/>
    <w:rsid w:val="00E57448"/>
    <w:rsid w:val="00E57E98"/>
    <w:rsid w:val="00E604D3"/>
    <w:rsid w:val="00E636BE"/>
    <w:rsid w:val="00E64D67"/>
    <w:rsid w:val="00E6755C"/>
    <w:rsid w:val="00E6773C"/>
    <w:rsid w:val="00E76745"/>
    <w:rsid w:val="00E775E9"/>
    <w:rsid w:val="00E81992"/>
    <w:rsid w:val="00E81D6A"/>
    <w:rsid w:val="00E81FBB"/>
    <w:rsid w:val="00E82757"/>
    <w:rsid w:val="00E82D81"/>
    <w:rsid w:val="00E831DF"/>
    <w:rsid w:val="00E91563"/>
    <w:rsid w:val="00E915FF"/>
    <w:rsid w:val="00E91FCF"/>
    <w:rsid w:val="00E97DA7"/>
    <w:rsid w:val="00EA13F9"/>
    <w:rsid w:val="00EA2868"/>
    <w:rsid w:val="00EA7A51"/>
    <w:rsid w:val="00EB0201"/>
    <w:rsid w:val="00EB1747"/>
    <w:rsid w:val="00EB317B"/>
    <w:rsid w:val="00EC03DC"/>
    <w:rsid w:val="00EC10F0"/>
    <w:rsid w:val="00EC1FB9"/>
    <w:rsid w:val="00EC5667"/>
    <w:rsid w:val="00ED7CCE"/>
    <w:rsid w:val="00ED7FE7"/>
    <w:rsid w:val="00EE0EE2"/>
    <w:rsid w:val="00EE5EBF"/>
    <w:rsid w:val="00EE71C4"/>
    <w:rsid w:val="00EF1DB5"/>
    <w:rsid w:val="00EF3FCB"/>
    <w:rsid w:val="00EF74C3"/>
    <w:rsid w:val="00F002B3"/>
    <w:rsid w:val="00F03DA7"/>
    <w:rsid w:val="00F04A05"/>
    <w:rsid w:val="00F06175"/>
    <w:rsid w:val="00F10829"/>
    <w:rsid w:val="00F117F7"/>
    <w:rsid w:val="00F129B9"/>
    <w:rsid w:val="00F1333B"/>
    <w:rsid w:val="00F161B5"/>
    <w:rsid w:val="00F164C1"/>
    <w:rsid w:val="00F16998"/>
    <w:rsid w:val="00F2117C"/>
    <w:rsid w:val="00F223F7"/>
    <w:rsid w:val="00F22764"/>
    <w:rsid w:val="00F23028"/>
    <w:rsid w:val="00F240BB"/>
    <w:rsid w:val="00F307EA"/>
    <w:rsid w:val="00F32818"/>
    <w:rsid w:val="00F32AD4"/>
    <w:rsid w:val="00F337A9"/>
    <w:rsid w:val="00F33A8B"/>
    <w:rsid w:val="00F362B4"/>
    <w:rsid w:val="00F41B27"/>
    <w:rsid w:val="00F420B9"/>
    <w:rsid w:val="00F42544"/>
    <w:rsid w:val="00F42DB9"/>
    <w:rsid w:val="00F43038"/>
    <w:rsid w:val="00F44AFF"/>
    <w:rsid w:val="00F4771C"/>
    <w:rsid w:val="00F53DCA"/>
    <w:rsid w:val="00F54717"/>
    <w:rsid w:val="00F56199"/>
    <w:rsid w:val="00F572A6"/>
    <w:rsid w:val="00F61D80"/>
    <w:rsid w:val="00F66BFA"/>
    <w:rsid w:val="00F70E0A"/>
    <w:rsid w:val="00F70FEA"/>
    <w:rsid w:val="00F71CC2"/>
    <w:rsid w:val="00F74619"/>
    <w:rsid w:val="00F7469E"/>
    <w:rsid w:val="00F76E52"/>
    <w:rsid w:val="00F8620B"/>
    <w:rsid w:val="00F87D5B"/>
    <w:rsid w:val="00F9229F"/>
    <w:rsid w:val="00F93B14"/>
    <w:rsid w:val="00F96BC0"/>
    <w:rsid w:val="00FA053C"/>
    <w:rsid w:val="00FA1C08"/>
    <w:rsid w:val="00FA6365"/>
    <w:rsid w:val="00FB40A7"/>
    <w:rsid w:val="00FB5A87"/>
    <w:rsid w:val="00FC0629"/>
    <w:rsid w:val="00FC0884"/>
    <w:rsid w:val="00FC123D"/>
    <w:rsid w:val="00FC36B7"/>
    <w:rsid w:val="00FC43CF"/>
    <w:rsid w:val="00FC5864"/>
    <w:rsid w:val="00FC7043"/>
    <w:rsid w:val="00FC7CE5"/>
    <w:rsid w:val="00FD41A6"/>
    <w:rsid w:val="00FD515F"/>
    <w:rsid w:val="00FD6815"/>
    <w:rsid w:val="00FD7648"/>
    <w:rsid w:val="00FF041D"/>
    <w:rsid w:val="00FF23AE"/>
    <w:rsid w:val="00FF57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numPr>
        <w:numId w:val="5"/>
      </w:numPr>
      <w:spacing w:after="12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2z0">
    <w:name w:val="WW8Num12z0"/>
    <w:rsid w:val="00925458"/>
    <w:rPr>
      <w:b w:val="0"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3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4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dmila.kvardova@suspk.eu" TargetMode="External"/><Relationship Id="rId18" Type="http://schemas.openxmlformats.org/officeDocument/2006/relationships/hyperlink" Target="mailto:petr.stehlik@cnpk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zak.cnpk.cz/profile_display_137.html" TargetMode="External"/><Relationship Id="rId17" Type="http://schemas.openxmlformats.org/officeDocument/2006/relationships/hyperlink" Target="https://ezak.cnpk.cz/data/manual/EZAK-Manual-Dodavate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registrace.html" TargetMode="External"/><Relationship Id="rId20" Type="http://schemas.openxmlformats.org/officeDocument/2006/relationships/hyperlink" Target="mailto:supk@suspk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suspk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ntender.eu/Tenders.aspx?susp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ezak.cnpk.cz/test_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zak.cnpk.cz/contract_display_4924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60EA-D8BE-40C4-9811-71103D4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99F54C1.dotm</Template>
  <TotalTime>326</TotalTime>
  <Pages>15</Pages>
  <Words>5393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                            Naše značka               Vyřizuje/linka                        Starý Plzenec dne</vt:lpstr>
    </vt:vector>
  </TitlesOfParts>
  <Company/>
  <LinksUpToDate>false</LinksUpToDate>
  <CharactersWithSpaces>37139</CharactersWithSpaces>
  <SharedDoc>false</SharedDoc>
  <HLinks>
    <vt:vector size="18" baseType="variant"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Zdeněk Řežábek</dc:creator>
  <cp:lastModifiedBy>Ludmila Kvardová</cp:lastModifiedBy>
  <cp:revision>56</cp:revision>
  <cp:lastPrinted>2014-02-10T14:41:00Z</cp:lastPrinted>
  <dcterms:created xsi:type="dcterms:W3CDTF">2014-09-08T05:57:00Z</dcterms:created>
  <dcterms:modified xsi:type="dcterms:W3CDTF">2016-08-22T10:41:00Z</dcterms:modified>
</cp:coreProperties>
</file>