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85" w:rsidRPr="00600C1E" w:rsidRDefault="005E1885" w:rsidP="00600C1E">
      <w:pPr>
        <w:pStyle w:val="NadpisVZ1"/>
        <w:numPr>
          <w:ilvl w:val="0"/>
          <w:numId w:val="0"/>
        </w:numPr>
        <w:spacing w:line="276" w:lineRule="auto"/>
      </w:pPr>
      <w:bookmarkStart w:id="0" w:name="_Toc334537432"/>
      <w:r w:rsidRPr="00600C1E">
        <w:t xml:space="preserve">Příloha č. 3: </w:t>
      </w:r>
      <w:bookmarkEnd w:id="0"/>
      <w:r w:rsidR="009E2738" w:rsidRPr="00600C1E">
        <w:t>Návrh smlouvy o dílo</w:t>
      </w:r>
    </w:p>
    <w:p w:rsidR="005E1885" w:rsidRPr="00471BE8" w:rsidRDefault="005E1885" w:rsidP="00471BE8">
      <w:pPr>
        <w:tabs>
          <w:tab w:val="left" w:pos="2913"/>
          <w:tab w:val="center" w:pos="4535"/>
        </w:tabs>
        <w:autoSpaceDE w:val="0"/>
        <w:autoSpaceDN w:val="0"/>
        <w:adjustRightInd w:val="0"/>
        <w:spacing w:line="276" w:lineRule="auto"/>
        <w:rPr>
          <w:b/>
          <w:bCs/>
        </w:rPr>
      </w:pPr>
    </w:p>
    <w:p w:rsidR="005E1885" w:rsidRPr="00600C1E" w:rsidRDefault="005E1885" w:rsidP="00471BE8">
      <w:pPr>
        <w:tabs>
          <w:tab w:val="left" w:pos="2913"/>
          <w:tab w:val="center" w:pos="4535"/>
        </w:tabs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4"/>
          <w:szCs w:val="24"/>
          <w:u w:val="single"/>
        </w:rPr>
      </w:pPr>
      <w:r w:rsidRPr="00600C1E">
        <w:rPr>
          <w:b/>
          <w:bCs/>
          <w:sz w:val="24"/>
          <w:szCs w:val="24"/>
          <w:u w:val="single"/>
        </w:rPr>
        <w:t>SMLOUVA</w:t>
      </w:r>
      <w:r w:rsidR="009E2738" w:rsidRPr="00600C1E">
        <w:rPr>
          <w:b/>
          <w:bCs/>
          <w:sz w:val="24"/>
          <w:szCs w:val="24"/>
          <w:u w:val="single"/>
        </w:rPr>
        <w:t xml:space="preserve"> O DÍLO</w:t>
      </w:r>
    </w:p>
    <w:p w:rsidR="005E1885" w:rsidRPr="00471BE8" w:rsidRDefault="009E2738" w:rsidP="00471BE8">
      <w:pPr>
        <w:spacing w:line="276" w:lineRule="auto"/>
        <w:rPr>
          <w:b/>
        </w:rPr>
      </w:pPr>
      <w:r w:rsidRPr="00471BE8">
        <w:t>uzavřená podle právního řádu České republiky v souladu s ustanovením § 2586 a násl. zákona č. 89/2012 Sb., občanského zákoníku, v platném znění (dále též jako „Občanský zákoník“), mezi těmito smluvními stranami</w:t>
      </w:r>
      <w:r w:rsidR="005E1885" w:rsidRPr="00471BE8">
        <w:rPr>
          <w:lang w:eastAsia="cs-CZ"/>
        </w:rPr>
        <w:t>:</w:t>
      </w:r>
    </w:p>
    <w:p w:rsidR="00B12E31" w:rsidRPr="00471BE8" w:rsidRDefault="00B12E31" w:rsidP="00471BE8">
      <w:pPr>
        <w:pStyle w:val="Odstavecseseznamem"/>
        <w:numPr>
          <w:ilvl w:val="0"/>
          <w:numId w:val="9"/>
        </w:num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71BE8">
        <w:rPr>
          <w:rFonts w:ascii="Arial" w:hAnsi="Arial" w:cs="Arial"/>
          <w:b/>
          <w:sz w:val="20"/>
          <w:szCs w:val="20"/>
        </w:rPr>
        <w:t>SMLUVNÍ STRANY</w:t>
      </w:r>
    </w:p>
    <w:p w:rsidR="005E1885" w:rsidRPr="00471BE8" w:rsidRDefault="009E2738" w:rsidP="00471BE8">
      <w:pPr>
        <w:numPr>
          <w:ilvl w:val="0"/>
          <w:numId w:val="6"/>
        </w:numPr>
        <w:spacing w:line="276" w:lineRule="auto"/>
        <w:ind w:left="357" w:hanging="357"/>
        <w:rPr>
          <w:bCs/>
        </w:rPr>
      </w:pPr>
      <w:r w:rsidRPr="00471BE8">
        <w:t>Objednatel</w:t>
      </w:r>
      <w:r w:rsidR="005E1885" w:rsidRPr="00471BE8">
        <w:rPr>
          <w:bCs/>
        </w:rPr>
        <w:t xml:space="preserve">: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8F7E77" w:rsidRPr="00471BE8" w:rsidTr="00C30480">
        <w:trPr>
          <w:jc w:val="right"/>
        </w:trPr>
        <w:tc>
          <w:tcPr>
            <w:tcW w:w="2298" w:type="dxa"/>
            <w:vAlign w:val="center"/>
          </w:tcPr>
          <w:p w:rsidR="008F7E77" w:rsidRPr="00471BE8" w:rsidRDefault="008F7E77" w:rsidP="00471BE8">
            <w:pPr>
              <w:spacing w:line="276" w:lineRule="auto"/>
              <w:rPr>
                <w:i/>
              </w:rPr>
            </w:pPr>
            <w:r w:rsidRPr="00471BE8">
              <w:rPr>
                <w:i/>
              </w:rPr>
              <w:t>Název:</w:t>
            </w:r>
          </w:p>
        </w:tc>
        <w:tc>
          <w:tcPr>
            <w:tcW w:w="7001" w:type="dxa"/>
            <w:vAlign w:val="center"/>
          </w:tcPr>
          <w:p w:rsidR="008F7E77" w:rsidRPr="00471BE8" w:rsidRDefault="00D7027B" w:rsidP="00471BE8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1BE8">
              <w:rPr>
                <w:rStyle w:val="tsubjname"/>
                <w:rFonts w:ascii="Arial" w:hAnsi="Arial" w:cs="Arial"/>
                <w:b/>
                <w:sz w:val="20"/>
                <w:szCs w:val="20"/>
              </w:rPr>
              <w:t>Střední škola, Bor, Plzeňská 231</w:t>
            </w:r>
          </w:p>
        </w:tc>
      </w:tr>
      <w:tr w:rsidR="008F7E77" w:rsidRPr="00471BE8" w:rsidTr="00C30480">
        <w:trPr>
          <w:jc w:val="right"/>
        </w:trPr>
        <w:tc>
          <w:tcPr>
            <w:tcW w:w="2298" w:type="dxa"/>
            <w:vAlign w:val="center"/>
          </w:tcPr>
          <w:p w:rsidR="008F7E77" w:rsidRPr="00471BE8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471BE8">
              <w:rPr>
                <w:i/>
                <w:iCs/>
                <w:color w:val="000000"/>
              </w:rPr>
              <w:t>IČ/DIČ:</w:t>
            </w:r>
          </w:p>
        </w:tc>
        <w:tc>
          <w:tcPr>
            <w:tcW w:w="7001" w:type="dxa"/>
            <w:vAlign w:val="center"/>
          </w:tcPr>
          <w:p w:rsidR="008F7E77" w:rsidRPr="00471BE8" w:rsidRDefault="00D7027B" w:rsidP="006E5360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BE8">
              <w:rPr>
                <w:rFonts w:ascii="Arial" w:hAnsi="Arial" w:cs="Arial"/>
                <w:sz w:val="20"/>
                <w:szCs w:val="20"/>
              </w:rPr>
              <w:t>00077879</w:t>
            </w:r>
          </w:p>
        </w:tc>
      </w:tr>
      <w:tr w:rsidR="008F7E77" w:rsidRPr="00471BE8" w:rsidTr="00C30480">
        <w:trPr>
          <w:jc w:val="right"/>
        </w:trPr>
        <w:tc>
          <w:tcPr>
            <w:tcW w:w="2298" w:type="dxa"/>
            <w:vAlign w:val="center"/>
          </w:tcPr>
          <w:p w:rsidR="008F7E77" w:rsidRPr="00471BE8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471BE8">
              <w:rPr>
                <w:i/>
                <w:iCs/>
                <w:color w:val="000000"/>
              </w:rPr>
              <w:t>Sídlo:</w:t>
            </w:r>
          </w:p>
        </w:tc>
        <w:tc>
          <w:tcPr>
            <w:tcW w:w="7001" w:type="dxa"/>
            <w:vAlign w:val="center"/>
          </w:tcPr>
          <w:p w:rsidR="008F7E77" w:rsidRPr="00471BE8" w:rsidRDefault="00D7027B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t>Plzeňská 231, 348 02 Bor</w:t>
            </w:r>
          </w:p>
        </w:tc>
      </w:tr>
      <w:tr w:rsidR="008F7E77" w:rsidRPr="00471BE8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8F7E77" w:rsidRPr="00471BE8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471BE8">
              <w:rPr>
                <w:i/>
                <w:iCs/>
                <w:color w:val="000000"/>
              </w:rPr>
              <w:t>Statutární zástupce:</w:t>
            </w:r>
          </w:p>
        </w:tc>
        <w:tc>
          <w:tcPr>
            <w:tcW w:w="7001" w:type="dxa"/>
            <w:vAlign w:val="center"/>
          </w:tcPr>
          <w:p w:rsidR="008F7E77" w:rsidRPr="00471BE8" w:rsidRDefault="00D7027B" w:rsidP="00471BE8">
            <w:pPr>
              <w:widowControl w:val="0"/>
              <w:spacing w:line="276" w:lineRule="auto"/>
              <w:ind w:right="-2"/>
            </w:pPr>
            <w:r w:rsidRPr="00471BE8">
              <w:t>Mgr. Zdeňka Valečková, ředitelka</w:t>
            </w:r>
          </w:p>
        </w:tc>
      </w:tr>
      <w:tr w:rsidR="008F7E77" w:rsidRPr="00471BE8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8F7E77" w:rsidRPr="006E5360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6E5360">
              <w:rPr>
                <w:i/>
                <w:iCs/>
                <w:color w:val="000000"/>
              </w:rPr>
              <w:t>Kontaktní osoba:</w:t>
            </w:r>
          </w:p>
        </w:tc>
        <w:tc>
          <w:tcPr>
            <w:tcW w:w="7001" w:type="dxa"/>
            <w:vAlign w:val="center"/>
          </w:tcPr>
          <w:p w:rsidR="008F7E77" w:rsidRPr="006E5360" w:rsidRDefault="00D35666" w:rsidP="00471BE8">
            <w:pPr>
              <w:widowControl w:val="0"/>
              <w:spacing w:line="276" w:lineRule="auto"/>
              <w:ind w:right="-2"/>
            </w:pPr>
            <w:r w:rsidRPr="006E5360">
              <w:t>Mgr. Zdeňka Valečková</w:t>
            </w:r>
          </w:p>
        </w:tc>
      </w:tr>
      <w:tr w:rsidR="008F7E77" w:rsidRPr="00471BE8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8F7E77" w:rsidRPr="006E5360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6E5360">
              <w:rPr>
                <w:i/>
                <w:iCs/>
                <w:color w:val="000000"/>
              </w:rPr>
              <w:t>Tel. na kontaktní osobu:</w:t>
            </w:r>
          </w:p>
        </w:tc>
        <w:tc>
          <w:tcPr>
            <w:tcW w:w="7001" w:type="dxa"/>
            <w:vAlign w:val="center"/>
          </w:tcPr>
          <w:p w:rsidR="008F7E77" w:rsidRPr="006E5360" w:rsidRDefault="00D35666" w:rsidP="00471BE8">
            <w:pPr>
              <w:widowControl w:val="0"/>
              <w:spacing w:line="276" w:lineRule="auto"/>
              <w:ind w:right="-2"/>
            </w:pPr>
            <w:r w:rsidRPr="006E5360">
              <w:t>731 142 208</w:t>
            </w:r>
          </w:p>
        </w:tc>
      </w:tr>
      <w:tr w:rsidR="008F7E77" w:rsidRPr="00471BE8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8F7E77" w:rsidRPr="006E5360" w:rsidRDefault="008F7E77" w:rsidP="00471BE8">
            <w:pPr>
              <w:spacing w:line="276" w:lineRule="auto"/>
              <w:rPr>
                <w:i/>
                <w:iCs/>
                <w:color w:val="000000"/>
              </w:rPr>
            </w:pPr>
            <w:r w:rsidRPr="006E5360">
              <w:rPr>
                <w:i/>
                <w:iCs/>
                <w:color w:val="000000"/>
              </w:rPr>
              <w:t>E-mail kontaktní osoby:</w:t>
            </w:r>
          </w:p>
        </w:tc>
        <w:tc>
          <w:tcPr>
            <w:tcW w:w="7001" w:type="dxa"/>
            <w:vAlign w:val="center"/>
          </w:tcPr>
          <w:p w:rsidR="008F7E77" w:rsidRPr="006E5360" w:rsidRDefault="00D35666" w:rsidP="00471BE8">
            <w:pPr>
              <w:widowControl w:val="0"/>
              <w:spacing w:line="276" w:lineRule="auto"/>
              <w:ind w:right="-2"/>
            </w:pPr>
            <w:r w:rsidRPr="006E5360">
              <w:t>reditel@ssbor.cz</w:t>
            </w:r>
          </w:p>
        </w:tc>
      </w:tr>
    </w:tbl>
    <w:p w:rsidR="005E1885" w:rsidRPr="00471BE8" w:rsidRDefault="00B12E31" w:rsidP="00600C1E">
      <w:pPr>
        <w:pStyle w:val="Bezmezer"/>
        <w:spacing w:before="60" w:line="276" w:lineRule="auto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 </w:t>
      </w:r>
      <w:r w:rsidR="005E1885" w:rsidRPr="00471BE8">
        <w:rPr>
          <w:rFonts w:ascii="Arial" w:hAnsi="Arial" w:cs="Arial"/>
          <w:sz w:val="20"/>
          <w:szCs w:val="20"/>
        </w:rPr>
        <w:t xml:space="preserve">(dále jen </w:t>
      </w:r>
      <w:r w:rsidRPr="00471BE8">
        <w:rPr>
          <w:rFonts w:ascii="Arial" w:hAnsi="Arial" w:cs="Arial"/>
          <w:sz w:val="20"/>
          <w:szCs w:val="20"/>
        </w:rPr>
        <w:t>„</w:t>
      </w:r>
      <w:r w:rsidR="009E2738" w:rsidRPr="00471BE8">
        <w:rPr>
          <w:rFonts w:ascii="Arial" w:hAnsi="Arial" w:cs="Arial"/>
          <w:b/>
          <w:sz w:val="20"/>
          <w:szCs w:val="20"/>
        </w:rPr>
        <w:t>Objednatel</w:t>
      </w:r>
      <w:r w:rsidRPr="00471BE8">
        <w:rPr>
          <w:rFonts w:ascii="Arial" w:hAnsi="Arial" w:cs="Arial"/>
          <w:b/>
          <w:sz w:val="20"/>
          <w:szCs w:val="20"/>
        </w:rPr>
        <w:t>“</w:t>
      </w:r>
      <w:r w:rsidR="005E1885" w:rsidRPr="00471BE8">
        <w:rPr>
          <w:rFonts w:ascii="Arial" w:hAnsi="Arial" w:cs="Arial"/>
          <w:sz w:val="20"/>
          <w:szCs w:val="20"/>
        </w:rPr>
        <w:t>)</w:t>
      </w:r>
    </w:p>
    <w:p w:rsidR="00B12E31" w:rsidRPr="00471BE8" w:rsidRDefault="00B12E31" w:rsidP="00471BE8">
      <w:pPr>
        <w:spacing w:line="276" w:lineRule="auto"/>
        <w:ind w:left="357"/>
        <w:rPr>
          <w:bCs/>
        </w:rPr>
      </w:pPr>
    </w:p>
    <w:p w:rsidR="005E1885" w:rsidRPr="00471BE8" w:rsidRDefault="009E2738" w:rsidP="00471BE8">
      <w:pPr>
        <w:numPr>
          <w:ilvl w:val="0"/>
          <w:numId w:val="6"/>
        </w:numPr>
        <w:spacing w:line="276" w:lineRule="auto"/>
        <w:ind w:left="357" w:hanging="357"/>
        <w:rPr>
          <w:bCs/>
        </w:rPr>
      </w:pPr>
      <w:r w:rsidRPr="00471BE8">
        <w:t>Zhotovitel</w:t>
      </w:r>
      <w:r w:rsidR="005E1885" w:rsidRPr="00471BE8">
        <w:rPr>
          <w:bCs/>
        </w:rPr>
        <w:t>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color w:val="000000"/>
              </w:rPr>
              <w:t>N</w:t>
            </w:r>
            <w:r w:rsidRPr="00471BE8">
              <w:rPr>
                <w:color w:val="000000"/>
                <w:spacing w:val="-7"/>
              </w:rPr>
              <w:t>á</w:t>
            </w:r>
            <w:r w:rsidRPr="00471BE8">
              <w:rPr>
                <w:color w:val="000000"/>
              </w:rPr>
              <w:t>zev: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  <w:color w:val="000000"/>
              </w:rPr>
              <w:t>IČ/DIČ: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</w:rPr>
            </w:pPr>
            <w:r w:rsidRPr="00471BE8">
              <w:rPr>
                <w:bCs/>
              </w:rPr>
              <w:t>Adresa pro doručování:</w:t>
            </w:r>
          </w:p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</w:rPr>
              <w:t xml:space="preserve">(pokud </w:t>
            </w:r>
            <w:r w:rsidRPr="00471BE8">
              <w:t>se liší od sídla)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color w:val="000000"/>
              </w:rPr>
              <w:t>Statutární zástupce</w:t>
            </w:r>
            <w:r w:rsidRPr="00471BE8">
              <w:rPr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  <w:vAlign w:val="center"/>
          </w:tcPr>
          <w:p w:rsidR="00CA03AE" w:rsidRPr="00471BE8" w:rsidRDefault="00CA03AE" w:rsidP="00471BE8">
            <w:pPr>
              <w:widowControl w:val="0"/>
              <w:spacing w:line="276" w:lineRule="auto"/>
              <w:ind w:right="-2"/>
              <w:rPr>
                <w:bCs/>
                <w:color w:val="000000"/>
              </w:rPr>
            </w:pPr>
            <w:r w:rsidRPr="00471BE8">
              <w:rPr>
                <w:bCs/>
                <w:color w:val="000000"/>
              </w:rPr>
              <w:t>E-mail kontaktní osoby: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t>Banka: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  <w:tr w:rsidR="00CA03AE" w:rsidRPr="00471BE8" w:rsidTr="00C30480">
        <w:trPr>
          <w:jc w:val="right"/>
        </w:trPr>
        <w:tc>
          <w:tcPr>
            <w:tcW w:w="2298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t>Číslo účtu:</w:t>
            </w:r>
          </w:p>
        </w:tc>
        <w:tc>
          <w:tcPr>
            <w:tcW w:w="7001" w:type="dxa"/>
          </w:tcPr>
          <w:p w:rsidR="00CA03AE" w:rsidRPr="00471BE8" w:rsidRDefault="00CA03AE" w:rsidP="00471BE8">
            <w:pPr>
              <w:spacing w:line="276" w:lineRule="auto"/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</w:tr>
    </w:tbl>
    <w:p w:rsidR="005E1885" w:rsidRPr="00471BE8" w:rsidRDefault="005E1885" w:rsidP="00600C1E">
      <w:pPr>
        <w:pStyle w:val="Bezmezer"/>
        <w:spacing w:before="60" w:line="276" w:lineRule="auto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(dále jen </w:t>
      </w:r>
      <w:r w:rsidR="00B12E31" w:rsidRPr="00471BE8">
        <w:rPr>
          <w:rFonts w:ascii="Arial" w:hAnsi="Arial" w:cs="Arial"/>
          <w:sz w:val="20"/>
          <w:szCs w:val="20"/>
        </w:rPr>
        <w:t>„</w:t>
      </w:r>
      <w:r w:rsidR="009E2738" w:rsidRPr="00471BE8">
        <w:rPr>
          <w:rFonts w:ascii="Arial" w:hAnsi="Arial" w:cs="Arial"/>
          <w:b/>
          <w:sz w:val="20"/>
          <w:szCs w:val="20"/>
        </w:rPr>
        <w:t>Zhotovitel</w:t>
      </w:r>
      <w:r w:rsidR="00B12E31" w:rsidRPr="00471BE8">
        <w:rPr>
          <w:rFonts w:ascii="Arial" w:hAnsi="Arial" w:cs="Arial"/>
          <w:sz w:val="20"/>
          <w:szCs w:val="20"/>
        </w:rPr>
        <w:t>“</w:t>
      </w:r>
      <w:r w:rsidRPr="00471BE8">
        <w:rPr>
          <w:rFonts w:ascii="Arial" w:hAnsi="Arial" w:cs="Arial"/>
          <w:sz w:val="20"/>
          <w:szCs w:val="20"/>
        </w:rPr>
        <w:t>)</w:t>
      </w:r>
    </w:p>
    <w:p w:rsidR="005E1885" w:rsidRPr="00471BE8" w:rsidRDefault="005E1885" w:rsidP="00471BE8">
      <w:pPr>
        <w:spacing w:line="276" w:lineRule="auto"/>
      </w:pPr>
      <w:r w:rsidRPr="00471BE8">
        <w:t>uzavřeli níže uvedeného dne, měsíce a roku tuto smlouvu:</w:t>
      </w:r>
    </w:p>
    <w:p w:rsidR="00600C1E" w:rsidRDefault="00600C1E" w:rsidP="00471BE8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B656CE" w:rsidRPr="00471BE8" w:rsidRDefault="00B656CE" w:rsidP="00471BE8">
      <w:pPr>
        <w:autoSpaceDE w:val="0"/>
        <w:autoSpaceDN w:val="0"/>
        <w:adjustRightInd w:val="0"/>
        <w:spacing w:line="276" w:lineRule="auto"/>
        <w:rPr>
          <w:b/>
          <w:bCs/>
        </w:rPr>
      </w:pPr>
    </w:p>
    <w:p w:rsidR="005E1885" w:rsidRPr="00471BE8" w:rsidRDefault="005E1885" w:rsidP="00C43623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71BE8">
        <w:rPr>
          <w:rFonts w:ascii="Arial" w:hAnsi="Arial" w:cs="Arial"/>
          <w:b/>
          <w:bCs/>
          <w:sz w:val="20"/>
          <w:szCs w:val="20"/>
        </w:rPr>
        <w:t>PŘEDMĚT SMLOUVY</w:t>
      </w:r>
    </w:p>
    <w:p w:rsidR="005E1885" w:rsidRPr="00471BE8" w:rsidRDefault="005E1885" w:rsidP="00471BE8">
      <w:pPr>
        <w:pStyle w:val="Odstavecseseznamem"/>
        <w:numPr>
          <w:ilvl w:val="0"/>
          <w:numId w:val="1"/>
        </w:numPr>
        <w:spacing w:after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Předmětem této </w:t>
      </w:r>
      <w:r w:rsidR="001458E3" w:rsidRPr="00471BE8">
        <w:rPr>
          <w:rFonts w:ascii="Arial" w:hAnsi="Arial" w:cs="Arial"/>
          <w:sz w:val="20"/>
          <w:szCs w:val="20"/>
        </w:rPr>
        <w:t>S</w:t>
      </w:r>
      <w:r w:rsidRPr="00471BE8">
        <w:rPr>
          <w:rFonts w:ascii="Arial" w:hAnsi="Arial" w:cs="Arial"/>
          <w:sz w:val="20"/>
          <w:szCs w:val="20"/>
        </w:rPr>
        <w:t xml:space="preserve">mlouvy </w:t>
      </w:r>
      <w:r w:rsidR="00611E3A" w:rsidRPr="00471BE8">
        <w:rPr>
          <w:rFonts w:ascii="Arial" w:hAnsi="Arial" w:cs="Arial"/>
          <w:sz w:val="20"/>
          <w:szCs w:val="20"/>
        </w:rPr>
        <w:t>o dílo (dále také jen „</w:t>
      </w:r>
      <w:proofErr w:type="spellStart"/>
      <w:r w:rsidR="00611E3A" w:rsidRPr="00471BE8">
        <w:rPr>
          <w:rFonts w:ascii="Arial" w:hAnsi="Arial" w:cs="Arial"/>
          <w:sz w:val="20"/>
          <w:szCs w:val="20"/>
        </w:rPr>
        <w:t>SoD</w:t>
      </w:r>
      <w:proofErr w:type="spellEnd"/>
      <w:r w:rsidR="00611E3A" w:rsidRPr="00471BE8">
        <w:rPr>
          <w:rFonts w:ascii="Arial" w:hAnsi="Arial" w:cs="Arial"/>
          <w:sz w:val="20"/>
          <w:szCs w:val="20"/>
        </w:rPr>
        <w:t xml:space="preserve">“ nebo „Smlouva“) </w:t>
      </w:r>
      <w:r w:rsidR="00C30480" w:rsidRPr="00471BE8">
        <w:rPr>
          <w:rFonts w:ascii="Arial" w:hAnsi="Arial" w:cs="Arial"/>
          <w:b/>
          <w:sz w:val="20"/>
          <w:szCs w:val="20"/>
        </w:rPr>
        <w:t xml:space="preserve">je </w:t>
      </w:r>
      <w:r w:rsidR="008F33A2" w:rsidRPr="00471BE8">
        <w:rPr>
          <w:rFonts w:ascii="Arial" w:hAnsi="Arial" w:cs="Arial"/>
          <w:b/>
          <w:sz w:val="20"/>
          <w:szCs w:val="20"/>
        </w:rPr>
        <w:t>provedení díla</w:t>
      </w:r>
      <w:r w:rsidR="004C195F" w:rsidRPr="00471BE8">
        <w:rPr>
          <w:rFonts w:ascii="Arial" w:hAnsi="Arial" w:cs="Arial"/>
          <w:sz w:val="20"/>
          <w:szCs w:val="20"/>
        </w:rPr>
        <w:t xml:space="preserve">, a to </w:t>
      </w:r>
      <w:r w:rsidRPr="00471BE8">
        <w:rPr>
          <w:rFonts w:ascii="Arial" w:hAnsi="Arial" w:cs="Arial"/>
          <w:sz w:val="20"/>
          <w:szCs w:val="20"/>
        </w:rPr>
        <w:t>na základě veřejné zakázky s názvem „</w:t>
      </w:r>
      <w:r w:rsidR="00D7027B" w:rsidRPr="00471BE8">
        <w:rPr>
          <w:rFonts w:ascii="Arial" w:hAnsi="Arial" w:cs="Arial"/>
          <w:b/>
          <w:sz w:val="20"/>
          <w:szCs w:val="20"/>
        </w:rPr>
        <w:t>Projektová dokumentace a související činnost – Středisko polytechnického a EVVO vzdělávání</w:t>
      </w:r>
      <w:r w:rsidRPr="00471BE8">
        <w:rPr>
          <w:rFonts w:ascii="Arial" w:hAnsi="Arial" w:cs="Arial"/>
          <w:sz w:val="20"/>
          <w:szCs w:val="20"/>
        </w:rPr>
        <w:t xml:space="preserve">“ zadávané </w:t>
      </w:r>
      <w:r w:rsidR="004C195F" w:rsidRPr="00471BE8">
        <w:rPr>
          <w:rFonts w:ascii="Arial" w:hAnsi="Arial" w:cs="Arial"/>
          <w:sz w:val="20"/>
          <w:szCs w:val="20"/>
        </w:rPr>
        <w:t>mimo působnost</w:t>
      </w:r>
      <w:r w:rsidRPr="00471BE8">
        <w:rPr>
          <w:rFonts w:ascii="Arial" w:hAnsi="Arial" w:cs="Arial"/>
          <w:color w:val="010000"/>
          <w:sz w:val="20"/>
          <w:szCs w:val="20"/>
        </w:rPr>
        <w:t xml:space="preserve"> zákona č. 137/2006 Sb., o veřejných zakázkách, ve znění pozdějších předpisů (dále jen „ZVZ“), </w:t>
      </w:r>
      <w:r w:rsidRPr="00471BE8">
        <w:rPr>
          <w:rFonts w:ascii="Arial" w:hAnsi="Arial" w:cs="Arial"/>
          <w:sz w:val="20"/>
          <w:szCs w:val="20"/>
        </w:rPr>
        <w:t xml:space="preserve">a to dle nabídky </w:t>
      </w:r>
      <w:r w:rsidR="008F33A2" w:rsidRPr="00471BE8">
        <w:rPr>
          <w:rFonts w:ascii="Arial" w:hAnsi="Arial" w:cs="Arial"/>
          <w:sz w:val="20"/>
          <w:szCs w:val="20"/>
        </w:rPr>
        <w:t>Zhotovitele</w:t>
      </w:r>
      <w:r w:rsidRPr="00471BE8">
        <w:rPr>
          <w:rFonts w:ascii="Arial" w:hAnsi="Arial" w:cs="Arial"/>
          <w:sz w:val="20"/>
          <w:szCs w:val="20"/>
        </w:rPr>
        <w:t xml:space="preserve"> podané na předmětnou veřejnou zakázku a v souladu se zadávacími podmínkami k této veřejné zakázce.</w:t>
      </w:r>
    </w:p>
    <w:p w:rsidR="00D7027B" w:rsidRPr="00471BE8" w:rsidRDefault="008F33A2" w:rsidP="00471BE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Zhotovitel se touto </w:t>
      </w:r>
      <w:r w:rsidR="0098321C" w:rsidRPr="00471BE8">
        <w:rPr>
          <w:rFonts w:ascii="Arial" w:hAnsi="Arial" w:cs="Arial"/>
          <w:sz w:val="20"/>
          <w:szCs w:val="20"/>
        </w:rPr>
        <w:t>S</w:t>
      </w:r>
      <w:r w:rsidRPr="00471BE8">
        <w:rPr>
          <w:rFonts w:ascii="Arial" w:hAnsi="Arial" w:cs="Arial"/>
          <w:sz w:val="20"/>
          <w:szCs w:val="20"/>
        </w:rPr>
        <w:t xml:space="preserve">mlouvou zavazuje </w:t>
      </w:r>
      <w:r w:rsidR="00D7027B" w:rsidRPr="00471BE8">
        <w:rPr>
          <w:rFonts w:ascii="Arial" w:hAnsi="Arial" w:cs="Arial"/>
          <w:sz w:val="20"/>
          <w:szCs w:val="20"/>
        </w:rPr>
        <w:t xml:space="preserve">odborně </w:t>
      </w:r>
      <w:r w:rsidRPr="00471BE8">
        <w:rPr>
          <w:rFonts w:ascii="Arial" w:hAnsi="Arial" w:cs="Arial"/>
          <w:sz w:val="20"/>
          <w:szCs w:val="20"/>
        </w:rPr>
        <w:t>provést pro objednatele řádně a včas, na svůj náklad a na své nebezpečí, sjednané dílo</w:t>
      </w:r>
      <w:r w:rsidR="00D7027B" w:rsidRPr="00471BE8">
        <w:rPr>
          <w:rFonts w:ascii="Arial" w:hAnsi="Arial" w:cs="Arial"/>
          <w:sz w:val="20"/>
          <w:szCs w:val="20"/>
        </w:rPr>
        <w:t xml:space="preserve"> spočívající ve vypracování projektové dokumentace a provedení souvisejících činností</w:t>
      </w:r>
      <w:r w:rsidR="00D7027B" w:rsidRPr="00471BE8">
        <w:rPr>
          <w:rFonts w:ascii="Arial" w:hAnsi="Arial" w:cs="Arial"/>
          <w:sz w:val="20"/>
          <w:szCs w:val="20"/>
          <w:lang w:eastAsia="cs-CZ"/>
        </w:rPr>
        <w:t xml:space="preserve"> nutných pro realizaci předmětné stavby</w:t>
      </w:r>
      <w:r w:rsidR="00205983" w:rsidRPr="00471BE8">
        <w:rPr>
          <w:rFonts w:ascii="Arial" w:hAnsi="Arial" w:cs="Arial"/>
          <w:sz w:val="20"/>
          <w:szCs w:val="20"/>
          <w:lang w:eastAsia="cs-CZ"/>
        </w:rPr>
        <w:t>,</w:t>
      </w:r>
      <w:r w:rsidR="00E5403A" w:rsidRPr="00471BE8">
        <w:rPr>
          <w:rFonts w:ascii="Arial" w:hAnsi="Arial" w:cs="Arial"/>
          <w:sz w:val="20"/>
          <w:szCs w:val="20"/>
          <w:lang w:eastAsia="cs-CZ"/>
        </w:rPr>
        <w:t xml:space="preserve"> a to v souladu se specifikací uvedenou v </w:t>
      </w:r>
      <w:r w:rsidR="00E5403A" w:rsidRPr="00471BE8">
        <w:rPr>
          <w:rFonts w:ascii="Arial" w:hAnsi="Arial" w:cs="Arial"/>
          <w:sz w:val="20"/>
          <w:szCs w:val="20"/>
        </w:rPr>
        <w:t>článku III. této Smlouvy,</w:t>
      </w:r>
      <w:r w:rsidR="00E5403A" w:rsidRPr="00471BE8">
        <w:rPr>
          <w:rFonts w:ascii="Arial" w:hAnsi="Arial" w:cs="Arial"/>
          <w:sz w:val="20"/>
          <w:szCs w:val="20"/>
          <w:lang w:eastAsia="cs-CZ"/>
        </w:rPr>
        <w:t xml:space="preserve"> přičemž </w:t>
      </w:r>
      <w:r w:rsidR="00E5403A" w:rsidRPr="00471BE8">
        <w:rPr>
          <w:rFonts w:ascii="Arial" w:hAnsi="Arial" w:cs="Arial"/>
          <w:sz w:val="20"/>
          <w:szCs w:val="20"/>
        </w:rPr>
        <w:t xml:space="preserve">předmětem projektové dokumentace je řešení stavby, Střediska polytechnického a EVVO vzdělávání, v areálu SŠ Bor na pozemku </w:t>
      </w:r>
      <w:proofErr w:type="spellStart"/>
      <w:proofErr w:type="gramStart"/>
      <w:r w:rsidR="00E5403A" w:rsidRPr="00471BE8">
        <w:rPr>
          <w:rFonts w:ascii="Arial" w:hAnsi="Arial" w:cs="Arial"/>
          <w:sz w:val="20"/>
          <w:szCs w:val="20"/>
        </w:rPr>
        <w:t>st.p.</w:t>
      </w:r>
      <w:proofErr w:type="gramEnd"/>
      <w:r w:rsidR="00E5403A" w:rsidRPr="00471BE8">
        <w:rPr>
          <w:rFonts w:ascii="Arial" w:hAnsi="Arial" w:cs="Arial"/>
          <w:sz w:val="20"/>
          <w:szCs w:val="20"/>
        </w:rPr>
        <w:t>č</w:t>
      </w:r>
      <w:proofErr w:type="spellEnd"/>
      <w:r w:rsidR="00E5403A" w:rsidRPr="00471BE8">
        <w:rPr>
          <w:rFonts w:ascii="Arial" w:hAnsi="Arial" w:cs="Arial"/>
          <w:sz w:val="20"/>
          <w:szCs w:val="20"/>
        </w:rPr>
        <w:t xml:space="preserve">. 570. Jedná se o změnu dokončené stavby – přístavba a rekonstrukce stávajícího objektu. Účel užívání stavby zůstává stejný, jedná se o školní zařízení – novou výstavbou bude rozšířen rozsah </w:t>
      </w:r>
      <w:r w:rsidR="006E5360">
        <w:rPr>
          <w:rFonts w:ascii="Arial" w:hAnsi="Arial" w:cs="Arial"/>
          <w:sz w:val="20"/>
          <w:szCs w:val="20"/>
        </w:rPr>
        <w:t xml:space="preserve">odborné </w:t>
      </w:r>
      <w:r w:rsidR="00E5403A" w:rsidRPr="00471BE8">
        <w:rPr>
          <w:rFonts w:ascii="Arial" w:hAnsi="Arial" w:cs="Arial"/>
          <w:sz w:val="20"/>
          <w:szCs w:val="20"/>
        </w:rPr>
        <w:t xml:space="preserve">výuky. Podrobnější specifikace předmětu plnění je definována zpracovanou Studií stavby, která tvoří </w:t>
      </w:r>
      <w:r w:rsidR="00E5403A" w:rsidRPr="00600C1E">
        <w:rPr>
          <w:rFonts w:ascii="Arial" w:hAnsi="Arial" w:cs="Arial"/>
          <w:b/>
          <w:sz w:val="20"/>
          <w:szCs w:val="20"/>
        </w:rPr>
        <w:t>Přílohu č. 1</w:t>
      </w:r>
      <w:r w:rsidR="00E5403A" w:rsidRPr="00471BE8">
        <w:rPr>
          <w:rFonts w:ascii="Arial" w:hAnsi="Arial" w:cs="Arial"/>
          <w:sz w:val="20"/>
          <w:szCs w:val="20"/>
        </w:rPr>
        <w:t xml:space="preserve"> této </w:t>
      </w:r>
      <w:proofErr w:type="spellStart"/>
      <w:r w:rsidR="00E5403A" w:rsidRPr="00471BE8">
        <w:rPr>
          <w:rFonts w:ascii="Arial" w:hAnsi="Arial" w:cs="Arial"/>
          <w:sz w:val="20"/>
          <w:szCs w:val="20"/>
        </w:rPr>
        <w:t>SoD</w:t>
      </w:r>
      <w:proofErr w:type="spellEnd"/>
      <w:r w:rsidR="00E5403A" w:rsidRPr="00471BE8">
        <w:rPr>
          <w:rFonts w:ascii="Arial" w:hAnsi="Arial" w:cs="Arial"/>
          <w:sz w:val="20"/>
          <w:szCs w:val="20"/>
        </w:rPr>
        <w:t xml:space="preserve">. </w:t>
      </w:r>
      <w:r w:rsidR="00205983" w:rsidRPr="00471BE8">
        <w:rPr>
          <w:rFonts w:ascii="Arial" w:hAnsi="Arial" w:cs="Arial"/>
          <w:bCs/>
          <w:sz w:val="20"/>
          <w:szCs w:val="20"/>
        </w:rPr>
        <w:t>Zhotovitel musí při provádění díla dodržet veškeré zadávací podmínky uvedené veřejné zakázky.</w:t>
      </w:r>
      <w:r w:rsidRPr="00471BE8">
        <w:rPr>
          <w:rFonts w:ascii="Arial" w:hAnsi="Arial" w:cs="Arial"/>
          <w:sz w:val="20"/>
          <w:szCs w:val="20"/>
        </w:rPr>
        <w:t xml:space="preserve"> </w:t>
      </w:r>
    </w:p>
    <w:p w:rsidR="008F33A2" w:rsidRPr="00471BE8" w:rsidRDefault="00D7027B" w:rsidP="00471BE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lastRenderedPageBreak/>
        <w:t>O</w:t>
      </w:r>
      <w:r w:rsidR="008F33A2" w:rsidRPr="00471BE8">
        <w:rPr>
          <w:rFonts w:ascii="Arial" w:hAnsi="Arial" w:cs="Arial"/>
          <w:sz w:val="20"/>
          <w:szCs w:val="20"/>
        </w:rPr>
        <w:t xml:space="preserve">bjednatel se zavazuje za provedené dílo zaplatit zhotoviteli cenu ve výši a za podmínek sjednaných v této </w:t>
      </w:r>
      <w:r w:rsidR="00611E3A" w:rsidRPr="00471BE8">
        <w:rPr>
          <w:rFonts w:ascii="Ar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>
          <w:sz w:val="20"/>
          <w:szCs w:val="20"/>
        </w:rPr>
        <w:t>mlouvě.</w:t>
      </w:r>
    </w:p>
    <w:p w:rsidR="008F33A2" w:rsidRPr="00471BE8" w:rsidRDefault="008F33A2" w:rsidP="00471BE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splní závazek založený touto smlouvou tím, že řádně a včas provede předmět díla dle této smlouvy a splní ostatní povinnosti vyplývající z této smlouvy.</w:t>
      </w:r>
    </w:p>
    <w:p w:rsidR="00600C1E" w:rsidRPr="00471BE8" w:rsidRDefault="00600C1E" w:rsidP="00471BE8">
      <w:pPr>
        <w:pStyle w:val="Odstavecseseznamem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611E3A" w:rsidRPr="00471BE8" w:rsidRDefault="00611E3A" w:rsidP="00C43623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71BE8">
        <w:rPr>
          <w:rFonts w:ascii="Arial" w:hAnsi="Arial" w:cs="Arial"/>
          <w:b/>
          <w:bCs/>
          <w:sz w:val="20"/>
          <w:szCs w:val="20"/>
        </w:rPr>
        <w:t>SPECIFIKACE DÍLA</w:t>
      </w:r>
    </w:p>
    <w:p w:rsidR="00205983" w:rsidRPr="00600C1E" w:rsidRDefault="00205983" w:rsidP="00471BE8">
      <w:pPr>
        <w:pStyle w:val="Odstavecseseznamem"/>
        <w:numPr>
          <w:ilvl w:val="0"/>
          <w:numId w:val="10"/>
        </w:numPr>
        <w:spacing w:after="0"/>
        <w:ind w:left="36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Předmětem díla jsou</w:t>
      </w:r>
      <w:r w:rsidR="00AA6762" w:rsidRPr="00600C1E">
        <w:rPr>
          <w:rFonts w:ascii="Arial" w:hAnsi="Arial" w:cs="Arial"/>
          <w:sz w:val="20"/>
          <w:szCs w:val="20"/>
        </w:rPr>
        <w:t xml:space="preserve"> veškeré činnosti uvedené </w:t>
      </w:r>
      <w:r w:rsidRPr="00600C1E">
        <w:rPr>
          <w:rFonts w:ascii="Arial" w:hAnsi="Arial" w:cs="Arial"/>
          <w:sz w:val="20"/>
          <w:szCs w:val="20"/>
        </w:rPr>
        <w:t xml:space="preserve">v čl. III. odst. 2 až odst. 7 této </w:t>
      </w:r>
      <w:proofErr w:type="spellStart"/>
      <w:r w:rsidRPr="00600C1E">
        <w:rPr>
          <w:rFonts w:ascii="Arial" w:hAnsi="Arial" w:cs="Arial"/>
          <w:sz w:val="20"/>
          <w:szCs w:val="20"/>
        </w:rPr>
        <w:t>SoD</w:t>
      </w:r>
      <w:proofErr w:type="spellEnd"/>
      <w:r w:rsidR="008F33A2" w:rsidRPr="00600C1E">
        <w:rPr>
          <w:rFonts w:ascii="Arial" w:hAnsi="Arial" w:cs="Arial"/>
          <w:sz w:val="20"/>
          <w:szCs w:val="20"/>
        </w:rPr>
        <w:t xml:space="preserve">.  </w:t>
      </w:r>
    </w:p>
    <w:p w:rsidR="00205983" w:rsidRPr="00600C1E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C1E">
        <w:rPr>
          <w:rFonts w:ascii="Arial" w:hAnsi="Arial" w:cs="Arial"/>
          <w:b/>
          <w:sz w:val="20"/>
          <w:szCs w:val="20"/>
          <w:u w:val="single"/>
        </w:rPr>
        <w:t>Zpracování společné dokumentace pro vydání společného územního rozhodnutí a stavebního povolení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600C1E" w:rsidRDefault="00205983" w:rsidP="00600C1E">
      <w:pPr>
        <w:tabs>
          <w:tab w:val="left" w:pos="284"/>
        </w:tabs>
        <w:spacing w:line="276" w:lineRule="auto"/>
        <w:ind w:left="360"/>
      </w:pPr>
      <w:r w:rsidRPr="00600C1E">
        <w:t>Dokumentace bude zpracována v souladu se zákonem č. 183/2006 Sb., o stavebním řízení a stavebním řádu, ve znění pozdějších předpisů a v souladu s vyhláškou č. 499/2006, o dokumentaci staveb, v platném znění.</w:t>
      </w:r>
    </w:p>
    <w:p w:rsidR="00205983" w:rsidRPr="00600C1E" w:rsidRDefault="00205983" w:rsidP="00600C1E">
      <w:pPr>
        <w:tabs>
          <w:tab w:val="left" w:pos="284"/>
        </w:tabs>
        <w:spacing w:line="276" w:lineRule="auto"/>
        <w:ind w:left="360"/>
      </w:pPr>
      <w:r w:rsidRPr="00600C1E">
        <w:t>Zhotovitel provede rovněž veškeré nezbytné průzkumy nutné pro zpracování tohoto stupně PD, zejména geologický průzkum, polohopis, výškopis apod.</w:t>
      </w:r>
    </w:p>
    <w:p w:rsidR="00205983" w:rsidRPr="00600C1E" w:rsidRDefault="00205983" w:rsidP="00600C1E">
      <w:pPr>
        <w:tabs>
          <w:tab w:val="left" w:pos="284"/>
        </w:tabs>
        <w:spacing w:line="276" w:lineRule="auto"/>
        <w:ind w:left="360"/>
      </w:pPr>
      <w:r w:rsidRPr="00600C1E">
        <w:t xml:space="preserve">Výstup kompletní dokumentace 6 </w:t>
      </w:r>
      <w:proofErr w:type="spellStart"/>
      <w:r w:rsidRPr="00600C1E">
        <w:t>paré</w:t>
      </w:r>
      <w:proofErr w:type="spellEnd"/>
      <w:r w:rsidRPr="00600C1E">
        <w:t xml:space="preserve">  v tištěné podobě a 1 ks nosiče v el. </w:t>
      </w:r>
      <w:proofErr w:type="gramStart"/>
      <w:r w:rsidRPr="00600C1E">
        <w:t>podobě</w:t>
      </w:r>
      <w:proofErr w:type="gramEnd"/>
      <w:r w:rsidRPr="00600C1E">
        <w:t xml:space="preserve"> na CD/DVD (soubory ve formátu .</w:t>
      </w:r>
      <w:proofErr w:type="spellStart"/>
      <w:r w:rsidRPr="00600C1E">
        <w:t>doc</w:t>
      </w:r>
      <w:proofErr w:type="spellEnd"/>
      <w:r w:rsidRPr="00600C1E">
        <w:t>, .</w:t>
      </w:r>
      <w:proofErr w:type="spellStart"/>
      <w:r w:rsidRPr="00600C1E">
        <w:t>xls</w:t>
      </w:r>
      <w:proofErr w:type="spellEnd"/>
      <w:r w:rsidRPr="00600C1E">
        <w:t>,</w:t>
      </w:r>
      <w:r w:rsidR="00B656CE">
        <w:t xml:space="preserve"> .</w:t>
      </w:r>
      <w:proofErr w:type="spellStart"/>
      <w:r w:rsidR="00B656CE">
        <w:t>xml</w:t>
      </w:r>
      <w:proofErr w:type="spellEnd"/>
      <w:r w:rsidR="00B656CE">
        <w:t>,</w:t>
      </w:r>
      <w:r w:rsidRPr="00600C1E">
        <w:t xml:space="preserve"> .</w:t>
      </w:r>
      <w:proofErr w:type="spellStart"/>
      <w:r w:rsidRPr="00600C1E">
        <w:t>pdf</w:t>
      </w:r>
      <w:proofErr w:type="spellEnd"/>
      <w:r w:rsidRPr="00600C1E">
        <w:t xml:space="preserve"> a .</w:t>
      </w:r>
      <w:proofErr w:type="spellStart"/>
      <w:r w:rsidRPr="00600C1E">
        <w:t>dwg</w:t>
      </w:r>
      <w:proofErr w:type="spellEnd"/>
      <w:r w:rsidRPr="00600C1E">
        <w:t>). Zpracovatel PD zpracuje i vizualizaci a dále předá v elektronické podobě zjednodušený 3d model objektu (např. ve formátu IFC).</w:t>
      </w:r>
    </w:p>
    <w:p w:rsidR="00205983" w:rsidRPr="00600C1E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C1E">
        <w:rPr>
          <w:rFonts w:ascii="Arial" w:hAnsi="Arial" w:cs="Arial"/>
          <w:b/>
          <w:sz w:val="20"/>
          <w:szCs w:val="20"/>
          <w:u w:val="single"/>
        </w:rPr>
        <w:t>Zajištění inženýrské činnosti pro vydání územního rozhodnutí a vydání stavebního povolení vč. získání pravomocného územního rozhodnutí a pravomocného stavebního povolení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 xml:space="preserve">Inženýrská činnost – projednání s dotčenými orgány a účastníky řízení, kdy výsledkem musí být bezrozporná kladná stanoviska k navrženému projektovému řešení, podání návrhu na vydání územního rozhodnutí a stavebního povolení a inženýrská činnost spojená s vydáním územního rozhodnutí a stavebního povolení, tj. jednání s úřady a dotčenými orgány ohledně výstavby, vyřízení všech stanovisek k územnímu rozhodnutí a </w:t>
      </w:r>
      <w:r w:rsidR="00B656CE">
        <w:rPr>
          <w:rFonts w:ascii="Arial" w:hAnsi="Arial" w:cs="Arial"/>
          <w:sz w:val="20"/>
          <w:szCs w:val="20"/>
        </w:rPr>
        <w:t>s</w:t>
      </w:r>
      <w:r w:rsidRPr="00600C1E">
        <w:rPr>
          <w:rFonts w:ascii="Arial" w:hAnsi="Arial" w:cs="Arial"/>
          <w:sz w:val="20"/>
          <w:szCs w:val="20"/>
        </w:rPr>
        <w:t>tavebnímu povolení a následně i získání pravomocného územního rozhodnutí a pravomocného stavebního povolení, a to včetně nákladů s tím spojených (tzn. poštovné, kolkovné, dopravné, správní poplatky vyměřené a vybírané správními úřady apod.).</w:t>
      </w:r>
    </w:p>
    <w:p w:rsidR="00205983" w:rsidRPr="00600C1E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C1E">
        <w:rPr>
          <w:rFonts w:ascii="Arial" w:hAnsi="Arial" w:cs="Arial"/>
          <w:b/>
          <w:sz w:val="20"/>
          <w:szCs w:val="20"/>
          <w:u w:val="single"/>
        </w:rPr>
        <w:t>Zpracování dokumentace pro provádění stavby vč. soupisu prací s výkazem výměr a položkového rozpočtu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Dokumentace bude zpracována v souladu se zákonem č. 183/2006 Sb., o stavebním řízení a stavebním řádu, ve znění pozdějších předpisů a v souladu s vyhláškou č. 499/2006, o dokumentaci staveb, v platném znění. Zhotovitel provede rovněž všechny nezbytné průzkumy nutné ke zhotovení PD</w:t>
      </w:r>
      <w:r w:rsidR="00D35666">
        <w:rPr>
          <w:rFonts w:ascii="Arial" w:hAnsi="Arial" w:cs="Arial"/>
          <w:sz w:val="20"/>
          <w:szCs w:val="20"/>
        </w:rPr>
        <w:t>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Projektová dokumentace pro provádění stavby, soupis prací vč. výkazu výměr a položkový rozpočet musí být vypracovány v souladu se zákonem č. 137/2006 Sb., o veřejných zakázkách, v platném znění, v souladu s platnou Metodikou IROP a v souladu s vyhláškou č. 230/2012 Sb., kterou se stanoví podrobnosti vymezení předmětu veřejné zakázky na stavební práce a rozsah soupisu stavebních prací, dodávek a služeb s výkazem výměr, v platném znění, aby splňovala požadavky ZVZ a Metodiky IROP na zadávací dokumentaci a technické podmínky. Projektová dokumentace, výkaz výměr a soupis prací nesmí obsahovat konkrétní obchodní názvy výrobků, popř. odkazy na dodavatele a výrobce. Výrobky a dodávky budou podrobně popsány a budou uvedeny jejich technické a fyzikální vlastnosti tak, aby zhotovitel o realizaci mohl podle uvedených vlastností vybrat vhodný výrobek, resp. dodávku</w:t>
      </w:r>
      <w:r w:rsidRPr="00B656CE">
        <w:rPr>
          <w:rFonts w:ascii="Arial" w:hAnsi="Arial" w:cs="Arial"/>
          <w:sz w:val="20"/>
          <w:szCs w:val="20"/>
        </w:rPr>
        <w:t>.</w:t>
      </w:r>
      <w:r w:rsidR="00B656CE" w:rsidRPr="00B656CE">
        <w:rPr>
          <w:rFonts w:ascii="Arial" w:hAnsi="Arial" w:cs="Arial"/>
          <w:sz w:val="20"/>
          <w:szCs w:val="20"/>
        </w:rPr>
        <w:t xml:space="preserve"> </w:t>
      </w:r>
      <w:r w:rsidR="00B656CE" w:rsidRPr="00B656CE">
        <w:rPr>
          <w:rFonts w:ascii="Arial" w:hAnsi="Arial" w:cs="Arial"/>
          <w:sz w:val="20"/>
        </w:rPr>
        <w:t>Položkový rozpočet bude proveden v jedné cenové soustavě, vlastní položky projektanta budou opatřeny popisem či komentářem.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Zhotovitel provede rovněž veškeré nezbytné průzkumy nutné pro zpracování tohoto stupně PD, zejména geologický průzkum, polohopis, výškopis apod.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 xml:space="preserve">Výstup kompletní dokumentace 6 </w:t>
      </w:r>
      <w:proofErr w:type="spellStart"/>
      <w:r w:rsidRPr="00600C1E">
        <w:rPr>
          <w:rFonts w:ascii="Arial" w:hAnsi="Arial" w:cs="Arial"/>
          <w:sz w:val="20"/>
          <w:szCs w:val="20"/>
        </w:rPr>
        <w:t>paré</w:t>
      </w:r>
      <w:proofErr w:type="spellEnd"/>
      <w:r w:rsidRPr="00600C1E">
        <w:rPr>
          <w:rFonts w:ascii="Arial" w:hAnsi="Arial" w:cs="Arial"/>
          <w:sz w:val="20"/>
          <w:szCs w:val="20"/>
        </w:rPr>
        <w:t xml:space="preserve">  v tištěné podobě a 1 ks nosiče v el. </w:t>
      </w:r>
      <w:proofErr w:type="gramStart"/>
      <w:r w:rsidRPr="00600C1E">
        <w:rPr>
          <w:rFonts w:ascii="Arial" w:hAnsi="Arial" w:cs="Arial"/>
          <w:sz w:val="20"/>
          <w:szCs w:val="20"/>
        </w:rPr>
        <w:t>podobě</w:t>
      </w:r>
      <w:proofErr w:type="gramEnd"/>
      <w:r w:rsidRPr="00600C1E">
        <w:rPr>
          <w:rFonts w:ascii="Arial" w:hAnsi="Arial" w:cs="Arial"/>
          <w:sz w:val="20"/>
          <w:szCs w:val="20"/>
        </w:rPr>
        <w:t xml:space="preserve"> na CD/DVD (soubory ve formátu .</w:t>
      </w:r>
      <w:proofErr w:type="spellStart"/>
      <w:r w:rsidRPr="00600C1E">
        <w:rPr>
          <w:rFonts w:ascii="Arial" w:hAnsi="Arial" w:cs="Arial"/>
          <w:sz w:val="20"/>
          <w:szCs w:val="20"/>
        </w:rPr>
        <w:t>doc</w:t>
      </w:r>
      <w:proofErr w:type="spellEnd"/>
      <w:r w:rsidRPr="00600C1E">
        <w:rPr>
          <w:rFonts w:ascii="Arial" w:hAnsi="Arial" w:cs="Arial"/>
          <w:sz w:val="20"/>
          <w:szCs w:val="20"/>
        </w:rPr>
        <w:t>, .</w:t>
      </w:r>
      <w:proofErr w:type="spellStart"/>
      <w:r w:rsidRPr="00600C1E">
        <w:rPr>
          <w:rFonts w:ascii="Arial" w:hAnsi="Arial" w:cs="Arial"/>
          <w:sz w:val="20"/>
          <w:szCs w:val="20"/>
        </w:rPr>
        <w:t>xls</w:t>
      </w:r>
      <w:proofErr w:type="spellEnd"/>
      <w:r w:rsidRPr="00600C1E">
        <w:rPr>
          <w:rFonts w:ascii="Arial" w:hAnsi="Arial" w:cs="Arial"/>
          <w:sz w:val="20"/>
          <w:szCs w:val="20"/>
        </w:rPr>
        <w:t xml:space="preserve">, </w:t>
      </w:r>
      <w:r w:rsidR="00B656CE">
        <w:rPr>
          <w:rFonts w:ascii="Arial" w:hAnsi="Arial" w:cs="Arial"/>
          <w:sz w:val="20"/>
          <w:szCs w:val="20"/>
        </w:rPr>
        <w:t>.</w:t>
      </w:r>
      <w:proofErr w:type="spellStart"/>
      <w:r w:rsidR="00B656CE">
        <w:rPr>
          <w:rFonts w:ascii="Arial" w:hAnsi="Arial" w:cs="Arial"/>
          <w:sz w:val="20"/>
          <w:szCs w:val="20"/>
        </w:rPr>
        <w:t>xml</w:t>
      </w:r>
      <w:proofErr w:type="spellEnd"/>
      <w:r w:rsidR="00B656CE">
        <w:rPr>
          <w:rFonts w:ascii="Arial" w:hAnsi="Arial" w:cs="Arial"/>
          <w:sz w:val="20"/>
          <w:szCs w:val="20"/>
        </w:rPr>
        <w:t>,</w:t>
      </w:r>
      <w:r w:rsidRPr="00600C1E">
        <w:rPr>
          <w:rFonts w:ascii="Arial" w:hAnsi="Arial" w:cs="Arial"/>
          <w:sz w:val="20"/>
          <w:szCs w:val="20"/>
        </w:rPr>
        <w:t>.</w:t>
      </w:r>
      <w:proofErr w:type="spellStart"/>
      <w:r w:rsidRPr="00600C1E">
        <w:rPr>
          <w:rFonts w:ascii="Arial" w:hAnsi="Arial" w:cs="Arial"/>
          <w:sz w:val="20"/>
          <w:szCs w:val="20"/>
        </w:rPr>
        <w:t>pdf</w:t>
      </w:r>
      <w:proofErr w:type="spellEnd"/>
      <w:r w:rsidRPr="00600C1E">
        <w:rPr>
          <w:rFonts w:ascii="Arial" w:hAnsi="Arial" w:cs="Arial"/>
          <w:sz w:val="20"/>
          <w:szCs w:val="20"/>
        </w:rPr>
        <w:t xml:space="preserve"> a .</w:t>
      </w:r>
      <w:proofErr w:type="spellStart"/>
      <w:r w:rsidRPr="00600C1E">
        <w:rPr>
          <w:rFonts w:ascii="Arial" w:hAnsi="Arial" w:cs="Arial"/>
          <w:sz w:val="20"/>
          <w:szCs w:val="20"/>
        </w:rPr>
        <w:t>dwg</w:t>
      </w:r>
      <w:proofErr w:type="spellEnd"/>
      <w:r w:rsidRPr="00600C1E">
        <w:rPr>
          <w:rFonts w:ascii="Arial" w:hAnsi="Arial" w:cs="Arial"/>
          <w:sz w:val="20"/>
          <w:szCs w:val="20"/>
        </w:rPr>
        <w:t>). Zpracovatel PD zpracuje i vizualizaci a dále předá v elektronické podobě zjednodušený 3d model objektu (např. ve formátu IFC).</w:t>
      </w:r>
    </w:p>
    <w:p w:rsidR="00205983" w:rsidRPr="00600C1E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C1E">
        <w:rPr>
          <w:rFonts w:ascii="Arial" w:hAnsi="Arial" w:cs="Arial"/>
          <w:b/>
          <w:sz w:val="20"/>
          <w:szCs w:val="20"/>
          <w:u w:val="single"/>
        </w:rPr>
        <w:t>Součinnost při výběru zhotovitele stavby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Spolupráce s objednatelem v průběhu zadávacího řízení na zhotovitele stavby, zodpovězení dodatečných dotazů uchazečů k projektové dokumentaci stavby včetně soupisu prací a výkazu výměr a to ve lhůtě dvou pracovních dnů od doručení dotazu objednatelem. Za doručení dotazu objednatele se považuje i doručení dotazu prostřednictvím elektronické pošty (e-mai</w:t>
      </w:r>
      <w:r w:rsidR="00D35666">
        <w:rPr>
          <w:rFonts w:ascii="Arial" w:hAnsi="Arial" w:cs="Arial"/>
          <w:sz w:val="20"/>
          <w:szCs w:val="20"/>
        </w:rPr>
        <w:t>lem</w:t>
      </w:r>
      <w:r w:rsidR="00B656CE">
        <w:rPr>
          <w:rFonts w:ascii="Arial" w:hAnsi="Arial" w:cs="Arial"/>
          <w:sz w:val="20"/>
          <w:szCs w:val="20"/>
        </w:rPr>
        <w:t xml:space="preserve"> – potvrzení o přečtení</w:t>
      </w:r>
      <w:r w:rsidR="00D35666">
        <w:rPr>
          <w:rFonts w:ascii="Arial" w:hAnsi="Arial" w:cs="Arial"/>
          <w:sz w:val="20"/>
          <w:szCs w:val="20"/>
        </w:rPr>
        <w:t>). Účast na jednáních hodnoti</w:t>
      </w:r>
      <w:r w:rsidRPr="00600C1E">
        <w:rPr>
          <w:rFonts w:ascii="Arial" w:hAnsi="Arial" w:cs="Arial"/>
          <w:sz w:val="20"/>
          <w:szCs w:val="20"/>
        </w:rPr>
        <w:t>cí komise, kontrola oceněných soupisů prací v nabídkách uchazečů a kontrola oceněného soupisu prací vítězné nabídky před uzavřením smlouvy o dílo.</w:t>
      </w:r>
    </w:p>
    <w:p w:rsidR="00205983" w:rsidRPr="00600C1E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00C1E">
        <w:rPr>
          <w:rFonts w:ascii="Arial" w:hAnsi="Arial" w:cs="Arial"/>
          <w:b/>
          <w:sz w:val="20"/>
          <w:szCs w:val="20"/>
          <w:u w:val="single"/>
        </w:rPr>
        <w:lastRenderedPageBreak/>
        <w:t>Výkon autorského dozoru do doby vydání kolaudačního souhlasu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600C1E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Hlavnímu úkony autorského dozoru projektanta jsou tyto činnosti: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Účast na veřejnoprávních (správních) řízeních a jednáních za účelem ujasnění nebo vysvětlení souvislostí s příslušnou částí dokumentace souborného řešení projektu, popř. s jejími přijatými či navrhovanými změnami.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Dozor při zpracování realizační dokumentace, s vysvětlením příslušných vazeb, popř. s koordinační působností mezi jednotlivými zpracovateli, k zabezpečení souladu s dokumentací souborného řešení projektu.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Dozor při zpracování dokumentace dočasných zařízení staveniště nebo úprav trvalých objektů, k zabezpečení souladu s dokumentací souborného řešení projektu.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Dozor nad zabezpečením úrovně staveniště předpokládané dokumentací při předání realizátorovi (realizátorům) stavby a autorský dozor při vytyčovacích pracích.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Autorský dozor při realizaci stavby k zabezpečení souladu s dokumentací souborného řešení projektu, a to pokud jde o vlastní řešení stavby i z hlediska postupu a respektování podmínek výstavby. Dozor sleduje z technického hlediska po celou dobu realizace stavby její soulad se schválenou projektovou dokumentací.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Posuzování návrhů účastníků výstavby na odchylky a změny týkající se dokumentace souborného řešení projektu.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Operativní zpracování návrhů přijatých drobných úprav a změn dokumentace souborného řešení projektu a projednávání postupů a podmínek prací na změnách většího rozsahu, včetně účasti na souvisejících změnových řízeních.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Účast na kontrolních jednáních o výstavbě (kontrolních dnech).</w:t>
      </w:r>
    </w:p>
    <w:p w:rsidR="00205983" w:rsidRPr="00600C1E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Dozor nad průběhem zkoušek (např. individuálních vyzkoušení či komplexního vyzkoušení), popř. zkušebního provozu, předpokládaných dokumentací souborového řešení projektu nebo smlouvou, účast při předání a převzetí stavby jak ke zkouškám či zkušebnímu provozu, tak také k běžnému užívání, za účelem poskytování informací a vyjadřování stanovisek vztahujících se k výkonu autorského dozoru.</w:t>
      </w:r>
    </w:p>
    <w:p w:rsidR="00205983" w:rsidRPr="00471BE8" w:rsidRDefault="00205983" w:rsidP="00471BE8">
      <w:pPr>
        <w:pStyle w:val="Odstavecseseznamem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Dozor nad způsobem užívání či provozování stavby v rozsahu a způsobem sjednaným ve smlouvě,</w:t>
      </w:r>
      <w:r w:rsidRPr="00471BE8">
        <w:rPr>
          <w:rFonts w:ascii="Arial" w:hAnsi="Arial" w:cs="Arial"/>
          <w:sz w:val="20"/>
          <w:szCs w:val="20"/>
        </w:rPr>
        <w:t xml:space="preserve"> souvisejícím obvykle se zárukami za kvalitu řešení projektu navrženého v dokumentaci souborného řešení, která zabezpečí dosažení cílů projektu.</w:t>
      </w:r>
    </w:p>
    <w:p w:rsidR="00205983" w:rsidRPr="00471BE8" w:rsidRDefault="00205983" w:rsidP="00600C1E">
      <w:pPr>
        <w:pStyle w:val="Odstavecseseznamem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71BE8">
        <w:rPr>
          <w:rFonts w:ascii="Arial" w:hAnsi="Arial" w:cs="Arial"/>
          <w:b/>
          <w:sz w:val="20"/>
          <w:szCs w:val="20"/>
          <w:u w:val="single"/>
        </w:rPr>
        <w:t>Poskytnutí výhradní a neomezené licence k autorskému dílu</w:t>
      </w:r>
      <w:r w:rsidR="006E5360">
        <w:rPr>
          <w:rFonts w:ascii="Arial" w:hAnsi="Arial" w:cs="Arial"/>
          <w:b/>
          <w:sz w:val="20"/>
          <w:szCs w:val="20"/>
          <w:u w:val="single"/>
        </w:rPr>
        <w:t>.</w:t>
      </w:r>
    </w:p>
    <w:p w:rsidR="00205983" w:rsidRPr="00471BE8" w:rsidRDefault="00205983" w:rsidP="00600C1E">
      <w:pPr>
        <w:pStyle w:val="Odstavecseseznamem"/>
        <w:tabs>
          <w:tab w:val="left" w:pos="284"/>
        </w:tabs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poskytne k užití díla výhradní a neomezenou licenci. Na základě poskytnutí licence pro užití autorského díla bude zadavatel oprávněn ke všem způsobům užití díla. Zadavatel bude oprávněn dílo: a) rozmnožovat, b) rozšiřovat, c) poskytovat dílo jiným subjektům, d) půjčovat dílo, e) pozměňovat dílo, F) sdělovat dílo veřejnosti. Zadavatel bude oprávněn i k jiným, než výše uvedeným způsobům užití díla, zejména bude oprávněn podle něj postupovat, rozvíjet jej, pozměňovat či použít je jako podklad pro další použití, např. pro vypracování kompletní projektové dokumentace apod.</w:t>
      </w:r>
    </w:p>
    <w:p w:rsidR="00AA6762" w:rsidRPr="00471BE8" w:rsidRDefault="00205983" w:rsidP="00471BE8">
      <w:pPr>
        <w:pStyle w:val="Zhlav"/>
        <w:tabs>
          <w:tab w:val="clear" w:pos="4536"/>
          <w:tab w:val="clear" w:pos="9072"/>
          <w:tab w:val="left" w:pos="7300"/>
        </w:tabs>
        <w:spacing w:line="276" w:lineRule="auto"/>
        <w:ind w:left="720"/>
        <w:rPr>
          <w:b/>
          <w:caps/>
        </w:rPr>
      </w:pPr>
      <w:r w:rsidRPr="00471BE8">
        <w:rPr>
          <w:b/>
          <w:caps/>
        </w:rPr>
        <w:tab/>
      </w: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Cena díla</w:t>
      </w:r>
    </w:p>
    <w:p w:rsidR="00600C1E" w:rsidRPr="00600C1E" w:rsidRDefault="00AA6762" w:rsidP="00600C1E">
      <w:pPr>
        <w:pStyle w:val="Odstavecseseznamem"/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Cena díla je stanovena v souladu s obecně závaznými právními předpisy a je oběma smluvními stranami dohodnuta ve výši: </w:t>
      </w:r>
    </w:p>
    <w:tbl>
      <w:tblPr>
        <w:tblW w:w="9282" w:type="dxa"/>
        <w:jc w:val="right"/>
        <w:tblCellMar>
          <w:left w:w="70" w:type="dxa"/>
          <w:right w:w="70" w:type="dxa"/>
        </w:tblCellMar>
        <w:tblLook w:val="04A0"/>
      </w:tblPr>
      <w:tblGrid>
        <w:gridCol w:w="4411"/>
        <w:gridCol w:w="1966"/>
        <w:gridCol w:w="939"/>
        <w:gridCol w:w="1966"/>
      </w:tblGrid>
      <w:tr w:rsidR="00205983" w:rsidRPr="00471BE8" w:rsidTr="00C43623">
        <w:trPr>
          <w:trHeight w:val="270"/>
          <w:jc w:val="right"/>
        </w:trPr>
        <w:tc>
          <w:tcPr>
            <w:tcW w:w="4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i/>
                <w:iCs/>
                <w:color w:val="000000"/>
                <w:lang w:eastAsia="cs-CZ"/>
              </w:rPr>
            </w:pPr>
            <w:r w:rsidRPr="00471BE8">
              <w:rPr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lang w:eastAsia="cs-CZ"/>
              </w:rPr>
              <w:t>Cena v Kč bez DPH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lang w:eastAsia="cs-CZ"/>
              </w:rPr>
              <w:t>DPH v %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lang w:eastAsia="cs-CZ"/>
              </w:rPr>
              <w:t>Cena v Kč včetně DPH</w:t>
            </w:r>
          </w:p>
        </w:tc>
      </w:tr>
      <w:tr w:rsidR="00205983" w:rsidRPr="00471BE8" w:rsidTr="00C43623">
        <w:trPr>
          <w:trHeight w:val="540"/>
          <w:jc w:val="right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80707"/>
                <w:lang w:eastAsia="cs-CZ"/>
              </w:rPr>
            </w:pPr>
            <w:r w:rsidRPr="00471BE8">
              <w:rPr>
                <w:b/>
                <w:bCs/>
                <w:color w:val="080707"/>
                <w:lang w:eastAsia="cs-CZ"/>
              </w:rPr>
              <w:t xml:space="preserve">A.    </w:t>
            </w:r>
            <w:r w:rsidRPr="00471BE8">
              <w:rPr>
                <w:color w:val="080707"/>
                <w:lang w:eastAsia="cs-CZ"/>
              </w:rPr>
              <w:t>Zpracování společné dokumentace pro vydání společného územního rozhodnutí a stavebního povolení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1035"/>
          <w:jc w:val="right"/>
        </w:trPr>
        <w:tc>
          <w:tcPr>
            <w:tcW w:w="4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600C1E">
            <w:pPr>
              <w:suppressAutoHyphens w:val="0"/>
              <w:spacing w:line="276" w:lineRule="auto"/>
              <w:rPr>
                <w:b/>
                <w:bCs/>
                <w:color w:val="080707"/>
                <w:lang w:eastAsia="cs-CZ"/>
              </w:rPr>
            </w:pPr>
            <w:r w:rsidRPr="00471BE8">
              <w:rPr>
                <w:b/>
                <w:bCs/>
                <w:color w:val="080707"/>
                <w:lang w:eastAsia="cs-CZ"/>
              </w:rPr>
              <w:t xml:space="preserve">B.    </w:t>
            </w:r>
            <w:r w:rsidRPr="00471BE8">
              <w:rPr>
                <w:color w:val="080707"/>
                <w:lang w:eastAsia="cs-CZ"/>
              </w:rPr>
              <w:t>Zajištění inženýrské činnosti pro vydání územního rozhodnutí a stavebního povolení vč. získání pravomocného územního rozhodnutí a pravomocného stavebního povolení</w:t>
            </w:r>
          </w:p>
        </w:tc>
        <w:tc>
          <w:tcPr>
            <w:tcW w:w="19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765"/>
          <w:jc w:val="right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80707"/>
                <w:lang w:eastAsia="cs-CZ"/>
              </w:rPr>
            </w:pPr>
            <w:r w:rsidRPr="00471BE8">
              <w:rPr>
                <w:b/>
                <w:bCs/>
                <w:color w:val="080707"/>
                <w:lang w:eastAsia="cs-CZ"/>
              </w:rPr>
              <w:lastRenderedPageBreak/>
              <w:t xml:space="preserve">C.    </w:t>
            </w:r>
            <w:r w:rsidRPr="00471BE8">
              <w:rPr>
                <w:color w:val="080707"/>
                <w:lang w:eastAsia="cs-CZ"/>
              </w:rPr>
              <w:t>Zpracování dokumentace pro provádění stavby vč. soupisu prací s výkazem výměr a položkového rozpočtu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299"/>
          <w:jc w:val="right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80707"/>
                <w:lang w:eastAsia="cs-CZ"/>
              </w:rPr>
            </w:pPr>
            <w:r w:rsidRPr="00471BE8">
              <w:rPr>
                <w:b/>
                <w:bCs/>
                <w:color w:val="080707"/>
                <w:lang w:eastAsia="cs-CZ"/>
              </w:rPr>
              <w:t xml:space="preserve">D.    </w:t>
            </w:r>
            <w:r w:rsidRPr="00471BE8">
              <w:rPr>
                <w:color w:val="080707"/>
                <w:lang w:eastAsia="cs-CZ"/>
              </w:rPr>
              <w:t xml:space="preserve">Součinnost při výběru </w:t>
            </w:r>
            <w:r w:rsidRPr="00471BE8">
              <w:rPr>
                <w:color w:val="000000"/>
                <w:lang w:eastAsia="cs-CZ"/>
              </w:rPr>
              <w:t>zhotovitele</w:t>
            </w:r>
            <w:r w:rsidRPr="00471BE8">
              <w:rPr>
                <w:color w:val="080707"/>
                <w:lang w:eastAsia="cs-CZ"/>
              </w:rPr>
              <w:t xml:space="preserve"> stavby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747"/>
          <w:jc w:val="right"/>
        </w:trPr>
        <w:tc>
          <w:tcPr>
            <w:tcW w:w="4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80707"/>
                <w:lang w:eastAsia="cs-CZ"/>
              </w:rPr>
            </w:pPr>
            <w:r w:rsidRPr="00471BE8">
              <w:rPr>
                <w:b/>
                <w:bCs/>
                <w:color w:val="080707"/>
                <w:lang w:eastAsia="cs-CZ"/>
              </w:rPr>
              <w:t xml:space="preserve">E.    </w:t>
            </w:r>
            <w:r w:rsidRPr="00471BE8">
              <w:rPr>
                <w:color w:val="080707"/>
                <w:lang w:eastAsia="cs-CZ"/>
              </w:rPr>
              <w:t>Výkon autorského dozoru</w:t>
            </w:r>
            <w:r w:rsidRPr="00471BE8">
              <w:rPr>
                <w:color w:val="000000"/>
                <w:lang w:eastAsia="cs-CZ"/>
              </w:rPr>
              <w:t xml:space="preserve"> do doby vydání kolaudačního souhlasu</w:t>
            </w:r>
          </w:p>
        </w:tc>
        <w:tc>
          <w:tcPr>
            <w:tcW w:w="1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510"/>
          <w:jc w:val="right"/>
        </w:trPr>
        <w:tc>
          <w:tcPr>
            <w:tcW w:w="44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00000"/>
                <w:lang w:eastAsia="cs-CZ"/>
              </w:rPr>
            </w:pPr>
            <w:r w:rsidRPr="00471BE8">
              <w:rPr>
                <w:b/>
                <w:bCs/>
                <w:color w:val="000000"/>
                <w:lang w:eastAsia="cs-CZ"/>
              </w:rPr>
              <w:t xml:space="preserve">F.    </w:t>
            </w:r>
            <w:r w:rsidRPr="00471BE8">
              <w:rPr>
                <w:color w:val="000000"/>
                <w:lang w:eastAsia="cs-CZ"/>
              </w:rPr>
              <w:t>Poskytnutí výhradní a neomezené licence k autorskému dílu</w:t>
            </w:r>
          </w:p>
        </w:tc>
        <w:tc>
          <w:tcPr>
            <w:tcW w:w="1966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Cs/>
                <w:color w:val="FF0000"/>
              </w:rPr>
              <w:t>doplní uchazeč</w:t>
            </w:r>
          </w:p>
        </w:tc>
      </w:tr>
      <w:tr w:rsidR="00205983" w:rsidRPr="00471BE8" w:rsidTr="00C43623">
        <w:trPr>
          <w:trHeight w:val="510"/>
          <w:jc w:val="right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b/>
                <w:bCs/>
                <w:color w:val="000000"/>
                <w:lang w:eastAsia="cs-CZ"/>
              </w:rPr>
            </w:pPr>
            <w:r w:rsidRPr="00471BE8">
              <w:rPr>
                <w:b/>
                <w:bCs/>
                <w:color w:val="000000"/>
                <w:lang w:eastAsia="cs-CZ"/>
              </w:rPr>
              <w:t>CELKOVÁ NABÍDKOVÁ CENA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/>
                <w:bCs/>
                <w:color w:val="FF0000"/>
              </w:rPr>
              <w:t>doplní uchazeč</w:t>
            </w:r>
          </w:p>
        </w:tc>
        <w:tc>
          <w:tcPr>
            <w:tcW w:w="9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205983" w:rsidRPr="00471BE8" w:rsidRDefault="00205983" w:rsidP="00471BE8">
            <w:pPr>
              <w:suppressAutoHyphens w:val="0"/>
              <w:spacing w:line="276" w:lineRule="auto"/>
              <w:rPr>
                <w:lang w:eastAsia="cs-CZ"/>
              </w:rPr>
            </w:pPr>
            <w:r w:rsidRPr="00471BE8">
              <w:rPr>
                <w:b/>
                <w:bCs/>
                <w:color w:val="FF0000"/>
              </w:rPr>
              <w:t>doplní uchazeč</w:t>
            </w:r>
          </w:p>
        </w:tc>
      </w:tr>
    </w:tbl>
    <w:p w:rsidR="00AA6762" w:rsidRPr="00471BE8" w:rsidRDefault="00AA6762" w:rsidP="00600C1E">
      <w:pPr>
        <w:pStyle w:val="Odstavecseseznamem"/>
        <w:numPr>
          <w:ilvl w:val="0"/>
          <w:numId w:val="16"/>
        </w:numPr>
        <w:spacing w:before="6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b/>
          <w:bCs/>
          <w:sz w:val="20"/>
          <w:szCs w:val="20"/>
          <w:u w:val="single"/>
        </w:rPr>
        <w:t>Ceny jsou stanoveny jako nejvýše přípustné</w:t>
      </w:r>
      <w:r w:rsidRPr="00471BE8">
        <w:rPr>
          <w:rFonts w:ascii="Arial" w:hAnsi="Arial" w:cs="Arial"/>
          <w:b/>
          <w:bCs/>
          <w:sz w:val="20"/>
          <w:szCs w:val="20"/>
        </w:rPr>
        <w:t>.</w:t>
      </w:r>
      <w:r w:rsidRPr="00471BE8">
        <w:rPr>
          <w:rFonts w:ascii="Arial" w:hAnsi="Arial" w:cs="Arial"/>
          <w:sz w:val="20"/>
          <w:szCs w:val="20"/>
        </w:rPr>
        <w:t xml:space="preserve"> Cenu lze překročit pouze, dojde-li k účinnosti změn právních předpisů týkajících se výše daně z přidané hodnoty. V tomto případě bude celková cena upravena podle výše sazeb DPH platných v době vzniku zdanitelného plnění.</w:t>
      </w:r>
    </w:p>
    <w:p w:rsidR="00AA6762" w:rsidRPr="00471BE8" w:rsidRDefault="00AA6762" w:rsidP="00471BE8">
      <w:pPr>
        <w:pStyle w:val="Odstavecseseznamem"/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DPH se pro účely této smlouvy rozumí peněžní částka, jejíž výše odpovídá výši daně z přidané hodnoty vypočtené v souladu se zákonem č. 235/2004 Sb., o dani z přidané hodnoty, ve znění pozdějších předpisů. DPH je uvedena ve výši platné ke dni uzavření této smlouvy.</w:t>
      </w:r>
    </w:p>
    <w:p w:rsidR="00AA6762" w:rsidRDefault="00AA6762" w:rsidP="00471BE8">
      <w:pPr>
        <w:pStyle w:val="Odstavecseseznamem"/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Cena za dílo je úplná a konečná a zahrnuje veškeré náklady a poplatky související se zhotovením a dodáním díla a se splněním povinností zhotovitele.</w:t>
      </w:r>
    </w:p>
    <w:p w:rsidR="00600C1E" w:rsidRPr="00471BE8" w:rsidRDefault="00600C1E" w:rsidP="00600C1E">
      <w:pPr>
        <w:pStyle w:val="Odstavecseseznamem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platební podmínky</w:t>
      </w:r>
    </w:p>
    <w:p w:rsidR="00AA6762" w:rsidRPr="00600C1E" w:rsidRDefault="00AA6762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Jedenkrát měsíčně zhotovitel předloží objednateli soupis provedených prací k odsouhlasení. Po ukončení každé dílčí činnosti</w:t>
      </w:r>
      <w:r w:rsidR="00E5403A" w:rsidRPr="00600C1E">
        <w:rPr>
          <w:rFonts w:ascii="Arial" w:hAnsi="Arial" w:cs="Arial"/>
          <w:sz w:val="20"/>
          <w:szCs w:val="20"/>
        </w:rPr>
        <w:t xml:space="preserve"> dle této SOD (čl. III. odst. 2, </w:t>
      </w:r>
      <w:r w:rsidRPr="00600C1E">
        <w:rPr>
          <w:rFonts w:ascii="Arial" w:hAnsi="Arial" w:cs="Arial"/>
          <w:sz w:val="20"/>
          <w:szCs w:val="20"/>
        </w:rPr>
        <w:t>3</w:t>
      </w:r>
      <w:r w:rsidR="00E5403A" w:rsidRPr="00600C1E">
        <w:rPr>
          <w:rFonts w:ascii="Arial" w:hAnsi="Arial" w:cs="Arial"/>
          <w:sz w:val="20"/>
          <w:szCs w:val="20"/>
        </w:rPr>
        <w:t>, 4</w:t>
      </w:r>
      <w:r w:rsidR="00471BE8" w:rsidRPr="00600C1E">
        <w:rPr>
          <w:rFonts w:ascii="Arial" w:hAnsi="Arial" w:cs="Arial"/>
          <w:sz w:val="20"/>
          <w:szCs w:val="20"/>
        </w:rPr>
        <w:t>, 5, 6</w:t>
      </w:r>
      <w:r w:rsidRPr="00600C1E">
        <w:rPr>
          <w:rFonts w:ascii="Arial" w:hAnsi="Arial" w:cs="Arial"/>
          <w:sz w:val="20"/>
          <w:szCs w:val="20"/>
        </w:rPr>
        <w:t xml:space="preserve"> této SOD) vystaví zhotovitel fakturu. Přílohou faktury bude soupis provedených prací.</w:t>
      </w:r>
    </w:p>
    <w:p w:rsidR="00AA6762" w:rsidRPr="00471BE8" w:rsidRDefault="00471BE8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00C1E">
        <w:rPr>
          <w:rFonts w:ascii="Arial" w:hAnsi="Arial" w:cs="Arial"/>
          <w:sz w:val="20"/>
          <w:szCs w:val="20"/>
        </w:rPr>
        <w:t>Veškeré dílčí fáze, tzn. i v</w:t>
      </w:r>
      <w:r w:rsidR="00AA6762" w:rsidRPr="00600C1E">
        <w:rPr>
          <w:rFonts w:ascii="Arial" w:hAnsi="Arial" w:cs="Arial"/>
          <w:sz w:val="20"/>
          <w:szCs w:val="20"/>
        </w:rPr>
        <w:t>ýkon autorského dozoru (dle čl. III. odst. 6 této SOD) a součinnost zhotovitele při výběru dodavatele stavby (dle č. III. odst. 5 této SOD) budou zhotovitelem fakturovány jednorázově</w:t>
      </w:r>
      <w:r w:rsidR="00AA6762" w:rsidRPr="00471BE8">
        <w:rPr>
          <w:rFonts w:ascii="Arial" w:hAnsi="Arial" w:cs="Arial"/>
          <w:sz w:val="20"/>
          <w:szCs w:val="20"/>
        </w:rPr>
        <w:t xml:space="preserve"> po jejich dokončení. </w:t>
      </w:r>
    </w:p>
    <w:p w:rsidR="00AA6762" w:rsidRPr="00471BE8" w:rsidRDefault="00AA6762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Objednatel uhradí zhotoviteli veškeré daňové doklady týkající se provádění díla dle čl. III. odst. 4 této SOD až po kolaudaci stavby za předpokladu odstranění všech vad a nedodělků zjištěných při předání a převzetí díla, nejpozději však do 2 let od odstranění všech vad a nedodělků zjištěných při předání a převzetí díla. Až do doby úhrady činí celá sjednaná cena díla této etapy pozastávku a objednatel je oprávněn na tuto část ceny díla započíst případné náklady související s odstraněním vad a nedodělků díla, případně též náklady vzniklé jako důsledek vad a nedodělků díla při provádění stavby.</w:t>
      </w:r>
    </w:p>
    <w:p w:rsidR="00AA6762" w:rsidRPr="00471BE8" w:rsidRDefault="00AA6762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Nedojde-li mezi oběma stranami k dohodě při odsouhlasení množství či druhu provedených prací, je zhotovitel oprávněn fakturovat pouze práce, u kterých nedošlo k rozporu.</w:t>
      </w:r>
    </w:p>
    <w:p w:rsidR="00AA6762" w:rsidRPr="00471BE8" w:rsidRDefault="00AA6762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Objednatel nebude poskytovat zálohy. </w:t>
      </w:r>
    </w:p>
    <w:p w:rsidR="00AA6762" w:rsidRPr="00471BE8" w:rsidRDefault="00AA6762" w:rsidP="00471BE8">
      <w:pPr>
        <w:pStyle w:val="Odstavecseseznamem"/>
        <w:numPr>
          <w:ilvl w:val="0"/>
          <w:numId w:val="18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Objednatel uhradí zhotoviteli veškeré daňové doklady týkající se dílčích etap (čl. III. odst. 2 </w:t>
      </w:r>
      <w:r w:rsidR="00471BE8" w:rsidRPr="00471BE8">
        <w:rPr>
          <w:rFonts w:ascii="Arial" w:hAnsi="Arial" w:cs="Arial"/>
          <w:sz w:val="20"/>
          <w:szCs w:val="20"/>
        </w:rPr>
        <w:t>- 6</w:t>
      </w:r>
      <w:r w:rsidRPr="00471BE8">
        <w:rPr>
          <w:rFonts w:ascii="Arial" w:hAnsi="Arial" w:cs="Arial"/>
          <w:sz w:val="20"/>
          <w:szCs w:val="20"/>
        </w:rPr>
        <w:t xml:space="preserve"> této SOD), až do výše 90 % sjednané ceny. Zbývající část, tj. 10 % ze sjednané ceny díla u těchto dílčích etap, činí pozastávka a objednatel ji uhradí po odstranění všech vad a nedodělků zjištěných při předání a převzetí díla a předání všech dokladů.</w:t>
      </w:r>
    </w:p>
    <w:p w:rsidR="00AA6762" w:rsidRPr="00471BE8" w:rsidRDefault="00AA6762" w:rsidP="00471BE8">
      <w:pPr>
        <w:pStyle w:val="Styl"/>
        <w:numPr>
          <w:ilvl w:val="0"/>
          <w:numId w:val="18"/>
        </w:numPr>
        <w:tabs>
          <w:tab w:val="left" w:pos="567"/>
        </w:tabs>
        <w:spacing w:line="276" w:lineRule="auto"/>
        <w:ind w:left="360" w:right="92"/>
        <w:jc w:val="both"/>
        <w:rPr>
          <w:sz w:val="20"/>
          <w:szCs w:val="20"/>
        </w:rPr>
      </w:pPr>
      <w:r w:rsidRPr="00471BE8">
        <w:rPr>
          <w:sz w:val="20"/>
          <w:szCs w:val="20"/>
        </w:rPr>
        <w:t>Dnem úhrady se rozumí den, kdy byla celková účtovaná částka prokazatelně odepsána z účtu zadavatele ve prospěch účtu uchazeče.</w:t>
      </w:r>
    </w:p>
    <w:p w:rsidR="00AA6762" w:rsidRPr="00471BE8" w:rsidRDefault="00AA6762" w:rsidP="00471BE8">
      <w:pPr>
        <w:pStyle w:val="Styl"/>
        <w:numPr>
          <w:ilvl w:val="0"/>
          <w:numId w:val="18"/>
        </w:numPr>
        <w:tabs>
          <w:tab w:val="left" w:pos="567"/>
        </w:tabs>
        <w:spacing w:line="276" w:lineRule="auto"/>
        <w:ind w:left="360" w:right="92"/>
        <w:jc w:val="both"/>
        <w:rPr>
          <w:bCs/>
          <w:sz w:val="20"/>
          <w:szCs w:val="20"/>
        </w:rPr>
      </w:pPr>
      <w:r w:rsidRPr="00471BE8">
        <w:rPr>
          <w:sz w:val="20"/>
          <w:szCs w:val="20"/>
        </w:rPr>
        <w:t xml:space="preserve">Účetní daňový doklad (faktura) musí splňovat náležitosti daňového dokladu dle zákona č. 563/1991 Sb., o účetnictví, ve znění pozdějších předpisů. </w:t>
      </w:r>
    </w:p>
    <w:p w:rsidR="00AA6762" w:rsidRPr="00471BE8" w:rsidRDefault="00AA6762" w:rsidP="00471BE8">
      <w:pPr>
        <w:pStyle w:val="Styl"/>
        <w:numPr>
          <w:ilvl w:val="0"/>
          <w:numId w:val="18"/>
        </w:numPr>
        <w:tabs>
          <w:tab w:val="left" w:pos="567"/>
        </w:tabs>
        <w:spacing w:line="276" w:lineRule="auto"/>
        <w:ind w:left="360"/>
        <w:jc w:val="both"/>
        <w:rPr>
          <w:bCs/>
          <w:sz w:val="20"/>
          <w:szCs w:val="20"/>
        </w:rPr>
      </w:pPr>
      <w:r w:rsidRPr="00471BE8">
        <w:rPr>
          <w:bCs/>
          <w:sz w:val="20"/>
          <w:szCs w:val="20"/>
        </w:rPr>
        <w:t xml:space="preserve">V případě, že daňový účetní doklad (faktura) nebude obsahovat náležitosti výše uvedené nebo k němu nebudou přiloženy řádné doklady (přílohy) smlouvou vyžadované, je zadavatel oprávněn vrátit jej uchazeči a požadovat vystavení nového řádného daňového účetního dokladu (faktury). </w:t>
      </w:r>
    </w:p>
    <w:p w:rsidR="00AA6762" w:rsidRPr="00471BE8" w:rsidRDefault="00AA6762" w:rsidP="00471BE8">
      <w:pPr>
        <w:pStyle w:val="Styl"/>
        <w:numPr>
          <w:ilvl w:val="0"/>
          <w:numId w:val="18"/>
        </w:numPr>
        <w:tabs>
          <w:tab w:val="left" w:pos="567"/>
        </w:tabs>
        <w:spacing w:line="276" w:lineRule="auto"/>
        <w:ind w:left="360"/>
        <w:jc w:val="both"/>
        <w:rPr>
          <w:bCs/>
          <w:sz w:val="20"/>
          <w:szCs w:val="20"/>
        </w:rPr>
      </w:pPr>
      <w:r w:rsidRPr="00471BE8">
        <w:rPr>
          <w:bCs/>
          <w:sz w:val="20"/>
          <w:szCs w:val="20"/>
        </w:rPr>
        <w:t xml:space="preserve">Počínaje dnem doručení opraveného daňového účetního dokladu (faktury) objednateli začne plynout nová lhůta splatnosti. </w:t>
      </w:r>
    </w:p>
    <w:p w:rsidR="00600C1E" w:rsidRPr="00471BE8" w:rsidRDefault="00600C1E" w:rsidP="00B656CE">
      <w:pPr>
        <w:pStyle w:val="Styl"/>
        <w:tabs>
          <w:tab w:val="left" w:pos="3332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Termín plnění</w:t>
      </w:r>
    </w:p>
    <w:p w:rsidR="00AA6762" w:rsidRPr="00471BE8" w:rsidRDefault="00AA6762" w:rsidP="00471BE8">
      <w:pPr>
        <w:pStyle w:val="Odstavecseseznamem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Zhotovitel se zavazuje dílo řádně a včas provést, a to </w:t>
      </w:r>
      <w:r w:rsidRPr="00471BE8">
        <w:rPr>
          <w:rFonts w:ascii="Arial" w:hAnsi="Arial" w:cs="Arial"/>
          <w:b/>
          <w:sz w:val="20"/>
          <w:szCs w:val="20"/>
        </w:rPr>
        <w:t>ve lhůtách</w:t>
      </w:r>
      <w:r w:rsidRPr="00471BE8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9297" w:type="dxa"/>
        <w:jc w:val="right"/>
        <w:tblInd w:w="342" w:type="dxa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6237"/>
        <w:gridCol w:w="3060"/>
      </w:tblGrid>
      <w:tr w:rsidR="00AB155D" w:rsidRPr="00471BE8" w:rsidTr="00600C1E">
        <w:trPr>
          <w:jc w:val="right"/>
        </w:trPr>
        <w:tc>
          <w:tcPr>
            <w:tcW w:w="6237" w:type="dxa"/>
            <w:vAlign w:val="center"/>
          </w:tcPr>
          <w:p w:rsidR="00AB155D" w:rsidRPr="00471BE8" w:rsidRDefault="00AB155D" w:rsidP="00471BE8">
            <w:pPr>
              <w:pStyle w:val="Styl"/>
              <w:numPr>
                <w:ilvl w:val="0"/>
                <w:numId w:val="36"/>
              </w:numPr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80707"/>
                <w:sz w:val="20"/>
                <w:szCs w:val="20"/>
              </w:rPr>
            </w:pPr>
            <w:r w:rsidRPr="00471BE8">
              <w:rPr>
                <w:color w:val="080707"/>
                <w:sz w:val="20"/>
                <w:szCs w:val="20"/>
              </w:rPr>
              <w:lastRenderedPageBreak/>
              <w:t>Zpracování společné dokumentace pro vydání společného územního rozhodnutí a stavebního povolení</w:t>
            </w:r>
          </w:p>
        </w:tc>
        <w:tc>
          <w:tcPr>
            <w:tcW w:w="3060" w:type="dxa"/>
            <w:vAlign w:val="center"/>
          </w:tcPr>
          <w:p w:rsidR="00AB155D" w:rsidRPr="00600C1E" w:rsidRDefault="00AB155D" w:rsidP="00471BE8">
            <w:pPr>
              <w:pStyle w:val="Styl"/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ind w:right="339"/>
              <w:jc w:val="both"/>
              <w:rPr>
                <w:color w:val="080707"/>
                <w:sz w:val="20"/>
                <w:szCs w:val="20"/>
              </w:rPr>
            </w:pPr>
            <w:r w:rsidRPr="00600C1E">
              <w:rPr>
                <w:color w:val="080707"/>
                <w:sz w:val="20"/>
                <w:szCs w:val="20"/>
              </w:rPr>
              <w:t xml:space="preserve">do 10 týdnů od podpisu </w:t>
            </w:r>
            <w:proofErr w:type="spellStart"/>
            <w:r w:rsidRPr="00600C1E">
              <w:rPr>
                <w:color w:val="080707"/>
                <w:sz w:val="20"/>
                <w:szCs w:val="20"/>
              </w:rPr>
              <w:t>SoD</w:t>
            </w:r>
            <w:proofErr w:type="spellEnd"/>
            <w:r w:rsidRPr="00600C1E">
              <w:rPr>
                <w:color w:val="080707"/>
                <w:sz w:val="20"/>
                <w:szCs w:val="20"/>
              </w:rPr>
              <w:t xml:space="preserve">, tzn. </w:t>
            </w:r>
            <w:proofErr w:type="gramStart"/>
            <w:r w:rsidRPr="00600C1E">
              <w:rPr>
                <w:color w:val="080707"/>
                <w:sz w:val="20"/>
                <w:szCs w:val="20"/>
              </w:rPr>
              <w:t>do ....................</w:t>
            </w:r>
            <w:r w:rsidRPr="00600C1E">
              <w:rPr>
                <w:color w:val="FF0000"/>
                <w:sz w:val="20"/>
                <w:szCs w:val="20"/>
              </w:rPr>
              <w:t>*</w:t>
            </w:r>
            <w:proofErr w:type="gramEnd"/>
          </w:p>
        </w:tc>
      </w:tr>
      <w:tr w:rsidR="00AB155D" w:rsidRPr="00471BE8" w:rsidTr="00600C1E">
        <w:trPr>
          <w:jc w:val="right"/>
        </w:trPr>
        <w:tc>
          <w:tcPr>
            <w:tcW w:w="6237" w:type="dxa"/>
            <w:vAlign w:val="center"/>
          </w:tcPr>
          <w:p w:rsidR="00AB155D" w:rsidRPr="00471BE8" w:rsidRDefault="00AB155D" w:rsidP="00471BE8">
            <w:pPr>
              <w:pStyle w:val="Styl"/>
              <w:numPr>
                <w:ilvl w:val="0"/>
                <w:numId w:val="36"/>
              </w:numPr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80707"/>
                <w:sz w:val="20"/>
                <w:szCs w:val="20"/>
              </w:rPr>
            </w:pPr>
            <w:r w:rsidRPr="00471BE8">
              <w:rPr>
                <w:color w:val="080707"/>
                <w:sz w:val="20"/>
                <w:szCs w:val="20"/>
              </w:rPr>
              <w:t>Zajištění inženýrské činnosti pro vydání územního rozhodnutí a vydání stavebního povolení vč. získání pravomocného územního rozhodnutí a pravomocného stavebního povolení</w:t>
            </w:r>
          </w:p>
        </w:tc>
        <w:tc>
          <w:tcPr>
            <w:tcW w:w="3060" w:type="dxa"/>
            <w:vAlign w:val="center"/>
          </w:tcPr>
          <w:p w:rsidR="00AB155D" w:rsidRPr="00600C1E" w:rsidRDefault="00AB155D" w:rsidP="00471BE8">
            <w:pPr>
              <w:pStyle w:val="Odstavecseseznamem"/>
              <w:spacing w:after="0"/>
              <w:ind w:left="0" w:right="339"/>
              <w:jc w:val="both"/>
              <w:rPr>
                <w:rFonts w:ascii="Arial" w:hAnsi="Arial" w:cs="Arial"/>
                <w:color w:val="080707"/>
                <w:sz w:val="20"/>
                <w:szCs w:val="20"/>
              </w:rPr>
            </w:pPr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do 16 týdnů od podpisu </w:t>
            </w:r>
            <w:proofErr w:type="spellStart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>SoD</w:t>
            </w:r>
            <w:proofErr w:type="spellEnd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 </w:t>
            </w:r>
            <w:r w:rsidRPr="00600C1E">
              <w:rPr>
                <w:rStyle w:val="Znakapoznpodarou"/>
                <w:rFonts w:ascii="Arial" w:hAnsi="Arial" w:cs="Arial"/>
                <w:color w:val="080707"/>
                <w:sz w:val="20"/>
                <w:szCs w:val="20"/>
              </w:rPr>
              <w:footnoteReference w:id="1"/>
            </w:r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, tzn. </w:t>
            </w:r>
            <w:proofErr w:type="gramStart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do ..................... </w:t>
            </w:r>
            <w:r w:rsidRPr="00600C1E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proofErr w:type="gramEnd"/>
          </w:p>
        </w:tc>
      </w:tr>
      <w:tr w:rsidR="00AB155D" w:rsidRPr="00471BE8" w:rsidTr="00600C1E">
        <w:trPr>
          <w:jc w:val="right"/>
        </w:trPr>
        <w:tc>
          <w:tcPr>
            <w:tcW w:w="6237" w:type="dxa"/>
            <w:vAlign w:val="center"/>
          </w:tcPr>
          <w:p w:rsidR="00AB155D" w:rsidRPr="00471BE8" w:rsidRDefault="00AB155D" w:rsidP="00471BE8">
            <w:pPr>
              <w:pStyle w:val="Styl"/>
              <w:numPr>
                <w:ilvl w:val="0"/>
                <w:numId w:val="36"/>
              </w:numPr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80707"/>
                <w:sz w:val="20"/>
                <w:szCs w:val="20"/>
              </w:rPr>
            </w:pPr>
            <w:r w:rsidRPr="00471BE8">
              <w:rPr>
                <w:color w:val="080707"/>
                <w:sz w:val="20"/>
                <w:szCs w:val="20"/>
              </w:rPr>
              <w:t>Zpracování dokumentace pro provádění stavby vč. soupisu prací s výkazem výměr a položkového rozpočtu</w:t>
            </w:r>
          </w:p>
        </w:tc>
        <w:tc>
          <w:tcPr>
            <w:tcW w:w="3060" w:type="dxa"/>
            <w:vAlign w:val="center"/>
          </w:tcPr>
          <w:p w:rsidR="00AB155D" w:rsidRPr="00600C1E" w:rsidRDefault="00AB155D" w:rsidP="00471BE8">
            <w:pPr>
              <w:pStyle w:val="Odstavecseseznamem"/>
              <w:spacing w:after="0"/>
              <w:ind w:left="0" w:right="339"/>
              <w:jc w:val="both"/>
              <w:rPr>
                <w:rFonts w:ascii="Arial" w:hAnsi="Arial" w:cs="Arial"/>
                <w:color w:val="080707"/>
                <w:sz w:val="20"/>
                <w:szCs w:val="20"/>
              </w:rPr>
            </w:pPr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do 20 týdnů od podpisu </w:t>
            </w:r>
            <w:proofErr w:type="spellStart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>SoD</w:t>
            </w:r>
            <w:proofErr w:type="spellEnd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 xml:space="preserve">, tzn. </w:t>
            </w:r>
            <w:proofErr w:type="gramStart"/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>do .....................</w:t>
            </w:r>
            <w:r w:rsidRPr="00600C1E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proofErr w:type="gramEnd"/>
          </w:p>
        </w:tc>
      </w:tr>
      <w:tr w:rsidR="00AB155D" w:rsidRPr="00471BE8" w:rsidTr="00600C1E">
        <w:trPr>
          <w:trHeight w:val="354"/>
          <w:jc w:val="right"/>
        </w:trPr>
        <w:tc>
          <w:tcPr>
            <w:tcW w:w="6237" w:type="dxa"/>
            <w:vAlign w:val="center"/>
          </w:tcPr>
          <w:p w:rsidR="00AB155D" w:rsidRPr="00471BE8" w:rsidRDefault="00AB155D" w:rsidP="00471BE8">
            <w:pPr>
              <w:pStyle w:val="Styl"/>
              <w:numPr>
                <w:ilvl w:val="0"/>
                <w:numId w:val="36"/>
              </w:numPr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80707"/>
                <w:sz w:val="20"/>
                <w:szCs w:val="20"/>
              </w:rPr>
            </w:pPr>
            <w:r w:rsidRPr="00471BE8">
              <w:rPr>
                <w:color w:val="080707"/>
                <w:sz w:val="20"/>
                <w:szCs w:val="20"/>
              </w:rPr>
              <w:t xml:space="preserve">Součinnost při výběru </w:t>
            </w:r>
            <w:r w:rsidRPr="00471BE8">
              <w:rPr>
                <w:sz w:val="20"/>
                <w:szCs w:val="20"/>
              </w:rPr>
              <w:t>zhotovitele</w:t>
            </w:r>
            <w:r w:rsidRPr="00471BE8">
              <w:rPr>
                <w:color w:val="080707"/>
                <w:sz w:val="20"/>
                <w:szCs w:val="20"/>
              </w:rPr>
              <w:t xml:space="preserve"> stavby</w:t>
            </w:r>
          </w:p>
        </w:tc>
        <w:tc>
          <w:tcPr>
            <w:tcW w:w="3060" w:type="dxa"/>
            <w:vAlign w:val="center"/>
          </w:tcPr>
          <w:p w:rsidR="00AB155D" w:rsidRPr="00600C1E" w:rsidRDefault="00AB155D" w:rsidP="00471BE8">
            <w:pPr>
              <w:pStyle w:val="Odstavecseseznamem"/>
              <w:spacing w:after="0"/>
              <w:ind w:left="0" w:right="339"/>
              <w:jc w:val="both"/>
              <w:rPr>
                <w:rFonts w:ascii="Arial" w:hAnsi="Arial" w:cs="Arial"/>
                <w:color w:val="080707"/>
                <w:sz w:val="20"/>
                <w:szCs w:val="20"/>
              </w:rPr>
            </w:pPr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>V průběhu předmětného zadávacího řízení</w:t>
            </w:r>
          </w:p>
        </w:tc>
      </w:tr>
      <w:tr w:rsidR="00AB155D" w:rsidRPr="00471BE8" w:rsidTr="00600C1E">
        <w:trPr>
          <w:jc w:val="right"/>
        </w:trPr>
        <w:tc>
          <w:tcPr>
            <w:tcW w:w="6237" w:type="dxa"/>
            <w:vAlign w:val="center"/>
          </w:tcPr>
          <w:p w:rsidR="00AB155D" w:rsidRPr="00471BE8" w:rsidRDefault="00AB155D" w:rsidP="00471BE8">
            <w:pPr>
              <w:pStyle w:val="Styl"/>
              <w:numPr>
                <w:ilvl w:val="0"/>
                <w:numId w:val="36"/>
              </w:numPr>
              <w:tabs>
                <w:tab w:val="left" w:pos="426"/>
              </w:tabs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80707"/>
                <w:sz w:val="20"/>
                <w:szCs w:val="20"/>
              </w:rPr>
            </w:pPr>
            <w:r w:rsidRPr="00471BE8">
              <w:rPr>
                <w:color w:val="080707"/>
                <w:sz w:val="20"/>
                <w:szCs w:val="20"/>
              </w:rPr>
              <w:t>Výkon autorského dozoru</w:t>
            </w:r>
            <w:r w:rsidRPr="00471BE8">
              <w:rPr>
                <w:sz w:val="20"/>
                <w:szCs w:val="20"/>
              </w:rPr>
              <w:t xml:space="preserve"> do doby vydání kolaudačního souhlasu</w:t>
            </w:r>
          </w:p>
        </w:tc>
        <w:tc>
          <w:tcPr>
            <w:tcW w:w="3060" w:type="dxa"/>
            <w:vAlign w:val="center"/>
          </w:tcPr>
          <w:p w:rsidR="00AB155D" w:rsidRPr="00600C1E" w:rsidRDefault="00AB155D" w:rsidP="00471BE8">
            <w:pPr>
              <w:pStyle w:val="Odstavecseseznamem"/>
              <w:spacing w:after="0"/>
              <w:ind w:left="0" w:right="339"/>
              <w:jc w:val="both"/>
              <w:rPr>
                <w:rFonts w:ascii="Arial" w:hAnsi="Arial" w:cs="Arial"/>
                <w:color w:val="080707"/>
                <w:sz w:val="20"/>
                <w:szCs w:val="20"/>
              </w:rPr>
            </w:pPr>
            <w:r w:rsidRPr="00600C1E">
              <w:rPr>
                <w:rFonts w:ascii="Arial" w:hAnsi="Arial" w:cs="Arial"/>
                <w:color w:val="080707"/>
                <w:sz w:val="20"/>
                <w:szCs w:val="20"/>
              </w:rPr>
              <w:t>Od zahájení stavebních prací do doby vydání kolaudačního souhlasu</w:t>
            </w:r>
          </w:p>
        </w:tc>
      </w:tr>
    </w:tbl>
    <w:p w:rsidR="00AB155D" w:rsidRPr="00600C1E" w:rsidRDefault="00AB155D" w:rsidP="00600C1E">
      <w:pPr>
        <w:spacing w:before="60" w:line="276" w:lineRule="auto"/>
        <w:ind w:left="426"/>
        <w:rPr>
          <w:color w:val="FF0000"/>
        </w:rPr>
      </w:pPr>
      <w:r w:rsidRPr="00600C1E">
        <w:rPr>
          <w:color w:val="FF0000"/>
        </w:rPr>
        <w:t xml:space="preserve">* </w:t>
      </w:r>
      <w:r w:rsidRPr="00600C1E">
        <w:rPr>
          <w:i/>
          <w:color w:val="FF0000"/>
        </w:rPr>
        <w:t xml:space="preserve">konkrétní termín bude doplněn při podpisu </w:t>
      </w:r>
      <w:proofErr w:type="spellStart"/>
      <w:r w:rsidRPr="00600C1E">
        <w:rPr>
          <w:i/>
          <w:color w:val="FF0000"/>
        </w:rPr>
        <w:t>SoD</w:t>
      </w:r>
      <w:proofErr w:type="spellEnd"/>
    </w:p>
    <w:p w:rsidR="00AA6762" w:rsidRPr="00471BE8" w:rsidRDefault="00AA6762" w:rsidP="00471BE8">
      <w:pPr>
        <w:pStyle w:val="Odstavecseseznamem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Termíny plnění uvedený v článku VI. odst. 1 jsou pro zhotovitele závazné. Dojde-li v průběhu prací u zhotovitele k  prodlení v dokončení díla či části díla delšímu jak 30 dnů, je objednatel oprávněn odstoupit od smlouvy.</w:t>
      </w:r>
    </w:p>
    <w:p w:rsidR="00AA6762" w:rsidRDefault="00AA6762" w:rsidP="00471BE8">
      <w:pPr>
        <w:pStyle w:val="Odstavecseseznamem"/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Termíny plnění můžou být po vzájemné dohodě upraveny dodatkem k této smlouvě.</w:t>
      </w:r>
    </w:p>
    <w:p w:rsidR="00600C1E" w:rsidRPr="00600C1E" w:rsidRDefault="00600C1E" w:rsidP="00600C1E"/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Odstoupení od smlouvy</w:t>
      </w:r>
    </w:p>
    <w:p w:rsidR="00AA6762" w:rsidRPr="00471BE8" w:rsidRDefault="00AA6762" w:rsidP="00471BE8">
      <w:pPr>
        <w:pStyle w:val="Odstavecseseznamem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Pokud zhotovitel provede dílo nekvalitním způsobem v rozporu s ustanoveními obsaženými v této smlouvě, a to zejména v čl. II., čl. III. a čl. XI. této smlouvy, a nezjedná ihned nápravu a neprovede neprodleně odpovídajícím způsobem a kvalitně nutné opravy, úpravy apod., nebo je v prodlení s předáním díla po dobu delší, než jeden měsíc, je objednatel oprávněn od této smlouvy odstoupit. Toto odstoupení však nemá vliv na vznik, existenci a trvání nároku na smluvní pokuty nároku na náhradu škody.</w:t>
      </w:r>
    </w:p>
    <w:p w:rsidR="00AA6762" w:rsidRPr="00471BE8" w:rsidRDefault="00AA6762" w:rsidP="00471BE8">
      <w:pPr>
        <w:pStyle w:val="Odstavecseseznamem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Objednatel je oprávněn odstoupit od smlouvy po dokončení první etapy díla, a to bez udání důvodu.</w:t>
      </w:r>
    </w:p>
    <w:p w:rsidR="00AA6762" w:rsidRPr="00471BE8" w:rsidRDefault="00AA6762" w:rsidP="00471BE8">
      <w:pPr>
        <w:pStyle w:val="Odstavecseseznamem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Objednatel je oprávněn odstoupit od smlouvy v případě nedostatku disponibilních finančních prostředků.</w:t>
      </w:r>
    </w:p>
    <w:p w:rsidR="00600C1E" w:rsidRPr="00471BE8" w:rsidRDefault="00600C1E" w:rsidP="00471BE8">
      <w:pPr>
        <w:spacing w:line="276" w:lineRule="auto"/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Komunikace mezi smluvními stranami</w:t>
      </w:r>
    </w:p>
    <w:p w:rsidR="00AA6762" w:rsidRPr="00471BE8" w:rsidRDefault="00AA6762" w:rsidP="00471BE8">
      <w:pPr>
        <w:pStyle w:val="Zhlav"/>
        <w:numPr>
          <w:ilvl w:val="0"/>
          <w:numId w:val="22"/>
        </w:numPr>
        <w:tabs>
          <w:tab w:val="clear" w:pos="4536"/>
          <w:tab w:val="clear" w:pos="9072"/>
        </w:tabs>
        <w:spacing w:line="276" w:lineRule="auto"/>
      </w:pPr>
      <w:r w:rsidRPr="00471BE8">
        <w:t>Pro účely vzájemné komunikace mezi smluvními stranami jsou oprávněny jednat níže uvedené osoby:</w:t>
      </w:r>
    </w:p>
    <w:tbl>
      <w:tblPr>
        <w:tblW w:w="9213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1701"/>
        <w:gridCol w:w="2126"/>
        <w:gridCol w:w="5386"/>
      </w:tblGrid>
      <w:tr w:rsidR="00AB155D" w:rsidRPr="00471BE8" w:rsidTr="00600C1E">
        <w:tc>
          <w:tcPr>
            <w:tcW w:w="1701" w:type="dxa"/>
            <w:vMerge w:val="restart"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471BE8">
              <w:rPr>
                <w:b/>
                <w:bCs/>
                <w:i/>
                <w:iCs/>
                <w:sz w:val="20"/>
                <w:szCs w:val="20"/>
              </w:rPr>
              <w:t>Za objednatele</w:t>
            </w:r>
          </w:p>
        </w:tc>
        <w:tc>
          <w:tcPr>
            <w:tcW w:w="2126" w:type="dxa"/>
            <w:vAlign w:val="center"/>
          </w:tcPr>
          <w:p w:rsidR="00AB155D" w:rsidRPr="006E5360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6E5360">
              <w:rPr>
                <w:bCs/>
                <w:i/>
                <w:iCs/>
                <w:sz w:val="20"/>
                <w:szCs w:val="20"/>
              </w:rPr>
              <w:t>Oprávněná osoba:</w:t>
            </w:r>
          </w:p>
        </w:tc>
        <w:tc>
          <w:tcPr>
            <w:tcW w:w="5386" w:type="dxa"/>
            <w:vAlign w:val="center"/>
          </w:tcPr>
          <w:p w:rsidR="00AB155D" w:rsidRPr="006E5360" w:rsidRDefault="00761871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E5360">
              <w:rPr>
                <w:b/>
                <w:bCs/>
                <w:i/>
                <w:iCs/>
                <w:sz w:val="20"/>
                <w:szCs w:val="20"/>
              </w:rPr>
              <w:t>Mgr. Zdeňka Valečková</w:t>
            </w:r>
          </w:p>
        </w:tc>
      </w:tr>
      <w:tr w:rsidR="00AB155D" w:rsidRPr="00471BE8" w:rsidTr="00600C1E">
        <w:tc>
          <w:tcPr>
            <w:tcW w:w="1701" w:type="dxa"/>
            <w:vMerge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B155D" w:rsidRPr="006E5360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6E5360">
              <w:rPr>
                <w:bCs/>
                <w:i/>
                <w:iCs/>
                <w:sz w:val="20"/>
                <w:szCs w:val="20"/>
              </w:rPr>
              <w:t>Funkce</w:t>
            </w:r>
          </w:p>
        </w:tc>
        <w:tc>
          <w:tcPr>
            <w:tcW w:w="5386" w:type="dxa"/>
            <w:vAlign w:val="center"/>
          </w:tcPr>
          <w:p w:rsidR="00AB155D" w:rsidRPr="006E5360" w:rsidRDefault="00761871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E5360">
              <w:rPr>
                <w:b/>
                <w:bCs/>
                <w:i/>
                <w:iCs/>
                <w:sz w:val="20"/>
                <w:szCs w:val="20"/>
              </w:rPr>
              <w:t>ředitelka školy</w:t>
            </w:r>
          </w:p>
        </w:tc>
      </w:tr>
      <w:tr w:rsidR="00AB155D" w:rsidRPr="00471BE8" w:rsidTr="00600C1E">
        <w:tc>
          <w:tcPr>
            <w:tcW w:w="1701" w:type="dxa"/>
            <w:vMerge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B155D" w:rsidRPr="006E5360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6E5360">
              <w:rPr>
                <w:bCs/>
                <w:i/>
                <w:iCs/>
                <w:sz w:val="20"/>
                <w:szCs w:val="20"/>
              </w:rPr>
              <w:t>Tel.:</w:t>
            </w:r>
          </w:p>
        </w:tc>
        <w:tc>
          <w:tcPr>
            <w:tcW w:w="5386" w:type="dxa"/>
            <w:vAlign w:val="center"/>
          </w:tcPr>
          <w:p w:rsidR="00AB155D" w:rsidRPr="006E5360" w:rsidRDefault="00761871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E5360">
              <w:rPr>
                <w:b/>
                <w:bCs/>
                <w:i/>
                <w:iCs/>
                <w:sz w:val="20"/>
                <w:szCs w:val="20"/>
              </w:rPr>
              <w:t>731 142 208</w:t>
            </w:r>
          </w:p>
        </w:tc>
      </w:tr>
      <w:tr w:rsidR="00AB155D" w:rsidRPr="00471BE8" w:rsidTr="00600C1E"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AB155D" w:rsidRPr="006E5360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6E5360">
              <w:rPr>
                <w:bCs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:rsidR="00AB155D" w:rsidRPr="006E5360" w:rsidRDefault="00761871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E5360">
              <w:rPr>
                <w:b/>
                <w:bCs/>
                <w:i/>
                <w:iCs/>
                <w:sz w:val="20"/>
                <w:szCs w:val="20"/>
              </w:rPr>
              <w:t>reditel@ssbor.cz</w:t>
            </w:r>
          </w:p>
        </w:tc>
      </w:tr>
      <w:tr w:rsidR="00AB155D" w:rsidRPr="00471BE8" w:rsidTr="00600C1E"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471BE8">
              <w:rPr>
                <w:b/>
                <w:bCs/>
                <w:i/>
                <w:iCs/>
                <w:sz w:val="20"/>
                <w:szCs w:val="20"/>
              </w:rPr>
              <w:t>Za zhotovitele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471BE8">
              <w:rPr>
                <w:bCs/>
                <w:i/>
                <w:iCs/>
                <w:sz w:val="20"/>
                <w:szCs w:val="20"/>
              </w:rPr>
              <w:t>Oprávněná osoba: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:rsidR="00AB155D" w:rsidRPr="00471BE8" w:rsidRDefault="00AB155D" w:rsidP="00471BE8">
            <w:pPr>
              <w:spacing w:line="276" w:lineRule="auto"/>
              <w:rPr>
                <w:color w:val="000000" w:themeColor="text1"/>
              </w:rPr>
            </w:pPr>
            <w:r w:rsidRPr="00471BE8">
              <w:rPr>
                <w:b/>
                <w:color w:val="FF0000"/>
              </w:rPr>
              <w:t>doplní uchazeč</w:t>
            </w:r>
          </w:p>
        </w:tc>
      </w:tr>
      <w:tr w:rsidR="00AB155D" w:rsidRPr="00471BE8" w:rsidTr="00600C1E">
        <w:tc>
          <w:tcPr>
            <w:tcW w:w="1701" w:type="dxa"/>
            <w:vMerge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471BE8">
              <w:rPr>
                <w:bCs/>
                <w:i/>
                <w:iCs/>
                <w:sz w:val="20"/>
                <w:szCs w:val="20"/>
              </w:rPr>
              <w:t>Funkce</w:t>
            </w:r>
          </w:p>
        </w:tc>
        <w:tc>
          <w:tcPr>
            <w:tcW w:w="5386" w:type="dxa"/>
            <w:vAlign w:val="center"/>
          </w:tcPr>
          <w:p w:rsidR="00AB155D" w:rsidRPr="00471BE8" w:rsidRDefault="00AB155D" w:rsidP="00471BE8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sz w:val="20"/>
                <w:szCs w:val="20"/>
              </w:rPr>
            </w:pPr>
            <w:r w:rsidRPr="00471BE8">
              <w:rPr>
                <w:b/>
                <w:color w:val="FF0000"/>
                <w:sz w:val="20"/>
                <w:szCs w:val="20"/>
              </w:rPr>
              <w:t>doplní uchazeč</w:t>
            </w:r>
          </w:p>
        </w:tc>
      </w:tr>
      <w:tr w:rsidR="00AB155D" w:rsidRPr="00471BE8" w:rsidTr="00600C1E">
        <w:tc>
          <w:tcPr>
            <w:tcW w:w="1701" w:type="dxa"/>
            <w:vMerge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471BE8">
              <w:rPr>
                <w:bCs/>
                <w:i/>
                <w:iCs/>
                <w:sz w:val="20"/>
                <w:szCs w:val="20"/>
              </w:rPr>
              <w:t>Tel.:</w:t>
            </w:r>
          </w:p>
        </w:tc>
        <w:tc>
          <w:tcPr>
            <w:tcW w:w="5386" w:type="dxa"/>
            <w:vAlign w:val="center"/>
          </w:tcPr>
          <w:p w:rsidR="00AB155D" w:rsidRPr="00471BE8" w:rsidRDefault="00AB155D" w:rsidP="00471BE8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sz w:val="20"/>
                <w:szCs w:val="20"/>
              </w:rPr>
            </w:pPr>
            <w:r w:rsidRPr="00471BE8">
              <w:rPr>
                <w:b/>
                <w:color w:val="FF0000"/>
                <w:sz w:val="20"/>
                <w:szCs w:val="20"/>
              </w:rPr>
              <w:t>doplní uchazeč</w:t>
            </w:r>
          </w:p>
        </w:tc>
      </w:tr>
      <w:tr w:rsidR="00AB155D" w:rsidRPr="00471BE8" w:rsidTr="00600C1E">
        <w:tc>
          <w:tcPr>
            <w:tcW w:w="1701" w:type="dxa"/>
            <w:vMerge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AB155D" w:rsidRPr="00471BE8" w:rsidRDefault="00AB155D" w:rsidP="00471BE8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 w:line="276" w:lineRule="auto"/>
              <w:rPr>
                <w:bCs/>
                <w:i/>
                <w:iCs/>
                <w:sz w:val="20"/>
                <w:szCs w:val="20"/>
              </w:rPr>
            </w:pPr>
            <w:r w:rsidRPr="00471BE8">
              <w:rPr>
                <w:bCs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386" w:type="dxa"/>
            <w:vAlign w:val="center"/>
          </w:tcPr>
          <w:p w:rsidR="00AB155D" w:rsidRPr="00471BE8" w:rsidRDefault="00AB155D" w:rsidP="00471BE8">
            <w:pPr>
              <w:pStyle w:val="slovn1"/>
              <w:widowControl/>
              <w:numPr>
                <w:ilvl w:val="0"/>
                <w:numId w:val="0"/>
              </w:numPr>
              <w:spacing w:after="0" w:line="276" w:lineRule="auto"/>
              <w:rPr>
                <w:sz w:val="20"/>
                <w:szCs w:val="20"/>
              </w:rPr>
            </w:pPr>
            <w:r w:rsidRPr="00471BE8">
              <w:rPr>
                <w:b/>
                <w:color w:val="FF0000"/>
                <w:sz w:val="20"/>
                <w:szCs w:val="20"/>
              </w:rPr>
              <w:t>doplní uchazeč</w:t>
            </w:r>
          </w:p>
        </w:tc>
      </w:tr>
    </w:tbl>
    <w:p w:rsidR="00600C1E" w:rsidRDefault="00600C1E" w:rsidP="00600C1E">
      <w:pPr>
        <w:pStyle w:val="Zhlav"/>
        <w:tabs>
          <w:tab w:val="clear" w:pos="4536"/>
          <w:tab w:val="clear" w:pos="9072"/>
        </w:tabs>
        <w:spacing w:after="120" w:line="276" w:lineRule="auto"/>
        <w:ind w:left="720"/>
        <w:rPr>
          <w:b/>
          <w:caps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Další ujednání</w:t>
      </w:r>
    </w:p>
    <w:p w:rsidR="00AA6762" w:rsidRPr="00471BE8" w:rsidRDefault="00AA6762" w:rsidP="00471BE8">
      <w:pPr>
        <w:pStyle w:val="Zhlav"/>
        <w:numPr>
          <w:ilvl w:val="0"/>
          <w:numId w:val="24"/>
        </w:numPr>
        <w:tabs>
          <w:tab w:val="clear" w:pos="4536"/>
          <w:tab w:val="clear" w:pos="9072"/>
        </w:tabs>
        <w:spacing w:line="276" w:lineRule="auto"/>
      </w:pPr>
      <w:r w:rsidRPr="00471BE8">
        <w:t>Na předmět díla se vztahují ustanovení zákona č. 121/2000 Sb., o právu autorském, o právech souvisejících s právem autorským, v platném znění. Naplnění zákona bude provedeno autorizováním výkresové dokumentace.</w:t>
      </w:r>
    </w:p>
    <w:p w:rsidR="00AA6762" w:rsidRPr="00471BE8" w:rsidRDefault="00AA6762" w:rsidP="00471BE8">
      <w:pPr>
        <w:pStyle w:val="Zhlav"/>
        <w:tabs>
          <w:tab w:val="clear" w:pos="4536"/>
          <w:tab w:val="clear" w:pos="9072"/>
        </w:tabs>
        <w:spacing w:line="276" w:lineRule="auto"/>
        <w:rPr>
          <w:b/>
          <w:i/>
          <w:u w:val="single"/>
        </w:rPr>
      </w:pPr>
    </w:p>
    <w:p w:rsidR="00AA6762" w:rsidRPr="00471BE8" w:rsidRDefault="00AA6762" w:rsidP="00471BE8">
      <w:pPr>
        <w:pStyle w:val="Zhlav"/>
        <w:tabs>
          <w:tab w:val="clear" w:pos="4536"/>
          <w:tab w:val="clear" w:pos="9072"/>
        </w:tabs>
        <w:spacing w:line="276" w:lineRule="auto"/>
        <w:rPr>
          <w:b/>
          <w:i/>
          <w:u w:val="single"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lastRenderedPageBreak/>
        <w:t>Majetkové sankce, smluvní pokuty</w:t>
      </w:r>
    </w:p>
    <w:p w:rsidR="00AA6762" w:rsidRPr="00471BE8" w:rsidRDefault="00AA6762" w:rsidP="00471BE8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Smluvní strany se dohodly, že zhotovitel bude platit objednateli smluvní pokuty:</w:t>
      </w:r>
    </w:p>
    <w:p w:rsidR="00AA6762" w:rsidRPr="00471BE8" w:rsidRDefault="00AA6762" w:rsidP="00600C1E">
      <w:pPr>
        <w:pStyle w:val="Odstavecseseznamem"/>
        <w:numPr>
          <w:ilvl w:val="0"/>
          <w:numId w:val="37"/>
        </w:numPr>
        <w:suppressAutoHyphens/>
        <w:spacing w:after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V případě, že zhotovitel bez předchozího písemného souhlasu objednatele poskytne projektovou dokumentaci nebo její dílčí část třetí osobě, zaplatí zhotovitel objednateli smluvní pokutu ve výši 50 000,- Kč za každý jednotlivý případ.</w:t>
      </w:r>
    </w:p>
    <w:p w:rsidR="00AA6762" w:rsidRPr="00471BE8" w:rsidRDefault="00AA6762" w:rsidP="00600C1E">
      <w:pPr>
        <w:pStyle w:val="Zkladntextodsazen31"/>
        <w:numPr>
          <w:ilvl w:val="0"/>
          <w:numId w:val="37"/>
        </w:numPr>
        <w:spacing w:after="0" w:line="276" w:lineRule="auto"/>
        <w:rPr>
          <w:rFonts w:cs="Arial"/>
          <w:sz w:val="20"/>
          <w:szCs w:val="20"/>
        </w:rPr>
      </w:pPr>
      <w:r w:rsidRPr="00471BE8">
        <w:rPr>
          <w:rFonts w:cs="Arial"/>
          <w:sz w:val="20"/>
          <w:szCs w:val="20"/>
        </w:rPr>
        <w:t>Za prodlení s termíny předání díla či části díla v termínech dle čl. VI. smlouvy, a to 2 000,- Kč za každý započatý den prodlení.</w:t>
      </w:r>
    </w:p>
    <w:p w:rsidR="00AA6762" w:rsidRPr="00471BE8" w:rsidRDefault="00AA6762" w:rsidP="00600C1E">
      <w:pPr>
        <w:pStyle w:val="Zkladntextodsazen31"/>
        <w:numPr>
          <w:ilvl w:val="0"/>
          <w:numId w:val="37"/>
        </w:numPr>
        <w:spacing w:after="0" w:line="276" w:lineRule="auto"/>
        <w:rPr>
          <w:rFonts w:cs="Arial"/>
          <w:sz w:val="20"/>
          <w:szCs w:val="20"/>
        </w:rPr>
      </w:pPr>
      <w:r w:rsidRPr="00471BE8">
        <w:rPr>
          <w:rFonts w:cs="Arial"/>
          <w:sz w:val="20"/>
          <w:szCs w:val="20"/>
        </w:rPr>
        <w:t>Za prodlení s termínem odstranění vad a nedodělků uvedených v předávacím protokolu, a to 1 000,- Kč za každou vadu nebo nedodělek a započatý den prodlení.</w:t>
      </w:r>
    </w:p>
    <w:p w:rsidR="00AA6762" w:rsidRPr="00471BE8" w:rsidRDefault="00AA6762" w:rsidP="00471BE8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V případě, že objednateli vznikne z ujednání této smlouvy nárok na smluvní pokutu nebo jinou majetkovou sankci vůči zhotoviteli, je objednatel oprávněn odečíst tuto částku z  daňového dokladu a snížit o ni částku k úhradě.</w:t>
      </w:r>
    </w:p>
    <w:p w:rsidR="00AA6762" w:rsidRPr="00471BE8" w:rsidRDefault="00AA6762" w:rsidP="00471BE8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Ustanovení o smluvní pokutě neruší právo objednatele na náhradu škody a ušlého zisku, které mu vzniknou prodlením či pochybením zhotovitele.</w:t>
      </w:r>
    </w:p>
    <w:p w:rsidR="00600C1E" w:rsidRPr="00471BE8" w:rsidRDefault="00600C1E" w:rsidP="00471BE8">
      <w:pPr>
        <w:pStyle w:val="Zpat"/>
        <w:spacing w:line="276" w:lineRule="auto"/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Provádění díla</w:t>
      </w:r>
    </w:p>
    <w:p w:rsidR="00AA6762" w:rsidRPr="00471BE8" w:rsidRDefault="00AA6762" w:rsidP="00471BE8">
      <w:pPr>
        <w:pStyle w:val="Odstavecseseznamem"/>
        <w:numPr>
          <w:ilvl w:val="0"/>
          <w:numId w:val="2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Veškeré odborné práce musí vykonávat pracovníci zhotovitele nebo jeho subdodavatelů mající příslušnou kvalifikaci. Doklad o kvalifikaci pracovníků je zhotovitel na požádání povinen předložit objednateli.</w:t>
      </w:r>
    </w:p>
    <w:p w:rsidR="00AA6762" w:rsidRPr="00471BE8" w:rsidRDefault="00AA6762" w:rsidP="00471BE8">
      <w:pPr>
        <w:pStyle w:val="Odstavecseseznamem"/>
        <w:numPr>
          <w:ilvl w:val="0"/>
          <w:numId w:val="2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je povinen při realizaci díla dodržovat platné zákony a jejich prováděcí předpisy a další obecně závazné předpisy, které se týkají jeho činností. Pokud porušením těchto předpisů vznikne jakákoliv škoda, nese veškeré vzniklé náklady zhotovitel.</w:t>
      </w:r>
    </w:p>
    <w:p w:rsidR="00AA6762" w:rsidRPr="00471BE8" w:rsidRDefault="00AA6762" w:rsidP="00471BE8">
      <w:pPr>
        <w:pStyle w:val="Odstavecseseznamem"/>
        <w:numPr>
          <w:ilvl w:val="0"/>
          <w:numId w:val="2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Dílo bude provedeno v souladu se zákonem č.183/2006 Sb., zákon o stavebním řízení a stavebním řádu (stavební zákon), ve znění pozdějších předpisů (dále jen „stavební zákon“) a dle požadavků zákona o hospodaření energií č. 406/2000, § 7a.</w:t>
      </w:r>
    </w:p>
    <w:p w:rsidR="00AA6762" w:rsidRPr="00471BE8" w:rsidRDefault="00AA6762" w:rsidP="00471BE8">
      <w:pPr>
        <w:pStyle w:val="Odstavecseseznamem"/>
        <w:numPr>
          <w:ilvl w:val="0"/>
          <w:numId w:val="27"/>
        </w:numPr>
        <w:spacing w:after="0"/>
        <w:jc w:val="both"/>
        <w:rPr>
          <w:rFonts w:ascii="Arial" w:hAnsi="Arial" w:cs="Arial"/>
          <w:spacing w:val="-4"/>
          <w:sz w:val="20"/>
          <w:szCs w:val="20"/>
        </w:rPr>
      </w:pPr>
      <w:r w:rsidRPr="00471BE8">
        <w:rPr>
          <w:rFonts w:ascii="Arial" w:hAnsi="Arial" w:cs="Arial"/>
          <w:spacing w:val="-4"/>
          <w:sz w:val="20"/>
          <w:szCs w:val="20"/>
        </w:rPr>
        <w:t>Zhotovitel se zavazuje nejpozději ke dni zahájení plnění na základě této smlouvy o dílo uzavřít a po celou dobu plnění udržovat v platnosti pojištění profesní odpovědnosti za škodu způsobenou objednateli v minimální výši 500 000,00 Kč. Stejné podmínky je zhotovitel povinen zajistit u svých subdodavatelů. Doklady o trvání pojištění a úhradě pojistného je povinen na požádání předložit objednateli.</w:t>
      </w:r>
    </w:p>
    <w:p w:rsidR="00AA6762" w:rsidRPr="00471BE8" w:rsidRDefault="00AA6762" w:rsidP="00471BE8">
      <w:pPr>
        <w:pStyle w:val="Odstavecseseznamem"/>
        <w:numPr>
          <w:ilvl w:val="0"/>
          <w:numId w:val="2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Pokud činností zhotovitele dojde ke způsobení škody objednateli nebo jiným subjektům z titulu opomenutí, nedbalostí nebo neplněním podmínek vyplývajících z platných zákonů, ČSN nebo jiných právních norem nebo vyplývajících z této smlouvy o dílo, je zhotovitel povinen bez zbytečného odkladu tuto škodu odstranit a není-li to možné, tak finančně uhradit. Veškeré náklady s tím spojené nese zhotovitel.</w:t>
      </w:r>
    </w:p>
    <w:p w:rsidR="00AA6762" w:rsidRPr="00471BE8" w:rsidRDefault="00AA6762" w:rsidP="00471BE8">
      <w:pPr>
        <w:pStyle w:val="Zkladntextodsazen"/>
        <w:numPr>
          <w:ilvl w:val="0"/>
          <w:numId w:val="27"/>
        </w:numPr>
        <w:tabs>
          <w:tab w:val="left" w:pos="284"/>
        </w:tabs>
        <w:spacing w:after="0" w:line="276" w:lineRule="auto"/>
        <w:rPr>
          <w:rFonts w:cs="Arial"/>
        </w:rPr>
      </w:pPr>
      <w:r w:rsidRPr="00471BE8">
        <w:rPr>
          <w:rFonts w:cs="Arial"/>
        </w:rPr>
        <w:t xml:space="preserve">Realizace předmětu plnění bude probíhat v souladu s pokyny objednatele. V průběhu každé dílčí části provádění díla je zhotovitel povinen přizvat objednatele nejméně jednou ke konzultaci formou výrobních výborů a seznámit objednatele se způsobem provádění díla. </w:t>
      </w:r>
    </w:p>
    <w:p w:rsidR="00600C1E" w:rsidRPr="00471BE8" w:rsidRDefault="00600C1E" w:rsidP="00471BE8">
      <w:pPr>
        <w:pStyle w:val="Zhlav"/>
        <w:tabs>
          <w:tab w:val="clear" w:pos="4536"/>
          <w:tab w:val="clear" w:pos="9072"/>
        </w:tabs>
        <w:spacing w:line="276" w:lineRule="auto"/>
        <w:rPr>
          <w:b/>
          <w:i/>
        </w:rPr>
      </w:pPr>
    </w:p>
    <w:p w:rsidR="00AA6762" w:rsidRPr="00471BE8" w:rsidRDefault="00AA6762" w:rsidP="00471BE8">
      <w:pPr>
        <w:pStyle w:val="Zhlav"/>
        <w:keepNext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Předání a převzetí díla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splní svou povinnost provést dílo jeho řádným dokončením a předáním předmětu díla bez jakýchkoli vad a nedodělků objednateli.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je povinen dané části díla dokončit a předat objednateli v termínech dle čl. VI. této SOD.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je povinen písemně oznámit nejpozději 5 dnů předem, kdy bude dílo připraveno k  předání. Objednatel je pak povinen nejpozději do tří dnů od termínu stanoveného zhotovitelem zahájit přejímací řízení a řádně v něm pokračovat.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Oznámí-li zhotovitel objednateli, že dílo je připraveno k předání a při přejímacím řízení se zjistí, že dílo není podle podmínek SOD ukončeno či připraveno k odevzdání, je zhotovitel povinen uhradit objednateli veškeré náklady s tím vzniklé nebo smluvní pokutu ve výši 1.000,- Kč. Objednatel si zvolí, který způsob uplatní.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Zhotovitel je povinen připravit a doložit u přejímacího řízení všechny předepsané doklady dle zákona č. 183/2006 Sb., o územním plánování a stavebním řádu (stavební zákon), </w:t>
      </w:r>
      <w:proofErr w:type="spellStart"/>
      <w:r w:rsidRPr="00471BE8">
        <w:rPr>
          <w:rFonts w:ascii="Arial" w:hAnsi="Arial" w:cs="Arial"/>
          <w:sz w:val="20"/>
          <w:szCs w:val="20"/>
        </w:rPr>
        <w:t>vyhl</w:t>
      </w:r>
      <w:proofErr w:type="spellEnd"/>
      <w:r w:rsidRPr="00471BE8">
        <w:rPr>
          <w:rFonts w:ascii="Arial" w:hAnsi="Arial" w:cs="Arial"/>
          <w:sz w:val="20"/>
          <w:szCs w:val="20"/>
        </w:rPr>
        <w:t xml:space="preserve">. č. 499/2006 Sb., o dokumentaci staveb, ve znění pozdějších předpisů a </w:t>
      </w:r>
      <w:proofErr w:type="spellStart"/>
      <w:r w:rsidRPr="00471BE8">
        <w:rPr>
          <w:rFonts w:ascii="Arial" w:hAnsi="Arial" w:cs="Arial"/>
          <w:sz w:val="20"/>
          <w:szCs w:val="20"/>
        </w:rPr>
        <w:t>vyhl</w:t>
      </w:r>
      <w:proofErr w:type="spellEnd"/>
      <w:r w:rsidRPr="00471BE8">
        <w:rPr>
          <w:rFonts w:ascii="Arial" w:hAnsi="Arial" w:cs="Arial"/>
          <w:sz w:val="20"/>
          <w:szCs w:val="20"/>
        </w:rPr>
        <w:t xml:space="preserve">. 526/2006 Sb., </w:t>
      </w:r>
      <w:r w:rsidRPr="00471BE8">
        <w:rPr>
          <w:rFonts w:ascii="Arial" w:hAnsi="Arial" w:cs="Arial"/>
          <w:bCs/>
          <w:sz w:val="20"/>
          <w:szCs w:val="20"/>
        </w:rPr>
        <w:t xml:space="preserve">kterou se provádějí některá </w:t>
      </w:r>
      <w:r w:rsidRPr="00471BE8">
        <w:rPr>
          <w:rFonts w:ascii="Arial" w:hAnsi="Arial" w:cs="Arial"/>
          <w:bCs/>
          <w:sz w:val="20"/>
          <w:szCs w:val="20"/>
        </w:rPr>
        <w:lastRenderedPageBreak/>
        <w:t>ustanovení stavebního zákona ve věcech stavebního řádu</w:t>
      </w:r>
      <w:r w:rsidRPr="00471BE8">
        <w:rPr>
          <w:rFonts w:ascii="Arial" w:hAnsi="Arial" w:cs="Arial"/>
          <w:b/>
          <w:bCs/>
          <w:sz w:val="20"/>
          <w:szCs w:val="20"/>
        </w:rPr>
        <w:t>,</w:t>
      </w:r>
      <w:r w:rsidRPr="00471BE8">
        <w:rPr>
          <w:rFonts w:ascii="Arial" w:hAnsi="Arial" w:cs="Arial"/>
          <w:sz w:val="20"/>
          <w:szCs w:val="20"/>
        </w:rPr>
        <w:t xml:space="preserve"> ve znění pozdějších předpisů. Bez těchto dokladů nelze považovat dílo za dokončené a schopné předání.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Vadou se pro účely této smlouvy rozumí odchylka v kvalitě, rozsahu nebo parametrech díla, stanovených zákonem a dalšími obecně závaznými předpisy. </w:t>
      </w:r>
    </w:p>
    <w:p w:rsidR="00AA6762" w:rsidRPr="00471BE8" w:rsidRDefault="00AA6762" w:rsidP="00471BE8">
      <w:pPr>
        <w:pStyle w:val="Odstavecseseznamem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Po skončení provádění díla bude zpracován předávací protokol (protokol o předání a převzetí díla), jehož podpisem oběma smluvními stranami této smlouvy o dílo dojde pouze k faktickému předání díla objednateli. Bude-li dílo obsahovat drobné vady a nedodělky, které budou zaznamenány v protokolu o převzetí díla, je zhotovitel povinen odstranit na vlastní náklady nejpozději však do 15 ti dnů ode dne předání díla objednateli, pokud se nedohodnou zhotovitel a objednatel písemně jinak. Dílo je provedeno teprve poté, co dojde k odstranění veškerých vad a nedodělků.</w:t>
      </w:r>
    </w:p>
    <w:p w:rsidR="00600C1E" w:rsidRPr="00471BE8" w:rsidRDefault="00600C1E" w:rsidP="00471BE8">
      <w:pPr>
        <w:pStyle w:val="Zhlav"/>
        <w:tabs>
          <w:tab w:val="clear" w:pos="4536"/>
          <w:tab w:val="clear" w:pos="9072"/>
        </w:tabs>
        <w:spacing w:line="276" w:lineRule="auto"/>
        <w:rPr>
          <w:b/>
          <w:i/>
          <w:u w:val="single"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Záruky</w:t>
      </w:r>
    </w:p>
    <w:p w:rsidR="00AA6762" w:rsidRPr="00471BE8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poskytuje na dílo specifikované v čl. II. a III. záruku v délce 36 měsíců. Po tuto dobu odpovídá za vady, které objednatel zjistil a které včas oznámil.</w:t>
      </w:r>
    </w:p>
    <w:p w:rsidR="00AA6762" w:rsidRPr="00471BE8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Záruční doba počíná běžet dnem odstranění poslední vady a nedodělku vyplývajícího z protokolu o předání a převzetí díla.</w:t>
      </w:r>
    </w:p>
    <w:p w:rsidR="00AA6762" w:rsidRPr="00471BE8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Objednatel je povinen vady písemně reklamovat u zhotovitele bez zbytečného odkladu po jejich zjištění. V reklamaci musí být vady popsány a uvedeno, jak se projevují. Dále v reklamaci objednatel uvede, jakým způsobem požaduje sjednat nápravu. Objednatel je oprávněn požadovat:</w:t>
      </w:r>
    </w:p>
    <w:p w:rsidR="00AA6762" w:rsidRPr="00471BE8" w:rsidRDefault="00AA6762" w:rsidP="00600C1E">
      <w:pPr>
        <w:pStyle w:val="Zkladntextodsazen31"/>
        <w:numPr>
          <w:ilvl w:val="0"/>
          <w:numId w:val="38"/>
        </w:numPr>
        <w:spacing w:after="0" w:line="276" w:lineRule="auto"/>
        <w:rPr>
          <w:rFonts w:cs="Arial"/>
          <w:sz w:val="20"/>
          <w:szCs w:val="20"/>
        </w:rPr>
      </w:pPr>
      <w:r w:rsidRPr="00471BE8">
        <w:rPr>
          <w:rFonts w:cs="Arial"/>
          <w:sz w:val="20"/>
          <w:szCs w:val="20"/>
        </w:rPr>
        <w:t>Odstranění vady dodáním náhradního plnění</w:t>
      </w:r>
      <w:r w:rsidR="00600C1E">
        <w:rPr>
          <w:rFonts w:cs="Arial"/>
          <w:sz w:val="20"/>
          <w:szCs w:val="20"/>
        </w:rPr>
        <w:t>.</w:t>
      </w:r>
    </w:p>
    <w:p w:rsidR="00AA6762" w:rsidRPr="00471BE8" w:rsidRDefault="00AA6762" w:rsidP="00600C1E">
      <w:pPr>
        <w:pStyle w:val="Odstavecseseznamem"/>
        <w:numPr>
          <w:ilvl w:val="0"/>
          <w:numId w:val="3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Odstranění vady opravou, je-li vada opravitelná.</w:t>
      </w:r>
    </w:p>
    <w:p w:rsidR="00AA6762" w:rsidRPr="00471BE8" w:rsidRDefault="00AA6762" w:rsidP="00600C1E">
      <w:pPr>
        <w:pStyle w:val="Odstavecseseznamem"/>
        <w:numPr>
          <w:ilvl w:val="0"/>
          <w:numId w:val="3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Přiměřenou slevou ze sjednané ceny.</w:t>
      </w:r>
    </w:p>
    <w:p w:rsidR="00AA6762" w:rsidRPr="00471BE8" w:rsidRDefault="00AA6762" w:rsidP="00600C1E">
      <w:pPr>
        <w:pStyle w:val="Odstavecseseznamem"/>
        <w:numPr>
          <w:ilvl w:val="0"/>
          <w:numId w:val="3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Odstoupení od smlouvy.</w:t>
      </w:r>
    </w:p>
    <w:p w:rsidR="00AA6762" w:rsidRPr="00471BE8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pacing w:val="-6"/>
          <w:sz w:val="20"/>
          <w:szCs w:val="20"/>
        </w:rPr>
      </w:pPr>
      <w:r w:rsidRPr="00471BE8">
        <w:rPr>
          <w:rFonts w:ascii="Arial" w:hAnsi="Arial" w:cs="Arial"/>
          <w:spacing w:val="-6"/>
          <w:sz w:val="20"/>
          <w:szCs w:val="20"/>
        </w:rPr>
        <w:t xml:space="preserve">Zhotovitel je povinen nejpozději </w:t>
      </w:r>
      <w:proofErr w:type="gramStart"/>
      <w:r w:rsidRPr="00471BE8">
        <w:rPr>
          <w:rFonts w:ascii="Arial" w:hAnsi="Arial" w:cs="Arial"/>
          <w:spacing w:val="-6"/>
          <w:sz w:val="20"/>
          <w:szCs w:val="20"/>
        </w:rPr>
        <w:t>do 5-ti</w:t>
      </w:r>
      <w:proofErr w:type="gramEnd"/>
      <w:r w:rsidRPr="00471BE8">
        <w:rPr>
          <w:rFonts w:ascii="Arial" w:hAnsi="Arial" w:cs="Arial"/>
          <w:spacing w:val="-6"/>
          <w:sz w:val="20"/>
          <w:szCs w:val="20"/>
        </w:rPr>
        <w:t xml:space="preserve"> dnů po obdržení reklamace písemně oznámit objednateli, zda reklamaci uznává či neuznává. Pokud tak neučiní, má se za to, že reklamaci objednatele uznává. Vždy však musí písemně sdělit, v jakém termínu nastoupí k odstranění vady. Tento termín nesmí být delší, než 5 dnů od obdržení reklamace, a to bez ohledu na to, zda zhotovitel reklamaci uznává či neuznává. Současně zhotovitel písemně navrhne, do kterého termínu vady odstraní.</w:t>
      </w:r>
    </w:p>
    <w:p w:rsidR="00AA6762" w:rsidRPr="00471BE8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Reklamaci lze uplatnit nejpozději do posledního dne záruční doby, přičemž i reklamace odeslaná objednatelem v poslední den záruční doby se považuje za včas uplatněnou.</w:t>
      </w:r>
    </w:p>
    <w:p w:rsidR="00AA6762" w:rsidRDefault="00AA6762" w:rsidP="00471BE8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spacing w:val="-2"/>
          <w:sz w:val="20"/>
          <w:szCs w:val="20"/>
        </w:rPr>
      </w:pPr>
      <w:r w:rsidRPr="00471BE8">
        <w:rPr>
          <w:rFonts w:ascii="Arial" w:hAnsi="Arial" w:cs="Arial"/>
          <w:spacing w:val="-2"/>
          <w:sz w:val="20"/>
          <w:szCs w:val="20"/>
        </w:rPr>
        <w:t>Prokáže-li se ve sporných případech, že objednatel reklamoval neoprávněně, tzn., že jím reklamovaná vada nevznikla vinou zhotovitele a že se na ni nevztahuje záruční doba resp., že vadu způsobil objednatel apod., je objednatel povinen uhradit zhotoviteli veškeré jemu, v souvislosti s odstraněním vady prokazatelně vzniklé a doložené náklady.</w:t>
      </w:r>
    </w:p>
    <w:p w:rsidR="00600C1E" w:rsidRPr="00600C1E" w:rsidRDefault="00600C1E" w:rsidP="00600C1E">
      <w:pPr>
        <w:rPr>
          <w:spacing w:val="-2"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Vyšší moc</w:t>
      </w:r>
    </w:p>
    <w:p w:rsidR="00AA6762" w:rsidRPr="00471BE8" w:rsidRDefault="00AA6762" w:rsidP="00471BE8">
      <w:pPr>
        <w:pStyle w:val="Odstavecseseznamem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Pro účely této smlouvy se za vyšší moc považují případy, které nejsou závislé na smluvních stranách a které smluvní strany nemohou ovlivnit. Jedná se např. o válku, mobilizaci, povstání, živelní pohromy apod.</w:t>
      </w:r>
    </w:p>
    <w:p w:rsidR="00AA6762" w:rsidRPr="00471BE8" w:rsidRDefault="00AA6762" w:rsidP="00471BE8">
      <w:pPr>
        <w:pStyle w:val="Odstavecseseznamem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Pokud se splnění této smlouvy stane nemožným v důsledku vyšší moci, strana, která se bude chtít na vyšší moc odvolat, požádá druhou stranu o úpravu smlouvy ve vztahu k předmětu, ceně a době plnění. Pokud nedojde k dohodě, má strana, která se odvolala na vyšší moc právo odstoupit od smlouvy. Účinnost odstoupení nastává v tomto případě dnem doručení oznámení.</w:t>
      </w:r>
    </w:p>
    <w:p w:rsidR="00600C1E" w:rsidRPr="00471BE8" w:rsidRDefault="00600C1E" w:rsidP="00471BE8">
      <w:pPr>
        <w:pStyle w:val="Zhlav"/>
        <w:tabs>
          <w:tab w:val="clear" w:pos="4536"/>
          <w:tab w:val="clear" w:pos="9072"/>
        </w:tabs>
        <w:spacing w:line="276" w:lineRule="auto"/>
        <w:ind w:left="720"/>
        <w:rPr>
          <w:b/>
          <w:caps/>
        </w:rPr>
      </w:pPr>
    </w:p>
    <w:p w:rsidR="00AA6762" w:rsidRPr="00471BE8" w:rsidRDefault="00AA6762" w:rsidP="00471BE8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jc w:val="center"/>
        <w:rPr>
          <w:b/>
          <w:caps/>
        </w:rPr>
      </w:pPr>
      <w:r w:rsidRPr="00471BE8">
        <w:rPr>
          <w:b/>
          <w:caps/>
        </w:rPr>
        <w:t>Změna smlouvy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Tuto smlouvu lze měnit pouze písemným oboustranně potvrzeným ujednáním výslovně nazvaným „Dodatek ke smlouvě“ a očíslovaným podle pořadových čísel. Jiné zápisy, protokoly apod. se za změnu smlouvy nepovažují. K platnosti dodatků této smlouvy je nutná dohoda o celém obsahu.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Chce-li některá ze stran od této smlouvy odstoupit na základě ujednání z této smlouvy vyplývající, je povinna svoje odstoupení písemně oznámit druhé straně s uvedením termínu, ke kterému od smlouvy odstupuje. V odstoupení musí být dále uveden důvod, pro který smluvní strana od smlouvy odstupuje a </w:t>
      </w:r>
      <w:r w:rsidRPr="00471BE8">
        <w:rPr>
          <w:rFonts w:ascii="Arial" w:hAnsi="Arial" w:cs="Arial"/>
          <w:sz w:val="20"/>
          <w:szCs w:val="20"/>
        </w:rPr>
        <w:lastRenderedPageBreak/>
        <w:t>přesná citace toho bodu smlouvy, který ji k takovému kroku opravňuje. Bez těchto náležitostí je odstoupení neplatné.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Nesouhlasí-li jedna ze smluvních stran s důvodem odstoupení druhé strany nebo popírá-li jeho existenci, je povinna oznámit nejpozději do deseti dnů po obdržení oznámení o odstoupení. Pokud tak neučiní, má se za to, že s důvodem odstoupení souhlasí.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Odstoupí-li některá ze smluvních stran od této smlouvy na základě ujednání z této smlouvy vyplývající, pak povinnosti obou smluvních stran jsou následující:</w:t>
      </w:r>
    </w:p>
    <w:p w:rsidR="00AA6762" w:rsidRPr="00471BE8" w:rsidRDefault="00AA6762" w:rsidP="00600C1E">
      <w:pPr>
        <w:pStyle w:val="Odstavecseseznamem"/>
        <w:numPr>
          <w:ilvl w:val="0"/>
          <w:numId w:val="39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provede soupis všech provedených prací oceněný dle způsobu, kterým je stanovena cena díla.</w:t>
      </w:r>
    </w:p>
    <w:p w:rsidR="00AA6762" w:rsidRPr="00471BE8" w:rsidRDefault="00AA6762" w:rsidP="00600C1E">
      <w:pPr>
        <w:pStyle w:val="Odstavecseseznamem"/>
        <w:numPr>
          <w:ilvl w:val="0"/>
          <w:numId w:val="39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provede finanční vyčíslení provedených prací a zpracuje „dílčí konečný daňový doklad.“</w:t>
      </w:r>
    </w:p>
    <w:p w:rsidR="00AA6762" w:rsidRPr="00471BE8" w:rsidRDefault="00AA6762" w:rsidP="00600C1E">
      <w:pPr>
        <w:pStyle w:val="Odstavecseseznamem"/>
        <w:numPr>
          <w:ilvl w:val="0"/>
          <w:numId w:val="39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vyzve objednatele k „dílčímu předání a převzetí díla“ a objednatel je povinen do tří dnů po obdržení výzvy zahájit „dílčí přejímací řízení.“</w:t>
      </w:r>
    </w:p>
    <w:p w:rsidR="00AA6762" w:rsidRPr="00471BE8" w:rsidRDefault="00AA6762" w:rsidP="00600C1E">
      <w:pPr>
        <w:pStyle w:val="Odstavecseseznamem"/>
        <w:numPr>
          <w:ilvl w:val="0"/>
          <w:numId w:val="39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Po dílčím předání a převzetí provedených prací sjednají obě smluvní strany písemné zrušení smlouvy o dílo.</w:t>
      </w:r>
    </w:p>
    <w:p w:rsidR="00AA6762" w:rsidRPr="00471BE8" w:rsidRDefault="00AA6762" w:rsidP="00471BE8">
      <w:pPr>
        <w:pStyle w:val="Odstavecseseznamem"/>
        <w:numPr>
          <w:ilvl w:val="0"/>
          <w:numId w:val="32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Objednatel je oprávněn bez souhlasu zhotovitele převést svoje práva a povinnosti z této smlouvy vyplývající na jinou stranu. Zhotovitel je oprávněn převést svoje práva a povinnosti z této smlouvy vyplývající na jinou osobu pouze s písemným souhlasem objednatele.</w:t>
      </w:r>
    </w:p>
    <w:p w:rsidR="00AA6762" w:rsidRDefault="00AA6762" w:rsidP="00471BE8">
      <w:pPr>
        <w:spacing w:line="276" w:lineRule="auto"/>
      </w:pPr>
    </w:p>
    <w:p w:rsidR="00AA6762" w:rsidRPr="00471BE8" w:rsidRDefault="00AA6762" w:rsidP="00C43623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471BE8">
        <w:rPr>
          <w:rFonts w:ascii="Arial" w:hAnsi="Arial" w:cs="Arial"/>
          <w:b/>
          <w:caps/>
          <w:sz w:val="20"/>
          <w:szCs w:val="20"/>
        </w:rPr>
        <w:t>licence pro užití autorského díla</w:t>
      </w:r>
    </w:p>
    <w:p w:rsidR="00AA6762" w:rsidRPr="00471BE8" w:rsidRDefault="00AA6762" w:rsidP="00471BE8">
      <w:pPr>
        <w:pStyle w:val="Odstavecseseznamem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poskytuje objednateli k užití díla výhradní a neomezenou licenci, a to v rozsahu předmětu této smlouvy. Na základě poskytnuté licence pro užití autorského díla je objednatel oprávněn ke všem způsobům užití díla. Objednatel je, v souladu s § 12 odst. 4 zákona č. 121/2000 Sb., o právu autorském, o právech souvisejících s právem autorským a o změně některých zákonů (autorský zákon), v platném znění, oprávněn dílo: a) rozmnožovat, b) rozšiřovat, c) poskytovat dílo jiným subjektům, d) půjčovat dílo, e) pozměňovat dílo, f) sdělovat dílo veřejnosti. Objednatel je, dle § 12 odst. 5 autorského zákona oprávněn i k jiným, než výše uvedeným způsobům užití díla, zejména je oprávněn podle něj postupovat, rozvíjet jej, pozměňovat či použít je jako podklad pro další použití.</w:t>
      </w:r>
    </w:p>
    <w:p w:rsidR="00AA6762" w:rsidRDefault="00AA6762" w:rsidP="00471BE8">
      <w:pPr>
        <w:pStyle w:val="Odstavecseseznamem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Odměna za poskytnutou licenci je stanovena v celém jejím rozsahu a pro celou dobu jejího trvání jednorázovou částkou, která je uvedena v čl. IV. této SOD.</w:t>
      </w:r>
    </w:p>
    <w:p w:rsidR="00600C1E" w:rsidRPr="00600C1E" w:rsidRDefault="00600C1E" w:rsidP="00600C1E"/>
    <w:p w:rsidR="00AA6762" w:rsidRPr="00471BE8" w:rsidRDefault="00AA6762" w:rsidP="00C43623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spacing w:after="120" w:line="276" w:lineRule="auto"/>
        <w:ind w:left="714" w:hanging="357"/>
        <w:jc w:val="center"/>
        <w:rPr>
          <w:b/>
          <w:caps/>
        </w:rPr>
      </w:pPr>
      <w:r w:rsidRPr="00471BE8">
        <w:rPr>
          <w:b/>
          <w:caps/>
        </w:rPr>
        <w:t>Závěrečná ustanovení</w:t>
      </w:r>
    </w:p>
    <w:p w:rsidR="00AA6762" w:rsidRPr="00471BE8" w:rsidRDefault="00AA6762" w:rsidP="00471BE8">
      <w:pPr>
        <w:pStyle w:val="Odstavecseseznamem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Splatnost všech smluvních pokut sjednaných v této smlouvě se sjednává na 14 dnů ode dne doručení jejich vyčíslení druhé smluvní straně.</w:t>
      </w:r>
    </w:p>
    <w:p w:rsidR="00AA6762" w:rsidRPr="00471BE8" w:rsidRDefault="00AA6762" w:rsidP="00471BE8">
      <w:pPr>
        <w:pStyle w:val="Odstavecseseznamem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:rsidR="00DD13B6" w:rsidRPr="00471BE8" w:rsidRDefault="00AA6762" w:rsidP="00471BE8">
      <w:pPr>
        <w:pStyle w:val="Odstavecseseznamem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>Obě smluvní strany se zavazují, že obchodní a technické informace, které jim byly svěřeny druhou smluvní stranou, nezpřístupní třetím osobám bez písemného souhlasu druhé strany a nepoužijí tyto informace k jiným účelům, než k plnění podmínek této smlouvy.</w:t>
      </w:r>
    </w:p>
    <w:p w:rsidR="005E1885" w:rsidRPr="00471BE8" w:rsidRDefault="005E1885" w:rsidP="00471BE8">
      <w:pPr>
        <w:pStyle w:val="Odstavecseseznamem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Vztahuje-li se důvod neplatnosti na některé ustanovení Smlouvy, je neplatným pouze toto ustanovení, pokud z jeho povahy, obsahu anebo z okolností, za nichž bylo sjednáno, nevyplývá, že jej nelze oddělit od ostatního obsahu Smlouvy. </w:t>
      </w:r>
    </w:p>
    <w:p w:rsidR="005E1885" w:rsidRPr="00471BE8" w:rsidRDefault="005E1885" w:rsidP="00471BE8">
      <w:pPr>
        <w:pStyle w:val="Odstavecseseznamem"/>
        <w:numPr>
          <w:ilvl w:val="0"/>
          <w:numId w:val="30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Ostatní obchodně právní vztahy při provádění dodávky neupravené touto </w:t>
      </w:r>
      <w:r w:rsidR="00950F48" w:rsidRPr="00471BE8">
        <w:rPr>
          <w:rFonts w:ascii="Arial" w:hAnsi="Arial" w:cs="Arial"/>
          <w:sz w:val="20"/>
          <w:szCs w:val="20"/>
        </w:rPr>
        <w:t>Sml</w:t>
      </w:r>
      <w:r w:rsidRPr="00471BE8">
        <w:rPr>
          <w:rFonts w:ascii="Arial" w:hAnsi="Arial" w:cs="Arial"/>
          <w:sz w:val="20"/>
          <w:szCs w:val="20"/>
        </w:rPr>
        <w:t xml:space="preserve">ouvou se řídí občanským zákoníkem a dále se řídí příslušnými ustanoveními dalších právních předpisů souvisejících s realizací dodávky. </w:t>
      </w:r>
    </w:p>
    <w:p w:rsidR="005E1885" w:rsidRPr="00471BE8" w:rsidRDefault="005E1885" w:rsidP="00471BE8">
      <w:pPr>
        <w:pStyle w:val="Odstavecseseznamem"/>
        <w:numPr>
          <w:ilvl w:val="0"/>
          <w:numId w:val="30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 (soudními orgány). </w:t>
      </w:r>
    </w:p>
    <w:p w:rsidR="005E1885" w:rsidRPr="00471BE8" w:rsidRDefault="005E1885" w:rsidP="00471BE8">
      <w:pPr>
        <w:pStyle w:val="Odstavecseseznamem"/>
        <w:numPr>
          <w:ilvl w:val="0"/>
          <w:numId w:val="30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471BE8">
        <w:rPr>
          <w:rFonts w:ascii="Arial" w:hAnsi="Arial" w:cs="Arial"/>
          <w:sz w:val="20"/>
          <w:szCs w:val="20"/>
        </w:rPr>
        <w:t xml:space="preserve">Obě </w:t>
      </w:r>
      <w:r w:rsidR="00950F48" w:rsidRPr="00471BE8">
        <w:rPr>
          <w:rFonts w:ascii="Arial" w:hAnsi="Arial" w:cs="Arial"/>
          <w:sz w:val="20"/>
          <w:szCs w:val="20"/>
        </w:rPr>
        <w:t>Sml</w:t>
      </w:r>
      <w:r w:rsidRPr="00471BE8">
        <w:rPr>
          <w:rFonts w:ascii="Arial" w:hAnsi="Arial" w:cs="Arial"/>
          <w:sz w:val="20"/>
          <w:szCs w:val="20"/>
        </w:rPr>
        <w:t xml:space="preserve">uvní strany souhlasí se všemi ujednáními, která jsou obsažena v této </w:t>
      </w:r>
      <w:r w:rsidR="00950F48" w:rsidRPr="00471BE8">
        <w:rPr>
          <w:rFonts w:ascii="Arial" w:hAnsi="Arial" w:cs="Arial"/>
          <w:sz w:val="20"/>
          <w:szCs w:val="20"/>
        </w:rPr>
        <w:t>Sml</w:t>
      </w:r>
      <w:r w:rsidRPr="00471BE8">
        <w:rPr>
          <w:rFonts w:ascii="Arial" w:hAnsi="Arial" w:cs="Arial"/>
          <w:sz w:val="20"/>
          <w:szCs w:val="20"/>
        </w:rPr>
        <w:t xml:space="preserve">ouvě. Veškeré dodatky a změny </w:t>
      </w:r>
      <w:r w:rsidR="00950F48" w:rsidRPr="00471BE8">
        <w:rPr>
          <w:rFonts w:ascii="Arial" w:hAnsi="Arial" w:cs="Arial"/>
          <w:sz w:val="20"/>
          <w:szCs w:val="20"/>
        </w:rPr>
        <w:t>Sml</w:t>
      </w:r>
      <w:r w:rsidRPr="00471BE8">
        <w:rPr>
          <w:rFonts w:ascii="Arial" w:hAnsi="Arial" w:cs="Arial"/>
          <w:sz w:val="20"/>
          <w:szCs w:val="20"/>
        </w:rPr>
        <w:t>ouvy mohou být provedeny pouze po dohodě obou stran, a to písemnou formou.</w:t>
      </w:r>
    </w:p>
    <w:p w:rsidR="00212677" w:rsidRPr="00471BE8" w:rsidRDefault="00DD13B6" w:rsidP="00471BE8">
      <w:pPr>
        <w:pStyle w:val="Nadpis11doobsahu"/>
        <w:numPr>
          <w:ilvl w:val="0"/>
          <w:numId w:val="30"/>
        </w:numPr>
        <w:spacing w:before="0" w:after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471BE8">
        <w:rPr>
          <w:rFonts w:ascii="Arial" w:hAnsi="Arial" w:cs="Arial"/>
          <w:b w:val="0"/>
          <w:bCs w:val="0"/>
          <w:sz w:val="20"/>
          <w:szCs w:val="20"/>
        </w:rPr>
        <w:t>Zhotovitel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 xml:space="preserve"> nemůže bez </w:t>
      </w:r>
      <w:r w:rsidR="00212677" w:rsidRPr="00471BE8">
        <w:rPr>
          <w:rFonts w:ascii="Arial" w:hAnsi="Arial" w:cs="Arial"/>
          <w:b w:val="0"/>
          <w:bCs w:val="0"/>
          <w:sz w:val="20"/>
          <w:szCs w:val="20"/>
        </w:rPr>
        <w:t xml:space="preserve">písemného 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 xml:space="preserve">souhlasu </w:t>
      </w:r>
      <w:r w:rsidRPr="00471BE8">
        <w:rPr>
          <w:rFonts w:ascii="Arial" w:hAnsi="Arial" w:cs="Arial"/>
          <w:b w:val="0"/>
          <w:bCs w:val="0"/>
          <w:sz w:val="20"/>
          <w:szCs w:val="20"/>
        </w:rPr>
        <w:t>Objednatele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 xml:space="preserve"> postoupit svá práva a povinnosti plynoucí ze </w:t>
      </w:r>
      <w:r w:rsidR="00950F48" w:rsidRPr="00471BE8">
        <w:rPr>
          <w:rFonts w:ascii="Arial" w:hAnsi="Arial" w:cs="Arial"/>
          <w:b w:val="0"/>
          <w:bCs w:val="0"/>
          <w:sz w:val="20"/>
          <w:szCs w:val="20"/>
        </w:rPr>
        <w:t>Sml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>ouvy třetí osobě</w:t>
      </w:r>
      <w:r w:rsidR="00212677" w:rsidRPr="00471BE8">
        <w:rPr>
          <w:rFonts w:ascii="Arial" w:hAnsi="Arial" w:cs="Arial"/>
          <w:b w:val="0"/>
          <w:bCs w:val="0"/>
          <w:sz w:val="20"/>
          <w:szCs w:val="20"/>
        </w:rPr>
        <w:t>. Tímto ustanovením však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 xml:space="preserve"> nejsou dotčena ustanovení zadávacích podmínek </w:t>
      </w:r>
      <w:r w:rsidR="003079D9" w:rsidRPr="00471BE8">
        <w:rPr>
          <w:rFonts w:ascii="Arial" w:hAnsi="Arial" w:cs="Arial"/>
          <w:b w:val="0"/>
          <w:bCs w:val="0"/>
          <w:sz w:val="20"/>
          <w:szCs w:val="20"/>
        </w:rPr>
        <w:t xml:space="preserve">předmětné </w:t>
      </w:r>
      <w:r w:rsidR="005E1885" w:rsidRPr="00471BE8">
        <w:rPr>
          <w:rFonts w:ascii="Arial" w:hAnsi="Arial" w:cs="Arial"/>
          <w:b w:val="0"/>
          <w:bCs w:val="0"/>
          <w:sz w:val="20"/>
          <w:szCs w:val="20"/>
        </w:rPr>
        <w:t>ve</w:t>
      </w:r>
      <w:r w:rsidR="00212677" w:rsidRPr="00471BE8">
        <w:rPr>
          <w:rFonts w:ascii="Arial" w:hAnsi="Arial" w:cs="Arial"/>
          <w:b w:val="0"/>
          <w:bCs w:val="0"/>
          <w:sz w:val="20"/>
          <w:szCs w:val="20"/>
        </w:rPr>
        <w:t xml:space="preserve">řejné zakázky o subdodavatelích, přičemž </w:t>
      </w:r>
      <w:r w:rsidRPr="00471BE8">
        <w:rPr>
          <w:rFonts w:ascii="Arial" w:hAnsi="Arial" w:cs="Arial"/>
          <w:b w:val="0"/>
          <w:bCs w:val="0"/>
          <w:sz w:val="20"/>
          <w:szCs w:val="20"/>
        </w:rPr>
        <w:t>Zhotovitel</w:t>
      </w:r>
      <w:r w:rsidR="00212677" w:rsidRPr="00471BE8">
        <w:rPr>
          <w:rFonts w:ascii="Arial" w:hAnsi="Arial" w:cs="Arial"/>
          <w:b w:val="0"/>
          <w:sz w:val="20"/>
          <w:szCs w:val="20"/>
        </w:rPr>
        <w:t xml:space="preserve"> je oprávněn využívat k zajištění plnění Smlouvy pouze subdodavatele uvedené v nabídce podané na předmětnou veřejnou zakázku. </w:t>
      </w:r>
      <w:r w:rsidR="00212677" w:rsidRPr="00471BE8">
        <w:rPr>
          <w:rFonts w:ascii="Arial" w:hAnsi="Arial" w:cs="Arial"/>
          <w:b w:val="0"/>
          <w:sz w:val="20"/>
          <w:szCs w:val="20"/>
        </w:rPr>
        <w:lastRenderedPageBreak/>
        <w:t xml:space="preserve">Změnu subdodavatelů oproti podané nabídce je </w:t>
      </w:r>
      <w:r w:rsidRPr="00471BE8">
        <w:rPr>
          <w:rFonts w:ascii="Arial" w:hAnsi="Arial" w:cs="Arial"/>
          <w:b w:val="0"/>
          <w:sz w:val="20"/>
          <w:szCs w:val="20"/>
        </w:rPr>
        <w:t>Zhotovitel</w:t>
      </w:r>
      <w:r w:rsidR="00212677" w:rsidRPr="00471BE8">
        <w:rPr>
          <w:rFonts w:ascii="Arial" w:hAnsi="Arial" w:cs="Arial"/>
          <w:b w:val="0"/>
          <w:sz w:val="20"/>
          <w:szCs w:val="20"/>
        </w:rPr>
        <w:t xml:space="preserve"> oprávněn provést pouze s předchozím písemným souhlasem </w:t>
      </w:r>
      <w:r w:rsidRPr="00471BE8">
        <w:rPr>
          <w:rFonts w:ascii="Arial" w:hAnsi="Arial" w:cs="Arial"/>
          <w:b w:val="0"/>
          <w:sz w:val="20"/>
          <w:szCs w:val="20"/>
        </w:rPr>
        <w:t>Objednatele</w:t>
      </w:r>
      <w:r w:rsidR="00212677" w:rsidRPr="00471BE8">
        <w:rPr>
          <w:rFonts w:ascii="Arial" w:hAnsi="Arial" w:cs="Arial"/>
          <w:b w:val="0"/>
          <w:sz w:val="20"/>
          <w:szCs w:val="20"/>
        </w:rPr>
        <w:t>.</w:t>
      </w:r>
    </w:p>
    <w:p w:rsidR="005E1885" w:rsidRPr="00471BE8" w:rsidRDefault="005E1885" w:rsidP="00471BE8">
      <w:pPr>
        <w:pStyle w:val="Default"/>
        <w:numPr>
          <w:ilvl w:val="0"/>
          <w:numId w:val="30"/>
        </w:numPr>
        <w:spacing w:line="276" w:lineRule="auto"/>
        <w:jc w:val="both"/>
        <w:rPr>
          <w:sz w:val="20"/>
          <w:szCs w:val="20"/>
        </w:rPr>
      </w:pPr>
      <w:r w:rsidRPr="00471BE8">
        <w:rPr>
          <w:sz w:val="20"/>
          <w:szCs w:val="20"/>
        </w:rPr>
        <w:t xml:space="preserve">Smlouva je vyhotovena ve třech stejnopisech s platností originálu, přičemž </w:t>
      </w:r>
      <w:r w:rsidR="00DD13B6" w:rsidRPr="00471BE8">
        <w:rPr>
          <w:sz w:val="20"/>
          <w:szCs w:val="20"/>
        </w:rPr>
        <w:t>Objednatel</w:t>
      </w:r>
      <w:r w:rsidRPr="00471BE8">
        <w:rPr>
          <w:sz w:val="20"/>
          <w:szCs w:val="20"/>
        </w:rPr>
        <w:t xml:space="preserve"> obdrží dvě a </w:t>
      </w:r>
      <w:r w:rsidR="00DD13B6" w:rsidRPr="00471BE8">
        <w:rPr>
          <w:sz w:val="20"/>
          <w:szCs w:val="20"/>
        </w:rPr>
        <w:t xml:space="preserve">Zhotovitel </w:t>
      </w:r>
      <w:r w:rsidRPr="00471BE8">
        <w:rPr>
          <w:sz w:val="20"/>
          <w:szCs w:val="20"/>
        </w:rPr>
        <w:t xml:space="preserve">jedno vyhotovení. </w:t>
      </w:r>
    </w:p>
    <w:p w:rsidR="005E1885" w:rsidRPr="00471BE8" w:rsidRDefault="005E1885" w:rsidP="00471BE8">
      <w:pPr>
        <w:pStyle w:val="Default"/>
        <w:numPr>
          <w:ilvl w:val="0"/>
          <w:numId w:val="30"/>
        </w:numPr>
        <w:spacing w:line="276" w:lineRule="auto"/>
        <w:jc w:val="both"/>
        <w:rPr>
          <w:sz w:val="20"/>
          <w:szCs w:val="20"/>
        </w:rPr>
      </w:pPr>
      <w:r w:rsidRPr="00471BE8">
        <w:rPr>
          <w:sz w:val="20"/>
          <w:szCs w:val="20"/>
        </w:rPr>
        <w:t xml:space="preserve">Smlouva nabývá platnosti a účinnosti dnem podpisu obou </w:t>
      </w:r>
      <w:r w:rsidR="00950F48" w:rsidRPr="00471BE8">
        <w:rPr>
          <w:sz w:val="20"/>
          <w:szCs w:val="20"/>
        </w:rPr>
        <w:t>S</w:t>
      </w:r>
      <w:r w:rsidRPr="00471BE8">
        <w:rPr>
          <w:sz w:val="20"/>
          <w:szCs w:val="20"/>
        </w:rPr>
        <w:t>mluvních stran.</w:t>
      </w:r>
    </w:p>
    <w:p w:rsidR="005E1885" w:rsidRPr="00471BE8" w:rsidRDefault="005E1885" w:rsidP="00471BE8">
      <w:pPr>
        <w:pStyle w:val="Default"/>
        <w:numPr>
          <w:ilvl w:val="0"/>
          <w:numId w:val="30"/>
        </w:numPr>
        <w:spacing w:line="276" w:lineRule="auto"/>
        <w:jc w:val="both"/>
        <w:rPr>
          <w:sz w:val="20"/>
          <w:szCs w:val="20"/>
        </w:rPr>
      </w:pPr>
      <w:r w:rsidRPr="00471BE8">
        <w:rPr>
          <w:sz w:val="20"/>
          <w:szCs w:val="20"/>
        </w:rPr>
        <w:t xml:space="preserve">Smluvní strany prohlašují, že se řádně seznámily s textem </w:t>
      </w:r>
      <w:r w:rsidR="00950F48" w:rsidRPr="00471BE8">
        <w:rPr>
          <w:sz w:val="20"/>
          <w:szCs w:val="20"/>
        </w:rPr>
        <w:t>Sml</w:t>
      </w:r>
      <w:r w:rsidRPr="00471BE8">
        <w:rPr>
          <w:sz w:val="20"/>
          <w:szCs w:val="20"/>
        </w:rPr>
        <w:t xml:space="preserve">ouvy, která je výrazem jejich pravé a svobodné vůle, učiněným nikoli v tísni za nápadně nevýhodných podmínek a na důkaz toho připojují své podpisy. </w:t>
      </w:r>
    </w:p>
    <w:p w:rsidR="005E1885" w:rsidRPr="00471BE8" w:rsidRDefault="005E1885" w:rsidP="00471BE8">
      <w:pPr>
        <w:pStyle w:val="Default"/>
        <w:numPr>
          <w:ilvl w:val="0"/>
          <w:numId w:val="30"/>
        </w:numPr>
        <w:spacing w:line="276" w:lineRule="auto"/>
        <w:jc w:val="both"/>
        <w:rPr>
          <w:sz w:val="20"/>
          <w:szCs w:val="20"/>
        </w:rPr>
      </w:pPr>
      <w:r w:rsidRPr="00471BE8">
        <w:rPr>
          <w:sz w:val="20"/>
          <w:szCs w:val="20"/>
        </w:rPr>
        <w:t xml:space="preserve">Smluvní strany souhlasí s tím, aby tato uzavřená </w:t>
      </w:r>
      <w:r w:rsidR="00950F48" w:rsidRPr="00471BE8">
        <w:rPr>
          <w:sz w:val="20"/>
          <w:szCs w:val="20"/>
        </w:rPr>
        <w:t>Sml</w:t>
      </w:r>
      <w:r w:rsidRPr="00471BE8">
        <w:rPr>
          <w:sz w:val="20"/>
          <w:szCs w:val="20"/>
        </w:rPr>
        <w:t xml:space="preserve">ouva vč. jejích změn a dodatků byla uveřejněna </w:t>
      </w:r>
      <w:r w:rsidR="00DD13B6" w:rsidRPr="00471BE8">
        <w:rPr>
          <w:sz w:val="20"/>
          <w:szCs w:val="20"/>
        </w:rPr>
        <w:t>v registru smluv v souladu se z</w:t>
      </w:r>
      <w:r w:rsidR="00DD13B6" w:rsidRPr="00471BE8">
        <w:rPr>
          <w:bCs/>
          <w:sz w:val="20"/>
          <w:szCs w:val="20"/>
        </w:rPr>
        <w:t>ákonem č. 340/2015 Sb., o registru smluv,</w:t>
      </w:r>
      <w:r w:rsidR="00DD13B6" w:rsidRPr="00471BE8">
        <w:rPr>
          <w:sz w:val="20"/>
          <w:szCs w:val="20"/>
        </w:rPr>
        <w:t xml:space="preserve"> a </w:t>
      </w:r>
      <w:r w:rsidRPr="00471BE8">
        <w:rPr>
          <w:sz w:val="20"/>
          <w:szCs w:val="20"/>
        </w:rPr>
        <w:t>na profilu zadavatele v souladu s § 147a zákona č. 137/2006 Sb., o veřejných zakázkách, v platném znění</w:t>
      </w:r>
      <w:r w:rsidR="00B12E31" w:rsidRPr="00471BE8">
        <w:rPr>
          <w:sz w:val="20"/>
          <w:szCs w:val="20"/>
        </w:rPr>
        <w:t xml:space="preserve"> a v souladu se Směrnici Rady Plzeňského kraje č. 1/2014, o zadávání veřejných zakázek</w:t>
      </w:r>
      <w:r w:rsidRPr="00471BE8">
        <w:rPr>
          <w:sz w:val="20"/>
          <w:szCs w:val="20"/>
        </w:rPr>
        <w:t>.</w:t>
      </w:r>
    </w:p>
    <w:p w:rsidR="00600C1E" w:rsidRPr="00471BE8" w:rsidRDefault="00600C1E" w:rsidP="00471BE8">
      <w:pPr>
        <w:autoSpaceDE w:val="0"/>
        <w:autoSpaceDN w:val="0"/>
        <w:adjustRightInd w:val="0"/>
        <w:spacing w:line="276" w:lineRule="auto"/>
        <w:ind w:left="426" w:hanging="426"/>
      </w:pPr>
    </w:p>
    <w:p w:rsidR="005E1885" w:rsidRPr="00471BE8" w:rsidRDefault="005E1885" w:rsidP="00471BE8">
      <w:pPr>
        <w:pStyle w:val="Default"/>
        <w:numPr>
          <w:ilvl w:val="0"/>
          <w:numId w:val="9"/>
        </w:numPr>
        <w:spacing w:after="120" w:line="276" w:lineRule="auto"/>
        <w:jc w:val="center"/>
        <w:rPr>
          <w:b/>
          <w:bCs/>
          <w:sz w:val="20"/>
          <w:szCs w:val="20"/>
        </w:rPr>
      </w:pPr>
      <w:r w:rsidRPr="00471BE8">
        <w:rPr>
          <w:b/>
          <w:bCs/>
          <w:sz w:val="20"/>
          <w:szCs w:val="20"/>
        </w:rPr>
        <w:t>PŘÍLOHY, KTERÉ TVOŘÍ NEDÍLNOU SOUČÁST SMLOUVY</w:t>
      </w:r>
    </w:p>
    <w:p w:rsidR="005E1885" w:rsidRPr="00471BE8" w:rsidRDefault="00C43623" w:rsidP="00471BE8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1 - </w:t>
      </w:r>
      <w:r w:rsidR="00AB155D" w:rsidRPr="00471BE8">
        <w:rPr>
          <w:sz w:val="20"/>
          <w:szCs w:val="20"/>
        </w:rPr>
        <w:t xml:space="preserve">Studie stavby (elektronicky na CD/DVD) </w:t>
      </w:r>
      <w:r w:rsidR="00AB155D" w:rsidRPr="00471BE8">
        <w:rPr>
          <w:rStyle w:val="Znakapoznpodarou"/>
          <w:sz w:val="20"/>
          <w:szCs w:val="20"/>
        </w:rPr>
        <w:footnoteReference w:id="2"/>
      </w:r>
    </w:p>
    <w:p w:rsidR="005E1885" w:rsidRPr="00471BE8" w:rsidRDefault="005E1885" w:rsidP="00471BE8">
      <w:pPr>
        <w:pStyle w:val="Defaul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471BE8" w:rsidRDefault="005E1885" w:rsidP="00471BE8">
      <w:pPr>
        <w:pStyle w:val="Defaul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471BE8" w:rsidRDefault="005E1885" w:rsidP="00471BE8">
      <w:pPr>
        <w:pStyle w:val="Defaul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471BE8" w:rsidRDefault="005E1885" w:rsidP="00471BE8">
      <w:pPr>
        <w:pStyle w:val="Default"/>
        <w:spacing w:line="276" w:lineRule="auto"/>
        <w:ind w:left="426"/>
        <w:jc w:val="both"/>
        <w:rPr>
          <w:i/>
          <w:iCs/>
          <w:color w:val="FF0000"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5E1885" w:rsidRPr="00471BE8">
        <w:trPr>
          <w:trHeight w:val="85"/>
        </w:trPr>
        <w:tc>
          <w:tcPr>
            <w:tcW w:w="4889" w:type="dxa"/>
            <w:vAlign w:val="bottom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t xml:space="preserve">V </w:t>
            </w:r>
            <w:r w:rsidR="00CA5E45" w:rsidRPr="00471BE8">
              <w:t>Boru</w:t>
            </w:r>
            <w:r w:rsidRPr="00471BE8">
              <w:t xml:space="preserve"> dne</w:t>
            </w:r>
            <w:proofErr w:type="gramStart"/>
            <w:r w:rsidRPr="00471BE8">
              <w:t>…................201</w:t>
            </w:r>
            <w:r w:rsidR="009A156C" w:rsidRPr="00471BE8">
              <w:t>6</w:t>
            </w:r>
            <w:proofErr w:type="gramEnd"/>
          </w:p>
        </w:tc>
        <w:tc>
          <w:tcPr>
            <w:tcW w:w="4889" w:type="dxa"/>
            <w:vAlign w:val="bottom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proofErr w:type="gramStart"/>
            <w:r w:rsidRPr="00471BE8">
              <w:t>V ...</w:t>
            </w:r>
            <w:r w:rsidRPr="00471BE8">
              <w:rPr>
                <w:b/>
                <w:bCs/>
                <w:color w:val="FF0000"/>
              </w:rPr>
              <w:t xml:space="preserve"> doplní</w:t>
            </w:r>
            <w:proofErr w:type="gramEnd"/>
            <w:r w:rsidRPr="00471BE8">
              <w:rPr>
                <w:b/>
                <w:bCs/>
                <w:color w:val="FF0000"/>
              </w:rPr>
              <w:t xml:space="preserve"> uchazeč</w:t>
            </w:r>
            <w:r w:rsidRPr="00471BE8">
              <w:t xml:space="preserve"> dne ... </w:t>
            </w:r>
            <w:r w:rsidRPr="00471BE8">
              <w:rPr>
                <w:b/>
                <w:bCs/>
                <w:color w:val="FF0000"/>
              </w:rPr>
              <w:t>doplní uchazeč</w:t>
            </w:r>
            <w:r w:rsidRPr="00471BE8">
              <w:t xml:space="preserve"> 201</w:t>
            </w:r>
            <w:r w:rsidR="009A156C" w:rsidRPr="00471BE8">
              <w:t>6</w:t>
            </w:r>
          </w:p>
        </w:tc>
      </w:tr>
      <w:tr w:rsidR="005E1885" w:rsidRPr="00471BE8">
        <w:trPr>
          <w:trHeight w:val="1651"/>
        </w:trPr>
        <w:tc>
          <w:tcPr>
            <w:tcW w:w="4889" w:type="dxa"/>
            <w:vAlign w:val="bottom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t>...............................................................</w:t>
            </w:r>
            <w:bookmarkStart w:id="1" w:name="_GoBack"/>
            <w:bookmarkEnd w:id="1"/>
            <w:r w:rsidRPr="00471BE8">
              <w:t>...............</w:t>
            </w:r>
          </w:p>
        </w:tc>
        <w:tc>
          <w:tcPr>
            <w:tcW w:w="4889" w:type="dxa"/>
            <w:vAlign w:val="bottom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t>..............................................................................</w:t>
            </w:r>
          </w:p>
        </w:tc>
      </w:tr>
      <w:tr w:rsidR="005E1885" w:rsidRPr="00471BE8" w:rsidTr="003079D9">
        <w:tc>
          <w:tcPr>
            <w:tcW w:w="4889" w:type="dxa"/>
            <w:vAlign w:val="center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t>Za Kupujícího</w:t>
            </w:r>
          </w:p>
        </w:tc>
        <w:tc>
          <w:tcPr>
            <w:tcW w:w="4889" w:type="dxa"/>
            <w:vAlign w:val="center"/>
          </w:tcPr>
          <w:p w:rsidR="005E1885" w:rsidRPr="00471BE8" w:rsidRDefault="005E188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t xml:space="preserve">Za </w:t>
            </w:r>
            <w:r w:rsidR="00024300" w:rsidRPr="00471BE8">
              <w:t>Prodá</w:t>
            </w:r>
            <w:r w:rsidRPr="00471BE8">
              <w:t>vajícího</w:t>
            </w:r>
          </w:p>
        </w:tc>
      </w:tr>
      <w:tr w:rsidR="008F7E77" w:rsidRPr="00471BE8" w:rsidTr="003079D9">
        <w:tc>
          <w:tcPr>
            <w:tcW w:w="4889" w:type="dxa"/>
            <w:vAlign w:val="center"/>
          </w:tcPr>
          <w:p w:rsidR="008F7E77" w:rsidRPr="00471BE8" w:rsidRDefault="00CA5E45" w:rsidP="00471BE8">
            <w:pPr>
              <w:tabs>
                <w:tab w:val="left" w:pos="6285"/>
                <w:tab w:val="right" w:pos="9638"/>
              </w:tabs>
              <w:spacing w:line="276" w:lineRule="auto"/>
              <w:rPr>
                <w:b/>
              </w:rPr>
            </w:pPr>
            <w:r w:rsidRPr="00471BE8">
              <w:rPr>
                <w:b/>
              </w:rPr>
              <w:t>Mgr. Zdeňka Valečková</w:t>
            </w:r>
          </w:p>
        </w:tc>
        <w:tc>
          <w:tcPr>
            <w:tcW w:w="4889" w:type="dxa"/>
            <w:vAlign w:val="center"/>
          </w:tcPr>
          <w:p w:rsidR="008F7E77" w:rsidRPr="00471BE8" w:rsidRDefault="008F7E77" w:rsidP="00471BE8">
            <w:pPr>
              <w:tabs>
                <w:tab w:val="left" w:pos="6285"/>
                <w:tab w:val="right" w:pos="9638"/>
              </w:tabs>
              <w:spacing w:line="276" w:lineRule="auto"/>
              <w:rPr>
                <w:b/>
                <w:iCs/>
                <w:color w:val="FF0000"/>
              </w:rPr>
            </w:pPr>
            <w:r w:rsidRPr="00471BE8">
              <w:rPr>
                <w:b/>
                <w:iCs/>
                <w:color w:val="FF0000"/>
              </w:rPr>
              <w:t xml:space="preserve">Jméno a příjmení </w:t>
            </w:r>
            <w:r w:rsidRPr="00471BE8">
              <w:rPr>
                <w:b/>
                <w:bCs/>
                <w:iCs/>
                <w:color w:val="FF0000"/>
              </w:rPr>
              <w:t>(doplní uchazeč)</w:t>
            </w:r>
          </w:p>
        </w:tc>
      </w:tr>
      <w:tr w:rsidR="008F7E77" w:rsidRPr="00471BE8" w:rsidTr="00C30480">
        <w:trPr>
          <w:trHeight w:val="106"/>
        </w:trPr>
        <w:tc>
          <w:tcPr>
            <w:tcW w:w="4889" w:type="dxa"/>
            <w:vAlign w:val="center"/>
          </w:tcPr>
          <w:p w:rsidR="008F7E77" w:rsidRPr="00471BE8" w:rsidRDefault="00CA5E45" w:rsidP="00471BE8">
            <w:pPr>
              <w:spacing w:line="276" w:lineRule="auto"/>
            </w:pPr>
            <w:r w:rsidRPr="00471BE8">
              <w:t>Ředitelka</w:t>
            </w:r>
          </w:p>
        </w:tc>
        <w:tc>
          <w:tcPr>
            <w:tcW w:w="4889" w:type="dxa"/>
            <w:vAlign w:val="center"/>
          </w:tcPr>
          <w:p w:rsidR="008F7E77" w:rsidRPr="00471BE8" w:rsidRDefault="008F7E77" w:rsidP="00471BE8">
            <w:pPr>
              <w:tabs>
                <w:tab w:val="left" w:pos="6285"/>
                <w:tab w:val="right" w:pos="9638"/>
              </w:tabs>
              <w:spacing w:line="276" w:lineRule="auto"/>
              <w:rPr>
                <w:iCs/>
                <w:color w:val="FF0000"/>
              </w:rPr>
            </w:pPr>
            <w:r w:rsidRPr="00471BE8">
              <w:rPr>
                <w:iCs/>
                <w:color w:val="FF0000"/>
              </w:rPr>
              <w:t xml:space="preserve">Funkce </w:t>
            </w:r>
            <w:r w:rsidRPr="00471BE8">
              <w:rPr>
                <w:bCs/>
                <w:iCs/>
                <w:color w:val="FF0000"/>
              </w:rPr>
              <w:t>(doplní uchazeč)</w:t>
            </w:r>
          </w:p>
        </w:tc>
      </w:tr>
      <w:tr w:rsidR="008F7E77" w:rsidRPr="00471BE8" w:rsidTr="00C30480">
        <w:tc>
          <w:tcPr>
            <w:tcW w:w="4889" w:type="dxa"/>
            <w:vAlign w:val="center"/>
          </w:tcPr>
          <w:p w:rsidR="008F7E77" w:rsidRPr="00471BE8" w:rsidRDefault="00CA5E45" w:rsidP="00471BE8">
            <w:pPr>
              <w:tabs>
                <w:tab w:val="left" w:pos="6285"/>
                <w:tab w:val="right" w:pos="9638"/>
              </w:tabs>
              <w:spacing w:line="276" w:lineRule="auto"/>
            </w:pPr>
            <w:r w:rsidRPr="00471BE8">
              <w:rPr>
                <w:rStyle w:val="tsubjname"/>
              </w:rPr>
              <w:t>Střední škola, Bor, Plzeňská 231</w:t>
            </w:r>
          </w:p>
        </w:tc>
        <w:tc>
          <w:tcPr>
            <w:tcW w:w="4889" w:type="dxa"/>
            <w:vAlign w:val="center"/>
          </w:tcPr>
          <w:p w:rsidR="008F7E77" w:rsidRPr="00471BE8" w:rsidRDefault="008F7E77" w:rsidP="00471BE8">
            <w:pPr>
              <w:spacing w:line="276" w:lineRule="auto"/>
              <w:rPr>
                <w:iCs/>
                <w:color w:val="FF0000"/>
              </w:rPr>
            </w:pPr>
            <w:r w:rsidRPr="00471BE8">
              <w:rPr>
                <w:iCs/>
                <w:color w:val="FF0000"/>
              </w:rPr>
              <w:t xml:space="preserve">Název subjektu / </w:t>
            </w:r>
            <w:r w:rsidR="00024300" w:rsidRPr="00471BE8">
              <w:rPr>
                <w:iCs/>
                <w:color w:val="FF0000"/>
              </w:rPr>
              <w:t>Prodá</w:t>
            </w:r>
            <w:r w:rsidRPr="00471BE8">
              <w:rPr>
                <w:iCs/>
                <w:color w:val="FF0000"/>
              </w:rPr>
              <w:t xml:space="preserve">vajícího </w:t>
            </w:r>
            <w:r w:rsidRPr="00471BE8">
              <w:rPr>
                <w:bCs/>
                <w:iCs/>
                <w:color w:val="FF0000"/>
              </w:rPr>
              <w:t>(doplní uchazeč)</w:t>
            </w:r>
          </w:p>
        </w:tc>
      </w:tr>
    </w:tbl>
    <w:p w:rsidR="005E1885" w:rsidRPr="00471BE8" w:rsidRDefault="005E1885" w:rsidP="00471BE8">
      <w:pPr>
        <w:pStyle w:val="Default"/>
        <w:spacing w:line="276" w:lineRule="auto"/>
        <w:ind w:left="426"/>
        <w:jc w:val="both"/>
        <w:rPr>
          <w:sz w:val="20"/>
          <w:szCs w:val="20"/>
        </w:rPr>
      </w:pPr>
    </w:p>
    <w:sectPr w:rsidR="005E1885" w:rsidRPr="00471BE8" w:rsidSect="00252636">
      <w:footerReference w:type="default" r:id="rId8"/>
      <w:footerReference w:type="first" r:id="rId9"/>
      <w:pgSz w:w="11906" w:h="16838" w:code="9"/>
      <w:pgMar w:top="1418" w:right="1134" w:bottom="851" w:left="1134" w:header="567" w:footer="2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11" w:rsidRDefault="008D2811" w:rsidP="004D61C0">
      <w:r>
        <w:separator/>
      </w:r>
    </w:p>
  </w:endnote>
  <w:endnote w:type="continuationSeparator" w:id="0">
    <w:p w:rsidR="008D2811" w:rsidRDefault="008D2811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1E" w:rsidRPr="00A52249" w:rsidRDefault="00600C1E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0B2FCC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0B2FCC" w:rsidRPr="005C0F97">
      <w:rPr>
        <w:i/>
        <w:iCs/>
        <w:color w:val="7F7F7F"/>
        <w:sz w:val="18"/>
        <w:szCs w:val="18"/>
      </w:rPr>
      <w:fldChar w:fldCharType="separate"/>
    </w:r>
    <w:r w:rsidR="00A841DA">
      <w:rPr>
        <w:i/>
        <w:iCs/>
        <w:noProof/>
        <w:color w:val="7F7F7F"/>
        <w:sz w:val="18"/>
        <w:szCs w:val="18"/>
      </w:rPr>
      <w:t>9</w:t>
    </w:r>
    <w:r w:rsidR="000B2FCC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0B2FCC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0B2FCC" w:rsidRPr="005C0F97">
      <w:rPr>
        <w:i/>
        <w:iCs/>
        <w:color w:val="7F7F7F"/>
        <w:sz w:val="18"/>
        <w:szCs w:val="18"/>
      </w:rPr>
      <w:fldChar w:fldCharType="separate"/>
    </w:r>
    <w:r w:rsidR="00A841DA">
      <w:rPr>
        <w:i/>
        <w:iCs/>
        <w:noProof/>
        <w:color w:val="7F7F7F"/>
        <w:sz w:val="18"/>
        <w:szCs w:val="18"/>
      </w:rPr>
      <w:t>9</w:t>
    </w:r>
    <w:r w:rsidR="000B2FCC" w:rsidRPr="005C0F97">
      <w:rPr>
        <w:i/>
        <w:iCs/>
        <w:color w:val="7F7F7F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1E" w:rsidRDefault="00600C1E" w:rsidP="00A52249">
    <w:pPr>
      <w:pStyle w:val="Zpat"/>
      <w:jc w:val="center"/>
      <w:rPr>
        <w:i/>
        <w:iCs/>
        <w:color w:val="7F7F7F"/>
        <w:sz w:val="18"/>
        <w:szCs w:val="18"/>
      </w:rPr>
    </w:pPr>
  </w:p>
  <w:p w:rsidR="00600C1E" w:rsidRPr="00A52249" w:rsidRDefault="00A841DA" w:rsidP="00A841DA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Pr="005C0F97">
      <w:rPr>
        <w:i/>
        <w:iCs/>
        <w:color w:val="7F7F7F"/>
        <w:sz w:val="18"/>
        <w:szCs w:val="18"/>
      </w:rPr>
      <w:fldChar w:fldCharType="separate"/>
    </w:r>
    <w:r>
      <w:rPr>
        <w:i/>
        <w:iCs/>
        <w:noProof/>
        <w:color w:val="7F7F7F"/>
        <w:sz w:val="18"/>
        <w:szCs w:val="18"/>
      </w:rPr>
      <w:t>1</w:t>
    </w:r>
    <w:r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Pr="005C0F97">
      <w:rPr>
        <w:i/>
        <w:iCs/>
        <w:color w:val="7F7F7F"/>
        <w:sz w:val="18"/>
        <w:szCs w:val="18"/>
      </w:rPr>
      <w:fldChar w:fldCharType="separate"/>
    </w:r>
    <w:r>
      <w:rPr>
        <w:i/>
        <w:iCs/>
        <w:noProof/>
        <w:color w:val="7F7F7F"/>
        <w:sz w:val="18"/>
        <w:szCs w:val="18"/>
      </w:rPr>
      <w:t>9</w:t>
    </w:r>
    <w:r w:rsidRPr="005C0F97">
      <w:rPr>
        <w:i/>
        <w:iCs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11" w:rsidRDefault="008D2811" w:rsidP="004D61C0">
      <w:r>
        <w:separator/>
      </w:r>
    </w:p>
  </w:footnote>
  <w:footnote w:type="continuationSeparator" w:id="0">
    <w:p w:rsidR="008D2811" w:rsidRDefault="008D2811" w:rsidP="004D61C0">
      <w:r>
        <w:continuationSeparator/>
      </w:r>
    </w:p>
  </w:footnote>
  <w:footnote w:id="1">
    <w:p w:rsidR="00600C1E" w:rsidRPr="00600C1E" w:rsidRDefault="00600C1E" w:rsidP="00AB155D">
      <w:pPr>
        <w:pStyle w:val="Textpoznpodarou"/>
        <w:jc w:val="both"/>
        <w:rPr>
          <w:i/>
          <w:color w:val="FF0000"/>
        </w:rPr>
      </w:pPr>
      <w:r w:rsidRPr="00600C1E">
        <w:rPr>
          <w:rStyle w:val="Znakapoznpodarou"/>
          <w:i/>
          <w:color w:val="FF0000"/>
        </w:rPr>
        <w:footnoteRef/>
      </w:r>
      <w:r w:rsidRPr="00600C1E">
        <w:rPr>
          <w:i/>
          <w:color w:val="FF0000"/>
        </w:rPr>
        <w:t xml:space="preserve"> Termín lze překročit pouze v případě, že zhotovitel prokáže, že i přes jeho řádný postup nebylo v moci zhotovitele ovlivnit vydání stavebního povolení nebo územního rozhodnutí s nabytou právní mocí.</w:t>
      </w:r>
    </w:p>
  </w:footnote>
  <w:footnote w:id="2">
    <w:p w:rsidR="00600C1E" w:rsidRPr="00600C1E" w:rsidRDefault="00600C1E">
      <w:pPr>
        <w:pStyle w:val="Textpoznpodarou"/>
        <w:rPr>
          <w:color w:val="FF0000"/>
        </w:rPr>
      </w:pPr>
      <w:r w:rsidRPr="00600C1E">
        <w:rPr>
          <w:rStyle w:val="Znakapoznpodarou"/>
          <w:color w:val="FF0000"/>
        </w:rPr>
        <w:footnoteRef/>
      </w:r>
      <w:r w:rsidRPr="00600C1E">
        <w:rPr>
          <w:color w:val="FF0000"/>
        </w:rPr>
        <w:t xml:space="preserve"> </w:t>
      </w:r>
      <w:r w:rsidRPr="00600C1E">
        <w:rPr>
          <w:i/>
          <w:iCs/>
          <w:color w:val="FF0000"/>
        </w:rPr>
        <w:t xml:space="preserve">Příloha č. 1 </w:t>
      </w:r>
      <w:r w:rsidRPr="00600C1E">
        <w:rPr>
          <w:i/>
          <w:color w:val="FF0000"/>
        </w:rPr>
        <w:t>bude přiložena ke Smlouvě až při jejím uzavření</w:t>
      </w:r>
      <w:r>
        <w:rPr>
          <w:i/>
          <w:color w:val="FF0000"/>
        </w:rPr>
        <w:t xml:space="preserve"> s vítězným uchazečem, nemusí</w:t>
      </w:r>
      <w:r w:rsidRPr="00600C1E">
        <w:rPr>
          <w:i/>
          <w:color w:val="FF0000"/>
        </w:rPr>
        <w:t xml:space="preserve"> tedy být součástí Návrhu Smlouvy doloženého v nabídce uchazeče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1">
    <w:nsid w:val="0000000B"/>
    <w:multiLevelType w:val="multilevel"/>
    <w:tmpl w:val="7E1A26F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>
    <w:nsid w:val="043A63B6"/>
    <w:multiLevelType w:val="hybridMultilevel"/>
    <w:tmpl w:val="46B6231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B54013"/>
    <w:multiLevelType w:val="hybridMultilevel"/>
    <w:tmpl w:val="B8181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0EAC05CF"/>
    <w:multiLevelType w:val="hybridMultilevel"/>
    <w:tmpl w:val="1ACC51F4"/>
    <w:lvl w:ilvl="0" w:tplc="040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D226D"/>
    <w:multiLevelType w:val="hybridMultilevel"/>
    <w:tmpl w:val="F3A0ED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C15EC"/>
    <w:multiLevelType w:val="hybridMultilevel"/>
    <w:tmpl w:val="AB823C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822F2B"/>
    <w:multiLevelType w:val="hybridMultilevel"/>
    <w:tmpl w:val="9AD6832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0D530D"/>
    <w:multiLevelType w:val="hybridMultilevel"/>
    <w:tmpl w:val="AA90C6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D6506"/>
    <w:multiLevelType w:val="hybridMultilevel"/>
    <w:tmpl w:val="F168C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581001"/>
    <w:multiLevelType w:val="hybridMultilevel"/>
    <w:tmpl w:val="71843CA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823DF"/>
    <w:multiLevelType w:val="hybridMultilevel"/>
    <w:tmpl w:val="A100E76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102AA"/>
    <w:multiLevelType w:val="hybridMultilevel"/>
    <w:tmpl w:val="0E1C99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1A04BD"/>
    <w:multiLevelType w:val="hybridMultilevel"/>
    <w:tmpl w:val="D17640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7E04D4D"/>
    <w:multiLevelType w:val="hybridMultilevel"/>
    <w:tmpl w:val="8A88FF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3AA93815"/>
    <w:multiLevelType w:val="hybridMultilevel"/>
    <w:tmpl w:val="54EC61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D16477C"/>
    <w:multiLevelType w:val="hybridMultilevel"/>
    <w:tmpl w:val="2EE45CC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1278C"/>
    <w:multiLevelType w:val="hybridMultilevel"/>
    <w:tmpl w:val="E15883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ECB32C4"/>
    <w:multiLevelType w:val="hybridMultilevel"/>
    <w:tmpl w:val="C71E5A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FF54E6"/>
    <w:multiLevelType w:val="hybridMultilevel"/>
    <w:tmpl w:val="7ACC61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14065AD"/>
    <w:multiLevelType w:val="hybridMultilevel"/>
    <w:tmpl w:val="C71E5A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2236D3"/>
    <w:multiLevelType w:val="hybridMultilevel"/>
    <w:tmpl w:val="D8049EFA"/>
    <w:lvl w:ilvl="0" w:tplc="970C401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A288BCE8" w:tentative="1">
      <w:start w:val="1"/>
      <w:numFmt w:val="lowerLetter"/>
      <w:lvlText w:val="%2."/>
      <w:lvlJc w:val="left"/>
      <w:pPr>
        <w:ind w:left="1080" w:hanging="360"/>
      </w:pPr>
    </w:lvl>
    <w:lvl w:ilvl="2" w:tplc="C7DA9EF2" w:tentative="1">
      <w:start w:val="1"/>
      <w:numFmt w:val="lowerRoman"/>
      <w:lvlText w:val="%3."/>
      <w:lvlJc w:val="right"/>
      <w:pPr>
        <w:ind w:left="1800" w:hanging="180"/>
      </w:pPr>
    </w:lvl>
    <w:lvl w:ilvl="3" w:tplc="46C42574" w:tentative="1">
      <w:start w:val="1"/>
      <w:numFmt w:val="decimal"/>
      <w:lvlText w:val="%4."/>
      <w:lvlJc w:val="left"/>
      <w:pPr>
        <w:ind w:left="2520" w:hanging="360"/>
      </w:pPr>
    </w:lvl>
    <w:lvl w:ilvl="4" w:tplc="46F0D6B2" w:tentative="1">
      <w:start w:val="1"/>
      <w:numFmt w:val="lowerLetter"/>
      <w:lvlText w:val="%5."/>
      <w:lvlJc w:val="left"/>
      <w:pPr>
        <w:ind w:left="3240" w:hanging="360"/>
      </w:pPr>
    </w:lvl>
    <w:lvl w:ilvl="5" w:tplc="F47CFFD6" w:tentative="1">
      <w:start w:val="1"/>
      <w:numFmt w:val="lowerRoman"/>
      <w:lvlText w:val="%6."/>
      <w:lvlJc w:val="right"/>
      <w:pPr>
        <w:ind w:left="3960" w:hanging="180"/>
      </w:pPr>
    </w:lvl>
    <w:lvl w:ilvl="6" w:tplc="51D4BD82" w:tentative="1">
      <w:start w:val="1"/>
      <w:numFmt w:val="decimal"/>
      <w:lvlText w:val="%7."/>
      <w:lvlJc w:val="left"/>
      <w:pPr>
        <w:ind w:left="4680" w:hanging="360"/>
      </w:pPr>
    </w:lvl>
    <w:lvl w:ilvl="7" w:tplc="C39256F8" w:tentative="1">
      <w:start w:val="1"/>
      <w:numFmt w:val="lowerLetter"/>
      <w:lvlText w:val="%8."/>
      <w:lvlJc w:val="left"/>
      <w:pPr>
        <w:ind w:left="5400" w:hanging="360"/>
      </w:pPr>
    </w:lvl>
    <w:lvl w:ilvl="8" w:tplc="FDD681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7B07693"/>
    <w:multiLevelType w:val="hybridMultilevel"/>
    <w:tmpl w:val="86D892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E24264"/>
    <w:multiLevelType w:val="hybridMultilevel"/>
    <w:tmpl w:val="6A000B2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A66"/>
    <w:multiLevelType w:val="hybridMultilevel"/>
    <w:tmpl w:val="CA081158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C6A40"/>
    <w:multiLevelType w:val="hybridMultilevel"/>
    <w:tmpl w:val="F3A0ED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461773"/>
    <w:multiLevelType w:val="hybridMultilevel"/>
    <w:tmpl w:val="A2B699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35D12"/>
    <w:multiLevelType w:val="hybridMultilevel"/>
    <w:tmpl w:val="8006F9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22511"/>
    <w:multiLevelType w:val="hybridMultilevel"/>
    <w:tmpl w:val="71A08D2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55A79"/>
    <w:multiLevelType w:val="hybridMultilevel"/>
    <w:tmpl w:val="B6B85C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B134BB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42511B5"/>
    <w:multiLevelType w:val="hybridMultilevel"/>
    <w:tmpl w:val="0E42367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50BF0"/>
    <w:multiLevelType w:val="hybridMultilevel"/>
    <w:tmpl w:val="4F0E206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5E0282"/>
    <w:multiLevelType w:val="hybridMultilevel"/>
    <w:tmpl w:val="DDA46DF4"/>
    <w:lvl w:ilvl="0" w:tplc="78A25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65A6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E292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441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A4E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E7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2EA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7C3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04D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6"/>
  </w:num>
  <w:num w:numId="6">
    <w:abstractNumId w:val="11"/>
  </w:num>
  <w:num w:numId="7">
    <w:abstractNumId w:val="4"/>
  </w:num>
  <w:num w:numId="8">
    <w:abstractNumId w:val="0"/>
  </w:num>
  <w:num w:numId="9">
    <w:abstractNumId w:val="27"/>
  </w:num>
  <w:num w:numId="10">
    <w:abstractNumId w:val="2"/>
  </w:num>
  <w:num w:numId="11">
    <w:abstractNumId w:val="9"/>
  </w:num>
  <w:num w:numId="12">
    <w:abstractNumId w:val="28"/>
  </w:num>
  <w:num w:numId="13">
    <w:abstractNumId w:val="3"/>
  </w:num>
  <w:num w:numId="14">
    <w:abstractNumId w:val="30"/>
  </w:num>
  <w:num w:numId="15">
    <w:abstractNumId w:val="1"/>
  </w:num>
  <w:num w:numId="16">
    <w:abstractNumId w:val="33"/>
  </w:num>
  <w:num w:numId="17">
    <w:abstractNumId w:val="32"/>
  </w:num>
  <w:num w:numId="18">
    <w:abstractNumId w:val="31"/>
  </w:num>
  <w:num w:numId="19">
    <w:abstractNumId w:val="20"/>
  </w:num>
  <w:num w:numId="20">
    <w:abstractNumId w:val="12"/>
  </w:num>
  <w:num w:numId="21">
    <w:abstractNumId w:val="18"/>
  </w:num>
  <w:num w:numId="22">
    <w:abstractNumId w:val="24"/>
  </w:num>
  <w:num w:numId="23">
    <w:abstractNumId w:val="35"/>
  </w:num>
  <w:num w:numId="24">
    <w:abstractNumId w:val="21"/>
  </w:num>
  <w:num w:numId="25">
    <w:abstractNumId w:val="10"/>
  </w:num>
  <w:num w:numId="26">
    <w:abstractNumId w:val="37"/>
  </w:num>
  <w:num w:numId="27">
    <w:abstractNumId w:val="26"/>
  </w:num>
  <w:num w:numId="28">
    <w:abstractNumId w:val="15"/>
  </w:num>
  <w:num w:numId="29">
    <w:abstractNumId w:val="29"/>
  </w:num>
  <w:num w:numId="30">
    <w:abstractNumId w:val="14"/>
  </w:num>
  <w:num w:numId="31">
    <w:abstractNumId w:val="22"/>
  </w:num>
  <w:num w:numId="32">
    <w:abstractNumId w:val="16"/>
  </w:num>
  <w:num w:numId="33">
    <w:abstractNumId w:val="6"/>
  </w:num>
  <w:num w:numId="34">
    <w:abstractNumId w:val="7"/>
  </w:num>
  <w:num w:numId="35">
    <w:abstractNumId w:val="38"/>
  </w:num>
  <w:num w:numId="36">
    <w:abstractNumId w:val="25"/>
  </w:num>
  <w:num w:numId="37">
    <w:abstractNumId w:val="5"/>
  </w:num>
  <w:num w:numId="38">
    <w:abstractNumId w:val="19"/>
  </w:num>
  <w:num w:numId="3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24300"/>
    <w:rsid w:val="00050E6A"/>
    <w:rsid w:val="00056FD5"/>
    <w:rsid w:val="00057013"/>
    <w:rsid w:val="00065720"/>
    <w:rsid w:val="00070B6D"/>
    <w:rsid w:val="00070E73"/>
    <w:rsid w:val="00072878"/>
    <w:rsid w:val="000A35B3"/>
    <w:rsid w:val="000A6BC6"/>
    <w:rsid w:val="000B0F61"/>
    <w:rsid w:val="000B2FCC"/>
    <w:rsid w:val="000B58E7"/>
    <w:rsid w:val="000C1CBB"/>
    <w:rsid w:val="000C5EF0"/>
    <w:rsid w:val="000D2F3E"/>
    <w:rsid w:val="000E67AC"/>
    <w:rsid w:val="000F2DF9"/>
    <w:rsid w:val="0010223A"/>
    <w:rsid w:val="001107FA"/>
    <w:rsid w:val="001142C5"/>
    <w:rsid w:val="0011496D"/>
    <w:rsid w:val="00121F9B"/>
    <w:rsid w:val="001247B0"/>
    <w:rsid w:val="00136377"/>
    <w:rsid w:val="001458E3"/>
    <w:rsid w:val="00156780"/>
    <w:rsid w:val="0016429A"/>
    <w:rsid w:val="0017383A"/>
    <w:rsid w:val="00193316"/>
    <w:rsid w:val="00194AFC"/>
    <w:rsid w:val="001A385C"/>
    <w:rsid w:val="001A57F7"/>
    <w:rsid w:val="001A7BE6"/>
    <w:rsid w:val="001B5057"/>
    <w:rsid w:val="001C0C0C"/>
    <w:rsid w:val="001C1A26"/>
    <w:rsid w:val="001C4C5F"/>
    <w:rsid w:val="001D2625"/>
    <w:rsid w:val="001D4FC0"/>
    <w:rsid w:val="001D7718"/>
    <w:rsid w:val="001E3CA1"/>
    <w:rsid w:val="001E79AE"/>
    <w:rsid w:val="001F71E6"/>
    <w:rsid w:val="00205983"/>
    <w:rsid w:val="00207C2D"/>
    <w:rsid w:val="00212677"/>
    <w:rsid w:val="00217B31"/>
    <w:rsid w:val="002407D0"/>
    <w:rsid w:val="00252636"/>
    <w:rsid w:val="00261085"/>
    <w:rsid w:val="00266CD4"/>
    <w:rsid w:val="002866A6"/>
    <w:rsid w:val="00293147"/>
    <w:rsid w:val="00293DAB"/>
    <w:rsid w:val="00294B8B"/>
    <w:rsid w:val="002B0902"/>
    <w:rsid w:val="002B12C1"/>
    <w:rsid w:val="002C097B"/>
    <w:rsid w:val="002C3D43"/>
    <w:rsid w:val="002D035E"/>
    <w:rsid w:val="002D49BD"/>
    <w:rsid w:val="002D54CA"/>
    <w:rsid w:val="002D57E8"/>
    <w:rsid w:val="002E7965"/>
    <w:rsid w:val="002F6FE1"/>
    <w:rsid w:val="003052FE"/>
    <w:rsid w:val="003079D9"/>
    <w:rsid w:val="003223F3"/>
    <w:rsid w:val="00324748"/>
    <w:rsid w:val="003448D7"/>
    <w:rsid w:val="00356DB9"/>
    <w:rsid w:val="003656A6"/>
    <w:rsid w:val="003673F8"/>
    <w:rsid w:val="003769C0"/>
    <w:rsid w:val="0038117E"/>
    <w:rsid w:val="003831DB"/>
    <w:rsid w:val="003918E9"/>
    <w:rsid w:val="0039241C"/>
    <w:rsid w:val="003A56AC"/>
    <w:rsid w:val="003A77F3"/>
    <w:rsid w:val="003A79C1"/>
    <w:rsid w:val="003D55A4"/>
    <w:rsid w:val="003D67EA"/>
    <w:rsid w:val="003E4819"/>
    <w:rsid w:val="00402AB5"/>
    <w:rsid w:val="004046FE"/>
    <w:rsid w:val="00415537"/>
    <w:rsid w:val="0043659E"/>
    <w:rsid w:val="0044035E"/>
    <w:rsid w:val="00441619"/>
    <w:rsid w:val="00444694"/>
    <w:rsid w:val="00461D94"/>
    <w:rsid w:val="00462337"/>
    <w:rsid w:val="00463C47"/>
    <w:rsid w:val="00465325"/>
    <w:rsid w:val="0046680B"/>
    <w:rsid w:val="00471BE8"/>
    <w:rsid w:val="00471C87"/>
    <w:rsid w:val="00481B3B"/>
    <w:rsid w:val="0048450E"/>
    <w:rsid w:val="004A25D6"/>
    <w:rsid w:val="004A3393"/>
    <w:rsid w:val="004B4276"/>
    <w:rsid w:val="004C195F"/>
    <w:rsid w:val="004C5DC0"/>
    <w:rsid w:val="004D0400"/>
    <w:rsid w:val="004D0F3F"/>
    <w:rsid w:val="004D0FE6"/>
    <w:rsid w:val="004D61C0"/>
    <w:rsid w:val="004E005A"/>
    <w:rsid w:val="004E7A05"/>
    <w:rsid w:val="004E7B29"/>
    <w:rsid w:val="004F4E94"/>
    <w:rsid w:val="004F7A0F"/>
    <w:rsid w:val="005015C5"/>
    <w:rsid w:val="00514FE2"/>
    <w:rsid w:val="00520E65"/>
    <w:rsid w:val="00522128"/>
    <w:rsid w:val="0055137D"/>
    <w:rsid w:val="00576ABB"/>
    <w:rsid w:val="00584E9D"/>
    <w:rsid w:val="005876EB"/>
    <w:rsid w:val="005930A4"/>
    <w:rsid w:val="00595B0F"/>
    <w:rsid w:val="00597FE9"/>
    <w:rsid w:val="005A4967"/>
    <w:rsid w:val="005A525B"/>
    <w:rsid w:val="005A5DDE"/>
    <w:rsid w:val="005A5E5C"/>
    <w:rsid w:val="005B39A6"/>
    <w:rsid w:val="005C0F97"/>
    <w:rsid w:val="005C43F6"/>
    <w:rsid w:val="005D1B51"/>
    <w:rsid w:val="005E086B"/>
    <w:rsid w:val="005E1885"/>
    <w:rsid w:val="005E2BCD"/>
    <w:rsid w:val="005F2E28"/>
    <w:rsid w:val="00600C1E"/>
    <w:rsid w:val="006106C6"/>
    <w:rsid w:val="00611E3A"/>
    <w:rsid w:val="00623207"/>
    <w:rsid w:val="006244FB"/>
    <w:rsid w:val="00630B68"/>
    <w:rsid w:val="00632674"/>
    <w:rsid w:val="00646A3B"/>
    <w:rsid w:val="00660F1A"/>
    <w:rsid w:val="00680A7F"/>
    <w:rsid w:val="00682A2C"/>
    <w:rsid w:val="00686F5C"/>
    <w:rsid w:val="006C1CBC"/>
    <w:rsid w:val="006C682D"/>
    <w:rsid w:val="006C7E84"/>
    <w:rsid w:val="006E5360"/>
    <w:rsid w:val="006F0FA8"/>
    <w:rsid w:val="006F2901"/>
    <w:rsid w:val="006F6AEE"/>
    <w:rsid w:val="0071333D"/>
    <w:rsid w:val="00716AB6"/>
    <w:rsid w:val="0072014C"/>
    <w:rsid w:val="007204E2"/>
    <w:rsid w:val="00721C94"/>
    <w:rsid w:val="00727D1E"/>
    <w:rsid w:val="00735033"/>
    <w:rsid w:val="00746923"/>
    <w:rsid w:val="00761871"/>
    <w:rsid w:val="00773DAE"/>
    <w:rsid w:val="00780A11"/>
    <w:rsid w:val="007826CE"/>
    <w:rsid w:val="00793743"/>
    <w:rsid w:val="00796886"/>
    <w:rsid w:val="007D34C9"/>
    <w:rsid w:val="007E0237"/>
    <w:rsid w:val="007F00E2"/>
    <w:rsid w:val="007F0913"/>
    <w:rsid w:val="007F44A0"/>
    <w:rsid w:val="0080529E"/>
    <w:rsid w:val="008109D8"/>
    <w:rsid w:val="00810E79"/>
    <w:rsid w:val="00811226"/>
    <w:rsid w:val="00821F41"/>
    <w:rsid w:val="008319F3"/>
    <w:rsid w:val="00841AA6"/>
    <w:rsid w:val="00845EDD"/>
    <w:rsid w:val="00856379"/>
    <w:rsid w:val="0087113F"/>
    <w:rsid w:val="00884F82"/>
    <w:rsid w:val="008964D5"/>
    <w:rsid w:val="008A3192"/>
    <w:rsid w:val="008B0AC0"/>
    <w:rsid w:val="008C2D47"/>
    <w:rsid w:val="008C59A6"/>
    <w:rsid w:val="008D2811"/>
    <w:rsid w:val="008D4348"/>
    <w:rsid w:val="008E0E7A"/>
    <w:rsid w:val="008E423A"/>
    <w:rsid w:val="008F33A2"/>
    <w:rsid w:val="008F44DD"/>
    <w:rsid w:val="008F7E77"/>
    <w:rsid w:val="009029E5"/>
    <w:rsid w:val="00906D1A"/>
    <w:rsid w:val="00910FE4"/>
    <w:rsid w:val="00914257"/>
    <w:rsid w:val="0091492D"/>
    <w:rsid w:val="0092000A"/>
    <w:rsid w:val="009206C6"/>
    <w:rsid w:val="00922957"/>
    <w:rsid w:val="00940FB1"/>
    <w:rsid w:val="00944CCF"/>
    <w:rsid w:val="00945039"/>
    <w:rsid w:val="0094652D"/>
    <w:rsid w:val="00947041"/>
    <w:rsid w:val="00950925"/>
    <w:rsid w:val="00950F48"/>
    <w:rsid w:val="00956C5A"/>
    <w:rsid w:val="009607BE"/>
    <w:rsid w:val="00961A73"/>
    <w:rsid w:val="00961F1C"/>
    <w:rsid w:val="00961FD2"/>
    <w:rsid w:val="00965574"/>
    <w:rsid w:val="00967B35"/>
    <w:rsid w:val="00981EB0"/>
    <w:rsid w:val="0098321C"/>
    <w:rsid w:val="009849ED"/>
    <w:rsid w:val="00986955"/>
    <w:rsid w:val="00987E64"/>
    <w:rsid w:val="00990B37"/>
    <w:rsid w:val="009938FC"/>
    <w:rsid w:val="009A156C"/>
    <w:rsid w:val="009A7138"/>
    <w:rsid w:val="009C0C06"/>
    <w:rsid w:val="009C4FF0"/>
    <w:rsid w:val="009E2738"/>
    <w:rsid w:val="009F226B"/>
    <w:rsid w:val="009F317D"/>
    <w:rsid w:val="00A00607"/>
    <w:rsid w:val="00A04CBF"/>
    <w:rsid w:val="00A15558"/>
    <w:rsid w:val="00A22AD8"/>
    <w:rsid w:val="00A32892"/>
    <w:rsid w:val="00A37EE9"/>
    <w:rsid w:val="00A4515E"/>
    <w:rsid w:val="00A52249"/>
    <w:rsid w:val="00A67570"/>
    <w:rsid w:val="00A7246C"/>
    <w:rsid w:val="00A7666E"/>
    <w:rsid w:val="00A841DA"/>
    <w:rsid w:val="00A93899"/>
    <w:rsid w:val="00A97D02"/>
    <w:rsid w:val="00AA6762"/>
    <w:rsid w:val="00AB0C32"/>
    <w:rsid w:val="00AB155D"/>
    <w:rsid w:val="00AC3704"/>
    <w:rsid w:val="00AC77BE"/>
    <w:rsid w:val="00AD1AF0"/>
    <w:rsid w:val="00AD6EED"/>
    <w:rsid w:val="00AE0273"/>
    <w:rsid w:val="00AE1988"/>
    <w:rsid w:val="00AE2A6D"/>
    <w:rsid w:val="00AE4C19"/>
    <w:rsid w:val="00AF28F7"/>
    <w:rsid w:val="00AF2EDC"/>
    <w:rsid w:val="00B06021"/>
    <w:rsid w:val="00B1080F"/>
    <w:rsid w:val="00B12E31"/>
    <w:rsid w:val="00B24C55"/>
    <w:rsid w:val="00B2535D"/>
    <w:rsid w:val="00B25603"/>
    <w:rsid w:val="00B346C2"/>
    <w:rsid w:val="00B43D0A"/>
    <w:rsid w:val="00B46365"/>
    <w:rsid w:val="00B505BB"/>
    <w:rsid w:val="00B573AF"/>
    <w:rsid w:val="00B656CE"/>
    <w:rsid w:val="00B70108"/>
    <w:rsid w:val="00B72AB3"/>
    <w:rsid w:val="00BA0E05"/>
    <w:rsid w:val="00BA2E2E"/>
    <w:rsid w:val="00BA5BB1"/>
    <w:rsid w:val="00BA5E21"/>
    <w:rsid w:val="00BA6336"/>
    <w:rsid w:val="00BB3771"/>
    <w:rsid w:val="00BB4663"/>
    <w:rsid w:val="00BC3C17"/>
    <w:rsid w:val="00BC3C1C"/>
    <w:rsid w:val="00BD144E"/>
    <w:rsid w:val="00BD26FE"/>
    <w:rsid w:val="00BD4F05"/>
    <w:rsid w:val="00BE60B5"/>
    <w:rsid w:val="00BF1684"/>
    <w:rsid w:val="00C070CA"/>
    <w:rsid w:val="00C17B16"/>
    <w:rsid w:val="00C2659A"/>
    <w:rsid w:val="00C30480"/>
    <w:rsid w:val="00C43623"/>
    <w:rsid w:val="00C44570"/>
    <w:rsid w:val="00C51A81"/>
    <w:rsid w:val="00C54226"/>
    <w:rsid w:val="00C564D8"/>
    <w:rsid w:val="00C61248"/>
    <w:rsid w:val="00C6408A"/>
    <w:rsid w:val="00C75B24"/>
    <w:rsid w:val="00C8591A"/>
    <w:rsid w:val="00CA03AE"/>
    <w:rsid w:val="00CA39BF"/>
    <w:rsid w:val="00CA488B"/>
    <w:rsid w:val="00CA5E45"/>
    <w:rsid w:val="00CB5C64"/>
    <w:rsid w:val="00CC723D"/>
    <w:rsid w:val="00CD0698"/>
    <w:rsid w:val="00CF6975"/>
    <w:rsid w:val="00D00557"/>
    <w:rsid w:val="00D0357B"/>
    <w:rsid w:val="00D12561"/>
    <w:rsid w:val="00D327AD"/>
    <w:rsid w:val="00D35666"/>
    <w:rsid w:val="00D52E1F"/>
    <w:rsid w:val="00D64518"/>
    <w:rsid w:val="00D64687"/>
    <w:rsid w:val="00D7027B"/>
    <w:rsid w:val="00D73635"/>
    <w:rsid w:val="00D82C85"/>
    <w:rsid w:val="00D84C56"/>
    <w:rsid w:val="00DA3A08"/>
    <w:rsid w:val="00DC03A7"/>
    <w:rsid w:val="00DC0F9D"/>
    <w:rsid w:val="00DD13B6"/>
    <w:rsid w:val="00DE78A0"/>
    <w:rsid w:val="00DF1446"/>
    <w:rsid w:val="00DF17E4"/>
    <w:rsid w:val="00DF5794"/>
    <w:rsid w:val="00E02C8F"/>
    <w:rsid w:val="00E13AC8"/>
    <w:rsid w:val="00E14D19"/>
    <w:rsid w:val="00E34904"/>
    <w:rsid w:val="00E37628"/>
    <w:rsid w:val="00E41846"/>
    <w:rsid w:val="00E42632"/>
    <w:rsid w:val="00E4275C"/>
    <w:rsid w:val="00E5403A"/>
    <w:rsid w:val="00E541DC"/>
    <w:rsid w:val="00E57A3C"/>
    <w:rsid w:val="00E65A1A"/>
    <w:rsid w:val="00E70691"/>
    <w:rsid w:val="00E72D87"/>
    <w:rsid w:val="00E74BBC"/>
    <w:rsid w:val="00E756AE"/>
    <w:rsid w:val="00E7670B"/>
    <w:rsid w:val="00E90BFE"/>
    <w:rsid w:val="00E97D5B"/>
    <w:rsid w:val="00EA52D1"/>
    <w:rsid w:val="00EB4A6A"/>
    <w:rsid w:val="00EC3FDE"/>
    <w:rsid w:val="00EC5BCE"/>
    <w:rsid w:val="00EC66B3"/>
    <w:rsid w:val="00EE31E4"/>
    <w:rsid w:val="00EE5F52"/>
    <w:rsid w:val="00EF2DF2"/>
    <w:rsid w:val="00EF7C9F"/>
    <w:rsid w:val="00F0790D"/>
    <w:rsid w:val="00F13341"/>
    <w:rsid w:val="00F24847"/>
    <w:rsid w:val="00F264C1"/>
    <w:rsid w:val="00F42256"/>
    <w:rsid w:val="00F4528C"/>
    <w:rsid w:val="00F608B9"/>
    <w:rsid w:val="00F63BD1"/>
    <w:rsid w:val="00F70E94"/>
    <w:rsid w:val="00F72CD6"/>
    <w:rsid w:val="00F87FD0"/>
    <w:rsid w:val="00FA5777"/>
    <w:rsid w:val="00FB1D0D"/>
    <w:rsid w:val="00FD78F6"/>
    <w:rsid w:val="00FE27B8"/>
    <w:rsid w:val="00FF16CF"/>
    <w:rsid w:val="00FF3729"/>
    <w:rsid w:val="00FF4664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3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3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3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3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3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3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3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3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3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441619"/>
    <w:rPr>
      <w:rFonts w:ascii="Calibri" w:eastAsia="Times New Roman" w:hAnsi="Calibri" w:cs="Calibri"/>
    </w:rPr>
  </w:style>
  <w:style w:type="paragraph" w:styleId="Bezmezer">
    <w:name w:val="No Spacing"/>
    <w:uiPriority w:val="99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BA2E2E"/>
    <w:rPr>
      <w:rFonts w:cs="Times New Roman"/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4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4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uiPriority w:val="99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7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7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lovn1">
    <w:name w:val="Číslování 1"/>
    <w:basedOn w:val="Normln"/>
    <w:uiPriority w:val="99"/>
    <w:rsid w:val="00EC66B3"/>
    <w:pPr>
      <w:widowControl w:val="0"/>
      <w:numPr>
        <w:numId w:val="8"/>
      </w:numPr>
      <w:spacing w:after="170"/>
    </w:pPr>
    <w:rPr>
      <w:rFonts w:eastAsia="Calibri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8F33A2"/>
    <w:rPr>
      <w:rFonts w:cs="Times New Roman"/>
      <w:color w:val="808080"/>
    </w:rPr>
  </w:style>
  <w:style w:type="paragraph" w:customStyle="1" w:styleId="Textkomente1">
    <w:name w:val="Text komentáře1"/>
    <w:basedOn w:val="Normln"/>
    <w:rsid w:val="00AA6762"/>
    <w:pPr>
      <w:spacing w:line="264" w:lineRule="auto"/>
    </w:pPr>
    <w:rPr>
      <w:rFonts w:ascii="Times New Roman" w:hAnsi="Times New Roman" w:cs="Times New Roman"/>
      <w:sz w:val="24"/>
    </w:rPr>
  </w:style>
  <w:style w:type="paragraph" w:customStyle="1" w:styleId="Zkladntextodsazen31">
    <w:name w:val="Základní text odsazený 31"/>
    <w:basedOn w:val="Normln"/>
    <w:rsid w:val="00AA6762"/>
    <w:pPr>
      <w:spacing w:after="120"/>
      <w:ind w:left="283"/>
    </w:pPr>
    <w:rPr>
      <w:rFonts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A6762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A6762"/>
    <w:rPr>
      <w:rFonts w:ascii="Arial" w:eastAsia="Times New Roman" w:hAnsi="Arial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AB155D"/>
    <w:pPr>
      <w:suppressAutoHyphens w:val="0"/>
      <w:jc w:val="left"/>
    </w:pPr>
    <w:rPr>
      <w:rFonts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B155D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AB15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3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3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3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3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3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3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3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3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3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441619"/>
    <w:rPr>
      <w:rFonts w:ascii="Calibri" w:eastAsia="Times New Roman" w:hAnsi="Calibri" w:cs="Calibri"/>
    </w:rPr>
  </w:style>
  <w:style w:type="paragraph" w:styleId="Bezmezer">
    <w:name w:val="No Spacing"/>
    <w:uiPriority w:val="99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BA2E2E"/>
    <w:rPr>
      <w:rFonts w:cs="Times New Roman"/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4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4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uiPriority w:val="99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7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7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lovn1">
    <w:name w:val="Číslování 1"/>
    <w:basedOn w:val="Normln"/>
    <w:uiPriority w:val="99"/>
    <w:rsid w:val="00EC66B3"/>
    <w:pPr>
      <w:widowControl w:val="0"/>
      <w:numPr>
        <w:numId w:val="8"/>
      </w:numPr>
      <w:spacing w:after="170"/>
    </w:pPr>
    <w:rPr>
      <w:rFonts w:eastAsia="Calibri"/>
      <w:sz w:val="22"/>
      <w:szCs w:val="22"/>
      <w:lang w:eastAsia="cs-CZ"/>
    </w:rPr>
  </w:style>
  <w:style w:type="character" w:styleId="Zstupntext">
    <w:name w:val="Placeholder Text"/>
    <w:basedOn w:val="Standardnpsmoodstavce"/>
    <w:uiPriority w:val="99"/>
    <w:semiHidden/>
    <w:rsid w:val="008F33A2"/>
    <w:rPr>
      <w:rFonts w:cs="Times New Roman"/>
      <w:color w:val="808080"/>
    </w:rPr>
  </w:style>
  <w:style w:type="paragraph" w:customStyle="1" w:styleId="Textkomente1">
    <w:name w:val="Text komentáře1"/>
    <w:basedOn w:val="Normln"/>
    <w:rsid w:val="00AA6762"/>
    <w:pPr>
      <w:spacing w:line="264" w:lineRule="auto"/>
    </w:pPr>
    <w:rPr>
      <w:rFonts w:ascii="Times New Roman" w:hAnsi="Times New Roman" w:cs="Times New Roman"/>
      <w:sz w:val="24"/>
    </w:rPr>
  </w:style>
  <w:style w:type="paragraph" w:customStyle="1" w:styleId="Zkladntextodsazen31">
    <w:name w:val="Základní text odsazený 31"/>
    <w:basedOn w:val="Normln"/>
    <w:rsid w:val="00AA6762"/>
    <w:pPr>
      <w:spacing w:after="120"/>
      <w:ind w:left="283"/>
    </w:pPr>
    <w:rPr>
      <w:rFonts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A6762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A6762"/>
    <w:rPr>
      <w:rFonts w:ascii="Arial" w:eastAsia="Times New Roman" w:hAnsi="Arial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AB155D"/>
    <w:pPr>
      <w:suppressAutoHyphens w:val="0"/>
      <w:jc w:val="left"/>
    </w:pPr>
    <w:rPr>
      <w:rFonts w:cs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B155D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AB15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596AF-A2EC-4B36-B63F-4736E2C3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4410</Words>
  <Characters>25432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5</cp:revision>
  <cp:lastPrinted>2013-12-09T07:18:00Z</cp:lastPrinted>
  <dcterms:created xsi:type="dcterms:W3CDTF">2016-06-29T12:24:00Z</dcterms:created>
  <dcterms:modified xsi:type="dcterms:W3CDTF">2016-06-30T10:41:00Z</dcterms:modified>
</cp:coreProperties>
</file>