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7E" w:rsidRPr="00567F78" w:rsidRDefault="00FA3B7E" w:rsidP="00FA3B7E">
      <w:pPr>
        <w:rPr>
          <w:rFonts w:ascii="Tahoma" w:hAnsi="Tahoma"/>
        </w:rPr>
      </w:pPr>
    </w:p>
    <w:p w:rsidR="00FA3B7E" w:rsidRPr="00567F78" w:rsidRDefault="00FA3B7E" w:rsidP="00FA3B7E">
      <w:pPr>
        <w:rPr>
          <w:rFonts w:ascii="Tahoma" w:hAnsi="Tahoma"/>
        </w:rPr>
      </w:pPr>
    </w:p>
    <w:p w:rsidR="004C26AC" w:rsidRDefault="004C26AC" w:rsidP="00FA3B7E">
      <w:pPr>
        <w:rPr>
          <w:rFonts w:ascii="Tahoma" w:hAnsi="Tahoma"/>
        </w:rPr>
      </w:pPr>
    </w:p>
    <w:p w:rsidR="00BA424C" w:rsidRPr="00567F78" w:rsidRDefault="00BA424C" w:rsidP="00FA3B7E">
      <w:pPr>
        <w:rPr>
          <w:rFonts w:ascii="Tahoma" w:hAnsi="Tahoma"/>
        </w:rPr>
      </w:pPr>
    </w:p>
    <w:p w:rsidR="00C32874" w:rsidRDefault="00C32874" w:rsidP="00FA3B7E">
      <w:pPr>
        <w:rPr>
          <w:rFonts w:ascii="Tahoma" w:hAnsi="Tahoma"/>
        </w:rPr>
      </w:pPr>
    </w:p>
    <w:p w:rsidR="00BA424C" w:rsidRPr="00BA424C" w:rsidRDefault="00BA424C" w:rsidP="00BA424C">
      <w:pPr>
        <w:jc w:val="center"/>
        <w:rPr>
          <w:rFonts w:ascii="Tahoma" w:hAnsi="Tahoma"/>
          <w:sz w:val="44"/>
          <w:szCs w:val="44"/>
        </w:rPr>
      </w:pPr>
      <w:r w:rsidRPr="00BA424C">
        <w:rPr>
          <w:rFonts w:ascii="Tahoma" w:hAnsi="Tahoma"/>
          <w:sz w:val="44"/>
          <w:szCs w:val="44"/>
        </w:rPr>
        <w:t>NEMOCNICE STOD – NOVÝ EVAKUAČNÍ VÝTAH</w:t>
      </w:r>
    </w:p>
    <w:p w:rsidR="00BA424C" w:rsidRDefault="00BA424C" w:rsidP="00FA3B7E">
      <w:pPr>
        <w:rPr>
          <w:rFonts w:ascii="Tahoma" w:hAnsi="Tahoma"/>
        </w:rPr>
      </w:pPr>
    </w:p>
    <w:p w:rsidR="00BA424C" w:rsidRPr="00BA424C" w:rsidRDefault="00BA424C" w:rsidP="00BA424C">
      <w:pPr>
        <w:jc w:val="center"/>
        <w:rPr>
          <w:rFonts w:ascii="Tahoma" w:hAnsi="Tahoma"/>
          <w:b/>
          <w:sz w:val="44"/>
          <w:szCs w:val="44"/>
        </w:rPr>
      </w:pPr>
      <w:proofErr w:type="gramStart"/>
      <w:r w:rsidRPr="00BA424C">
        <w:rPr>
          <w:rFonts w:ascii="Tahoma" w:hAnsi="Tahoma"/>
          <w:b/>
          <w:sz w:val="44"/>
          <w:szCs w:val="44"/>
        </w:rPr>
        <w:t>D.1.1.1</w:t>
      </w:r>
      <w:proofErr w:type="gramEnd"/>
      <w:r w:rsidRPr="00BA424C">
        <w:rPr>
          <w:rFonts w:ascii="Tahoma" w:hAnsi="Tahoma"/>
          <w:b/>
          <w:sz w:val="44"/>
          <w:szCs w:val="44"/>
        </w:rPr>
        <w:t>. TECHNICKÁ ZPRÁVA</w:t>
      </w: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Default="00BA424C" w:rsidP="00FA3B7E">
      <w:pPr>
        <w:rPr>
          <w:rFonts w:ascii="Tahoma" w:hAnsi="Tahoma"/>
        </w:rPr>
      </w:pPr>
    </w:p>
    <w:p w:rsidR="00BA424C" w:rsidRPr="00BA424C" w:rsidRDefault="00BA424C" w:rsidP="00FA3B7E">
      <w:pPr>
        <w:rPr>
          <w:rFonts w:ascii="Tahoma" w:hAnsi="Tahoma"/>
          <w:u w:val="single"/>
        </w:rPr>
      </w:pPr>
      <w:r w:rsidRPr="00BA424C">
        <w:rPr>
          <w:rFonts w:ascii="Tahoma" w:hAnsi="Tahoma"/>
          <w:u w:val="single"/>
        </w:rPr>
        <w:t>OBSAH TECHNICKÉ ZPRÁVY:</w:t>
      </w:r>
    </w:p>
    <w:p w:rsidR="00BA424C" w:rsidRPr="00567F78" w:rsidRDefault="00BA424C" w:rsidP="00FA3B7E">
      <w:pPr>
        <w:rPr>
          <w:rFonts w:ascii="Tahoma" w:hAnsi="Tahoma"/>
        </w:rPr>
      </w:pPr>
    </w:p>
    <w:p w:rsidR="00C32874" w:rsidRPr="00567F78" w:rsidRDefault="00523BE1" w:rsidP="00C95FD5">
      <w:pPr>
        <w:pStyle w:val="Obsah2"/>
        <w:rPr>
          <w:sz w:val="22"/>
          <w:lang w:eastAsia="cs-CZ"/>
        </w:rPr>
      </w:pPr>
      <w:r w:rsidRPr="00523BE1">
        <w:fldChar w:fldCharType="begin"/>
      </w:r>
      <w:r w:rsidR="004C26AC" w:rsidRPr="00567F78">
        <w:instrText xml:space="preserve"> TOC \o "1-3" \h \z \u </w:instrText>
      </w:r>
      <w:r w:rsidRPr="00523BE1">
        <w:fldChar w:fldCharType="separate"/>
      </w:r>
      <w:hyperlink w:anchor="_Toc404844294" w:history="1">
        <w:r w:rsidR="00C32874" w:rsidRPr="00567F78">
          <w:rPr>
            <w:rStyle w:val="Hypertextovodkaz"/>
            <w:rFonts w:ascii="Tahoma" w:hAnsi="Tahoma" w:cs="Tahoma"/>
          </w:rPr>
          <w:t>1</w:t>
        </w:r>
        <w:r w:rsidR="00C32874" w:rsidRPr="00567F78">
          <w:rPr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 w:cs="Tahoma"/>
          </w:rPr>
          <w:t>Architektonické, výtvarné, materiálové, dispoziční a provozní řešení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_Toc404844294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1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C95FD5">
      <w:pPr>
        <w:pStyle w:val="Obsah2"/>
        <w:rPr>
          <w:sz w:val="22"/>
          <w:lang w:eastAsia="cs-CZ"/>
        </w:rPr>
      </w:pPr>
      <w:hyperlink w:anchor="_Toc404844295" w:history="1">
        <w:r w:rsidR="00C32874" w:rsidRPr="00567F78">
          <w:rPr>
            <w:rStyle w:val="Hypertextovodkaz"/>
            <w:rFonts w:ascii="Tahoma" w:hAnsi="Tahoma" w:cs="Tahoma"/>
          </w:rPr>
          <w:t>2</w:t>
        </w:r>
        <w:r w:rsidR="00C32874" w:rsidRPr="00567F78">
          <w:rPr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 w:cs="Tahoma"/>
          </w:rPr>
          <w:t>Bezbariérové užívání stavby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_Toc404844295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1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C95FD5">
      <w:pPr>
        <w:pStyle w:val="Obsah2"/>
        <w:rPr>
          <w:sz w:val="22"/>
          <w:lang w:eastAsia="cs-CZ"/>
        </w:rPr>
      </w:pPr>
      <w:hyperlink w:anchor="_Toc404844296" w:history="1">
        <w:r w:rsidR="00C32874" w:rsidRPr="00567F78">
          <w:rPr>
            <w:rStyle w:val="Hypertextovodkaz"/>
            <w:rFonts w:ascii="Tahoma" w:hAnsi="Tahoma" w:cs="Tahoma"/>
          </w:rPr>
          <w:t>3</w:t>
        </w:r>
        <w:r w:rsidR="00C32874" w:rsidRPr="00567F78">
          <w:rPr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 w:cs="Tahoma"/>
          </w:rPr>
          <w:t>Konstrukční a stavebně technické řešení a technické vlastnosti stavby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_Toc404844296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1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rPr>
          <w:rFonts w:eastAsiaTheme="minorEastAsia"/>
          <w:kern w:val="0"/>
          <w:sz w:val="22"/>
          <w:lang w:eastAsia="cs-CZ"/>
        </w:rPr>
      </w:pPr>
      <w:hyperlink w:anchor="_Toc404844297" w:history="1">
        <w:r w:rsidR="00C32874" w:rsidRPr="00567F78">
          <w:rPr>
            <w:rStyle w:val="Hypertextovodkaz"/>
            <w:rFonts w:ascii="Tahoma" w:hAnsi="Tahoma"/>
          </w:rPr>
          <w:t>3.1.</w:t>
        </w:r>
        <w:r w:rsidR="00C32874" w:rsidRPr="00567F78">
          <w:rPr>
            <w:rFonts w:eastAsiaTheme="minorEastAsia"/>
            <w:kern w:val="0"/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/>
          </w:rPr>
          <w:t>Základy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_Toc404844297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1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rPr>
          <w:rFonts w:eastAsiaTheme="minorEastAsia"/>
          <w:kern w:val="0"/>
          <w:sz w:val="22"/>
          <w:lang w:eastAsia="cs-CZ"/>
        </w:rPr>
      </w:pPr>
      <w:hyperlink w:anchor="_Toc404844298" w:history="1">
        <w:r w:rsidR="00C32874" w:rsidRPr="00567F78">
          <w:rPr>
            <w:rStyle w:val="Hypertextovodkaz"/>
            <w:rFonts w:ascii="Tahoma" w:hAnsi="Tahoma"/>
          </w:rPr>
          <w:t>3.2.</w:t>
        </w:r>
        <w:r w:rsidR="00C32874" w:rsidRPr="00567F78">
          <w:rPr>
            <w:rFonts w:eastAsiaTheme="minorEastAsia"/>
            <w:kern w:val="0"/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/>
          </w:rPr>
          <w:t xml:space="preserve">Nosné </w:t>
        </w:r>
        <w:r w:rsidR="00C32874" w:rsidRPr="00BA424C">
          <w:rPr>
            <w:rStyle w:val="Hypertextovodkaz"/>
            <w:rFonts w:ascii="Tahoma" w:hAnsi="Tahoma"/>
            <w:sz w:val="16"/>
            <w:szCs w:val="16"/>
          </w:rPr>
          <w:t>konstrukce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_Toc404844298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2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rPr>
          <w:rFonts w:eastAsiaTheme="minorEastAsia"/>
          <w:kern w:val="0"/>
          <w:sz w:val="22"/>
          <w:lang w:eastAsia="cs-CZ"/>
        </w:rPr>
      </w:pPr>
      <w:hyperlink w:anchor="_Toc404844299" w:history="1">
        <w:r w:rsidR="00C32874" w:rsidRPr="00567F78">
          <w:rPr>
            <w:rStyle w:val="Hypertextovodkaz"/>
            <w:rFonts w:ascii="Tahoma" w:hAnsi="Tahoma"/>
          </w:rPr>
          <w:t>3.3.</w:t>
        </w:r>
        <w:r w:rsidR="00C32874" w:rsidRPr="00567F78">
          <w:rPr>
            <w:rFonts w:eastAsiaTheme="minorEastAsia"/>
            <w:kern w:val="0"/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/>
          </w:rPr>
          <w:t>Vnitřní nenosné zdivo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_Toc404844299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3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rPr>
          <w:rFonts w:eastAsiaTheme="minorEastAsia"/>
          <w:kern w:val="0"/>
          <w:sz w:val="22"/>
          <w:lang w:eastAsia="cs-CZ"/>
        </w:rPr>
      </w:pPr>
      <w:hyperlink w:anchor="_Toc404844300" w:history="1">
        <w:r w:rsidR="00C32874" w:rsidRPr="00567F78">
          <w:rPr>
            <w:rStyle w:val="Hypertextovodkaz"/>
            <w:rFonts w:ascii="Tahoma" w:hAnsi="Tahoma"/>
          </w:rPr>
          <w:t>3.4.</w:t>
        </w:r>
        <w:r w:rsidR="00C32874" w:rsidRPr="00567F78">
          <w:rPr>
            <w:rFonts w:eastAsiaTheme="minorEastAsia"/>
            <w:kern w:val="0"/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/>
          </w:rPr>
          <w:t>Podlahy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_Toc404844300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3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rPr>
          <w:rFonts w:eastAsiaTheme="minorEastAsia"/>
          <w:kern w:val="0"/>
          <w:sz w:val="22"/>
          <w:lang w:eastAsia="cs-CZ"/>
        </w:rPr>
      </w:pPr>
      <w:hyperlink w:anchor="_Toc404844301" w:history="1">
        <w:r w:rsidR="00C32874" w:rsidRPr="00567F78">
          <w:rPr>
            <w:rStyle w:val="Hypertextovodkaz"/>
            <w:rFonts w:ascii="Tahoma" w:hAnsi="Tahoma"/>
          </w:rPr>
          <w:t>3.5.</w:t>
        </w:r>
        <w:r w:rsidR="00C32874" w:rsidRPr="00567F78">
          <w:rPr>
            <w:rFonts w:eastAsiaTheme="minorEastAsia"/>
            <w:kern w:val="0"/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/>
          </w:rPr>
          <w:t>Vnitřní povrchové úpravy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_Toc404844301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5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rPr>
          <w:rFonts w:eastAsiaTheme="minorEastAsia"/>
          <w:kern w:val="0"/>
          <w:sz w:val="22"/>
          <w:lang w:eastAsia="cs-CZ"/>
        </w:rPr>
      </w:pPr>
      <w:hyperlink w:anchor="_Toc404844302" w:history="1">
        <w:r w:rsidR="00C32874" w:rsidRPr="00567F78">
          <w:rPr>
            <w:rStyle w:val="Hypertextovodkaz"/>
            <w:rFonts w:ascii="Tahoma" w:hAnsi="Tahoma"/>
          </w:rPr>
          <w:t>3.6.</w:t>
        </w:r>
        <w:r w:rsidR="00C32874" w:rsidRPr="00567F78">
          <w:rPr>
            <w:rFonts w:eastAsiaTheme="minorEastAsia"/>
            <w:kern w:val="0"/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/>
          </w:rPr>
          <w:t>Venkovní povrchové úpravy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_Toc404844302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6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rPr>
          <w:rFonts w:eastAsiaTheme="minorEastAsia"/>
          <w:kern w:val="0"/>
          <w:sz w:val="22"/>
          <w:lang w:eastAsia="cs-CZ"/>
        </w:rPr>
      </w:pPr>
      <w:hyperlink w:anchor="_Toc404844303" w:history="1">
        <w:r w:rsidR="00C32874" w:rsidRPr="00567F78">
          <w:rPr>
            <w:rStyle w:val="Hypertextovodkaz"/>
            <w:rFonts w:ascii="Tahoma" w:hAnsi="Tahoma"/>
          </w:rPr>
          <w:t>3.7.</w:t>
        </w:r>
        <w:r w:rsidR="00C32874" w:rsidRPr="00567F78">
          <w:rPr>
            <w:rFonts w:eastAsiaTheme="minorEastAsia"/>
            <w:kern w:val="0"/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/>
          </w:rPr>
          <w:t>Střecha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_Toc404844303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6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rPr>
          <w:rFonts w:eastAsiaTheme="minorEastAsia"/>
          <w:kern w:val="0"/>
          <w:sz w:val="22"/>
          <w:lang w:eastAsia="cs-CZ"/>
        </w:rPr>
      </w:pPr>
      <w:hyperlink w:anchor="_Toc404844304" w:history="1">
        <w:r w:rsidR="00C32874" w:rsidRPr="00567F78">
          <w:rPr>
            <w:rStyle w:val="Hypertextovodkaz"/>
            <w:rFonts w:ascii="Tahoma" w:hAnsi="Tahoma"/>
          </w:rPr>
          <w:t>3.8.</w:t>
        </w:r>
        <w:r w:rsidR="00C32874" w:rsidRPr="00567F78">
          <w:rPr>
            <w:rFonts w:eastAsiaTheme="minorEastAsia"/>
            <w:kern w:val="0"/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/>
          </w:rPr>
          <w:t>Výplně otvorů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_Toc404844304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6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rPr>
          <w:rFonts w:eastAsiaTheme="minorEastAsia"/>
          <w:kern w:val="0"/>
          <w:sz w:val="22"/>
          <w:lang w:eastAsia="cs-CZ"/>
        </w:rPr>
      </w:pPr>
      <w:hyperlink w:anchor="_Toc404844305" w:history="1">
        <w:r w:rsidR="00C32874" w:rsidRPr="00567F78">
          <w:rPr>
            <w:rStyle w:val="Hypertextovodkaz"/>
            <w:rFonts w:ascii="Tahoma" w:hAnsi="Tahoma"/>
          </w:rPr>
          <w:t>3.9.</w:t>
        </w:r>
        <w:r w:rsidR="00C32874" w:rsidRPr="00567F78">
          <w:rPr>
            <w:rFonts w:eastAsiaTheme="minorEastAsia"/>
            <w:kern w:val="0"/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/>
          </w:rPr>
          <w:t>Výrobky PSV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_Toc404844305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7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BA424C">
      <w:pPr>
        <w:pStyle w:val="Obsah3"/>
        <w:ind w:right="7794"/>
        <w:rPr>
          <w:rFonts w:eastAsiaTheme="minorEastAsia"/>
          <w:kern w:val="0"/>
          <w:sz w:val="22"/>
          <w:lang w:eastAsia="cs-CZ"/>
        </w:rPr>
      </w:pPr>
      <w:hyperlink w:anchor="_Toc404844306" w:history="1">
        <w:r w:rsidR="00C32874" w:rsidRPr="00567F78">
          <w:rPr>
            <w:rStyle w:val="Hypertextovodkaz"/>
            <w:rFonts w:ascii="Tahoma" w:hAnsi="Tahoma"/>
          </w:rPr>
          <w:t>3.10.Izolace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_Toc404844306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7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C95FD5">
      <w:pPr>
        <w:pStyle w:val="Obsah2"/>
        <w:rPr>
          <w:sz w:val="22"/>
          <w:lang w:eastAsia="cs-CZ"/>
        </w:rPr>
      </w:pPr>
      <w:hyperlink w:anchor="_Toc404844307" w:history="1">
        <w:r w:rsidR="00C32874" w:rsidRPr="00567F78">
          <w:rPr>
            <w:rStyle w:val="Hypertextovodkaz"/>
            <w:rFonts w:ascii="Tahoma" w:hAnsi="Tahoma" w:cs="Tahoma"/>
          </w:rPr>
          <w:t>4</w:t>
        </w:r>
        <w:r w:rsidR="00C32874" w:rsidRPr="00567F78">
          <w:rPr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 w:cs="Tahoma"/>
            <w:bCs/>
          </w:rPr>
          <w:t>Stavební fyzika - tepelná technika, osvětlení, akustika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_Toc404844307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8</w:t>
        </w:r>
        <w:r w:rsidRPr="00567F78">
          <w:rPr>
            <w:webHidden/>
          </w:rPr>
          <w:fldChar w:fldCharType="end"/>
        </w:r>
      </w:hyperlink>
    </w:p>
    <w:p w:rsidR="00C32874" w:rsidRPr="00567F78" w:rsidRDefault="00523BE1" w:rsidP="00C95FD5">
      <w:pPr>
        <w:pStyle w:val="Obsah2"/>
        <w:rPr>
          <w:sz w:val="22"/>
          <w:lang w:eastAsia="cs-CZ"/>
        </w:rPr>
      </w:pPr>
      <w:hyperlink w:anchor="_Toc404844308" w:history="1">
        <w:r w:rsidR="00C32874" w:rsidRPr="00567F78">
          <w:rPr>
            <w:rStyle w:val="Hypertextovodkaz"/>
            <w:rFonts w:ascii="Tahoma" w:hAnsi="Tahoma" w:cs="Tahoma"/>
          </w:rPr>
          <w:t>5</w:t>
        </w:r>
        <w:r w:rsidR="00C32874" w:rsidRPr="00567F78">
          <w:rPr>
            <w:sz w:val="22"/>
            <w:lang w:eastAsia="cs-CZ"/>
          </w:rPr>
          <w:tab/>
        </w:r>
        <w:r w:rsidR="00C32874" w:rsidRPr="00567F78">
          <w:rPr>
            <w:rStyle w:val="Hypertextovodkaz"/>
            <w:rFonts w:ascii="Tahoma" w:hAnsi="Tahoma" w:cs="Tahoma"/>
          </w:rPr>
          <w:t>Výpis použitých norem</w:t>
        </w:r>
        <w:r w:rsidR="00C32874" w:rsidRPr="00567F78">
          <w:rPr>
            <w:webHidden/>
          </w:rPr>
          <w:tab/>
        </w:r>
        <w:r w:rsidRPr="00567F78">
          <w:rPr>
            <w:webHidden/>
          </w:rPr>
          <w:fldChar w:fldCharType="begin"/>
        </w:r>
        <w:r w:rsidR="00C32874" w:rsidRPr="00567F78">
          <w:rPr>
            <w:webHidden/>
          </w:rPr>
          <w:instrText xml:space="preserve"> PAGEREF _Toc404844308 \h </w:instrText>
        </w:r>
        <w:r w:rsidRPr="00567F78">
          <w:rPr>
            <w:webHidden/>
          </w:rPr>
        </w:r>
        <w:r w:rsidRPr="00567F78">
          <w:rPr>
            <w:webHidden/>
          </w:rPr>
          <w:fldChar w:fldCharType="separate"/>
        </w:r>
        <w:r w:rsidR="001D63E0">
          <w:rPr>
            <w:webHidden/>
          </w:rPr>
          <w:t>8</w:t>
        </w:r>
        <w:r w:rsidRPr="00567F78">
          <w:rPr>
            <w:webHidden/>
          </w:rPr>
          <w:fldChar w:fldCharType="end"/>
        </w:r>
      </w:hyperlink>
    </w:p>
    <w:p w:rsidR="00EF7964" w:rsidRPr="00567F78" w:rsidRDefault="00523BE1" w:rsidP="00796EE8">
      <w:pPr>
        <w:tabs>
          <w:tab w:val="clear" w:pos="543"/>
        </w:tabs>
        <w:suppressAutoHyphens w:val="0"/>
        <w:spacing w:before="0" w:after="200" w:line="408" w:lineRule="auto"/>
        <w:jc w:val="left"/>
        <w:rPr>
          <w:rFonts w:ascii="Tahoma" w:hAnsi="Tahoma"/>
        </w:rPr>
        <w:sectPr w:rsidR="00EF7964" w:rsidRPr="00567F78" w:rsidSect="00EF7964">
          <w:headerReference w:type="even" r:id="rId8"/>
          <w:headerReference w:type="default" r:id="rId9"/>
          <w:footerReference w:type="even" r:id="rId10"/>
          <w:footerReference w:type="default" r:id="rId11"/>
          <w:type w:val="oddPage"/>
          <w:pgSz w:w="11906" w:h="16838" w:code="9"/>
          <w:pgMar w:top="1134" w:right="1134" w:bottom="1134" w:left="1134" w:header="567" w:footer="567" w:gutter="284"/>
          <w:pgNumType w:start="0"/>
          <w:cols w:space="708"/>
          <w:titlePg/>
          <w:docGrid w:linePitch="360"/>
        </w:sectPr>
      </w:pPr>
      <w:r w:rsidRPr="00567F78">
        <w:rPr>
          <w:rFonts w:ascii="Tahoma" w:hAnsi="Tahoma"/>
        </w:rPr>
        <w:fldChar w:fldCharType="end"/>
      </w:r>
      <w:bookmarkStart w:id="0" w:name="_Toc348443759"/>
      <w:bookmarkStart w:id="1" w:name="_Toc349895026"/>
    </w:p>
    <w:p w:rsidR="009D500F" w:rsidRPr="00567F78" w:rsidRDefault="009D500F" w:rsidP="009D500F">
      <w:pPr>
        <w:pStyle w:val="Nadpis2"/>
        <w:numPr>
          <w:ilvl w:val="0"/>
          <w:numId w:val="0"/>
        </w:numPr>
        <w:ind w:left="567" w:hanging="567"/>
        <w:rPr>
          <w:rFonts w:ascii="Tahoma" w:hAnsi="Tahoma"/>
        </w:rPr>
      </w:pPr>
      <w:bookmarkStart w:id="2" w:name="_Toc348443764"/>
      <w:bookmarkStart w:id="3" w:name="_Toc349895031"/>
      <w:bookmarkEnd w:id="0"/>
      <w:bookmarkEnd w:id="1"/>
    </w:p>
    <w:p w:rsidR="009D500F" w:rsidRPr="00567F78" w:rsidRDefault="00A40789" w:rsidP="009D500F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 xml:space="preserve">Předmětem projektu je instalace nového evakuačního lůžkového výtahu do střední části jižního traktu nemocnice ve </w:t>
      </w:r>
      <w:proofErr w:type="spellStart"/>
      <w:r w:rsidRPr="00567F78">
        <w:rPr>
          <w:rFonts w:ascii="Tahoma" w:hAnsi="Tahoma"/>
          <w:lang w:eastAsia="cs-CZ"/>
        </w:rPr>
        <w:t>Stodě</w:t>
      </w:r>
      <w:proofErr w:type="spellEnd"/>
      <w:r w:rsidRPr="00567F78">
        <w:rPr>
          <w:rFonts w:ascii="Tahoma" w:hAnsi="Tahoma"/>
          <w:lang w:eastAsia="cs-CZ"/>
        </w:rPr>
        <w:t xml:space="preserve">. V tomto prostoru je již umístěn jeden evakuační výtah a dva osobní. Vstup do nového výtahu bude situován naproti stávajícímu evakuačnímu výtahu. S touto instalací souvisí lokální bourací práce, demontáž </w:t>
      </w:r>
      <w:r w:rsidR="009E2DE2">
        <w:rPr>
          <w:rFonts w:ascii="Tahoma" w:hAnsi="Tahoma"/>
          <w:lang w:eastAsia="cs-CZ"/>
        </w:rPr>
        <w:t xml:space="preserve">části </w:t>
      </w:r>
      <w:r w:rsidRPr="00567F78">
        <w:rPr>
          <w:rFonts w:ascii="Tahoma" w:hAnsi="Tahoma"/>
          <w:lang w:eastAsia="cs-CZ"/>
        </w:rPr>
        <w:t>střešního pláště a dílčí stavební úpravy.</w:t>
      </w:r>
    </w:p>
    <w:p w:rsidR="009D500F" w:rsidRPr="00567F78" w:rsidRDefault="009D500F" w:rsidP="009D500F">
      <w:pPr>
        <w:pStyle w:val="Nadpis2"/>
        <w:numPr>
          <w:ilvl w:val="1"/>
          <w:numId w:val="1"/>
        </w:numPr>
        <w:rPr>
          <w:rFonts w:ascii="Tahoma" w:hAnsi="Tahoma"/>
        </w:rPr>
      </w:pPr>
      <w:bookmarkStart w:id="4" w:name="_Toc403045296"/>
      <w:bookmarkStart w:id="5" w:name="_Toc404844294"/>
      <w:r w:rsidRPr="00567F78">
        <w:rPr>
          <w:rFonts w:ascii="Tahoma" w:hAnsi="Tahoma"/>
        </w:rPr>
        <w:t>Architektonické, výtvarné, materiálové, dispoziční a provozní řešení</w:t>
      </w:r>
      <w:bookmarkEnd w:id="4"/>
      <w:bookmarkEnd w:id="5"/>
    </w:p>
    <w:p w:rsidR="004E6CB1" w:rsidRPr="00567F78" w:rsidRDefault="004E6CB1" w:rsidP="004E6CB1">
      <w:pPr>
        <w:pStyle w:val="Nadpis5"/>
        <w:numPr>
          <w:ilvl w:val="4"/>
          <w:numId w:val="1"/>
        </w:numPr>
        <w:rPr>
          <w:rFonts w:ascii="Tahoma" w:hAnsi="Tahoma"/>
        </w:rPr>
      </w:pPr>
      <w:bookmarkStart w:id="6" w:name="_Toc348443760"/>
      <w:bookmarkStart w:id="7" w:name="_Toc349895027"/>
      <w:bookmarkStart w:id="8" w:name="_Toc403045297"/>
      <w:bookmarkStart w:id="9" w:name="_Toc404844295"/>
      <w:r w:rsidRPr="00567F78">
        <w:rPr>
          <w:rFonts w:ascii="Tahoma" w:hAnsi="Tahoma"/>
        </w:rPr>
        <w:t>Architektonické a výtvarné řešení:</w:t>
      </w:r>
    </w:p>
    <w:p w:rsidR="004E6CB1" w:rsidRPr="00567F78" w:rsidRDefault="004E6CB1" w:rsidP="004E6CB1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 xml:space="preserve">Vzhled objektu se stavebními úpravami výrazně nezmění. </w:t>
      </w:r>
      <w:r w:rsidR="00612D83">
        <w:rPr>
          <w:rFonts w:ascii="Tahoma" w:hAnsi="Tahoma"/>
          <w:lang w:eastAsia="cs-CZ"/>
        </w:rPr>
        <w:t xml:space="preserve">Část stávající střechy bude v místě prostupu výtahové šachty vybourána. Bude zhotovena nová atika na straně k navržené nástavbě 4.NP. </w:t>
      </w:r>
    </w:p>
    <w:p w:rsidR="004E6CB1" w:rsidRPr="00567F78" w:rsidRDefault="004E6CB1" w:rsidP="004E6CB1">
      <w:pPr>
        <w:pStyle w:val="Nadpis5"/>
        <w:numPr>
          <w:ilvl w:val="4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Materiálové, dispoziční a provozní řešení:</w:t>
      </w:r>
    </w:p>
    <w:p w:rsidR="004E6CB1" w:rsidRPr="00567F78" w:rsidRDefault="004E6CB1" w:rsidP="004E6CB1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 xml:space="preserve">Řešení počítá s vybouráním stropních konstrukcí </w:t>
      </w:r>
      <w:proofErr w:type="gramStart"/>
      <w:r w:rsidRPr="00567F78">
        <w:rPr>
          <w:rFonts w:ascii="Tahoma" w:hAnsi="Tahoma"/>
          <w:lang w:eastAsia="cs-CZ"/>
        </w:rPr>
        <w:t>od 2.PP</w:t>
      </w:r>
      <w:proofErr w:type="gramEnd"/>
      <w:r w:rsidRPr="00567F78">
        <w:rPr>
          <w:rFonts w:ascii="Tahoma" w:hAnsi="Tahoma"/>
          <w:lang w:eastAsia="cs-CZ"/>
        </w:rPr>
        <w:t xml:space="preserve"> až po střechu, a to v místě navrženého výtahu (výtah bude obsluhovat -1PP až 4.NP).Ostatní konstrukce budou zajištěny a příp. dostavěny. Vyzdívky budou provedené z pórobetonu případně z cihelných bloků</w:t>
      </w:r>
      <w:r w:rsidRPr="00612D83">
        <w:rPr>
          <w:rFonts w:ascii="Tahoma" w:hAnsi="Tahoma"/>
          <w:lang w:eastAsia="cs-CZ"/>
        </w:rPr>
        <w:t xml:space="preserve">. Střešní plášť bude </w:t>
      </w:r>
      <w:r w:rsidR="00C47700" w:rsidRPr="00612D83">
        <w:rPr>
          <w:rFonts w:ascii="Tahoma" w:hAnsi="Tahoma"/>
          <w:lang w:eastAsia="cs-CZ"/>
        </w:rPr>
        <w:t>v místě prostu</w:t>
      </w:r>
      <w:r w:rsidR="00612D83">
        <w:rPr>
          <w:rFonts w:ascii="Tahoma" w:hAnsi="Tahoma"/>
          <w:lang w:eastAsia="cs-CZ"/>
        </w:rPr>
        <w:t>pu výtahové šachty vybourán, přilehlé konstrukce budou upraveny a začištěny dle výkresové dokumentace</w:t>
      </w:r>
      <w:r w:rsidRPr="00567F78">
        <w:rPr>
          <w:rFonts w:ascii="Tahoma" w:hAnsi="Tahoma"/>
          <w:lang w:eastAsia="cs-CZ"/>
        </w:rPr>
        <w:t xml:space="preserve">. </w:t>
      </w:r>
      <w:proofErr w:type="gramStart"/>
      <w:r w:rsidRPr="00612D83">
        <w:rPr>
          <w:rFonts w:ascii="Tahoma" w:hAnsi="Tahoma"/>
          <w:lang w:eastAsia="cs-CZ"/>
        </w:rPr>
        <w:t>Střešní</w:t>
      </w:r>
      <w:proofErr w:type="gramEnd"/>
      <w:r w:rsidRPr="00612D83">
        <w:rPr>
          <w:rFonts w:ascii="Tahoma" w:hAnsi="Tahoma"/>
          <w:lang w:eastAsia="cs-CZ"/>
        </w:rPr>
        <w:t xml:space="preserve"> krytinu </w:t>
      </w:r>
      <w:r w:rsidR="00612D83" w:rsidRPr="00612D83">
        <w:rPr>
          <w:rFonts w:ascii="Tahoma" w:hAnsi="Tahoma"/>
          <w:lang w:eastAsia="cs-CZ"/>
        </w:rPr>
        <w:t xml:space="preserve">výtahové šachty </w:t>
      </w:r>
      <w:r w:rsidRPr="00612D83">
        <w:rPr>
          <w:rFonts w:ascii="Tahoma" w:hAnsi="Tahoma"/>
          <w:lang w:eastAsia="cs-CZ"/>
        </w:rPr>
        <w:t>bude tvořit falcovaná plechová krytina s utěsněním stojaté drážky.</w:t>
      </w:r>
      <w:r w:rsidRPr="00567F78">
        <w:rPr>
          <w:rFonts w:ascii="Tahoma" w:hAnsi="Tahoma"/>
          <w:lang w:eastAsia="cs-CZ"/>
        </w:rPr>
        <w:t xml:space="preserve"> Stěny budou omítnuté VC omítkami popř. tenkovrstvými omítkami. Veškeré dotčené konstrukce (podlahy, podhledy apod.) budou dotaženy k výtahové šachtě a budou řádně začištěny.</w:t>
      </w:r>
    </w:p>
    <w:p w:rsidR="009D500F" w:rsidRPr="00567F78" w:rsidRDefault="009D500F" w:rsidP="009D500F">
      <w:pPr>
        <w:pStyle w:val="Nadpis2"/>
        <w:numPr>
          <w:ilvl w:val="1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Bezbariérové užívání stavby</w:t>
      </w:r>
      <w:bookmarkEnd w:id="6"/>
      <w:bookmarkEnd w:id="7"/>
      <w:bookmarkEnd w:id="8"/>
      <w:bookmarkEnd w:id="9"/>
    </w:p>
    <w:p w:rsidR="004E6CB1" w:rsidRPr="00567F78" w:rsidRDefault="004E6CB1" w:rsidP="004E6CB1">
      <w:pPr>
        <w:rPr>
          <w:rFonts w:ascii="Tahoma" w:hAnsi="Tahoma"/>
          <w:lang w:eastAsia="cs-CZ"/>
        </w:rPr>
      </w:pPr>
      <w:bookmarkStart w:id="10" w:name="_Toc348443761"/>
      <w:bookmarkStart w:id="11" w:name="_Toc349895028"/>
      <w:bookmarkStart w:id="12" w:name="_Toc403045298"/>
      <w:bookmarkStart w:id="13" w:name="_Toc404844296"/>
      <w:r w:rsidRPr="00567F78">
        <w:rPr>
          <w:rFonts w:ascii="Tahoma" w:hAnsi="Tahoma"/>
          <w:lang w:eastAsia="cs-CZ"/>
        </w:rPr>
        <w:t>Vzhledem k tomu, že objekt je stávající a provozovaný, má vyřešen přístup a užívání osob s omezenou schopností pohybu a orientace.</w:t>
      </w:r>
    </w:p>
    <w:p w:rsidR="009D500F" w:rsidRPr="00567F78" w:rsidRDefault="009D500F" w:rsidP="009D500F">
      <w:pPr>
        <w:pStyle w:val="Nadpis2"/>
        <w:numPr>
          <w:ilvl w:val="1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Konstrukční a stavebně technické řešení a technické vlastnosti stavby</w:t>
      </w:r>
      <w:bookmarkEnd w:id="10"/>
      <w:bookmarkEnd w:id="11"/>
      <w:bookmarkEnd w:id="12"/>
      <w:bookmarkEnd w:id="13"/>
    </w:p>
    <w:p w:rsidR="009D500F" w:rsidRPr="00567F78" w:rsidRDefault="009D500F" w:rsidP="009D500F">
      <w:pPr>
        <w:rPr>
          <w:rFonts w:ascii="Tahoma" w:hAnsi="Tahoma"/>
        </w:rPr>
      </w:pPr>
      <w:r w:rsidRPr="00567F78">
        <w:rPr>
          <w:rFonts w:ascii="Tahoma" w:hAnsi="Tahoma"/>
        </w:rPr>
        <w:t xml:space="preserve">Stavba je zhotovena jako vícepodlažní podsklepený objekt. Jedná se o podélný zděný systém ve vstupní hale kombinovaný se skeletovým parterem, většinou </w:t>
      </w:r>
      <w:proofErr w:type="spellStart"/>
      <w:r w:rsidRPr="00567F78">
        <w:rPr>
          <w:rFonts w:ascii="Tahoma" w:hAnsi="Tahoma"/>
        </w:rPr>
        <w:t>třítraktový</w:t>
      </w:r>
      <w:proofErr w:type="spellEnd"/>
      <w:r w:rsidRPr="00567F78">
        <w:rPr>
          <w:rFonts w:ascii="Tahoma" w:hAnsi="Tahoma"/>
        </w:rPr>
        <w:t>.</w:t>
      </w:r>
    </w:p>
    <w:p w:rsidR="009D500F" w:rsidRPr="00567F78" w:rsidRDefault="009D500F" w:rsidP="009D500F">
      <w:pPr>
        <w:rPr>
          <w:rFonts w:ascii="Tahoma" w:hAnsi="Tahoma"/>
        </w:rPr>
      </w:pPr>
      <w:r w:rsidRPr="00567F78">
        <w:rPr>
          <w:rFonts w:ascii="Tahoma" w:hAnsi="Tahoma"/>
        </w:rPr>
        <w:t>Stávající stavba je zděná z cihel plných, dělicí konstrukce jsou provedeny v kombinaci z cihel plných a děrovaných - příčkovek.</w:t>
      </w:r>
    </w:p>
    <w:p w:rsidR="009D500F" w:rsidRPr="00567F78" w:rsidRDefault="009D500F" w:rsidP="009D500F">
      <w:pPr>
        <w:pStyle w:val="Nadpis3"/>
        <w:numPr>
          <w:ilvl w:val="2"/>
          <w:numId w:val="1"/>
        </w:numPr>
        <w:rPr>
          <w:rFonts w:ascii="Tahoma" w:hAnsi="Tahoma"/>
        </w:rPr>
      </w:pPr>
      <w:bookmarkStart w:id="14" w:name="_Toc403045299"/>
      <w:bookmarkStart w:id="15" w:name="_Toc404844297"/>
      <w:r w:rsidRPr="00567F78">
        <w:rPr>
          <w:rFonts w:ascii="Tahoma" w:hAnsi="Tahoma"/>
        </w:rPr>
        <w:t>Základy</w:t>
      </w:r>
      <w:bookmarkEnd w:id="14"/>
      <w:bookmarkEnd w:id="15"/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Základové konstrukce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Do základových </w:t>
      </w:r>
      <w:proofErr w:type="spellStart"/>
      <w:r w:rsidRPr="00567F78">
        <w:rPr>
          <w:rFonts w:ascii="Tahoma" w:hAnsi="Tahoma"/>
        </w:rPr>
        <w:t>kcí</w:t>
      </w:r>
      <w:proofErr w:type="spellEnd"/>
      <w:r w:rsidRPr="00567F78">
        <w:rPr>
          <w:rFonts w:ascii="Tahoma" w:hAnsi="Tahoma"/>
        </w:rPr>
        <w:t xml:space="preserve"> není při stavebních pracích zasahováno. Základová spára nebude významně přitížena.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lastRenderedPageBreak/>
        <w:t>Zpětné zásypy</w:t>
      </w:r>
    </w:p>
    <w:p w:rsidR="009D500F" w:rsidRPr="00567F78" w:rsidRDefault="009D500F" w:rsidP="009D500F">
      <w:pPr>
        <w:rPr>
          <w:rFonts w:ascii="Tahoma" w:hAnsi="Tahoma"/>
        </w:rPr>
      </w:pPr>
      <w:r w:rsidRPr="00567F78">
        <w:rPr>
          <w:rFonts w:ascii="Tahoma" w:hAnsi="Tahoma"/>
        </w:rPr>
        <w:t>Nebudou využity</w:t>
      </w:r>
    </w:p>
    <w:p w:rsidR="009D500F" w:rsidRPr="00567F78" w:rsidRDefault="009D500F" w:rsidP="009D500F">
      <w:pPr>
        <w:pStyle w:val="Nadpis3"/>
        <w:numPr>
          <w:ilvl w:val="2"/>
          <w:numId w:val="1"/>
        </w:numPr>
        <w:rPr>
          <w:rFonts w:ascii="Tahoma" w:hAnsi="Tahoma"/>
        </w:rPr>
      </w:pPr>
      <w:bookmarkStart w:id="16" w:name="_Toc403045300"/>
      <w:bookmarkStart w:id="17" w:name="_Toc404844298"/>
      <w:r w:rsidRPr="00567F78">
        <w:rPr>
          <w:rFonts w:ascii="Tahoma" w:hAnsi="Tahoma"/>
        </w:rPr>
        <w:t>Nosné konstrukce</w:t>
      </w:r>
      <w:bookmarkEnd w:id="16"/>
      <w:bookmarkEnd w:id="17"/>
    </w:p>
    <w:p w:rsidR="004E6CB1" w:rsidRPr="00567F78" w:rsidRDefault="004E6CB1" w:rsidP="004E6CB1">
      <w:pPr>
        <w:ind w:left="360"/>
        <w:rPr>
          <w:rFonts w:ascii="Tahoma" w:hAnsi="Tahoma"/>
          <w:b/>
          <w:bCs/>
        </w:rPr>
      </w:pPr>
      <w:r w:rsidRPr="00567F78">
        <w:rPr>
          <w:rFonts w:ascii="Tahoma" w:hAnsi="Tahoma"/>
        </w:rPr>
        <w:t xml:space="preserve">Nosnou konstrukci objektu tvoří podélný zděný systém ve vstupní hale kombinovaný se skeletovým parterem, většinou </w:t>
      </w:r>
      <w:proofErr w:type="spellStart"/>
      <w:r w:rsidRPr="00567F78">
        <w:rPr>
          <w:rFonts w:ascii="Tahoma" w:hAnsi="Tahoma"/>
        </w:rPr>
        <w:t>třítraktový</w:t>
      </w:r>
      <w:proofErr w:type="spellEnd"/>
      <w:r w:rsidRPr="00567F78">
        <w:rPr>
          <w:rFonts w:ascii="Tahoma" w:hAnsi="Tahoma"/>
        </w:rPr>
        <w:t xml:space="preserve">. Zastropení provedeno převážně železobetonovým trámovým stropem se železobetonovou deskou 50 mm v úrovni spodního líce trámů. Z horní strany je strop zaklopen železobetonovými prefabrikovanými deskami </w:t>
      </w:r>
      <w:proofErr w:type="gramStart"/>
      <w:r w:rsidRPr="00567F78">
        <w:rPr>
          <w:rFonts w:ascii="Tahoma" w:hAnsi="Tahoma"/>
        </w:rPr>
        <w:t>tl.40</w:t>
      </w:r>
      <w:proofErr w:type="gramEnd"/>
      <w:r w:rsidRPr="00567F78">
        <w:rPr>
          <w:rFonts w:ascii="Tahoma" w:hAnsi="Tahoma"/>
        </w:rPr>
        <w:t xml:space="preserve"> mm. Na nich jsou provedeny skladby podlah, převážně betonovou mazaninou v tloušťce dle použité podlahové krytiny.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Svislé nosné konstrukce</w:t>
      </w:r>
    </w:p>
    <w:p w:rsidR="009D500F" w:rsidRPr="00567F78" w:rsidRDefault="009D500F" w:rsidP="009D500F">
      <w:pPr>
        <w:pStyle w:val="Nadpis5"/>
        <w:numPr>
          <w:ilvl w:val="4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Zděné svislé nosné konstrukce</w:t>
      </w:r>
    </w:p>
    <w:p w:rsidR="004E6CB1" w:rsidRPr="00567F78" w:rsidRDefault="004E6CB1" w:rsidP="004E6CB1">
      <w:pPr>
        <w:contextualSpacing/>
        <w:rPr>
          <w:rFonts w:ascii="Tahoma" w:hAnsi="Tahoma"/>
        </w:rPr>
      </w:pPr>
      <w:r w:rsidRPr="00567F78">
        <w:rPr>
          <w:rFonts w:ascii="Tahoma" w:hAnsi="Tahoma"/>
        </w:rPr>
        <w:t xml:space="preserve">Stávající nosné zděné konstrukce jsou předpokládány z cihel plných na MV v šířkách 450 </w:t>
      </w:r>
      <w:r w:rsidR="00C645A6" w:rsidRPr="00567F78">
        <w:rPr>
          <w:rFonts w:ascii="Tahoma" w:hAnsi="Tahoma"/>
        </w:rPr>
        <w:t xml:space="preserve">a 300 </w:t>
      </w:r>
      <w:r w:rsidRPr="00567F78">
        <w:rPr>
          <w:rFonts w:ascii="Tahoma" w:hAnsi="Tahoma"/>
        </w:rPr>
        <w:t>mm, zdivo nevykazuje známky narušení.</w:t>
      </w:r>
    </w:p>
    <w:p w:rsidR="004E6CB1" w:rsidRPr="00567F78" w:rsidRDefault="004E6CB1" w:rsidP="004E6CB1">
      <w:pPr>
        <w:contextualSpacing/>
        <w:rPr>
          <w:rFonts w:ascii="Tahoma" w:hAnsi="Tahoma"/>
          <w:color w:val="FF0000"/>
        </w:rPr>
      </w:pPr>
    </w:p>
    <w:p w:rsidR="004E6CB1" w:rsidRPr="00567F78" w:rsidRDefault="004E6CB1" w:rsidP="004E6CB1">
      <w:pPr>
        <w:contextualSpacing/>
        <w:rPr>
          <w:rFonts w:ascii="Tahoma" w:hAnsi="Tahoma"/>
          <w:b/>
        </w:rPr>
      </w:pPr>
      <w:proofErr w:type="gramStart"/>
      <w:r w:rsidRPr="00567F78">
        <w:rPr>
          <w:rFonts w:ascii="Tahoma" w:hAnsi="Tahoma"/>
          <w:b/>
        </w:rPr>
        <w:t>Pozor!!Vzhledem</w:t>
      </w:r>
      <w:proofErr w:type="gramEnd"/>
      <w:r w:rsidRPr="00567F78">
        <w:rPr>
          <w:rFonts w:ascii="Tahoma" w:hAnsi="Tahoma"/>
          <w:b/>
        </w:rPr>
        <w:t xml:space="preserve"> k využití objektu provozem nebylo možno při přípravě projektu provést sondy a ověřit stav zdiva a jeho pevnost. Toto je nutno provést před zahájením stavebních prací a na základě výsledků je nutno provést ověření předpokladů ve statickém posouzení!!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Vodorovné nosné konstrukce</w:t>
      </w:r>
    </w:p>
    <w:p w:rsidR="004E6CB1" w:rsidRPr="00567F78" w:rsidRDefault="004E6CB1" w:rsidP="004E6CB1">
      <w:pPr>
        <w:contextualSpacing/>
        <w:rPr>
          <w:rFonts w:ascii="Tahoma" w:hAnsi="Tahoma"/>
        </w:rPr>
      </w:pPr>
      <w:r w:rsidRPr="00567F78">
        <w:rPr>
          <w:rFonts w:ascii="Tahoma" w:hAnsi="Tahoma"/>
        </w:rPr>
        <w:t xml:space="preserve">Stávající vodorovné nosné konstrukce tvoří železobetonové monolitické stropní trámy v. 410 mm se železobetonovou deskou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 xml:space="preserve">. 50 mm u spodního líce trámů. Z horní strany je strop zaklopen železobetonovými prefabrikovanými deskami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>. 40 mm. Na nich jsou provedeny skladby podlah dle použité podlahové krytiny. Po obvodu jsou trámy a desky vyztuženy obvodovým lemem/věncem v šířce použitého zdiva.</w:t>
      </w:r>
    </w:p>
    <w:p w:rsidR="004E6CB1" w:rsidRPr="00567F78" w:rsidRDefault="004E6CB1" w:rsidP="004E6CB1">
      <w:pPr>
        <w:contextualSpacing/>
        <w:rPr>
          <w:rFonts w:ascii="Tahoma" w:hAnsi="Tahoma"/>
          <w:color w:val="FF0000"/>
        </w:rPr>
      </w:pPr>
    </w:p>
    <w:p w:rsidR="004E6CB1" w:rsidRPr="00567F78" w:rsidRDefault="004E6CB1" w:rsidP="004E6CB1">
      <w:pPr>
        <w:contextualSpacing/>
        <w:rPr>
          <w:rFonts w:ascii="Tahoma" w:hAnsi="Tahoma"/>
        </w:rPr>
      </w:pPr>
      <w:r w:rsidRPr="00567F78">
        <w:rPr>
          <w:rFonts w:ascii="Tahoma" w:hAnsi="Tahoma"/>
        </w:rPr>
        <w:t xml:space="preserve">Stropní konstrukce budou v prostoru budoucí výtahové šachty kompletně vybourány. Statické zajištění </w:t>
      </w:r>
      <w:proofErr w:type="gramStart"/>
      <w:r w:rsidRPr="00567F78">
        <w:rPr>
          <w:rFonts w:ascii="Tahoma" w:hAnsi="Tahoma"/>
        </w:rPr>
        <w:t>dle D.1.2</w:t>
      </w:r>
      <w:proofErr w:type="gramEnd"/>
      <w:r w:rsidRPr="00567F78">
        <w:rPr>
          <w:rFonts w:ascii="Tahoma" w:hAnsi="Tahoma"/>
        </w:rPr>
        <w:t>. Stavebně konstrukční řešení.</w:t>
      </w:r>
    </w:p>
    <w:p w:rsidR="004E6CB1" w:rsidRPr="00567F78" w:rsidRDefault="004E6CB1" w:rsidP="004E6CB1">
      <w:pPr>
        <w:contextualSpacing/>
        <w:rPr>
          <w:rFonts w:ascii="Tahoma" w:hAnsi="Tahoma"/>
        </w:rPr>
      </w:pPr>
    </w:p>
    <w:p w:rsidR="004E6CB1" w:rsidRPr="00567F78" w:rsidRDefault="00C645A6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Úpravy spočívají v zajištění nového dna výtahové šachty – zde je navržena železobetonová deska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>. 250 mm s tuhou výztuží 2xHEB 180 (svařených) a 2xHEA 180, deska bude ještě vyztužena u obou povrchů sítí SZ 8/100 x 8/100. Nad stávajícím otvorem bude zhotoven překlad 2xIPE 160.</w:t>
      </w:r>
    </w:p>
    <w:p w:rsidR="00CC356B" w:rsidRPr="00567F78" w:rsidRDefault="00C645A6" w:rsidP="004E6CB1">
      <w:pPr>
        <w:rPr>
          <w:rFonts w:ascii="Tahoma" w:hAnsi="Tahoma"/>
        </w:rPr>
      </w:pPr>
      <w:r w:rsidRPr="00567F78">
        <w:rPr>
          <w:rFonts w:ascii="Tahoma" w:hAnsi="Tahoma"/>
        </w:rPr>
        <w:t>Dále budou podchyceny stropní konstrukce v každém patře kromě střešní desky</w:t>
      </w:r>
      <w:r w:rsidR="00CC356B" w:rsidRPr="00567F78">
        <w:rPr>
          <w:rFonts w:ascii="Tahoma" w:hAnsi="Tahoma"/>
        </w:rPr>
        <w:t>. A to dvěma nosníky MSH 200x100x6,3 a jedním příčným nosníkem MSH 120x80x5. Poslední stropní (střešní) konstrukce bude zajištěna nosníkem IPE 300 – zasekaným ve zdi, nosníkem HEA 240 a příčným nosníkem HEA 180.</w:t>
      </w:r>
    </w:p>
    <w:p w:rsidR="00CC356B" w:rsidRPr="00567F78" w:rsidRDefault="00CC356B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Výtahová šachta bude zastropena pomocí </w:t>
      </w:r>
      <w:proofErr w:type="spellStart"/>
      <w:r w:rsidRPr="00567F78">
        <w:rPr>
          <w:rFonts w:ascii="Tahoma" w:hAnsi="Tahoma"/>
        </w:rPr>
        <w:t>přebetonovaného</w:t>
      </w:r>
      <w:proofErr w:type="spellEnd"/>
      <w:r w:rsidRPr="00567F78">
        <w:rPr>
          <w:rFonts w:ascii="Tahoma" w:hAnsi="Tahoma"/>
        </w:rPr>
        <w:t xml:space="preserve"> trapézového plechu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 xml:space="preserve">. 100 mm, </w:t>
      </w:r>
      <w:proofErr w:type="spellStart"/>
      <w:r w:rsidRPr="00567F78">
        <w:rPr>
          <w:rFonts w:ascii="Tahoma" w:hAnsi="Tahoma"/>
        </w:rPr>
        <w:t>přebetonování</w:t>
      </w:r>
      <w:proofErr w:type="spellEnd"/>
      <w:r w:rsidRPr="00567F78">
        <w:rPr>
          <w:rFonts w:ascii="Tahoma" w:hAnsi="Tahoma"/>
        </w:rPr>
        <w:t xml:space="preserve"> vlny 60 mm. V každé vlně bude vyztužena profilem 10mm a v desce bude umístěna síť SZ 6/100 x 6/100 u horního povrchu.</w:t>
      </w:r>
    </w:p>
    <w:p w:rsidR="004E6CB1" w:rsidRPr="00567F78" w:rsidRDefault="004E6CB1" w:rsidP="004E6CB1">
      <w:pPr>
        <w:rPr>
          <w:rFonts w:ascii="Tahoma" w:hAnsi="Tahoma"/>
          <w:b/>
        </w:rPr>
      </w:pPr>
      <w:proofErr w:type="gramStart"/>
      <w:r w:rsidRPr="00567F78">
        <w:rPr>
          <w:rFonts w:ascii="Tahoma" w:hAnsi="Tahoma"/>
          <w:b/>
        </w:rPr>
        <w:t>Pozor!!Vzhledem</w:t>
      </w:r>
      <w:proofErr w:type="gramEnd"/>
      <w:r w:rsidRPr="00567F78">
        <w:rPr>
          <w:rFonts w:ascii="Tahoma" w:hAnsi="Tahoma"/>
          <w:b/>
        </w:rPr>
        <w:t xml:space="preserve"> k využití objektu provozem nebylo možno při přípravě projektu provést sondy a ověřit stav ŽB konstrukcí, jejich profily, pevnost a vyztužení. Toto je </w:t>
      </w:r>
      <w:r w:rsidRPr="00567F78">
        <w:rPr>
          <w:rFonts w:ascii="Tahoma" w:hAnsi="Tahoma"/>
          <w:b/>
        </w:rPr>
        <w:lastRenderedPageBreak/>
        <w:t>nutno provést před zahájením stavebních prací a na základě výsledků je nutno provést ověření předpokladů ve statickém posouzení!!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Schodiště</w:t>
      </w:r>
    </w:p>
    <w:p w:rsidR="009D500F" w:rsidRPr="00567F78" w:rsidRDefault="009D500F" w:rsidP="009D500F">
      <w:pPr>
        <w:rPr>
          <w:rFonts w:ascii="Tahoma" w:hAnsi="Tahoma"/>
        </w:rPr>
      </w:pPr>
      <w:r w:rsidRPr="00567F78">
        <w:rPr>
          <w:rFonts w:ascii="Tahoma" w:hAnsi="Tahoma"/>
        </w:rPr>
        <w:t>Schodiště jsou v objektu stávající a není do nich opravami zasahováno.</w:t>
      </w:r>
    </w:p>
    <w:p w:rsidR="009D500F" w:rsidRPr="00567F78" w:rsidRDefault="009D500F" w:rsidP="009D500F">
      <w:pPr>
        <w:pStyle w:val="Nadpis3"/>
        <w:numPr>
          <w:ilvl w:val="2"/>
          <w:numId w:val="1"/>
        </w:numPr>
        <w:rPr>
          <w:rFonts w:ascii="Tahoma" w:hAnsi="Tahoma"/>
        </w:rPr>
      </w:pPr>
      <w:bookmarkStart w:id="18" w:name="_Toc403045301"/>
      <w:bookmarkStart w:id="19" w:name="_Toc404844299"/>
      <w:r w:rsidRPr="00567F78">
        <w:rPr>
          <w:rFonts w:ascii="Tahoma" w:hAnsi="Tahoma"/>
        </w:rPr>
        <w:t>Vnitřní nenosné zdivo</w:t>
      </w:r>
      <w:bookmarkEnd w:id="18"/>
      <w:bookmarkEnd w:id="19"/>
      <w:r w:rsidRPr="00567F78">
        <w:rPr>
          <w:rFonts w:ascii="Tahoma" w:hAnsi="Tahoma"/>
        </w:rPr>
        <w:t xml:space="preserve"> </w:t>
      </w:r>
    </w:p>
    <w:p w:rsidR="009D500F" w:rsidRPr="00567F78" w:rsidRDefault="009D500F" w:rsidP="009D500F">
      <w:pPr>
        <w:pStyle w:val="Nadpis5"/>
        <w:numPr>
          <w:ilvl w:val="4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Zděné příčky</w:t>
      </w:r>
      <w:r w:rsidR="004E6CB1" w:rsidRPr="00567F78">
        <w:rPr>
          <w:rFonts w:ascii="Tahoma" w:hAnsi="Tahoma"/>
        </w:rPr>
        <w:t>, dozdívky</w:t>
      </w:r>
    </w:p>
    <w:p w:rsidR="004E6CB1" w:rsidRPr="00567F78" w:rsidRDefault="004E6CB1" w:rsidP="004E6CB1">
      <w:pPr>
        <w:contextualSpacing/>
        <w:rPr>
          <w:rFonts w:ascii="Tahoma" w:hAnsi="Tahoma"/>
        </w:rPr>
      </w:pPr>
      <w:bookmarkStart w:id="20" w:name="_Toc403045302"/>
      <w:bookmarkStart w:id="21" w:name="_Toc404844300"/>
      <w:r w:rsidRPr="00567F78">
        <w:rPr>
          <w:rFonts w:ascii="Tahoma" w:hAnsi="Tahoma"/>
        </w:rPr>
        <w:t xml:space="preserve">Zděné příčky jsou navržené v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>. 150 mm. Příčky a dozdívky budou prováděny z pórobetonových tvárnic popř. z broušených cihelných bloků na systémová lepidla. Veškeré příčky budou vzájemně důsledně provazovány, v případě návaznos</w:t>
      </w:r>
      <w:r w:rsidR="00C47700">
        <w:rPr>
          <w:rFonts w:ascii="Tahoma" w:hAnsi="Tahoma"/>
        </w:rPr>
        <w:t>ti na stávající konstrukce stěn</w:t>
      </w:r>
      <w:r w:rsidRPr="00567F78">
        <w:rPr>
          <w:rFonts w:ascii="Tahoma" w:hAnsi="Tahoma"/>
        </w:rPr>
        <w:t xml:space="preserve"> bude použito kovových pásků </w:t>
      </w:r>
      <w:proofErr w:type="spellStart"/>
      <w:r w:rsidRPr="00567F78">
        <w:rPr>
          <w:rFonts w:ascii="Tahoma" w:hAnsi="Tahoma"/>
        </w:rPr>
        <w:t>přistřelených</w:t>
      </w:r>
      <w:proofErr w:type="spellEnd"/>
      <w:r w:rsidRPr="00567F78">
        <w:rPr>
          <w:rFonts w:ascii="Tahoma" w:hAnsi="Tahoma"/>
        </w:rPr>
        <w:t xml:space="preserve"> ke konstrukcím a zatažených do každé druhé spáry zdiva.</w:t>
      </w:r>
    </w:p>
    <w:p w:rsidR="004E6CB1" w:rsidRPr="00567F78" w:rsidRDefault="004E6CB1" w:rsidP="004E6CB1">
      <w:pPr>
        <w:contextualSpacing/>
        <w:rPr>
          <w:rFonts w:ascii="Tahoma" w:hAnsi="Tahoma"/>
        </w:rPr>
      </w:pPr>
      <w:r w:rsidRPr="00567F78">
        <w:rPr>
          <w:rFonts w:ascii="Tahoma" w:hAnsi="Tahoma"/>
        </w:rPr>
        <w:t xml:space="preserve">Překlady jsou navrženy podle rozponu otvoru a statických podmínek buďto systémové nebo ocelové, příp. tvoří překlad ztužující věnec. </w:t>
      </w:r>
    </w:p>
    <w:p w:rsidR="009D500F" w:rsidRPr="00567F78" w:rsidRDefault="009D500F" w:rsidP="009D500F">
      <w:pPr>
        <w:pStyle w:val="Nadpis3"/>
        <w:numPr>
          <w:ilvl w:val="2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Podlahy</w:t>
      </w:r>
      <w:bookmarkEnd w:id="20"/>
      <w:bookmarkEnd w:id="21"/>
      <w:r w:rsidRPr="00567F78">
        <w:rPr>
          <w:rFonts w:ascii="Tahoma" w:hAnsi="Tahoma"/>
        </w:rPr>
        <w:t xml:space="preserve"> </w:t>
      </w:r>
    </w:p>
    <w:p w:rsidR="004E6CB1" w:rsidRPr="00567F78" w:rsidRDefault="004E6CB1" w:rsidP="004E6CB1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>Během stavebních prací budou vlivem bouracích prací a následných dozdívek částečně narušeny i podlahové konstrukce přilehlých místností. Tyto konstrukce budou následně doplněny tak, aby podlaha byla jednolitá a celistvá.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Provádění podlahových konstrukcí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Betonové mazaniny a cementové potěry dilatovat v ploše tak, aby žádná ze stran dilatačního pole nepřesahovala 6 m. 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Dilatace provádět na celou tloušťku skladby podlahy. Dilatační spáry vytvořit pomocí plastových dilatačních lišt pro podlahové konstrukce, tloušťka cca 5 mm.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Podlahu po obvodě místnosti </w:t>
      </w:r>
      <w:proofErr w:type="spellStart"/>
      <w:r w:rsidRPr="00567F78">
        <w:rPr>
          <w:rFonts w:ascii="Tahoma" w:hAnsi="Tahoma"/>
        </w:rPr>
        <w:t>oddilatovat</w:t>
      </w:r>
      <w:proofErr w:type="spellEnd"/>
      <w:r w:rsidRPr="00567F78">
        <w:rPr>
          <w:rFonts w:ascii="Tahoma" w:hAnsi="Tahoma"/>
        </w:rPr>
        <w:t xml:space="preserve"> od svislých konstrukcí přířezem podlahového polystyrenu v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>. 5-10 mm.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Potěry, mazaniny a stěrky tvořící podklad pod nášlapnou vrstvu musí vykazovat pod dlažbami, povlaky příp. koberci pevnost v tahu kolmo na plochu minimálně 0,6 </w:t>
      </w:r>
      <w:proofErr w:type="spellStart"/>
      <w:r w:rsidRPr="00567F78">
        <w:rPr>
          <w:rFonts w:ascii="Tahoma" w:hAnsi="Tahoma"/>
        </w:rPr>
        <w:t>MPa</w:t>
      </w:r>
      <w:proofErr w:type="spellEnd"/>
      <w:r w:rsidRPr="00567F78">
        <w:rPr>
          <w:rFonts w:ascii="Tahoma" w:hAnsi="Tahoma"/>
        </w:rPr>
        <w:t xml:space="preserve">, pod nátěry a lité podlahy 1,5 </w:t>
      </w:r>
      <w:proofErr w:type="spellStart"/>
      <w:r w:rsidRPr="00567F78">
        <w:rPr>
          <w:rFonts w:ascii="Tahoma" w:hAnsi="Tahoma"/>
        </w:rPr>
        <w:t>MPa</w:t>
      </w:r>
      <w:proofErr w:type="spellEnd"/>
      <w:r w:rsidRPr="00567F78">
        <w:rPr>
          <w:rFonts w:ascii="Tahoma" w:hAnsi="Tahoma"/>
        </w:rPr>
        <w:t>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Potěry a mazaniny na tepelné nebo </w:t>
      </w:r>
      <w:proofErr w:type="spellStart"/>
      <w:r w:rsidRPr="00567F78">
        <w:rPr>
          <w:rFonts w:ascii="Tahoma" w:hAnsi="Tahoma"/>
        </w:rPr>
        <w:t>kročejové</w:t>
      </w:r>
      <w:proofErr w:type="spellEnd"/>
      <w:r w:rsidRPr="00567F78">
        <w:rPr>
          <w:rFonts w:ascii="Tahoma" w:hAnsi="Tahoma"/>
        </w:rPr>
        <w:t xml:space="preserve"> izolaci budou vyztuženy sítěmi KH20 150/150/6mm. Sítě budou kladeny na distanční podložky tak, aby byly umístěny v ½ tloušťky betonové vrstvy.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Vodotěsné izolace v podlahách jsou navrženy systémem izolačních stěrek a tmelů. 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Izolace proti </w:t>
      </w:r>
      <w:proofErr w:type="spellStart"/>
      <w:r w:rsidRPr="00567F78">
        <w:rPr>
          <w:rFonts w:ascii="Tahoma" w:hAnsi="Tahoma"/>
        </w:rPr>
        <w:t>kročejovému</w:t>
      </w:r>
      <w:proofErr w:type="spellEnd"/>
      <w:r w:rsidRPr="00567F78">
        <w:rPr>
          <w:rFonts w:ascii="Tahoma" w:hAnsi="Tahoma"/>
        </w:rPr>
        <w:t xml:space="preserve"> hluku jsou navrženy z desek z podlahového polystyrenu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>. 30 mm (λ=0,035W/</w:t>
      </w:r>
      <w:proofErr w:type="spellStart"/>
      <w:r w:rsidRPr="00567F78">
        <w:rPr>
          <w:rFonts w:ascii="Tahoma" w:hAnsi="Tahoma"/>
        </w:rPr>
        <w:t>mK</w:t>
      </w:r>
      <w:proofErr w:type="spellEnd"/>
      <w:r w:rsidRPr="00567F78">
        <w:rPr>
          <w:rFonts w:ascii="Tahoma" w:hAnsi="Tahoma"/>
        </w:rPr>
        <w:t>).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Napojení podlah na podlahové vpusti provést přetažením izolační vrstvy na příruby vpustí. Vpust bude osazena do snížené betonové mazaniny pro dosažení odpovídajícího spádování.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Přechody mezi jednotlivými nášlapnými vrstvami a dilatace v dlažbách budou provedeny pomocí hliníkových lišt tvaru L s ramenem zataženým pod dlažbu.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lastRenderedPageBreak/>
        <w:t>Dlažby v prostorách se stékající vodou nebo se zvýšenou vlhkostí budou v protiskluzném provedení. Součinitel smykového tření v těchto prostorách bude min. 0,7.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Veškeré ostatní nášlapné vrstvy musí mít součinitel smykového tření min. 0,3.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Při provádění podlah nutno dodržovat ustanovení ČSN 74 4505 – Podlahy.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Podlahy - skladby</w:t>
      </w:r>
    </w:p>
    <w:p w:rsidR="004E6CB1" w:rsidRPr="00567F78" w:rsidRDefault="004E6CB1" w:rsidP="004E6CB1">
      <w:pPr>
        <w:pStyle w:val="Nadpis5"/>
        <w:numPr>
          <w:ilvl w:val="4"/>
          <w:numId w:val="1"/>
        </w:numPr>
        <w:tabs>
          <w:tab w:val="clear" w:pos="3119"/>
          <w:tab w:val="left" w:pos="567"/>
        </w:tabs>
        <w:spacing w:before="120"/>
        <w:ind w:left="284" w:hanging="284"/>
        <w:rPr>
          <w:rFonts w:ascii="Tahoma" w:hAnsi="Tahoma"/>
        </w:rPr>
      </w:pPr>
      <w:r w:rsidRPr="00567F78">
        <w:rPr>
          <w:rFonts w:ascii="Tahoma" w:hAnsi="Tahoma"/>
        </w:rPr>
        <w:t>Chodby</w:t>
      </w:r>
    </w:p>
    <w:p w:rsidR="004E6CB1" w:rsidRPr="00567F78" w:rsidRDefault="004E6CB1" w:rsidP="004E6CB1">
      <w:pPr>
        <w:pStyle w:val="Nadpis5"/>
        <w:numPr>
          <w:ilvl w:val="0"/>
          <w:numId w:val="0"/>
        </w:numPr>
        <w:tabs>
          <w:tab w:val="clear" w:pos="3119"/>
          <w:tab w:val="left" w:pos="567"/>
        </w:tabs>
        <w:spacing w:line="276" w:lineRule="auto"/>
        <w:contextualSpacing/>
        <w:rPr>
          <w:rFonts w:ascii="Tahoma" w:hAnsi="Tahoma"/>
          <w:i w:val="0"/>
          <w:sz w:val="20"/>
          <w:szCs w:val="20"/>
          <w:u w:val="none"/>
        </w:rPr>
      </w:pPr>
      <w:r w:rsidRPr="00567F78">
        <w:rPr>
          <w:rFonts w:ascii="Tahoma" w:hAnsi="Tahoma"/>
          <w:i w:val="0"/>
          <w:sz w:val="20"/>
          <w:szCs w:val="20"/>
          <w:u w:val="none"/>
        </w:rPr>
        <w:t>-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vinylová krytina vč. lep.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 xml:space="preserve">            2- 4 mm</w:t>
      </w:r>
      <w:r w:rsidRPr="00567F78">
        <w:rPr>
          <w:rFonts w:ascii="Tahoma" w:hAnsi="Tahoma"/>
          <w:i w:val="0"/>
          <w:sz w:val="20"/>
          <w:szCs w:val="20"/>
          <w:u w:val="none"/>
        </w:rPr>
        <w:cr/>
        <w:t>-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proofErr w:type="spellStart"/>
      <w:r w:rsidRPr="00567F78">
        <w:rPr>
          <w:rFonts w:ascii="Tahoma" w:hAnsi="Tahoma"/>
          <w:i w:val="0"/>
          <w:sz w:val="20"/>
          <w:szCs w:val="20"/>
          <w:u w:val="none"/>
        </w:rPr>
        <w:t>samonivelační</w:t>
      </w:r>
      <w:proofErr w:type="spellEnd"/>
      <w:r w:rsidRPr="00567F78">
        <w:rPr>
          <w:rFonts w:ascii="Tahoma" w:hAnsi="Tahoma"/>
          <w:i w:val="0"/>
          <w:sz w:val="20"/>
          <w:szCs w:val="20"/>
          <w:u w:val="none"/>
        </w:rPr>
        <w:t xml:space="preserve"> stěrka 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 xml:space="preserve">  5 mm</w:t>
      </w:r>
      <w:r w:rsidRPr="00567F78">
        <w:rPr>
          <w:rFonts w:ascii="Tahoma" w:hAnsi="Tahoma"/>
          <w:i w:val="0"/>
          <w:sz w:val="20"/>
          <w:szCs w:val="20"/>
          <w:u w:val="none"/>
        </w:rPr>
        <w:cr/>
        <w:t>-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 xml:space="preserve">cementový potěr - </w:t>
      </w:r>
      <w:proofErr w:type="spellStart"/>
      <w:r w:rsidRPr="00567F78">
        <w:rPr>
          <w:rFonts w:ascii="Tahoma" w:hAnsi="Tahoma"/>
          <w:i w:val="0"/>
          <w:sz w:val="20"/>
          <w:szCs w:val="20"/>
          <w:u w:val="none"/>
        </w:rPr>
        <w:t>karisíť</w:t>
      </w:r>
      <w:proofErr w:type="spellEnd"/>
      <w:r w:rsidRPr="00567F78">
        <w:rPr>
          <w:rFonts w:ascii="Tahoma" w:hAnsi="Tahoma"/>
          <w:i w:val="0"/>
          <w:sz w:val="20"/>
          <w:szCs w:val="20"/>
          <w:u w:val="none"/>
        </w:rPr>
        <w:t xml:space="preserve"> 6/6, oka 100/100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55 mm</w:t>
      </w:r>
      <w:r w:rsidRPr="00567F78">
        <w:rPr>
          <w:rFonts w:ascii="Tahoma" w:hAnsi="Tahoma"/>
          <w:i w:val="0"/>
          <w:sz w:val="20"/>
          <w:szCs w:val="20"/>
          <w:u w:val="none"/>
        </w:rPr>
        <w:cr/>
        <w:t>-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PE folie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-</w:t>
      </w:r>
    </w:p>
    <w:p w:rsidR="004E6CB1" w:rsidRPr="00567F78" w:rsidRDefault="004E6CB1" w:rsidP="004E6CB1">
      <w:pPr>
        <w:pStyle w:val="Nadpis5"/>
        <w:numPr>
          <w:ilvl w:val="0"/>
          <w:numId w:val="0"/>
        </w:numPr>
        <w:tabs>
          <w:tab w:val="clear" w:pos="3119"/>
          <w:tab w:val="left" w:pos="567"/>
        </w:tabs>
        <w:spacing w:before="120" w:line="276" w:lineRule="auto"/>
        <w:contextualSpacing/>
        <w:rPr>
          <w:rFonts w:ascii="Tahoma" w:hAnsi="Tahoma"/>
          <w:i w:val="0"/>
          <w:sz w:val="20"/>
          <w:szCs w:val="20"/>
          <w:u w:val="none"/>
        </w:rPr>
      </w:pPr>
      <w:r w:rsidRPr="00567F78">
        <w:rPr>
          <w:rFonts w:ascii="Tahoma" w:hAnsi="Tahoma"/>
          <w:i w:val="0"/>
          <w:sz w:val="20"/>
          <w:szCs w:val="20"/>
          <w:u w:val="none"/>
        </w:rPr>
        <w:t>-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podlahový polystyren (ʎ=0,035 W/</w:t>
      </w:r>
      <w:proofErr w:type="spellStart"/>
      <w:r w:rsidRPr="00567F78">
        <w:rPr>
          <w:rFonts w:ascii="Tahoma" w:hAnsi="Tahoma"/>
          <w:i w:val="0"/>
          <w:sz w:val="20"/>
          <w:szCs w:val="20"/>
          <w:u w:val="none"/>
        </w:rPr>
        <w:t>mK</w:t>
      </w:r>
      <w:proofErr w:type="spellEnd"/>
      <w:r w:rsidRPr="00567F78">
        <w:rPr>
          <w:rFonts w:ascii="Tahoma" w:hAnsi="Tahoma"/>
          <w:i w:val="0"/>
          <w:sz w:val="20"/>
          <w:szCs w:val="20"/>
          <w:u w:val="none"/>
        </w:rPr>
        <w:t>)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30 mm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</w:p>
    <w:p w:rsidR="004E6CB1" w:rsidRPr="00567F78" w:rsidRDefault="004E6CB1" w:rsidP="004E6CB1">
      <w:pPr>
        <w:pStyle w:val="Nadpis5"/>
        <w:numPr>
          <w:ilvl w:val="0"/>
          <w:numId w:val="0"/>
        </w:numPr>
        <w:tabs>
          <w:tab w:val="clear" w:pos="3119"/>
          <w:tab w:val="left" w:pos="567"/>
        </w:tabs>
        <w:spacing w:before="120" w:line="276" w:lineRule="auto"/>
        <w:contextualSpacing/>
        <w:rPr>
          <w:rFonts w:ascii="Tahoma" w:hAnsi="Tahoma"/>
          <w:i w:val="0"/>
          <w:sz w:val="20"/>
          <w:szCs w:val="20"/>
          <w:u w:val="none"/>
        </w:rPr>
      </w:pPr>
      <w:r w:rsidRPr="00567F78">
        <w:rPr>
          <w:rFonts w:ascii="Tahoma" w:hAnsi="Tahoma"/>
          <w:i w:val="0"/>
          <w:sz w:val="20"/>
          <w:szCs w:val="20"/>
          <w:u w:val="none"/>
        </w:rPr>
        <w:t>-</w:t>
      </w:r>
      <w:r w:rsidRPr="00567F78">
        <w:rPr>
          <w:rFonts w:ascii="Tahoma" w:hAnsi="Tahoma"/>
          <w:sz w:val="20"/>
          <w:szCs w:val="20"/>
          <w:u w:val="none"/>
        </w:rPr>
        <w:tab/>
      </w:r>
      <w:proofErr w:type="spellStart"/>
      <w:r w:rsidRPr="00567F78">
        <w:rPr>
          <w:rFonts w:ascii="Tahoma" w:hAnsi="Tahoma"/>
          <w:sz w:val="20"/>
          <w:szCs w:val="20"/>
          <w:u w:val="none"/>
        </w:rPr>
        <w:t>stáv</w:t>
      </w:r>
      <w:proofErr w:type="spellEnd"/>
      <w:r w:rsidRPr="00567F78">
        <w:rPr>
          <w:rFonts w:ascii="Tahoma" w:hAnsi="Tahoma"/>
          <w:sz w:val="20"/>
          <w:szCs w:val="20"/>
          <w:u w:val="none"/>
        </w:rPr>
        <w:t xml:space="preserve">. ŽB trámový strop se záklopem </w:t>
      </w:r>
      <w:r w:rsidRPr="00567F78">
        <w:rPr>
          <w:rFonts w:ascii="Tahoma" w:hAnsi="Tahoma"/>
          <w:sz w:val="20"/>
          <w:szCs w:val="20"/>
          <w:u w:val="none"/>
        </w:rPr>
        <w:cr/>
      </w:r>
      <w:r w:rsidRPr="00567F78">
        <w:rPr>
          <w:rFonts w:ascii="Tahoma" w:hAnsi="Tahoma"/>
          <w:sz w:val="20"/>
          <w:szCs w:val="20"/>
          <w:u w:val="none"/>
        </w:rPr>
        <w:tab/>
      </w:r>
      <w:proofErr w:type="spellStart"/>
      <w:r w:rsidRPr="00567F78">
        <w:rPr>
          <w:rFonts w:ascii="Tahoma" w:hAnsi="Tahoma"/>
          <w:sz w:val="20"/>
          <w:szCs w:val="20"/>
          <w:u w:val="none"/>
        </w:rPr>
        <w:t>prefa</w:t>
      </w:r>
      <w:proofErr w:type="spellEnd"/>
      <w:r w:rsidRPr="00567F78">
        <w:rPr>
          <w:rFonts w:ascii="Tahoma" w:hAnsi="Tahoma"/>
          <w:sz w:val="20"/>
          <w:szCs w:val="20"/>
          <w:u w:val="none"/>
        </w:rPr>
        <w:t xml:space="preserve"> deskami</w:t>
      </w:r>
      <w:r w:rsidRPr="00567F78">
        <w:rPr>
          <w:rFonts w:ascii="Tahoma" w:hAnsi="Tahoma"/>
          <w:sz w:val="20"/>
          <w:szCs w:val="20"/>
          <w:u w:val="none"/>
        </w:rPr>
        <w:tab/>
      </w:r>
      <w:r w:rsidRPr="00567F78">
        <w:rPr>
          <w:rFonts w:ascii="Tahoma" w:hAnsi="Tahoma"/>
          <w:sz w:val="20"/>
          <w:szCs w:val="20"/>
          <w:u w:val="none"/>
        </w:rPr>
        <w:tab/>
      </w:r>
      <w:r w:rsidRPr="00567F78">
        <w:rPr>
          <w:rFonts w:ascii="Tahoma" w:hAnsi="Tahoma"/>
          <w:sz w:val="20"/>
          <w:szCs w:val="20"/>
          <w:u w:val="none"/>
        </w:rPr>
        <w:tab/>
      </w:r>
      <w:r w:rsidRPr="00567F78">
        <w:rPr>
          <w:rFonts w:ascii="Tahoma" w:hAnsi="Tahoma"/>
          <w:sz w:val="20"/>
          <w:szCs w:val="20"/>
          <w:u w:val="none"/>
        </w:rPr>
        <w:tab/>
        <w:t>450 mm</w:t>
      </w:r>
      <w:r w:rsidRPr="00567F78">
        <w:rPr>
          <w:rFonts w:ascii="Tahoma" w:hAnsi="Tahoma"/>
          <w:sz w:val="20"/>
          <w:szCs w:val="20"/>
          <w:u w:val="none"/>
        </w:rPr>
        <w:cr/>
        <w:t>-</w:t>
      </w:r>
      <w:r w:rsidRPr="00567F78">
        <w:rPr>
          <w:rFonts w:ascii="Tahoma" w:hAnsi="Tahoma"/>
          <w:sz w:val="20"/>
          <w:szCs w:val="20"/>
          <w:u w:val="none"/>
        </w:rPr>
        <w:tab/>
      </w:r>
      <w:proofErr w:type="spellStart"/>
      <w:r w:rsidRPr="00567F78">
        <w:rPr>
          <w:rFonts w:ascii="Tahoma" w:hAnsi="Tahoma"/>
          <w:sz w:val="20"/>
          <w:szCs w:val="20"/>
          <w:u w:val="none"/>
        </w:rPr>
        <w:t>stáv</w:t>
      </w:r>
      <w:proofErr w:type="spellEnd"/>
      <w:r w:rsidRPr="00567F78">
        <w:rPr>
          <w:rFonts w:ascii="Tahoma" w:hAnsi="Tahoma"/>
          <w:sz w:val="20"/>
          <w:szCs w:val="20"/>
          <w:u w:val="none"/>
        </w:rPr>
        <w:t xml:space="preserve">. kazetový podhled vč. volného </w:t>
      </w:r>
      <w:r w:rsidRPr="00567F78">
        <w:rPr>
          <w:rFonts w:ascii="Tahoma" w:hAnsi="Tahoma"/>
          <w:sz w:val="20"/>
          <w:szCs w:val="20"/>
          <w:u w:val="none"/>
        </w:rPr>
        <w:cr/>
      </w:r>
      <w:r w:rsidRPr="00567F78">
        <w:rPr>
          <w:rFonts w:ascii="Tahoma" w:hAnsi="Tahoma"/>
          <w:sz w:val="20"/>
          <w:szCs w:val="20"/>
          <w:u w:val="none"/>
        </w:rPr>
        <w:tab/>
        <w:t>prostoru s vedením VZT apod.</w:t>
      </w:r>
      <w:r w:rsidRPr="00567F78">
        <w:rPr>
          <w:rFonts w:ascii="Tahoma" w:hAnsi="Tahoma"/>
          <w:sz w:val="20"/>
          <w:szCs w:val="20"/>
          <w:u w:val="none"/>
        </w:rPr>
        <w:tab/>
      </w:r>
      <w:r w:rsidRPr="00567F78">
        <w:rPr>
          <w:rFonts w:ascii="Tahoma" w:hAnsi="Tahoma"/>
          <w:sz w:val="20"/>
          <w:szCs w:val="20"/>
          <w:u w:val="none"/>
        </w:rPr>
        <w:tab/>
        <w:t>400 mm</w:t>
      </w:r>
    </w:p>
    <w:p w:rsidR="004E6CB1" w:rsidRPr="00567F78" w:rsidRDefault="004E6CB1" w:rsidP="004E6CB1">
      <w:pPr>
        <w:pStyle w:val="Nadpis5"/>
        <w:numPr>
          <w:ilvl w:val="4"/>
          <w:numId w:val="1"/>
        </w:numPr>
        <w:tabs>
          <w:tab w:val="clear" w:pos="3119"/>
          <w:tab w:val="left" w:pos="567"/>
        </w:tabs>
        <w:ind w:left="284" w:hanging="284"/>
        <w:rPr>
          <w:rFonts w:ascii="Tahoma" w:hAnsi="Tahoma"/>
        </w:rPr>
      </w:pPr>
      <w:r w:rsidRPr="00567F78">
        <w:rPr>
          <w:rFonts w:ascii="Tahoma" w:hAnsi="Tahoma"/>
        </w:rPr>
        <w:t>Sociální zařízení</w:t>
      </w:r>
    </w:p>
    <w:p w:rsidR="004E6CB1" w:rsidRPr="00567F78" w:rsidRDefault="004E6CB1" w:rsidP="004E6CB1">
      <w:pPr>
        <w:contextualSpacing/>
        <w:jc w:val="left"/>
        <w:rPr>
          <w:rFonts w:ascii="Tahoma" w:eastAsia="Times New Roman" w:hAnsi="Tahoma"/>
          <w:kern w:val="0"/>
          <w:sz w:val="20"/>
          <w:szCs w:val="20"/>
          <w:lang w:eastAsia="cs-CZ"/>
        </w:rPr>
      </w:pPr>
      <w:r w:rsidRPr="00567F78">
        <w:rPr>
          <w:rFonts w:ascii="Tahoma" w:hAnsi="Tahoma"/>
          <w:i/>
          <w:sz w:val="20"/>
          <w:szCs w:val="20"/>
        </w:rPr>
        <w:t>-</w:t>
      </w:r>
      <w:r w:rsidRPr="00567F78">
        <w:rPr>
          <w:rFonts w:ascii="Tahoma" w:hAnsi="Tahoma"/>
          <w:i/>
          <w:sz w:val="20"/>
          <w:szCs w:val="20"/>
        </w:rPr>
        <w:tab/>
      </w:r>
      <w:r w:rsidRPr="00567F78">
        <w:rPr>
          <w:rFonts w:ascii="Tahoma" w:hAnsi="Tahoma"/>
          <w:sz w:val="20"/>
          <w:szCs w:val="20"/>
        </w:rPr>
        <w:t>keramická dlažba vč. lepidla</w:t>
      </w:r>
      <w:r w:rsidRPr="00567F78">
        <w:rPr>
          <w:rFonts w:ascii="Tahoma" w:hAnsi="Tahoma"/>
          <w:sz w:val="20"/>
          <w:szCs w:val="20"/>
        </w:rPr>
        <w:tab/>
      </w:r>
      <w:r w:rsidRPr="00567F78">
        <w:rPr>
          <w:rFonts w:ascii="Tahoma" w:hAnsi="Tahoma"/>
          <w:sz w:val="20"/>
          <w:szCs w:val="20"/>
        </w:rPr>
        <w:tab/>
      </w:r>
      <w:r w:rsidRPr="00567F78">
        <w:rPr>
          <w:rFonts w:ascii="Tahoma" w:hAnsi="Tahoma"/>
          <w:sz w:val="20"/>
          <w:szCs w:val="20"/>
        </w:rPr>
        <w:tab/>
        <w:t>10 mm</w:t>
      </w:r>
      <w:r w:rsidRPr="00567F78">
        <w:rPr>
          <w:rFonts w:ascii="Tahoma" w:hAnsi="Tahoma"/>
          <w:sz w:val="20"/>
          <w:szCs w:val="20"/>
        </w:rPr>
        <w:cr/>
      </w:r>
      <w:r w:rsidRPr="00567F78">
        <w:rPr>
          <w:rFonts w:ascii="Tahoma" w:hAnsi="Tahoma"/>
          <w:i/>
          <w:sz w:val="20"/>
          <w:szCs w:val="20"/>
        </w:rPr>
        <w:t>-</w:t>
      </w:r>
      <w:r w:rsidRPr="00567F78">
        <w:rPr>
          <w:rFonts w:ascii="Tahoma" w:hAnsi="Tahoma"/>
          <w:i/>
          <w:sz w:val="20"/>
          <w:szCs w:val="20"/>
        </w:rPr>
        <w:tab/>
      </w:r>
      <w:r w:rsidRPr="00567F78">
        <w:rPr>
          <w:rFonts w:ascii="Tahoma" w:eastAsia="Times New Roman" w:hAnsi="Tahoma"/>
          <w:kern w:val="0"/>
          <w:sz w:val="20"/>
          <w:szCs w:val="20"/>
          <w:lang w:eastAsia="cs-CZ"/>
        </w:rPr>
        <w:t xml:space="preserve">okolí sprch a umyvadel - hydroizolační těsnící nátěr </w:t>
      </w:r>
    </w:p>
    <w:p w:rsidR="004E6CB1" w:rsidRPr="00567F78" w:rsidRDefault="004E6CB1" w:rsidP="004E6CB1">
      <w:pPr>
        <w:spacing w:before="0" w:after="0"/>
        <w:contextualSpacing/>
        <w:jc w:val="left"/>
        <w:rPr>
          <w:rFonts w:ascii="Tahoma" w:eastAsia="Times New Roman" w:hAnsi="Tahoma"/>
          <w:kern w:val="0"/>
          <w:sz w:val="20"/>
          <w:szCs w:val="20"/>
          <w:lang w:eastAsia="cs-CZ"/>
        </w:rPr>
      </w:pPr>
      <w:r w:rsidRPr="00567F78">
        <w:rPr>
          <w:rFonts w:ascii="Tahoma" w:eastAsia="Times New Roman" w:hAnsi="Tahoma"/>
          <w:kern w:val="0"/>
          <w:sz w:val="20"/>
          <w:szCs w:val="20"/>
          <w:lang w:eastAsia="cs-CZ"/>
        </w:rPr>
        <w:tab/>
        <w:t>vč. těsnící pásky do spár (kompletní systém)</w:t>
      </w:r>
      <w:r w:rsidRPr="00567F78">
        <w:rPr>
          <w:rFonts w:ascii="Tahoma" w:eastAsia="Times New Roman" w:hAnsi="Tahoma"/>
          <w:kern w:val="0"/>
          <w:sz w:val="20"/>
          <w:szCs w:val="20"/>
          <w:lang w:eastAsia="cs-CZ"/>
        </w:rPr>
        <w:tab/>
        <w:t>-</w:t>
      </w:r>
    </w:p>
    <w:p w:rsidR="004E6CB1" w:rsidRPr="00567F78" w:rsidRDefault="004E6CB1" w:rsidP="004E6CB1">
      <w:pPr>
        <w:pStyle w:val="Nadpis5"/>
        <w:numPr>
          <w:ilvl w:val="0"/>
          <w:numId w:val="0"/>
        </w:numPr>
        <w:tabs>
          <w:tab w:val="clear" w:pos="3119"/>
          <w:tab w:val="left" w:pos="567"/>
        </w:tabs>
        <w:spacing w:before="0" w:after="0" w:line="276" w:lineRule="auto"/>
        <w:contextualSpacing/>
        <w:rPr>
          <w:rFonts w:ascii="Tahoma" w:hAnsi="Tahoma"/>
          <w:i w:val="0"/>
          <w:sz w:val="20"/>
          <w:szCs w:val="20"/>
          <w:u w:val="none"/>
        </w:rPr>
      </w:pPr>
      <w:r w:rsidRPr="00567F78">
        <w:rPr>
          <w:rFonts w:ascii="Tahoma" w:hAnsi="Tahoma"/>
          <w:i w:val="0"/>
          <w:sz w:val="20"/>
          <w:szCs w:val="20"/>
          <w:u w:val="none"/>
        </w:rPr>
        <w:t>-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proofErr w:type="spellStart"/>
      <w:r w:rsidRPr="00567F78">
        <w:rPr>
          <w:rFonts w:ascii="Tahoma" w:hAnsi="Tahoma"/>
          <w:i w:val="0"/>
          <w:sz w:val="20"/>
          <w:szCs w:val="20"/>
          <w:u w:val="none"/>
        </w:rPr>
        <w:t>samonivelační</w:t>
      </w:r>
      <w:proofErr w:type="spellEnd"/>
      <w:r w:rsidRPr="00567F78">
        <w:rPr>
          <w:rFonts w:ascii="Tahoma" w:hAnsi="Tahoma"/>
          <w:i w:val="0"/>
          <w:sz w:val="20"/>
          <w:szCs w:val="20"/>
          <w:u w:val="none"/>
        </w:rPr>
        <w:t xml:space="preserve"> stěrka 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5 mm</w:t>
      </w:r>
      <w:r w:rsidRPr="00567F78">
        <w:rPr>
          <w:rFonts w:ascii="Tahoma" w:hAnsi="Tahoma"/>
          <w:i w:val="0"/>
          <w:sz w:val="20"/>
          <w:szCs w:val="20"/>
          <w:u w:val="none"/>
        </w:rPr>
        <w:cr/>
        <w:t>-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 xml:space="preserve">cementový potěr - </w:t>
      </w:r>
      <w:proofErr w:type="spellStart"/>
      <w:r w:rsidRPr="00567F78">
        <w:rPr>
          <w:rFonts w:ascii="Tahoma" w:hAnsi="Tahoma"/>
          <w:i w:val="0"/>
          <w:sz w:val="20"/>
          <w:szCs w:val="20"/>
          <w:u w:val="none"/>
        </w:rPr>
        <w:t>karisíť</w:t>
      </w:r>
      <w:proofErr w:type="spellEnd"/>
      <w:r w:rsidRPr="00567F78">
        <w:rPr>
          <w:rFonts w:ascii="Tahoma" w:hAnsi="Tahoma"/>
          <w:i w:val="0"/>
          <w:sz w:val="20"/>
          <w:szCs w:val="20"/>
          <w:u w:val="none"/>
        </w:rPr>
        <w:t xml:space="preserve"> 6/6, oka 100/100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55 mm</w:t>
      </w:r>
      <w:r w:rsidRPr="00567F78">
        <w:rPr>
          <w:rFonts w:ascii="Tahoma" w:hAnsi="Tahoma"/>
          <w:i w:val="0"/>
          <w:sz w:val="20"/>
          <w:szCs w:val="20"/>
          <w:u w:val="none"/>
        </w:rPr>
        <w:cr/>
        <w:t>-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PE folie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-</w:t>
      </w:r>
    </w:p>
    <w:p w:rsidR="004E6CB1" w:rsidRPr="00567F78" w:rsidRDefault="004E6CB1" w:rsidP="004E6CB1">
      <w:pPr>
        <w:pStyle w:val="Nadpis5"/>
        <w:numPr>
          <w:ilvl w:val="0"/>
          <w:numId w:val="0"/>
        </w:numPr>
        <w:tabs>
          <w:tab w:val="clear" w:pos="3119"/>
          <w:tab w:val="left" w:pos="567"/>
        </w:tabs>
        <w:spacing w:before="120" w:line="276" w:lineRule="auto"/>
        <w:contextualSpacing/>
        <w:rPr>
          <w:rFonts w:ascii="Tahoma" w:hAnsi="Tahoma"/>
          <w:i w:val="0"/>
          <w:sz w:val="20"/>
          <w:szCs w:val="20"/>
          <w:u w:val="none"/>
        </w:rPr>
      </w:pPr>
      <w:r w:rsidRPr="00567F78">
        <w:rPr>
          <w:rFonts w:ascii="Tahoma" w:hAnsi="Tahoma"/>
          <w:i w:val="0"/>
          <w:sz w:val="20"/>
          <w:szCs w:val="20"/>
          <w:u w:val="none"/>
        </w:rPr>
        <w:t>-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podlahový polystyren (ʎ=0,035 W/</w:t>
      </w:r>
      <w:proofErr w:type="spellStart"/>
      <w:r w:rsidRPr="00567F78">
        <w:rPr>
          <w:rFonts w:ascii="Tahoma" w:hAnsi="Tahoma"/>
          <w:i w:val="0"/>
          <w:sz w:val="20"/>
          <w:szCs w:val="20"/>
          <w:u w:val="none"/>
        </w:rPr>
        <w:t>mK</w:t>
      </w:r>
      <w:proofErr w:type="spellEnd"/>
      <w:r w:rsidRPr="00567F78">
        <w:rPr>
          <w:rFonts w:ascii="Tahoma" w:hAnsi="Tahoma"/>
          <w:i w:val="0"/>
          <w:sz w:val="20"/>
          <w:szCs w:val="20"/>
          <w:u w:val="none"/>
        </w:rPr>
        <w:t>)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  <w:t>30 mm</w:t>
      </w:r>
      <w:r w:rsidRPr="00567F78">
        <w:rPr>
          <w:rFonts w:ascii="Tahoma" w:hAnsi="Tahoma"/>
          <w:i w:val="0"/>
          <w:sz w:val="20"/>
          <w:szCs w:val="20"/>
          <w:u w:val="none"/>
        </w:rPr>
        <w:tab/>
      </w:r>
    </w:p>
    <w:p w:rsidR="004E6CB1" w:rsidRPr="00567F78" w:rsidRDefault="004E6CB1" w:rsidP="004E6CB1">
      <w:pPr>
        <w:pStyle w:val="Nadpis5"/>
        <w:numPr>
          <w:ilvl w:val="0"/>
          <w:numId w:val="0"/>
        </w:numPr>
        <w:tabs>
          <w:tab w:val="clear" w:pos="3119"/>
          <w:tab w:val="left" w:pos="567"/>
        </w:tabs>
        <w:spacing w:before="120" w:line="276" w:lineRule="auto"/>
        <w:contextualSpacing/>
        <w:rPr>
          <w:rFonts w:ascii="Tahoma" w:hAnsi="Tahoma"/>
          <w:i w:val="0"/>
          <w:sz w:val="20"/>
          <w:szCs w:val="20"/>
          <w:u w:val="none"/>
        </w:rPr>
      </w:pPr>
      <w:r w:rsidRPr="00567F78">
        <w:rPr>
          <w:rFonts w:ascii="Tahoma" w:hAnsi="Tahoma"/>
          <w:i w:val="0"/>
          <w:sz w:val="20"/>
          <w:szCs w:val="20"/>
          <w:u w:val="none"/>
        </w:rPr>
        <w:t>-</w:t>
      </w:r>
      <w:r w:rsidRPr="00567F78">
        <w:rPr>
          <w:rFonts w:ascii="Tahoma" w:hAnsi="Tahoma"/>
          <w:sz w:val="20"/>
          <w:szCs w:val="20"/>
          <w:u w:val="none"/>
        </w:rPr>
        <w:tab/>
      </w:r>
      <w:proofErr w:type="spellStart"/>
      <w:r w:rsidRPr="00567F78">
        <w:rPr>
          <w:rFonts w:ascii="Tahoma" w:hAnsi="Tahoma"/>
          <w:sz w:val="20"/>
          <w:szCs w:val="20"/>
          <w:u w:val="none"/>
        </w:rPr>
        <w:t>stáv</w:t>
      </w:r>
      <w:proofErr w:type="spellEnd"/>
      <w:r w:rsidRPr="00567F78">
        <w:rPr>
          <w:rFonts w:ascii="Tahoma" w:hAnsi="Tahoma"/>
          <w:sz w:val="20"/>
          <w:szCs w:val="20"/>
          <w:u w:val="none"/>
        </w:rPr>
        <w:t xml:space="preserve">. ŽB trámový strop se záklopem </w:t>
      </w:r>
      <w:r w:rsidRPr="00567F78">
        <w:rPr>
          <w:rFonts w:ascii="Tahoma" w:hAnsi="Tahoma"/>
          <w:sz w:val="20"/>
          <w:szCs w:val="20"/>
          <w:u w:val="none"/>
        </w:rPr>
        <w:cr/>
      </w:r>
      <w:r w:rsidRPr="00567F78">
        <w:rPr>
          <w:rFonts w:ascii="Tahoma" w:hAnsi="Tahoma"/>
          <w:sz w:val="20"/>
          <w:szCs w:val="20"/>
          <w:u w:val="none"/>
        </w:rPr>
        <w:tab/>
      </w:r>
      <w:proofErr w:type="spellStart"/>
      <w:r w:rsidRPr="00567F78">
        <w:rPr>
          <w:rFonts w:ascii="Tahoma" w:hAnsi="Tahoma"/>
          <w:sz w:val="20"/>
          <w:szCs w:val="20"/>
          <w:u w:val="none"/>
        </w:rPr>
        <w:t>prefa</w:t>
      </w:r>
      <w:proofErr w:type="spellEnd"/>
      <w:r w:rsidRPr="00567F78">
        <w:rPr>
          <w:rFonts w:ascii="Tahoma" w:hAnsi="Tahoma"/>
          <w:sz w:val="20"/>
          <w:szCs w:val="20"/>
          <w:u w:val="none"/>
        </w:rPr>
        <w:t xml:space="preserve"> deskami</w:t>
      </w:r>
      <w:r w:rsidRPr="00567F78">
        <w:rPr>
          <w:rFonts w:ascii="Tahoma" w:hAnsi="Tahoma"/>
          <w:sz w:val="20"/>
          <w:szCs w:val="20"/>
          <w:u w:val="none"/>
        </w:rPr>
        <w:tab/>
      </w:r>
      <w:r w:rsidRPr="00567F78">
        <w:rPr>
          <w:rFonts w:ascii="Tahoma" w:hAnsi="Tahoma"/>
          <w:sz w:val="20"/>
          <w:szCs w:val="20"/>
          <w:u w:val="none"/>
        </w:rPr>
        <w:tab/>
      </w:r>
      <w:r w:rsidRPr="00567F78">
        <w:rPr>
          <w:rFonts w:ascii="Tahoma" w:hAnsi="Tahoma"/>
          <w:sz w:val="20"/>
          <w:szCs w:val="20"/>
          <w:u w:val="none"/>
        </w:rPr>
        <w:tab/>
      </w:r>
      <w:r w:rsidRPr="00567F78">
        <w:rPr>
          <w:rFonts w:ascii="Tahoma" w:hAnsi="Tahoma"/>
          <w:sz w:val="20"/>
          <w:szCs w:val="20"/>
          <w:u w:val="none"/>
        </w:rPr>
        <w:tab/>
        <w:t>450 mm</w:t>
      </w:r>
      <w:r w:rsidRPr="00567F78">
        <w:rPr>
          <w:rFonts w:ascii="Tahoma" w:hAnsi="Tahoma"/>
          <w:sz w:val="20"/>
          <w:szCs w:val="20"/>
          <w:u w:val="none"/>
        </w:rPr>
        <w:cr/>
        <w:t>-</w:t>
      </w:r>
      <w:r w:rsidRPr="00567F78">
        <w:rPr>
          <w:rFonts w:ascii="Tahoma" w:hAnsi="Tahoma"/>
          <w:sz w:val="20"/>
          <w:szCs w:val="20"/>
          <w:u w:val="none"/>
        </w:rPr>
        <w:tab/>
      </w:r>
      <w:proofErr w:type="spellStart"/>
      <w:r w:rsidRPr="00567F78">
        <w:rPr>
          <w:rFonts w:ascii="Tahoma" w:hAnsi="Tahoma"/>
          <w:sz w:val="20"/>
          <w:szCs w:val="20"/>
          <w:u w:val="none"/>
        </w:rPr>
        <w:t>stáv</w:t>
      </w:r>
      <w:proofErr w:type="spellEnd"/>
      <w:r w:rsidRPr="00567F78">
        <w:rPr>
          <w:rFonts w:ascii="Tahoma" w:hAnsi="Tahoma"/>
          <w:sz w:val="20"/>
          <w:szCs w:val="20"/>
          <w:u w:val="none"/>
        </w:rPr>
        <w:t xml:space="preserve">. kazetový podhled vč. volného </w:t>
      </w:r>
      <w:r w:rsidRPr="00567F78">
        <w:rPr>
          <w:rFonts w:ascii="Tahoma" w:hAnsi="Tahoma"/>
          <w:sz w:val="20"/>
          <w:szCs w:val="20"/>
          <w:u w:val="none"/>
        </w:rPr>
        <w:cr/>
      </w:r>
      <w:r w:rsidRPr="00567F78">
        <w:rPr>
          <w:rFonts w:ascii="Tahoma" w:hAnsi="Tahoma"/>
          <w:sz w:val="20"/>
          <w:szCs w:val="20"/>
          <w:u w:val="none"/>
        </w:rPr>
        <w:tab/>
        <w:t>prostoru s vedením VZT apod.</w:t>
      </w:r>
      <w:r w:rsidRPr="00567F78">
        <w:rPr>
          <w:rFonts w:ascii="Tahoma" w:hAnsi="Tahoma"/>
          <w:sz w:val="20"/>
          <w:szCs w:val="20"/>
          <w:u w:val="none"/>
        </w:rPr>
        <w:tab/>
      </w:r>
      <w:r w:rsidRPr="00567F78">
        <w:rPr>
          <w:rFonts w:ascii="Tahoma" w:hAnsi="Tahoma"/>
          <w:sz w:val="20"/>
          <w:szCs w:val="20"/>
          <w:u w:val="none"/>
        </w:rPr>
        <w:tab/>
        <w:t>400 mm</w:t>
      </w:r>
    </w:p>
    <w:p w:rsidR="009D500F" w:rsidRPr="00567F78" w:rsidRDefault="009D500F" w:rsidP="009D500F">
      <w:pPr>
        <w:rPr>
          <w:rFonts w:ascii="Tahoma" w:hAnsi="Tahoma"/>
          <w:color w:val="FF0000"/>
        </w:rPr>
      </w:pPr>
    </w:p>
    <w:p w:rsidR="009D500F" w:rsidRPr="00567F78" w:rsidRDefault="009D500F" w:rsidP="009D500F">
      <w:pPr>
        <w:rPr>
          <w:rFonts w:ascii="Tahoma" w:hAnsi="Tahoma"/>
          <w:b/>
        </w:rPr>
      </w:pPr>
      <w:r w:rsidRPr="00567F78">
        <w:rPr>
          <w:rFonts w:ascii="Tahoma" w:hAnsi="Tahoma"/>
          <w:b/>
        </w:rPr>
        <w:t>Specifikace povlakových krytin:</w:t>
      </w:r>
    </w:p>
    <w:p w:rsidR="004E6CB1" w:rsidRPr="00567F78" w:rsidRDefault="004E6CB1" w:rsidP="004E6CB1">
      <w:pPr>
        <w:pStyle w:val="Zkladntext"/>
        <w:spacing w:after="0" w:line="276" w:lineRule="auto"/>
        <w:contextualSpacing/>
        <w:rPr>
          <w:rFonts w:ascii="Tahoma" w:hAnsi="Tahoma" w:cs="Tahoma"/>
          <w:b/>
          <w:i/>
          <w:sz w:val="22"/>
          <w:szCs w:val="22"/>
        </w:rPr>
      </w:pPr>
      <w:r w:rsidRPr="00567F78">
        <w:rPr>
          <w:rFonts w:ascii="Tahoma" w:hAnsi="Tahoma" w:cs="Tahoma"/>
          <w:b/>
          <w:i/>
          <w:sz w:val="22"/>
          <w:szCs w:val="22"/>
        </w:rPr>
        <w:t>Vinylová krytina:</w:t>
      </w:r>
    </w:p>
    <w:tbl>
      <w:tblPr>
        <w:tblW w:w="6725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6725"/>
      </w:tblGrid>
      <w:tr w:rsidR="004E6CB1" w:rsidRPr="00567F78" w:rsidTr="004E6CB1">
        <w:trPr>
          <w:trHeight w:val="296"/>
        </w:trPr>
        <w:tc>
          <w:tcPr>
            <w:tcW w:w="6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CB1" w:rsidRPr="00567F78" w:rsidRDefault="004E6CB1" w:rsidP="004E6CB1">
            <w:pPr>
              <w:widowControl w:val="0"/>
              <w:numPr>
                <w:ilvl w:val="0"/>
                <w:numId w:val="31"/>
              </w:numPr>
              <w:tabs>
                <w:tab w:val="clear" w:pos="543"/>
              </w:tabs>
              <w:spacing w:before="0" w:after="0" w:line="240" w:lineRule="auto"/>
              <w:jc w:val="left"/>
              <w:rPr>
                <w:rFonts w:ascii="Tahoma" w:hAnsi="Tahoma"/>
                <w:i/>
              </w:rPr>
            </w:pPr>
            <w:proofErr w:type="spellStart"/>
            <w:r w:rsidRPr="00567F78">
              <w:rPr>
                <w:rFonts w:ascii="Tahoma" w:hAnsi="Tahoma"/>
                <w:i/>
              </w:rPr>
              <w:t>tl</w:t>
            </w:r>
            <w:proofErr w:type="spellEnd"/>
            <w:r w:rsidRPr="00567F78">
              <w:rPr>
                <w:rFonts w:ascii="Tahoma" w:hAnsi="Tahoma"/>
                <w:i/>
              </w:rPr>
              <w:t xml:space="preserve">. </w:t>
            </w:r>
            <w:proofErr w:type="gramStart"/>
            <w:r w:rsidRPr="00567F78">
              <w:rPr>
                <w:rFonts w:ascii="Tahoma" w:hAnsi="Tahoma"/>
                <w:i/>
              </w:rPr>
              <w:t>cca</w:t>
            </w:r>
            <w:proofErr w:type="gramEnd"/>
            <w:r w:rsidRPr="00567F78">
              <w:rPr>
                <w:rFonts w:ascii="Tahoma" w:hAnsi="Tahoma"/>
                <w:i/>
              </w:rPr>
              <w:t xml:space="preserve"> 2 mm</w:t>
            </w:r>
          </w:p>
          <w:p w:rsidR="004E6CB1" w:rsidRPr="00567F78" w:rsidRDefault="004E6CB1" w:rsidP="004E6CB1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rPr>
                <w:rFonts w:ascii="Tahoma" w:eastAsia="Times New Roman" w:hAnsi="Tahoma"/>
                <w:i/>
                <w:kern w:val="0"/>
                <w:lang w:eastAsia="cs-CZ"/>
              </w:rPr>
            </w:pPr>
            <w:r w:rsidRPr="00567F78">
              <w:rPr>
                <w:rFonts w:ascii="Tahoma" w:eastAsia="Times New Roman" w:hAnsi="Tahoma"/>
                <w:i/>
                <w:kern w:val="0"/>
                <w:lang w:eastAsia="cs-CZ"/>
              </w:rPr>
              <w:t xml:space="preserve">zátěž dle EN 685 třídy 34 (komerční velmi vysoké- prostory </w:t>
            </w:r>
          </w:p>
          <w:p w:rsidR="004E6CB1" w:rsidRPr="00567F78" w:rsidRDefault="004E6CB1" w:rsidP="004E6CB1">
            <w:pPr>
              <w:pStyle w:val="Odstavecseseznamem"/>
              <w:widowControl w:val="0"/>
              <w:spacing w:before="0" w:after="0" w:line="240" w:lineRule="auto"/>
              <w:ind w:left="720" w:firstLine="0"/>
              <w:rPr>
                <w:rFonts w:ascii="Tahoma" w:eastAsia="Times New Roman" w:hAnsi="Tahoma"/>
                <w:i/>
                <w:kern w:val="0"/>
                <w:lang w:eastAsia="cs-CZ"/>
              </w:rPr>
            </w:pPr>
            <w:r w:rsidRPr="00567F78">
              <w:rPr>
                <w:rFonts w:ascii="Tahoma" w:eastAsia="Times New Roman" w:hAnsi="Tahoma"/>
                <w:i/>
                <w:kern w:val="0"/>
                <w:lang w:eastAsia="cs-CZ"/>
              </w:rPr>
              <w:t>s intenzivním využíváním)</w:t>
            </w:r>
          </w:p>
          <w:p w:rsidR="004E6CB1" w:rsidRPr="00567F78" w:rsidRDefault="004E6CB1" w:rsidP="004E6CB1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rPr>
                <w:rFonts w:ascii="Tahoma" w:eastAsia="Times New Roman" w:hAnsi="Tahoma"/>
                <w:i/>
                <w:kern w:val="0"/>
                <w:lang w:eastAsia="cs-CZ"/>
              </w:rPr>
            </w:pPr>
            <w:r w:rsidRPr="00567F78">
              <w:rPr>
                <w:rFonts w:ascii="Tahoma" w:eastAsia="Times New Roman" w:hAnsi="Tahoma"/>
                <w:i/>
                <w:kern w:val="0"/>
                <w:lang w:eastAsia="cs-CZ"/>
              </w:rPr>
              <w:t>vhodná pro kolečkovou židli dle EN 12529 typu W</w:t>
            </w:r>
          </w:p>
          <w:p w:rsidR="004E6CB1" w:rsidRPr="00567F78" w:rsidRDefault="004E6CB1" w:rsidP="004E6CB1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rPr>
                <w:rFonts w:ascii="Tahoma" w:hAnsi="Tahoma"/>
                <w:i/>
              </w:rPr>
            </w:pPr>
            <w:proofErr w:type="spellStart"/>
            <w:r w:rsidRPr="00567F78">
              <w:rPr>
                <w:rFonts w:ascii="Tahoma" w:eastAsia="Times New Roman" w:hAnsi="Tahoma"/>
                <w:i/>
                <w:kern w:val="0"/>
                <w:lang w:eastAsia="cs-CZ"/>
              </w:rPr>
              <w:t>k</w:t>
            </w:r>
            <w:r w:rsidRPr="00567F78">
              <w:rPr>
                <w:rFonts w:ascii="Tahoma" w:eastAsia="Times New Roman" w:hAnsi="Tahoma"/>
                <w:i/>
                <w:kern w:val="0"/>
                <w:szCs w:val="22"/>
                <w:lang w:eastAsia="cs-CZ"/>
              </w:rPr>
              <w:t>ročejový</w:t>
            </w:r>
            <w:proofErr w:type="spellEnd"/>
            <w:r w:rsidRPr="00567F78">
              <w:rPr>
                <w:rFonts w:ascii="Tahoma" w:eastAsia="Times New Roman" w:hAnsi="Tahoma"/>
                <w:i/>
                <w:kern w:val="0"/>
                <w:szCs w:val="22"/>
                <w:lang w:eastAsia="cs-CZ"/>
              </w:rPr>
              <w:t xml:space="preserve"> </w:t>
            </w:r>
            <w:r w:rsidRPr="00567F78">
              <w:rPr>
                <w:rFonts w:ascii="Tahoma" w:eastAsia="Times New Roman" w:hAnsi="Tahoma"/>
                <w:i/>
                <w:kern w:val="0"/>
                <w:lang w:eastAsia="cs-CZ"/>
              </w:rPr>
              <w:t xml:space="preserve">útlum hluku dle EN ISO </w:t>
            </w:r>
            <w:proofErr w:type="gramStart"/>
            <w:r w:rsidRPr="00567F78">
              <w:rPr>
                <w:rFonts w:ascii="Tahoma" w:eastAsia="Times New Roman" w:hAnsi="Tahoma"/>
                <w:i/>
                <w:kern w:val="0"/>
                <w:lang w:eastAsia="cs-CZ"/>
              </w:rPr>
              <w:t>10140  min.</w:t>
            </w:r>
            <w:proofErr w:type="gramEnd"/>
            <w:r w:rsidRPr="00567F78">
              <w:rPr>
                <w:rFonts w:ascii="Tahoma" w:eastAsia="Times New Roman" w:hAnsi="Tahoma"/>
                <w:i/>
                <w:kern w:val="0"/>
                <w:lang w:eastAsia="cs-CZ"/>
              </w:rPr>
              <w:t xml:space="preserve"> 3</w:t>
            </w:r>
            <w:r w:rsidRPr="00567F78">
              <w:rPr>
                <w:rFonts w:ascii="Tahoma" w:eastAsia="Times New Roman" w:hAnsi="Tahoma"/>
                <w:i/>
                <w:kern w:val="0"/>
                <w:szCs w:val="22"/>
                <w:lang w:eastAsia="cs-CZ"/>
              </w:rPr>
              <w:t xml:space="preserve"> dB</w:t>
            </w:r>
          </w:p>
          <w:p w:rsidR="004E6CB1" w:rsidRPr="00567F78" w:rsidRDefault="004E6CB1" w:rsidP="004E6CB1">
            <w:pPr>
              <w:widowControl w:val="0"/>
              <w:numPr>
                <w:ilvl w:val="0"/>
                <w:numId w:val="31"/>
              </w:numPr>
              <w:tabs>
                <w:tab w:val="clear" w:pos="543"/>
              </w:tabs>
              <w:spacing w:before="0" w:after="0" w:line="240" w:lineRule="auto"/>
              <w:jc w:val="left"/>
              <w:rPr>
                <w:rFonts w:ascii="Tahoma" w:hAnsi="Tahoma"/>
                <w:i/>
              </w:rPr>
            </w:pPr>
            <w:proofErr w:type="spellStart"/>
            <w:r w:rsidRPr="00567F78">
              <w:rPr>
                <w:rFonts w:ascii="Tahoma" w:hAnsi="Tahoma"/>
                <w:i/>
              </w:rPr>
              <w:t>protiskluznost</w:t>
            </w:r>
            <w:proofErr w:type="spellEnd"/>
            <w:r w:rsidRPr="00567F78">
              <w:rPr>
                <w:rFonts w:ascii="Tahoma" w:hAnsi="Tahoma"/>
                <w:i/>
              </w:rPr>
              <w:t xml:space="preserve"> – R9</w:t>
            </w:r>
          </w:p>
        </w:tc>
      </w:tr>
      <w:tr w:rsidR="004E6CB1" w:rsidRPr="00567F78" w:rsidTr="004E6CB1">
        <w:trPr>
          <w:trHeight w:val="296"/>
        </w:trPr>
        <w:tc>
          <w:tcPr>
            <w:tcW w:w="6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CB1" w:rsidRPr="00567F78" w:rsidRDefault="004E6CB1" w:rsidP="004E6CB1">
            <w:pPr>
              <w:widowControl w:val="0"/>
              <w:numPr>
                <w:ilvl w:val="0"/>
                <w:numId w:val="31"/>
              </w:numPr>
              <w:tabs>
                <w:tab w:val="clear" w:pos="543"/>
              </w:tabs>
              <w:spacing w:before="0" w:after="0" w:line="240" w:lineRule="auto"/>
              <w:jc w:val="left"/>
              <w:rPr>
                <w:rFonts w:ascii="Tahoma" w:hAnsi="Tahoma"/>
                <w:i/>
              </w:rPr>
            </w:pPr>
            <w:r w:rsidRPr="00567F78">
              <w:rPr>
                <w:rFonts w:ascii="Tahoma" w:hAnsi="Tahoma"/>
                <w:i/>
              </w:rPr>
              <w:t>s </w:t>
            </w:r>
            <w:proofErr w:type="gramStart"/>
            <w:r w:rsidRPr="00567F78">
              <w:rPr>
                <w:rFonts w:ascii="Tahoma" w:hAnsi="Tahoma"/>
                <w:i/>
              </w:rPr>
              <w:t>PUR</w:t>
            </w:r>
            <w:proofErr w:type="gramEnd"/>
            <w:r w:rsidRPr="00567F78">
              <w:rPr>
                <w:rFonts w:ascii="Tahoma" w:hAnsi="Tahoma"/>
                <w:i/>
              </w:rPr>
              <w:t xml:space="preserve"> úpravou</w:t>
            </w:r>
          </w:p>
          <w:p w:rsidR="004E6CB1" w:rsidRPr="00567F78" w:rsidRDefault="004E6CB1" w:rsidP="004E6CB1">
            <w:pPr>
              <w:widowControl w:val="0"/>
              <w:numPr>
                <w:ilvl w:val="0"/>
                <w:numId w:val="31"/>
              </w:numPr>
              <w:tabs>
                <w:tab w:val="clear" w:pos="543"/>
              </w:tabs>
              <w:spacing w:before="0" w:after="0" w:line="240" w:lineRule="auto"/>
              <w:jc w:val="left"/>
              <w:rPr>
                <w:rFonts w:ascii="Tahoma" w:hAnsi="Tahoma"/>
                <w:i/>
              </w:rPr>
            </w:pPr>
            <w:r w:rsidRPr="00567F78">
              <w:rPr>
                <w:rFonts w:ascii="Tahoma" w:hAnsi="Tahoma"/>
                <w:i/>
              </w:rPr>
              <w:t>3300 g/m</w:t>
            </w:r>
            <w:r w:rsidRPr="00567F78">
              <w:rPr>
                <w:rFonts w:ascii="Tahoma" w:hAnsi="Tahoma"/>
                <w:i/>
                <w:vertAlign w:val="superscript"/>
              </w:rPr>
              <w:t>2</w:t>
            </w:r>
          </w:p>
          <w:p w:rsidR="004E6CB1" w:rsidRPr="00567F78" w:rsidRDefault="004E6CB1" w:rsidP="004E6CB1">
            <w:pPr>
              <w:widowControl w:val="0"/>
              <w:numPr>
                <w:ilvl w:val="0"/>
                <w:numId w:val="31"/>
              </w:numPr>
              <w:tabs>
                <w:tab w:val="clear" w:pos="543"/>
              </w:tabs>
              <w:spacing w:before="0" w:after="0" w:line="240" w:lineRule="auto"/>
              <w:jc w:val="left"/>
              <w:rPr>
                <w:rFonts w:ascii="Tahoma" w:hAnsi="Tahoma"/>
                <w:i/>
              </w:rPr>
            </w:pPr>
            <w:r w:rsidRPr="00567F78">
              <w:rPr>
                <w:rFonts w:ascii="Tahoma" w:hAnsi="Tahoma"/>
                <w:i/>
              </w:rPr>
              <w:t xml:space="preserve">hořlavost </w:t>
            </w:r>
            <w:proofErr w:type="spellStart"/>
            <w:r w:rsidRPr="00567F78">
              <w:rPr>
                <w:rFonts w:ascii="Tahoma" w:hAnsi="Tahoma"/>
                <w:i/>
              </w:rPr>
              <w:t>Bfl</w:t>
            </w:r>
            <w:proofErr w:type="spellEnd"/>
            <w:r w:rsidRPr="00567F78">
              <w:rPr>
                <w:rFonts w:ascii="Tahoma" w:hAnsi="Tahoma"/>
                <w:i/>
              </w:rPr>
              <w:t xml:space="preserve"> - s1</w:t>
            </w:r>
          </w:p>
        </w:tc>
      </w:tr>
      <w:tr w:rsidR="004E6CB1" w:rsidRPr="00567F78" w:rsidTr="004E6CB1">
        <w:trPr>
          <w:trHeight w:val="296"/>
        </w:trPr>
        <w:tc>
          <w:tcPr>
            <w:tcW w:w="6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CB1" w:rsidRPr="00567F78" w:rsidRDefault="004E6CB1" w:rsidP="004E6CB1">
            <w:pPr>
              <w:widowControl w:val="0"/>
              <w:numPr>
                <w:ilvl w:val="0"/>
                <w:numId w:val="31"/>
              </w:numPr>
              <w:tabs>
                <w:tab w:val="clear" w:pos="543"/>
              </w:tabs>
              <w:spacing w:before="0" w:after="0" w:line="240" w:lineRule="auto"/>
              <w:jc w:val="left"/>
              <w:rPr>
                <w:rFonts w:ascii="Tahoma" w:hAnsi="Tahoma"/>
                <w:i/>
              </w:rPr>
            </w:pPr>
            <w:r w:rsidRPr="00567F78">
              <w:rPr>
                <w:rFonts w:ascii="Tahoma" w:hAnsi="Tahoma"/>
                <w:i/>
              </w:rPr>
              <w:t>odolnost proti běžným chemikáliím</w:t>
            </w:r>
          </w:p>
          <w:p w:rsidR="004E6CB1" w:rsidRPr="00567F78" w:rsidRDefault="004E6CB1" w:rsidP="004E6CB1">
            <w:pPr>
              <w:widowControl w:val="0"/>
              <w:numPr>
                <w:ilvl w:val="0"/>
                <w:numId w:val="31"/>
              </w:numPr>
              <w:tabs>
                <w:tab w:val="clear" w:pos="543"/>
              </w:tabs>
              <w:spacing w:before="0" w:after="0" w:line="240" w:lineRule="auto"/>
              <w:jc w:val="left"/>
              <w:rPr>
                <w:rFonts w:ascii="Tahoma" w:hAnsi="Tahoma"/>
                <w:i/>
              </w:rPr>
            </w:pPr>
            <w:r w:rsidRPr="00567F78">
              <w:rPr>
                <w:rFonts w:ascii="Tahoma" w:hAnsi="Tahoma"/>
                <w:i/>
              </w:rPr>
              <w:t>barevnost bude určena architektem</w:t>
            </w:r>
          </w:p>
        </w:tc>
      </w:tr>
    </w:tbl>
    <w:p w:rsidR="004E6CB1" w:rsidRPr="00567F78" w:rsidRDefault="004E6CB1" w:rsidP="004E6CB1">
      <w:pPr>
        <w:pStyle w:val="Bezmezer"/>
        <w:rPr>
          <w:rFonts w:ascii="Tahoma" w:hAnsi="Tahoma"/>
          <w:sz w:val="22"/>
          <w:lang w:val="en-US"/>
        </w:rPr>
      </w:pPr>
    </w:p>
    <w:p w:rsidR="004E6CB1" w:rsidRPr="00567F78" w:rsidRDefault="004E6CB1" w:rsidP="004E6CB1">
      <w:pPr>
        <w:suppressAutoHyphens w:val="0"/>
        <w:autoSpaceDE w:val="0"/>
        <w:autoSpaceDN w:val="0"/>
        <w:adjustRightInd w:val="0"/>
        <w:rPr>
          <w:rFonts w:ascii="Tahoma" w:eastAsia="Times New Roman" w:hAnsi="Tahoma"/>
          <w:bCs/>
          <w:kern w:val="0"/>
          <w:lang w:eastAsia="cs-CZ"/>
        </w:rPr>
      </w:pPr>
      <w:r w:rsidRPr="00567F78">
        <w:rPr>
          <w:rFonts w:ascii="Tahoma" w:eastAsia="Times New Roman" w:hAnsi="Tahoma"/>
          <w:bCs/>
          <w:kern w:val="0"/>
          <w:lang w:eastAsia="cs-CZ"/>
        </w:rPr>
        <w:t>Ve všech místnostech s vinylovou krytinou bude proveden vytahovaný sokl s fabionem o poloměru 25 mm, s podkladním profilem. Začištění horní hrany akrylem! Tento sokl je vhodný pro hygienické provozy.</w:t>
      </w:r>
    </w:p>
    <w:p w:rsidR="004E6CB1" w:rsidRPr="00567F78" w:rsidRDefault="004E6CB1" w:rsidP="004E6CB1">
      <w:pPr>
        <w:suppressAutoHyphens w:val="0"/>
        <w:autoSpaceDE w:val="0"/>
        <w:autoSpaceDN w:val="0"/>
        <w:adjustRightInd w:val="0"/>
        <w:rPr>
          <w:rFonts w:ascii="Tahoma" w:eastAsia="Times New Roman" w:hAnsi="Tahoma"/>
          <w:bCs/>
          <w:kern w:val="0"/>
          <w:lang w:eastAsia="cs-CZ"/>
        </w:rPr>
      </w:pPr>
    </w:p>
    <w:p w:rsidR="004E6CB1" w:rsidRPr="00567F78" w:rsidRDefault="004E6CB1" w:rsidP="004E6CB1">
      <w:pPr>
        <w:pStyle w:val="Zkladntext"/>
        <w:spacing w:after="0" w:line="276" w:lineRule="auto"/>
        <w:contextualSpacing/>
        <w:rPr>
          <w:rFonts w:ascii="Tahoma" w:hAnsi="Tahoma" w:cs="Tahoma"/>
          <w:b/>
          <w:i/>
          <w:sz w:val="22"/>
          <w:szCs w:val="22"/>
        </w:rPr>
      </w:pPr>
      <w:r w:rsidRPr="00567F78">
        <w:rPr>
          <w:rFonts w:ascii="Tahoma" w:hAnsi="Tahoma" w:cs="Tahoma"/>
          <w:b/>
          <w:i/>
          <w:sz w:val="22"/>
          <w:szCs w:val="22"/>
        </w:rPr>
        <w:t>Keramická dlažba:</w:t>
      </w:r>
    </w:p>
    <w:p w:rsidR="004E6CB1" w:rsidRPr="00567F78" w:rsidRDefault="004E6CB1" w:rsidP="004E6CB1">
      <w:pPr>
        <w:numPr>
          <w:ilvl w:val="0"/>
          <w:numId w:val="31"/>
        </w:numPr>
        <w:tabs>
          <w:tab w:val="clear" w:pos="543"/>
        </w:tabs>
        <w:suppressAutoHyphens w:val="0"/>
        <w:autoSpaceDE w:val="0"/>
        <w:autoSpaceDN w:val="0"/>
        <w:adjustRightInd w:val="0"/>
        <w:spacing w:before="0" w:after="0"/>
        <w:jc w:val="left"/>
        <w:rPr>
          <w:rFonts w:ascii="Tahoma" w:eastAsia="Times New Roman" w:hAnsi="Tahoma"/>
          <w:bCs/>
          <w:i/>
          <w:kern w:val="0"/>
          <w:lang w:eastAsia="cs-CZ"/>
        </w:rPr>
      </w:pPr>
      <w:r w:rsidRPr="00567F78">
        <w:rPr>
          <w:rFonts w:ascii="Tahoma" w:eastAsia="Times New Roman" w:hAnsi="Tahoma"/>
          <w:bCs/>
          <w:i/>
          <w:kern w:val="0"/>
          <w:lang w:eastAsia="cs-CZ"/>
        </w:rPr>
        <w:t xml:space="preserve">odolnost proti povrchovému opotřebení </w:t>
      </w:r>
      <w:proofErr w:type="gramStart"/>
      <w:r w:rsidRPr="00567F78">
        <w:rPr>
          <w:rFonts w:ascii="Tahoma" w:eastAsia="Times New Roman" w:hAnsi="Tahoma"/>
          <w:bCs/>
          <w:i/>
          <w:kern w:val="0"/>
          <w:lang w:eastAsia="cs-CZ"/>
        </w:rPr>
        <w:t>min.PEI</w:t>
      </w:r>
      <w:proofErr w:type="gramEnd"/>
      <w:r w:rsidRPr="00567F78">
        <w:rPr>
          <w:rFonts w:ascii="Tahoma" w:eastAsia="Times New Roman" w:hAnsi="Tahoma"/>
          <w:bCs/>
          <w:i/>
          <w:kern w:val="0"/>
          <w:lang w:eastAsia="cs-CZ"/>
        </w:rPr>
        <w:t xml:space="preserve"> 4</w:t>
      </w:r>
    </w:p>
    <w:p w:rsidR="004E6CB1" w:rsidRPr="00567F78" w:rsidRDefault="004E6CB1" w:rsidP="004E6CB1">
      <w:pPr>
        <w:numPr>
          <w:ilvl w:val="0"/>
          <w:numId w:val="31"/>
        </w:numPr>
        <w:tabs>
          <w:tab w:val="clear" w:pos="543"/>
        </w:tabs>
        <w:suppressAutoHyphens w:val="0"/>
        <w:autoSpaceDE w:val="0"/>
        <w:autoSpaceDN w:val="0"/>
        <w:adjustRightInd w:val="0"/>
        <w:spacing w:before="0" w:after="0"/>
        <w:jc w:val="left"/>
        <w:rPr>
          <w:rFonts w:ascii="Tahoma" w:eastAsia="Times New Roman" w:hAnsi="Tahoma"/>
          <w:bCs/>
          <w:i/>
          <w:kern w:val="0"/>
          <w:lang w:eastAsia="cs-CZ"/>
        </w:rPr>
      </w:pPr>
      <w:proofErr w:type="spellStart"/>
      <w:r w:rsidRPr="00567F78">
        <w:rPr>
          <w:rFonts w:ascii="Tahoma" w:eastAsia="Times New Roman" w:hAnsi="Tahoma"/>
          <w:bCs/>
          <w:i/>
          <w:kern w:val="0"/>
          <w:lang w:eastAsia="cs-CZ"/>
        </w:rPr>
        <w:t>protiskluznost</w:t>
      </w:r>
      <w:proofErr w:type="spellEnd"/>
      <w:r w:rsidRPr="00567F78">
        <w:rPr>
          <w:rFonts w:ascii="Tahoma" w:eastAsia="Times New Roman" w:hAnsi="Tahoma"/>
          <w:bCs/>
          <w:i/>
          <w:kern w:val="0"/>
          <w:lang w:eastAsia="cs-CZ"/>
        </w:rPr>
        <w:t xml:space="preserve"> - R9</w:t>
      </w:r>
    </w:p>
    <w:p w:rsidR="004E6CB1" w:rsidRPr="00567F78" w:rsidRDefault="004E6CB1" w:rsidP="004E6CB1">
      <w:pPr>
        <w:numPr>
          <w:ilvl w:val="0"/>
          <w:numId w:val="31"/>
        </w:numPr>
        <w:tabs>
          <w:tab w:val="clear" w:pos="543"/>
        </w:tabs>
        <w:suppressAutoHyphens w:val="0"/>
        <w:autoSpaceDE w:val="0"/>
        <w:autoSpaceDN w:val="0"/>
        <w:adjustRightInd w:val="0"/>
        <w:spacing w:before="0" w:after="0"/>
        <w:jc w:val="left"/>
        <w:rPr>
          <w:rFonts w:ascii="Tahoma" w:eastAsia="Times New Roman" w:hAnsi="Tahoma"/>
          <w:bCs/>
          <w:i/>
          <w:kern w:val="0"/>
          <w:lang w:eastAsia="cs-CZ"/>
        </w:rPr>
      </w:pPr>
      <w:r w:rsidRPr="00567F78">
        <w:rPr>
          <w:rFonts w:ascii="Tahoma" w:eastAsia="Times New Roman" w:hAnsi="Tahoma"/>
          <w:bCs/>
          <w:i/>
          <w:kern w:val="0"/>
          <w:lang w:eastAsia="cs-CZ"/>
        </w:rPr>
        <w:t>rozměry a barevnost shodná s původní dlažbou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Sokly</w:t>
      </w:r>
    </w:p>
    <w:p w:rsidR="004E6CB1" w:rsidRPr="00567F78" w:rsidRDefault="004E6CB1" w:rsidP="004E6CB1">
      <w:pPr>
        <w:rPr>
          <w:rFonts w:ascii="Tahoma" w:hAnsi="Tahoma"/>
        </w:rPr>
      </w:pPr>
      <w:bookmarkStart w:id="22" w:name="_Toc403045303"/>
      <w:bookmarkStart w:id="23" w:name="_Toc404844301"/>
      <w:r w:rsidRPr="00567F78">
        <w:rPr>
          <w:rFonts w:ascii="Tahoma" w:hAnsi="Tahoma"/>
        </w:rPr>
        <w:t>Sokly z keramických tvarovek provádět jako zapuštěné do omítek, pokud není stanoveno jinak.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Sokly podlah vychází z jednotlivých nášlapných vrstev a vytváří plynulý přechod nášlapné vrstvy na stěnu. Jednotná výška soklů 80 mm vychází z výšky keramických soklových tvarovek.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Sokly z povlakových krytin budou na stěny vytahovány přes speciální plastovou lištu.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Sokly keramické budou prováděny buďto z přímých tvarovek bez požlábků, nebo ze soklových tvarovek s požlábkem. V případě tvarovek s požlábkem budou použity i doplňkové tvarovky pro rohy a kouty.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Sokly tvořené vytažením nátěru na stěny vyžadují pečlivou přípravu podkladu, který musí být </w:t>
      </w:r>
      <w:proofErr w:type="spellStart"/>
      <w:r w:rsidRPr="00567F78">
        <w:rPr>
          <w:rFonts w:ascii="Tahoma" w:hAnsi="Tahoma"/>
        </w:rPr>
        <w:t>přestěrkován</w:t>
      </w:r>
      <w:proofErr w:type="spellEnd"/>
      <w:r w:rsidRPr="00567F78">
        <w:rPr>
          <w:rFonts w:ascii="Tahoma" w:hAnsi="Tahoma"/>
        </w:rPr>
        <w:t xml:space="preserve"> a dohladka vybroušen. </w:t>
      </w:r>
      <w:proofErr w:type="spellStart"/>
      <w:r w:rsidRPr="00567F78">
        <w:rPr>
          <w:rFonts w:ascii="Tahoma" w:hAnsi="Tahoma"/>
        </w:rPr>
        <w:t>Přestěrkování</w:t>
      </w:r>
      <w:proofErr w:type="spellEnd"/>
      <w:r w:rsidRPr="00567F78">
        <w:rPr>
          <w:rFonts w:ascii="Tahoma" w:hAnsi="Tahoma"/>
        </w:rPr>
        <w:t xml:space="preserve"> může být provedeno epoxidovou pryskyřicí, je však nutno předem zkontrolovat její snášenlivost s použitým nátěrem.</w:t>
      </w:r>
    </w:p>
    <w:p w:rsidR="009D500F" w:rsidRPr="00567F78" w:rsidRDefault="009D500F" w:rsidP="009D500F">
      <w:pPr>
        <w:pStyle w:val="Nadpis3"/>
        <w:numPr>
          <w:ilvl w:val="2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Vnitřní povrchové úpravy</w:t>
      </w:r>
      <w:bookmarkEnd w:id="22"/>
      <w:bookmarkEnd w:id="23"/>
      <w:r w:rsidRPr="00567F78">
        <w:rPr>
          <w:rFonts w:ascii="Tahoma" w:hAnsi="Tahoma"/>
        </w:rPr>
        <w:t xml:space="preserve"> 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Obklady</w:t>
      </w:r>
    </w:p>
    <w:p w:rsidR="004D5BEB" w:rsidRPr="00567F78" w:rsidRDefault="004D5BEB" w:rsidP="004D5BEB">
      <w:pPr>
        <w:pStyle w:val="Nadpis5"/>
        <w:numPr>
          <w:ilvl w:val="4"/>
          <w:numId w:val="1"/>
        </w:numPr>
        <w:rPr>
          <w:rFonts w:ascii="Tahoma" w:hAnsi="Tahoma"/>
          <w:i w:val="0"/>
          <w:u w:val="none"/>
        </w:rPr>
      </w:pPr>
      <w:r w:rsidRPr="00567F78">
        <w:rPr>
          <w:rFonts w:ascii="Tahoma" w:hAnsi="Tahoma"/>
          <w:i w:val="0"/>
          <w:u w:val="none"/>
        </w:rPr>
        <w:t xml:space="preserve">Obklady jsou navrženy pouze ve 2.NP, kam je přesunuta místnost WC. Obklady jsou v. 1500 mm. </w:t>
      </w:r>
    </w:p>
    <w:p w:rsidR="004D5BEB" w:rsidRPr="00567F78" w:rsidRDefault="004D5BEB" w:rsidP="004D5BEB">
      <w:pPr>
        <w:pStyle w:val="Nadpis5"/>
        <w:numPr>
          <w:ilvl w:val="4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Specifikace obkladů:</w:t>
      </w:r>
    </w:p>
    <w:p w:rsidR="004D5BEB" w:rsidRPr="00567F78" w:rsidRDefault="004D5BEB" w:rsidP="004D5BEB">
      <w:pPr>
        <w:pStyle w:val="Zkladntextodsazen2"/>
        <w:spacing w:after="0" w:line="276" w:lineRule="auto"/>
        <w:ind w:left="284" w:hanging="284"/>
        <w:contextualSpacing/>
        <w:rPr>
          <w:rFonts w:ascii="Tahoma" w:hAnsi="Tahoma"/>
        </w:rPr>
      </w:pPr>
      <w:r w:rsidRPr="00567F78">
        <w:rPr>
          <w:rFonts w:ascii="Tahoma" w:hAnsi="Tahoma"/>
        </w:rPr>
        <w:t xml:space="preserve">Obklad </w:t>
      </w:r>
      <w:proofErr w:type="spellStart"/>
      <w:r w:rsidRPr="00567F78">
        <w:rPr>
          <w:rFonts w:ascii="Tahoma" w:hAnsi="Tahoma"/>
        </w:rPr>
        <w:t>bělninový</w:t>
      </w:r>
      <w:proofErr w:type="spellEnd"/>
      <w:r w:rsidRPr="00567F78">
        <w:rPr>
          <w:rFonts w:ascii="Tahoma" w:hAnsi="Tahoma"/>
        </w:rPr>
        <w:t xml:space="preserve"> cca 200/400 mm, pololesk, bílá barva</w:t>
      </w:r>
    </w:p>
    <w:p w:rsidR="004D5BEB" w:rsidRPr="00567F78" w:rsidRDefault="004D5BEB" w:rsidP="004D5BEB">
      <w:pPr>
        <w:pStyle w:val="Zkladntextodsazen2"/>
        <w:spacing w:after="0" w:line="276" w:lineRule="auto"/>
        <w:ind w:left="284" w:hanging="284"/>
        <w:contextualSpacing/>
        <w:rPr>
          <w:rFonts w:ascii="Tahoma" w:hAnsi="Tahoma"/>
          <w:highlight w:val="magenta"/>
          <w:u w:val="single"/>
        </w:rPr>
      </w:pPr>
    </w:p>
    <w:p w:rsidR="004D5BEB" w:rsidRPr="00567F78" w:rsidRDefault="004D5BEB" w:rsidP="004D5BEB">
      <w:pPr>
        <w:rPr>
          <w:rFonts w:ascii="Tahoma" w:hAnsi="Tahoma"/>
        </w:rPr>
      </w:pPr>
      <w:r w:rsidRPr="00567F78">
        <w:rPr>
          <w:rFonts w:ascii="Tahoma" w:hAnsi="Tahoma"/>
        </w:rPr>
        <w:t>Obklady budou spárovány bílým spárovacím tmelem. Výšky a rozsah obkladů jsou uvedeny v půdorysech.</w:t>
      </w:r>
    </w:p>
    <w:p w:rsidR="004D5BEB" w:rsidRPr="00567F78" w:rsidRDefault="004D5BEB" w:rsidP="004D5BEB">
      <w:pPr>
        <w:rPr>
          <w:rFonts w:ascii="Tahoma" w:hAnsi="Tahoma"/>
        </w:rPr>
      </w:pPr>
      <w:r w:rsidRPr="00567F78">
        <w:rPr>
          <w:rFonts w:ascii="Tahoma" w:hAnsi="Tahoma"/>
        </w:rPr>
        <w:t>Horní hranu obložené plochy, pokud není nad podhledem, ukončit lištou.</w:t>
      </w:r>
    </w:p>
    <w:p w:rsidR="004D5BEB" w:rsidRPr="00567F78" w:rsidRDefault="004D5BEB" w:rsidP="004D5BEB">
      <w:pPr>
        <w:rPr>
          <w:rFonts w:ascii="Tahoma" w:hAnsi="Tahoma"/>
        </w:rPr>
      </w:pPr>
      <w:r w:rsidRPr="00567F78">
        <w:rPr>
          <w:rFonts w:ascii="Tahoma" w:hAnsi="Tahoma"/>
        </w:rPr>
        <w:t>Spáry mezi obkladem a lištami, zárubněmi apod. vytmelit akrylátovým bílým tmelem.</w:t>
      </w:r>
    </w:p>
    <w:p w:rsidR="004D5BEB" w:rsidRPr="00567F78" w:rsidRDefault="004D5BEB" w:rsidP="004D5BEB">
      <w:pPr>
        <w:rPr>
          <w:rFonts w:ascii="Tahoma" w:hAnsi="Tahoma"/>
        </w:rPr>
      </w:pPr>
      <w:r w:rsidRPr="00567F78">
        <w:rPr>
          <w:rFonts w:ascii="Tahoma" w:hAnsi="Tahoma"/>
        </w:rPr>
        <w:t>Hydroizolační stěrky pod obklady musí plynule navázat na izolační stěrku v podlaze s přesahem 50 mm.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Vnitřní omítky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V objektu jsou navrženy tyto typy omítek:</w:t>
      </w:r>
    </w:p>
    <w:p w:rsidR="004E6CB1" w:rsidRPr="00567F78" w:rsidRDefault="004E6CB1" w:rsidP="004E6CB1">
      <w:pPr>
        <w:pStyle w:val="Nadpis5"/>
        <w:numPr>
          <w:ilvl w:val="4"/>
          <w:numId w:val="1"/>
        </w:numPr>
        <w:spacing w:before="120"/>
        <w:rPr>
          <w:rFonts w:ascii="Tahoma" w:hAnsi="Tahoma"/>
        </w:rPr>
      </w:pPr>
      <w:r w:rsidRPr="00567F78">
        <w:rPr>
          <w:rFonts w:ascii="Tahoma" w:hAnsi="Tahoma"/>
        </w:rPr>
        <w:t>nové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 xml:space="preserve">Omítka vnitřní hladká štuková dvouvrstvá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>. 15 mm pro zdivo.</w:t>
      </w:r>
    </w:p>
    <w:p w:rsidR="004E6CB1" w:rsidRPr="00567F78" w:rsidRDefault="004E6CB1" w:rsidP="004E6CB1">
      <w:pPr>
        <w:pStyle w:val="Nadpis5"/>
        <w:numPr>
          <w:ilvl w:val="4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lastRenderedPageBreak/>
        <w:t>stávající zeď – po příp. okopání omítek (dle stavu)</w:t>
      </w:r>
    </w:p>
    <w:p w:rsidR="004E6CB1" w:rsidRPr="00567F78" w:rsidRDefault="004E6CB1" w:rsidP="004E6CB1">
      <w:pPr>
        <w:spacing w:before="0" w:after="0"/>
        <w:rPr>
          <w:rFonts w:ascii="Tahoma" w:hAnsi="Tahoma"/>
        </w:rPr>
      </w:pPr>
      <w:r w:rsidRPr="00567F78">
        <w:rPr>
          <w:rFonts w:ascii="Tahoma" w:hAnsi="Tahoma"/>
        </w:rPr>
        <w:t xml:space="preserve">Omítka VC jádrová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 xml:space="preserve">. </w:t>
      </w:r>
      <w:proofErr w:type="gramStart"/>
      <w:r w:rsidRPr="00567F78">
        <w:rPr>
          <w:rFonts w:ascii="Tahoma" w:hAnsi="Tahoma"/>
        </w:rPr>
        <w:t>cca</w:t>
      </w:r>
      <w:proofErr w:type="gramEnd"/>
      <w:r w:rsidRPr="00567F78">
        <w:rPr>
          <w:rFonts w:ascii="Tahoma" w:hAnsi="Tahoma"/>
        </w:rPr>
        <w:t xml:space="preserve"> 15 mm dle rovnosti podkladu a finální štuková omítka hladká 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>. cca 3 mm.</w:t>
      </w:r>
    </w:p>
    <w:p w:rsidR="004E6CB1" w:rsidRPr="00567F78" w:rsidRDefault="004E6CB1" w:rsidP="004E6CB1">
      <w:pPr>
        <w:spacing w:before="0" w:after="0"/>
        <w:rPr>
          <w:rFonts w:ascii="Tahoma" w:hAnsi="Tahoma"/>
        </w:rPr>
      </w:pPr>
      <w:r w:rsidRPr="00567F78">
        <w:rPr>
          <w:rFonts w:ascii="Tahoma" w:hAnsi="Tahoma"/>
        </w:rPr>
        <w:t>Finální štuk omítek vytahovat min. 100 mm nad podhled.</w:t>
      </w:r>
    </w:p>
    <w:p w:rsidR="004E6CB1" w:rsidRPr="00567F78" w:rsidRDefault="004E6CB1" w:rsidP="004E6CB1">
      <w:pPr>
        <w:spacing w:before="0" w:after="0"/>
        <w:rPr>
          <w:rFonts w:ascii="Tahoma" w:hAnsi="Tahoma"/>
        </w:rPr>
      </w:pPr>
      <w:r w:rsidRPr="00567F78">
        <w:rPr>
          <w:rFonts w:ascii="Tahoma" w:hAnsi="Tahoma"/>
        </w:rPr>
        <w:t>Při omítání používat rohové výztužné profily z pozinkovaného plechu s rameny z </w:t>
      </w:r>
      <w:proofErr w:type="spellStart"/>
      <w:r w:rsidRPr="00567F78">
        <w:rPr>
          <w:rFonts w:ascii="Tahoma" w:hAnsi="Tahoma"/>
        </w:rPr>
        <w:t>tahokovu</w:t>
      </w:r>
      <w:proofErr w:type="spellEnd"/>
      <w:r w:rsidRPr="00567F78">
        <w:rPr>
          <w:rFonts w:ascii="Tahoma" w:hAnsi="Tahoma"/>
        </w:rPr>
        <w:t>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Malby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V projektu jsou malby navrženy pouze typem, bez konkrétního barevného odstínu. Barevný odstín určí autor projektu dodatečně v rámci autorského dozoru.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Ve většině případů jsou navrženy disperzní akrylátové barvy. Celý nátěr sestává z penetračního nátěru a vlastního dvojnásobného nátěru barvou.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Podhledy</w:t>
      </w:r>
    </w:p>
    <w:p w:rsidR="004E6CB1" w:rsidRPr="00567F78" w:rsidRDefault="004E6CB1" w:rsidP="004E6CB1">
      <w:pPr>
        <w:rPr>
          <w:rFonts w:ascii="Tahoma" w:hAnsi="Tahoma"/>
        </w:rPr>
      </w:pPr>
      <w:bookmarkStart w:id="24" w:name="_Toc403045304"/>
      <w:bookmarkStart w:id="25" w:name="_Toc404844302"/>
      <w:r w:rsidRPr="00567F78">
        <w:rPr>
          <w:rFonts w:ascii="Tahoma" w:hAnsi="Tahoma"/>
        </w:rPr>
        <w:t xml:space="preserve">Před započetím bouracích prací budou v dotčeném prostoru rozebrány kazetové podhledy. Tyto budou po dokončení hrubých prací opětovně použité pro začištění. </w:t>
      </w:r>
    </w:p>
    <w:p w:rsidR="004E6CB1" w:rsidRPr="00567F78" w:rsidRDefault="004E6CB1" w:rsidP="004E6CB1">
      <w:pPr>
        <w:rPr>
          <w:rFonts w:ascii="Tahoma" w:hAnsi="Tahoma"/>
        </w:rPr>
      </w:pPr>
      <w:r w:rsidRPr="00567F78">
        <w:rPr>
          <w:rFonts w:ascii="Tahoma" w:hAnsi="Tahoma"/>
        </w:rPr>
        <w:t>Podhledy budou nově stavebně uzavřeny až po provedení elektroinstalace a jiných prací – v případě vedení kabeláže (potrubí) nad podhledem.</w:t>
      </w:r>
    </w:p>
    <w:p w:rsidR="00C351CB" w:rsidRPr="00567F78" w:rsidRDefault="00C351CB" w:rsidP="004E6CB1">
      <w:pPr>
        <w:rPr>
          <w:rFonts w:ascii="Tahoma" w:hAnsi="Tahoma"/>
        </w:rPr>
      </w:pPr>
    </w:p>
    <w:p w:rsidR="009D500F" w:rsidRPr="00612D83" w:rsidRDefault="009D500F" w:rsidP="009D500F">
      <w:pPr>
        <w:pStyle w:val="Nadpis3"/>
        <w:numPr>
          <w:ilvl w:val="2"/>
          <w:numId w:val="1"/>
        </w:numPr>
        <w:rPr>
          <w:rFonts w:ascii="Tahoma" w:hAnsi="Tahoma"/>
        </w:rPr>
      </w:pPr>
      <w:bookmarkStart w:id="26" w:name="_Toc403045305"/>
      <w:bookmarkStart w:id="27" w:name="_Toc404844303"/>
      <w:bookmarkEnd w:id="24"/>
      <w:bookmarkEnd w:id="25"/>
      <w:r w:rsidRPr="00612D83">
        <w:rPr>
          <w:rFonts w:ascii="Tahoma" w:hAnsi="Tahoma"/>
        </w:rPr>
        <w:t>Střecha</w:t>
      </w:r>
      <w:bookmarkEnd w:id="26"/>
      <w:bookmarkEnd w:id="27"/>
    </w:p>
    <w:p w:rsidR="009D500F" w:rsidRPr="00567F78" w:rsidRDefault="009D500F" w:rsidP="009D500F">
      <w:pPr>
        <w:rPr>
          <w:rFonts w:ascii="Tahoma" w:hAnsi="Tahoma"/>
          <w:color w:val="FF0000"/>
        </w:rPr>
      </w:pPr>
    </w:p>
    <w:p w:rsidR="00AE4E38" w:rsidRPr="00670C0B" w:rsidRDefault="00290841" w:rsidP="00AE4E38">
      <w:pPr>
        <w:rPr>
          <w:rFonts w:ascii="Tahoma" w:hAnsi="Tahoma"/>
          <w:highlight w:val="yellow"/>
        </w:rPr>
      </w:pPr>
      <w:bookmarkStart w:id="28" w:name="_Toc403045306"/>
      <w:bookmarkStart w:id="29" w:name="_Toc404844304"/>
      <w:r w:rsidRPr="00290841">
        <w:rPr>
          <w:rFonts w:ascii="Tahoma" w:hAnsi="Tahoma"/>
        </w:rPr>
        <w:t xml:space="preserve">Stávající střešní plášť </w:t>
      </w:r>
      <w:r w:rsidR="00054F8E">
        <w:rPr>
          <w:rFonts w:ascii="Tahoma" w:hAnsi="Tahoma"/>
        </w:rPr>
        <w:t xml:space="preserve">(skladba popsána níže) </w:t>
      </w:r>
      <w:r w:rsidRPr="00290841">
        <w:rPr>
          <w:rFonts w:ascii="Tahoma" w:hAnsi="Tahoma"/>
        </w:rPr>
        <w:t xml:space="preserve">bude v části prostupu výtahové šachty vybourán, a to vč. železobetonové desky. </w:t>
      </w:r>
      <w:r>
        <w:rPr>
          <w:rFonts w:ascii="Tahoma" w:hAnsi="Tahoma"/>
        </w:rPr>
        <w:t xml:space="preserve">Střešní plášť nové výtahové šachty (sklon 2%) bude výškově zalícovaný se stávajícími atikami. </w:t>
      </w:r>
      <w:r w:rsidR="00AE4E38" w:rsidRPr="00290841">
        <w:rPr>
          <w:rFonts w:ascii="Tahoma" w:hAnsi="Tahoma"/>
        </w:rPr>
        <w:t xml:space="preserve">Při bourání části betonové střešní desky bude přítomen statik, který </w:t>
      </w:r>
      <w:r w:rsidR="00054F8E">
        <w:rPr>
          <w:rFonts w:ascii="Tahoma" w:hAnsi="Tahoma"/>
        </w:rPr>
        <w:t>ověří navržené</w:t>
      </w:r>
      <w:r w:rsidR="00AE4E38" w:rsidRPr="00290841">
        <w:rPr>
          <w:rFonts w:ascii="Tahoma" w:hAnsi="Tahoma"/>
        </w:rPr>
        <w:t xml:space="preserve"> řešení</w:t>
      </w:r>
      <w:r w:rsidR="00054F8E">
        <w:rPr>
          <w:rFonts w:ascii="Tahoma" w:hAnsi="Tahoma"/>
        </w:rPr>
        <w:t>, příp. navrhne úpravu</w:t>
      </w:r>
      <w:r w:rsidR="00AE4E38" w:rsidRPr="00290841">
        <w:rPr>
          <w:rFonts w:ascii="Tahoma" w:hAnsi="Tahoma"/>
        </w:rPr>
        <w:t>!!</w:t>
      </w:r>
      <w:r>
        <w:rPr>
          <w:rFonts w:ascii="Tahoma" w:hAnsi="Tahoma"/>
        </w:rPr>
        <w:t xml:space="preserve"> </w:t>
      </w:r>
      <w:proofErr w:type="gramStart"/>
      <w:r>
        <w:rPr>
          <w:rFonts w:ascii="Tahoma" w:hAnsi="Tahoma"/>
        </w:rPr>
        <w:t>Stávající</w:t>
      </w:r>
      <w:proofErr w:type="gramEnd"/>
      <w:r>
        <w:rPr>
          <w:rFonts w:ascii="Tahoma" w:hAnsi="Tahoma"/>
        </w:rPr>
        <w:t xml:space="preserve"> skladba střešního pláště bude po vybourání její části lokálně dotvořena a upravena pro nové spádování dešťových vod </w:t>
      </w:r>
      <w:r w:rsidR="00054F8E">
        <w:rPr>
          <w:rFonts w:ascii="Tahoma" w:hAnsi="Tahoma"/>
        </w:rPr>
        <w:t>kvůli výtahové šachtě. Nový střešní plášť na výtahové šachtě je popsán níže.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2622"/>
        </w:tabs>
        <w:suppressAutoHyphens w:val="0"/>
        <w:autoSpaceDE w:val="0"/>
        <w:autoSpaceDN w:val="0"/>
        <w:adjustRightInd w:val="0"/>
        <w:spacing w:before="0" w:after="0" w:line="288" w:lineRule="auto"/>
        <w:jc w:val="left"/>
        <w:rPr>
          <w:rFonts w:ascii="Tahoma" w:eastAsiaTheme="minorHAnsi" w:hAnsi="Tahoma"/>
          <w:bCs/>
          <w:i/>
          <w:color w:val="000000"/>
          <w:kern w:val="0"/>
          <w:u w:val="single"/>
        </w:rPr>
      </w:pPr>
      <w:r w:rsidRPr="00612D83">
        <w:rPr>
          <w:rFonts w:ascii="Tahoma" w:eastAsiaTheme="minorHAnsi" w:hAnsi="Tahoma"/>
          <w:bCs/>
          <w:i/>
          <w:color w:val="000000"/>
          <w:kern w:val="0"/>
          <w:u w:val="single"/>
        </w:rPr>
        <w:t>Skladba stávajícího střešního pláště</w:t>
      </w:r>
      <w:r>
        <w:rPr>
          <w:rFonts w:ascii="Tahoma" w:eastAsiaTheme="minorHAnsi" w:hAnsi="Tahoma"/>
          <w:bCs/>
          <w:i/>
          <w:color w:val="000000"/>
          <w:kern w:val="0"/>
          <w:u w:val="single"/>
        </w:rPr>
        <w:t>: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2622"/>
        </w:tabs>
        <w:suppressAutoHyphens w:val="0"/>
        <w:autoSpaceDE w:val="0"/>
        <w:autoSpaceDN w:val="0"/>
        <w:adjustRightInd w:val="0"/>
        <w:spacing w:before="0" w:after="0" w:line="288" w:lineRule="auto"/>
        <w:jc w:val="left"/>
        <w:rPr>
          <w:rFonts w:ascii="Tahoma" w:eastAsiaTheme="minorHAnsi" w:hAnsi="Tahoma"/>
          <w:b/>
          <w:bCs/>
          <w:color w:val="000000"/>
          <w:kern w:val="0"/>
          <w:sz w:val="20"/>
          <w:szCs w:val="20"/>
        </w:rPr>
      </w:pPr>
    </w:p>
    <w:p w:rsidR="00612D83" w:rsidRPr="00612D83" w:rsidRDefault="00612D83" w:rsidP="00612D83">
      <w:pPr>
        <w:tabs>
          <w:tab w:val="clear" w:pos="543"/>
          <w:tab w:val="left" w:pos="143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 xml:space="preserve">falcovaná plechová krytina, </w:t>
      </w:r>
      <w:proofErr w:type="spell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TiZn</w:t>
      </w:r>
      <w:proofErr w:type="spell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, těsně</w:t>
      </w:r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ná, sklon cca 5° </w:t>
      </w:r>
      <w:proofErr w:type="spellStart"/>
      <w:r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. </w:t>
      </w:r>
      <w:proofErr w:type="gram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0,6</w:t>
      </w:r>
      <w:proofErr w:type="gram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 mm</w:t>
      </w:r>
    </w:p>
    <w:p w:rsidR="00612D83" w:rsidRPr="00612D83" w:rsidRDefault="00612D83" w:rsidP="00612D83">
      <w:pPr>
        <w:tabs>
          <w:tab w:val="clear" w:pos="543"/>
          <w:tab w:val="left" w:pos="143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 xml:space="preserve">strukturovaná rohož ve tvaru nopů, zajišťující </w:t>
      </w:r>
    </w:p>
    <w:p w:rsidR="00612D83" w:rsidRPr="00612D83" w:rsidRDefault="00612D83" w:rsidP="00612D83">
      <w:pPr>
        <w:tabs>
          <w:tab w:val="clear" w:pos="543"/>
          <w:tab w:val="left" w:pos="143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 xml:space="preserve">proudění vzduchu a odvod vlhkosti </w:t>
      </w:r>
      <w:proofErr w:type="spellStart"/>
      <w:r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. 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8 mm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3118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 xml:space="preserve">dřev. </w:t>
      </w:r>
      <w:proofErr w:type="gram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bednění</w:t>
      </w:r>
      <w:proofErr w:type="gram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 </w:t>
      </w:r>
      <w:proofErr w:type="spell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impreg</w:t>
      </w:r>
      <w:proofErr w:type="spell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. proti dřevokaz. Škůdců</w:t>
      </w:r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m </w:t>
      </w:r>
      <w:proofErr w:type="spellStart"/>
      <w:r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>
        <w:rPr>
          <w:rFonts w:ascii="Tahoma" w:eastAsiaTheme="minorHAnsi" w:hAnsi="Tahoma"/>
          <w:color w:val="000000"/>
          <w:kern w:val="0"/>
          <w:sz w:val="20"/>
          <w:szCs w:val="20"/>
        </w:rPr>
        <w:t>.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 24 mm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2765"/>
          <w:tab w:val="left" w:pos="3048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>dřevěná konstrukce krovu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2765"/>
          <w:tab w:val="left" w:pos="3048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>foukaná izolace na bázi m</w:t>
      </w:r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inerální vlny (0,04 W/m.K) </w:t>
      </w:r>
      <w:proofErr w:type="spellStart"/>
      <w:r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>
        <w:rPr>
          <w:rFonts w:ascii="Tahoma" w:eastAsiaTheme="minorHAnsi" w:hAnsi="Tahoma"/>
          <w:color w:val="000000"/>
          <w:kern w:val="0"/>
          <w:sz w:val="20"/>
          <w:szCs w:val="20"/>
        </w:rPr>
        <w:t>.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 220 mm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3118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i/>
          <w:iCs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</w:r>
      <w:r w:rsidRPr="00612D83">
        <w:rPr>
          <w:rFonts w:ascii="Tahoma" w:eastAsiaTheme="minorHAnsi" w:hAnsi="Tahoma"/>
          <w:i/>
          <w:iCs/>
          <w:color w:val="000000"/>
          <w:kern w:val="0"/>
          <w:sz w:val="20"/>
          <w:szCs w:val="20"/>
        </w:rPr>
        <w:t>železobetonová stropní konstrukce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2622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b/>
          <w:bCs/>
          <w:color w:val="000000"/>
          <w:kern w:val="0"/>
          <w:sz w:val="20"/>
          <w:szCs w:val="20"/>
        </w:rPr>
      </w:pPr>
    </w:p>
    <w:p w:rsidR="00612D83" w:rsidRPr="00612D83" w:rsidRDefault="00612D83" w:rsidP="00612D83">
      <w:pPr>
        <w:tabs>
          <w:tab w:val="clear" w:pos="543"/>
          <w:tab w:val="left" w:pos="143"/>
          <w:tab w:val="left" w:pos="2622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b/>
          <w:bCs/>
          <w:color w:val="000000"/>
          <w:kern w:val="0"/>
          <w:sz w:val="20"/>
          <w:szCs w:val="20"/>
        </w:rPr>
      </w:pPr>
    </w:p>
    <w:p w:rsidR="00612D83" w:rsidRPr="00612D83" w:rsidRDefault="00612D83" w:rsidP="00612D83">
      <w:pPr>
        <w:tabs>
          <w:tab w:val="clear" w:pos="543"/>
          <w:tab w:val="left" w:pos="143"/>
          <w:tab w:val="left" w:pos="2622"/>
        </w:tabs>
        <w:suppressAutoHyphens w:val="0"/>
        <w:autoSpaceDE w:val="0"/>
        <w:autoSpaceDN w:val="0"/>
        <w:adjustRightInd w:val="0"/>
        <w:spacing w:before="0" w:after="0" w:line="288" w:lineRule="auto"/>
        <w:jc w:val="left"/>
        <w:rPr>
          <w:rFonts w:ascii="Tahoma" w:eastAsiaTheme="minorHAnsi" w:hAnsi="Tahoma"/>
          <w:bCs/>
          <w:i/>
          <w:color w:val="000000"/>
          <w:kern w:val="0"/>
          <w:u w:val="single"/>
        </w:rPr>
      </w:pPr>
      <w:r w:rsidRPr="00612D83">
        <w:rPr>
          <w:rFonts w:ascii="Tahoma" w:eastAsiaTheme="minorHAnsi" w:hAnsi="Tahoma"/>
          <w:bCs/>
          <w:i/>
          <w:color w:val="000000"/>
          <w:kern w:val="0"/>
          <w:u w:val="single"/>
        </w:rPr>
        <w:t>Skladba střechy nad výtahovou šachtou: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2622"/>
        </w:tabs>
        <w:suppressAutoHyphens w:val="0"/>
        <w:autoSpaceDE w:val="0"/>
        <w:autoSpaceDN w:val="0"/>
        <w:adjustRightInd w:val="0"/>
        <w:spacing w:before="0" w:after="0" w:line="288" w:lineRule="auto"/>
        <w:jc w:val="left"/>
        <w:rPr>
          <w:rFonts w:ascii="Tahoma" w:eastAsiaTheme="minorHAnsi" w:hAnsi="Tahoma"/>
          <w:b/>
          <w:bCs/>
          <w:color w:val="000000"/>
          <w:kern w:val="0"/>
          <w:sz w:val="20"/>
          <w:szCs w:val="20"/>
        </w:rPr>
      </w:pPr>
    </w:p>
    <w:p w:rsidR="00612D83" w:rsidRPr="00612D83" w:rsidRDefault="00612D83" w:rsidP="00612D83">
      <w:pPr>
        <w:tabs>
          <w:tab w:val="clear" w:pos="543"/>
          <w:tab w:val="left" w:pos="143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 xml:space="preserve">falcovaná plechová krytina, </w:t>
      </w:r>
      <w:proofErr w:type="spell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TiZn</w:t>
      </w:r>
      <w:proofErr w:type="spell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, těsněná, sklon 2% </w:t>
      </w:r>
      <w:proofErr w:type="spellStart"/>
      <w:r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. 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0,6 mm</w:t>
      </w:r>
    </w:p>
    <w:p w:rsidR="00612D83" w:rsidRPr="00612D83" w:rsidRDefault="00612D83" w:rsidP="00612D83">
      <w:pPr>
        <w:tabs>
          <w:tab w:val="clear" w:pos="543"/>
          <w:tab w:val="left" w:pos="143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 xml:space="preserve">strukturovaná rohož ve tvaru nopů, zajišťující </w:t>
      </w:r>
    </w:p>
    <w:p w:rsidR="00612D83" w:rsidRPr="00612D83" w:rsidRDefault="00612D83" w:rsidP="00612D83">
      <w:pPr>
        <w:tabs>
          <w:tab w:val="clear" w:pos="543"/>
          <w:tab w:val="left" w:pos="143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>proudění vzduchu a odvod v</w:t>
      </w:r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lhkosti </w:t>
      </w:r>
      <w:proofErr w:type="spellStart"/>
      <w:r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. 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8 mm</w:t>
      </w:r>
    </w:p>
    <w:p w:rsidR="00612D83" w:rsidRPr="00612D83" w:rsidRDefault="00612D83" w:rsidP="00612D83">
      <w:pPr>
        <w:tabs>
          <w:tab w:val="clear" w:pos="543"/>
          <w:tab w:val="left" w:pos="143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>pojistná hydroizolační</w:t>
      </w:r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 vrstva </w:t>
      </w:r>
      <w:proofErr w:type="spellStart"/>
      <w:r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>
        <w:rPr>
          <w:rFonts w:ascii="Tahoma" w:eastAsiaTheme="minorHAnsi" w:hAnsi="Tahoma"/>
          <w:color w:val="000000"/>
          <w:kern w:val="0"/>
          <w:sz w:val="20"/>
          <w:szCs w:val="20"/>
        </w:rPr>
        <w:t>.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 2 mm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3118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 xml:space="preserve">dřev. </w:t>
      </w:r>
      <w:proofErr w:type="gram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bednění</w:t>
      </w:r>
      <w:proofErr w:type="gram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 </w:t>
      </w:r>
      <w:proofErr w:type="spell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impreg</w:t>
      </w:r>
      <w:proofErr w:type="spell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. proti dřevokaz. škůdcům 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3118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>popř</w:t>
      </w:r>
      <w:r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. OSB desky </w:t>
      </w:r>
      <w:proofErr w:type="spellStart"/>
      <w:r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>
        <w:rPr>
          <w:rFonts w:ascii="Tahoma" w:eastAsiaTheme="minorHAnsi" w:hAnsi="Tahoma"/>
          <w:color w:val="000000"/>
          <w:kern w:val="0"/>
          <w:sz w:val="20"/>
          <w:szCs w:val="20"/>
        </w:rPr>
        <w:t>.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 24 mm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2765"/>
          <w:tab w:val="left" w:pos="3048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>EPS ve spádu 2% (ʎ</w:t>
      </w:r>
      <w:r>
        <w:rPr>
          <w:rFonts w:ascii="Tahoma" w:eastAsiaTheme="minorHAnsi" w:hAnsi="Tahoma"/>
          <w:color w:val="000000"/>
          <w:kern w:val="0"/>
          <w:sz w:val="20"/>
          <w:szCs w:val="20"/>
        </w:rPr>
        <w:t>=0,035 W/</w:t>
      </w:r>
      <w:proofErr w:type="spellStart"/>
      <w:r>
        <w:rPr>
          <w:rFonts w:ascii="Tahoma" w:eastAsiaTheme="minorHAnsi" w:hAnsi="Tahoma"/>
          <w:color w:val="000000"/>
          <w:kern w:val="0"/>
          <w:sz w:val="20"/>
          <w:szCs w:val="20"/>
        </w:rPr>
        <w:t>mK</w:t>
      </w:r>
      <w:proofErr w:type="spellEnd"/>
      <w:r>
        <w:rPr>
          <w:rFonts w:ascii="Tahoma" w:eastAsiaTheme="minorHAnsi" w:hAnsi="Tahoma"/>
          <w:color w:val="000000"/>
          <w:kern w:val="0"/>
          <w:sz w:val="20"/>
          <w:szCs w:val="20"/>
        </w:rPr>
        <w:t>)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 min. </w:t>
      </w:r>
      <w:proofErr w:type="spell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. 175 mm</w:t>
      </w:r>
    </w:p>
    <w:p w:rsidR="00612D83" w:rsidRPr="00612D83" w:rsidRDefault="00612D83" w:rsidP="00612D83">
      <w:pPr>
        <w:tabs>
          <w:tab w:val="clear" w:pos="543"/>
          <w:tab w:val="left" w:pos="143"/>
          <w:tab w:val="left" w:pos="2765"/>
          <w:tab w:val="left" w:pos="3048"/>
        </w:tabs>
        <w:suppressAutoHyphens w:val="0"/>
        <w:autoSpaceDE w:val="0"/>
        <w:autoSpaceDN w:val="0"/>
        <w:adjustRightInd w:val="0"/>
        <w:spacing w:before="0" w:after="0" w:line="228" w:lineRule="auto"/>
        <w:jc w:val="left"/>
        <w:rPr>
          <w:rFonts w:ascii="Tahoma" w:eastAsiaTheme="minorHAnsi" w:hAnsi="Tahoma"/>
          <w:color w:val="000000"/>
          <w:kern w:val="0"/>
          <w:sz w:val="20"/>
          <w:szCs w:val="20"/>
        </w:rPr>
      </w:pP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-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ab/>
        <w:t xml:space="preserve">vyztuž. </w:t>
      </w:r>
      <w:proofErr w:type="gram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bet</w:t>
      </w:r>
      <w:proofErr w:type="gram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 xml:space="preserve">. deska C20/15 XC1 nad vlnu   min. </w:t>
      </w:r>
      <w:proofErr w:type="spellStart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tl</w:t>
      </w:r>
      <w:proofErr w:type="spellEnd"/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. 60 mm</w:t>
      </w:r>
    </w:p>
    <w:p w:rsidR="00AE4E38" w:rsidRDefault="00612D83" w:rsidP="00612D83">
      <w:pPr>
        <w:contextualSpacing/>
        <w:rPr>
          <w:rFonts w:ascii="Tahoma" w:eastAsiaTheme="minorHAnsi" w:hAnsi="Tahoma"/>
          <w:color w:val="000000"/>
          <w:kern w:val="0"/>
          <w:sz w:val="20"/>
          <w:szCs w:val="20"/>
        </w:rPr>
      </w:pPr>
      <w:r>
        <w:rPr>
          <w:rFonts w:ascii="Tahoma" w:eastAsiaTheme="minorHAnsi" w:hAnsi="Tahoma"/>
          <w:color w:val="000000"/>
          <w:kern w:val="0"/>
          <w:sz w:val="20"/>
          <w:szCs w:val="20"/>
        </w:rPr>
        <w:lastRenderedPageBreak/>
        <w:t xml:space="preserve">- trapézový plech, </w:t>
      </w:r>
      <w:r w:rsidRPr="00612D83">
        <w:rPr>
          <w:rFonts w:ascii="Tahoma" w:eastAsiaTheme="minorHAnsi" w:hAnsi="Tahoma"/>
          <w:color w:val="000000"/>
          <w:kern w:val="0"/>
          <w:sz w:val="20"/>
          <w:szCs w:val="20"/>
        </w:rPr>
        <w:t>v. vlny 100 mm</w:t>
      </w:r>
    </w:p>
    <w:p w:rsidR="00612D83" w:rsidRPr="00612D83" w:rsidRDefault="00612D83" w:rsidP="00612D83">
      <w:pPr>
        <w:contextualSpacing/>
        <w:rPr>
          <w:rFonts w:ascii="Tahoma" w:eastAsiaTheme="minorHAnsi" w:hAnsi="Tahoma"/>
          <w:color w:val="FF0000"/>
          <w:kern w:val="0"/>
        </w:rPr>
      </w:pPr>
    </w:p>
    <w:p w:rsidR="00AE4E38" w:rsidRPr="00567F78" w:rsidRDefault="00AE4E38" w:rsidP="00AE4E38">
      <w:pPr>
        <w:rPr>
          <w:rFonts w:ascii="Tahoma" w:hAnsi="Tahoma"/>
        </w:rPr>
      </w:pPr>
      <w:r w:rsidRPr="00567F78">
        <w:rPr>
          <w:rFonts w:ascii="Tahoma" w:hAnsi="Tahoma"/>
        </w:rPr>
        <w:t>Vstup na střechu pro údržbu a servis bude po stávajícím ocelovém žebříku.</w:t>
      </w:r>
    </w:p>
    <w:p w:rsidR="009D500F" w:rsidRPr="00567F78" w:rsidRDefault="009D500F" w:rsidP="009D500F">
      <w:pPr>
        <w:pStyle w:val="Nadpis3"/>
        <w:numPr>
          <w:ilvl w:val="2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Výplně otvorů</w:t>
      </w:r>
      <w:bookmarkEnd w:id="28"/>
      <w:bookmarkEnd w:id="29"/>
      <w:r w:rsidRPr="00567F78">
        <w:rPr>
          <w:rFonts w:ascii="Tahoma" w:hAnsi="Tahoma"/>
        </w:rPr>
        <w:t xml:space="preserve"> 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Okna</w:t>
      </w:r>
    </w:p>
    <w:p w:rsidR="00AE4E38" w:rsidRPr="00567F78" w:rsidRDefault="00AE4E38" w:rsidP="00AE4E38">
      <w:pPr>
        <w:rPr>
          <w:rFonts w:ascii="Tahoma" w:hAnsi="Tahoma"/>
        </w:rPr>
      </w:pPr>
      <w:r w:rsidRPr="00567F78">
        <w:rPr>
          <w:rFonts w:ascii="Tahoma" w:hAnsi="Tahoma"/>
        </w:rPr>
        <w:t>Ve dvou případech budou zazděny okenní otvory, a to ve 3. a 4.</w:t>
      </w:r>
      <w:proofErr w:type="gramStart"/>
      <w:r w:rsidRPr="00567F78">
        <w:rPr>
          <w:rFonts w:ascii="Tahoma" w:hAnsi="Tahoma"/>
        </w:rPr>
        <w:t>NP, v 1.PP</w:t>
      </w:r>
      <w:proofErr w:type="gramEnd"/>
      <w:r w:rsidRPr="00567F78">
        <w:rPr>
          <w:rFonts w:ascii="Tahoma" w:hAnsi="Tahoma"/>
        </w:rPr>
        <w:t xml:space="preserve"> bude okno vybouráno. Demontované okenní výplně budou odvezeny na skládku a </w:t>
      </w:r>
      <w:proofErr w:type="spellStart"/>
      <w:r w:rsidRPr="00567F78">
        <w:rPr>
          <w:rFonts w:ascii="Tahoma" w:hAnsi="Tahoma"/>
        </w:rPr>
        <w:t>zrecyklovány</w:t>
      </w:r>
      <w:proofErr w:type="spellEnd"/>
      <w:r w:rsidRPr="00567F78">
        <w:rPr>
          <w:rFonts w:ascii="Tahoma" w:hAnsi="Tahoma"/>
        </w:rPr>
        <w:t>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Dveře</w:t>
      </w:r>
    </w:p>
    <w:p w:rsidR="00AE4E38" w:rsidRPr="00567F78" w:rsidRDefault="00BE1583" w:rsidP="00AE4E38">
      <w:pPr>
        <w:rPr>
          <w:rFonts w:ascii="Tahoma" w:hAnsi="Tahoma"/>
        </w:rPr>
      </w:pPr>
      <w:bookmarkStart w:id="30" w:name="_Toc403045307"/>
      <w:bookmarkStart w:id="31" w:name="_Toc404844305"/>
      <w:r w:rsidRPr="00567F78">
        <w:rPr>
          <w:rFonts w:ascii="Tahoma" w:hAnsi="Tahoma"/>
        </w:rPr>
        <w:t>Tři</w:t>
      </w:r>
      <w:r w:rsidR="00AE4E38" w:rsidRPr="00567F78">
        <w:rPr>
          <w:rFonts w:ascii="Tahoma" w:hAnsi="Tahoma"/>
        </w:rPr>
        <w:t xml:space="preserve"> dveřní otvory budou nově probourány – jako výplň budou použity demontované dveře (celkem demontováno </w:t>
      </w:r>
      <w:r w:rsidRPr="00567F78">
        <w:rPr>
          <w:rFonts w:ascii="Tahoma" w:hAnsi="Tahoma"/>
        </w:rPr>
        <w:t>10</w:t>
      </w:r>
      <w:r w:rsidR="00AE4E38" w:rsidRPr="00567F78">
        <w:rPr>
          <w:rFonts w:ascii="Tahoma" w:hAnsi="Tahoma"/>
        </w:rPr>
        <w:t xml:space="preserve"> ks). Dle stavu zárubní budou buď znovu </w:t>
      </w:r>
      <w:proofErr w:type="gramStart"/>
      <w:r w:rsidR="00AE4E38" w:rsidRPr="00567F78">
        <w:rPr>
          <w:rFonts w:ascii="Tahoma" w:hAnsi="Tahoma"/>
        </w:rPr>
        <w:t>použité nebo</w:t>
      </w:r>
      <w:proofErr w:type="gramEnd"/>
      <w:r w:rsidR="00AE4E38" w:rsidRPr="00567F78">
        <w:rPr>
          <w:rFonts w:ascii="Tahoma" w:hAnsi="Tahoma"/>
        </w:rPr>
        <w:t xml:space="preserve"> instalovány nové kovové zárubně, nátěr shodný s ostatními dveřmi na oddělení.</w:t>
      </w:r>
    </w:p>
    <w:p w:rsidR="009D500F" w:rsidRPr="00567F78" w:rsidRDefault="009D500F" w:rsidP="009D500F">
      <w:pPr>
        <w:pStyle w:val="Nadpis3"/>
        <w:numPr>
          <w:ilvl w:val="2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Výrobky PSV</w:t>
      </w:r>
      <w:bookmarkEnd w:id="30"/>
      <w:bookmarkEnd w:id="31"/>
      <w:r w:rsidRPr="00567F78">
        <w:rPr>
          <w:rFonts w:ascii="Tahoma" w:hAnsi="Tahoma"/>
        </w:rPr>
        <w:t xml:space="preserve"> 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Výrobky zámečnické</w:t>
      </w:r>
    </w:p>
    <w:p w:rsidR="00AE4E38" w:rsidRPr="00567F78" w:rsidRDefault="00AE4E38" w:rsidP="00AE4E38">
      <w:pPr>
        <w:rPr>
          <w:rFonts w:ascii="Tahoma" w:hAnsi="Tahoma"/>
        </w:rPr>
      </w:pPr>
      <w:r w:rsidRPr="00567F78">
        <w:rPr>
          <w:rFonts w:ascii="Tahoma" w:hAnsi="Tahoma"/>
        </w:rPr>
        <w:t xml:space="preserve">Jedná se </w:t>
      </w:r>
      <w:r w:rsidR="00CC356B" w:rsidRPr="00567F78">
        <w:rPr>
          <w:rFonts w:ascii="Tahoma" w:hAnsi="Tahoma"/>
        </w:rPr>
        <w:t xml:space="preserve">především </w:t>
      </w:r>
      <w:r w:rsidRPr="00567F78">
        <w:rPr>
          <w:rFonts w:ascii="Tahoma" w:hAnsi="Tahoma"/>
        </w:rPr>
        <w:t>o stropní nosníky</w:t>
      </w:r>
      <w:r w:rsidR="00CC356B" w:rsidRPr="00567F78">
        <w:rPr>
          <w:rFonts w:ascii="Tahoma" w:hAnsi="Tahoma"/>
        </w:rPr>
        <w:t>:</w:t>
      </w:r>
      <w:r w:rsidRPr="00567F78">
        <w:rPr>
          <w:rFonts w:ascii="Tahoma" w:hAnsi="Tahoma"/>
        </w:rPr>
        <w:t xml:space="preserve"> </w:t>
      </w:r>
      <w:r w:rsidR="00CC356B" w:rsidRPr="00567F78">
        <w:rPr>
          <w:rFonts w:ascii="Tahoma" w:hAnsi="Tahoma"/>
        </w:rPr>
        <w:t xml:space="preserve">IPE 300, HEA 240, HEA 180, HEB 180, IPE 160, MSH 200x100x6,3, MSH 120x80x5. </w:t>
      </w:r>
      <w:r w:rsidR="00C351CB" w:rsidRPr="00567F78">
        <w:rPr>
          <w:rFonts w:ascii="Tahoma" w:hAnsi="Tahoma"/>
        </w:rPr>
        <w:t xml:space="preserve">Podrobnější informace </w:t>
      </w:r>
      <w:proofErr w:type="gramStart"/>
      <w:r w:rsidR="00C351CB" w:rsidRPr="00567F78">
        <w:rPr>
          <w:rFonts w:ascii="Tahoma" w:hAnsi="Tahoma"/>
        </w:rPr>
        <w:t>viz.</w:t>
      </w:r>
      <w:proofErr w:type="gramEnd"/>
      <w:r w:rsidR="00C351CB" w:rsidRPr="00567F78">
        <w:rPr>
          <w:rFonts w:ascii="Tahoma" w:hAnsi="Tahoma"/>
        </w:rPr>
        <w:t xml:space="preserve"> </w:t>
      </w:r>
      <w:proofErr w:type="gramStart"/>
      <w:r w:rsidR="00C351CB" w:rsidRPr="00567F78">
        <w:rPr>
          <w:rFonts w:ascii="Tahoma" w:hAnsi="Tahoma"/>
        </w:rPr>
        <w:t>D.1.2</w:t>
      </w:r>
      <w:proofErr w:type="gramEnd"/>
      <w:r w:rsidR="00C351CB" w:rsidRPr="00567F78">
        <w:rPr>
          <w:rFonts w:ascii="Tahoma" w:hAnsi="Tahoma"/>
        </w:rPr>
        <w:t>. Stavebně konstrukční řešení.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Výrobky klempířské</w:t>
      </w:r>
    </w:p>
    <w:p w:rsidR="00AE4E38" w:rsidRPr="00567F78" w:rsidRDefault="00AE4E38" w:rsidP="00AE4E38">
      <w:pPr>
        <w:rPr>
          <w:rFonts w:ascii="Tahoma" w:hAnsi="Tahoma"/>
        </w:rPr>
      </w:pPr>
      <w:r w:rsidRPr="00567F78">
        <w:rPr>
          <w:rFonts w:ascii="Tahoma" w:hAnsi="Tahoma"/>
        </w:rPr>
        <w:t>Klempířské výrobky použité při stavebních úpravách jsou oplechování atik</w:t>
      </w:r>
      <w:r w:rsidR="00670C0B">
        <w:rPr>
          <w:rFonts w:ascii="Tahoma" w:hAnsi="Tahoma"/>
        </w:rPr>
        <w:t>y, dále</w:t>
      </w:r>
      <w:r w:rsidRPr="00567F78">
        <w:rPr>
          <w:rFonts w:ascii="Tahoma" w:hAnsi="Tahoma"/>
        </w:rPr>
        <w:t xml:space="preserve"> oplechování veškerých prostupů </w:t>
      </w:r>
      <w:r w:rsidR="00670C0B">
        <w:rPr>
          <w:rFonts w:ascii="Tahoma" w:hAnsi="Tahoma"/>
        </w:rPr>
        <w:t xml:space="preserve">novou částí </w:t>
      </w:r>
      <w:r w:rsidRPr="00567F78">
        <w:rPr>
          <w:rFonts w:ascii="Tahoma" w:hAnsi="Tahoma"/>
        </w:rPr>
        <w:t>střech</w:t>
      </w:r>
      <w:r w:rsidR="00670C0B">
        <w:rPr>
          <w:rFonts w:ascii="Tahoma" w:hAnsi="Tahoma"/>
        </w:rPr>
        <w:t xml:space="preserve">y, nový </w:t>
      </w:r>
      <w:proofErr w:type="spellStart"/>
      <w:r w:rsidR="00670C0B">
        <w:rPr>
          <w:rFonts w:ascii="Tahoma" w:hAnsi="Tahoma"/>
        </w:rPr>
        <w:t>zaatikový</w:t>
      </w:r>
      <w:proofErr w:type="spellEnd"/>
      <w:r w:rsidR="00670C0B">
        <w:rPr>
          <w:rFonts w:ascii="Tahoma" w:hAnsi="Tahoma"/>
        </w:rPr>
        <w:t xml:space="preserve"> žlab a dílčí změna spádování stávající střechy u výtahové šachty</w:t>
      </w:r>
      <w:r w:rsidRPr="00567F78">
        <w:rPr>
          <w:rFonts w:ascii="Tahoma" w:hAnsi="Tahoma"/>
        </w:rPr>
        <w:t xml:space="preserve">. </w:t>
      </w:r>
    </w:p>
    <w:p w:rsidR="00AE4E38" w:rsidRPr="00567F78" w:rsidRDefault="00AE4E38" w:rsidP="00AE4E38">
      <w:pPr>
        <w:rPr>
          <w:rFonts w:ascii="Tahoma" w:hAnsi="Tahoma"/>
        </w:rPr>
      </w:pPr>
      <w:r w:rsidRPr="00567F78">
        <w:rPr>
          <w:rFonts w:ascii="Tahoma" w:hAnsi="Tahoma"/>
        </w:rPr>
        <w:t xml:space="preserve">Do klempířských prvků počítáme i falcovanou střešní krytinu z pozinkovaného plechu </w:t>
      </w:r>
      <w:r w:rsidR="00670C0B">
        <w:rPr>
          <w:rFonts w:ascii="Tahoma" w:hAnsi="Tahoma"/>
        </w:rPr>
        <w:t xml:space="preserve">na výtahové šachtě </w:t>
      </w:r>
      <w:r w:rsidRPr="00567F78">
        <w:rPr>
          <w:rFonts w:ascii="Tahoma" w:hAnsi="Tahoma"/>
        </w:rPr>
        <w:t xml:space="preserve">– plocha střechy je </w:t>
      </w:r>
      <w:r w:rsidR="00864D06">
        <w:rPr>
          <w:rFonts w:ascii="Tahoma" w:hAnsi="Tahoma"/>
        </w:rPr>
        <w:t>10</w:t>
      </w:r>
      <w:r w:rsidRPr="00567F78">
        <w:rPr>
          <w:rFonts w:ascii="Tahoma" w:hAnsi="Tahoma"/>
        </w:rPr>
        <w:t xml:space="preserve"> m</w:t>
      </w:r>
      <w:r w:rsidRPr="00567F78">
        <w:rPr>
          <w:rFonts w:ascii="Tahoma" w:hAnsi="Tahoma"/>
          <w:vertAlign w:val="superscript"/>
        </w:rPr>
        <w:t>2</w:t>
      </w:r>
      <w:r w:rsidRPr="00567F78">
        <w:rPr>
          <w:rFonts w:ascii="Tahoma" w:hAnsi="Tahoma"/>
        </w:rPr>
        <w:t>.</w:t>
      </w:r>
      <w:r w:rsidR="00C351CB" w:rsidRPr="00567F78">
        <w:rPr>
          <w:rFonts w:ascii="Tahoma" w:hAnsi="Tahoma"/>
        </w:rPr>
        <w:t xml:space="preserve"> Dále trapézový plech </w:t>
      </w:r>
      <w:proofErr w:type="spellStart"/>
      <w:r w:rsidR="00C351CB" w:rsidRPr="00567F78">
        <w:rPr>
          <w:rFonts w:ascii="Tahoma" w:hAnsi="Tahoma"/>
        </w:rPr>
        <w:t>tl</w:t>
      </w:r>
      <w:proofErr w:type="spellEnd"/>
      <w:r w:rsidR="00C351CB" w:rsidRPr="00567F78">
        <w:rPr>
          <w:rFonts w:ascii="Tahoma" w:hAnsi="Tahoma"/>
        </w:rPr>
        <w:t>. 100 mm, který je použit pro zastřešení výtahové šachty.</w:t>
      </w:r>
    </w:p>
    <w:p w:rsidR="00AE4E38" w:rsidRPr="00567F78" w:rsidRDefault="00AE4E38" w:rsidP="00AE4E38">
      <w:pPr>
        <w:rPr>
          <w:rFonts w:ascii="Tahoma" w:hAnsi="Tahoma"/>
        </w:rPr>
      </w:pPr>
      <w:r w:rsidRPr="00567F78">
        <w:rPr>
          <w:rFonts w:ascii="Tahoma" w:hAnsi="Tahoma"/>
        </w:rPr>
        <w:t>Klempířské výrobky budou dodávány kompletně včetně připojovacího materiálu.</w:t>
      </w:r>
    </w:p>
    <w:p w:rsidR="00AE4E38" w:rsidRPr="00567F78" w:rsidRDefault="00AE4E38" w:rsidP="00AE4E38">
      <w:pPr>
        <w:rPr>
          <w:rFonts w:ascii="Tahoma" w:hAnsi="Tahoma"/>
        </w:rPr>
      </w:pPr>
      <w:r w:rsidRPr="00567F78">
        <w:rPr>
          <w:rFonts w:ascii="Tahoma" w:hAnsi="Tahoma"/>
        </w:rPr>
        <w:t>Při jejich zhotovování nutno dodržet platné normy.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 xml:space="preserve"> Výrobky truhlářské</w:t>
      </w:r>
    </w:p>
    <w:p w:rsidR="00AE4E38" w:rsidRPr="00567F78" w:rsidRDefault="00864D06" w:rsidP="00AE4E38">
      <w:pPr>
        <w:rPr>
          <w:rFonts w:ascii="Tahoma" w:hAnsi="Tahoma"/>
        </w:rPr>
      </w:pPr>
      <w:r>
        <w:rPr>
          <w:rFonts w:ascii="Tahoma" w:hAnsi="Tahoma"/>
        </w:rPr>
        <w:t>Stávající d</w:t>
      </w:r>
      <w:r w:rsidR="00AE4E38" w:rsidRPr="00567F78">
        <w:rPr>
          <w:rFonts w:ascii="Tahoma" w:hAnsi="Tahoma"/>
        </w:rPr>
        <w:t xml:space="preserve">řevěná spádová konstrukce střechy </w:t>
      </w:r>
      <w:r>
        <w:rPr>
          <w:rFonts w:ascii="Tahoma" w:hAnsi="Tahoma"/>
        </w:rPr>
        <w:t>bude pouze upravena kvůli navrhované výtahové šachtě.</w:t>
      </w:r>
    </w:p>
    <w:p w:rsidR="009D500F" w:rsidRPr="00567F78" w:rsidRDefault="009D500F" w:rsidP="009D500F">
      <w:pPr>
        <w:pStyle w:val="Nadpis3"/>
        <w:numPr>
          <w:ilvl w:val="2"/>
          <w:numId w:val="1"/>
        </w:numPr>
        <w:rPr>
          <w:rFonts w:ascii="Tahoma" w:hAnsi="Tahoma"/>
        </w:rPr>
      </w:pPr>
      <w:bookmarkStart w:id="32" w:name="_Toc403045308"/>
      <w:bookmarkStart w:id="33" w:name="_Toc404844306"/>
      <w:r w:rsidRPr="00567F78">
        <w:rPr>
          <w:rFonts w:ascii="Tahoma" w:hAnsi="Tahoma"/>
        </w:rPr>
        <w:t>Izolace</w:t>
      </w:r>
      <w:bookmarkEnd w:id="32"/>
      <w:bookmarkEnd w:id="33"/>
      <w:r w:rsidRPr="00567F78">
        <w:rPr>
          <w:rFonts w:ascii="Tahoma" w:hAnsi="Tahoma"/>
        </w:rPr>
        <w:t xml:space="preserve"> 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t>Tepelné izolace</w:t>
      </w:r>
    </w:p>
    <w:p w:rsidR="00AE4E38" w:rsidRPr="00567F78" w:rsidRDefault="00AE4E38" w:rsidP="00AE4E38">
      <w:pPr>
        <w:pStyle w:val="Bezmezer"/>
        <w:numPr>
          <w:ilvl w:val="0"/>
          <w:numId w:val="18"/>
        </w:numPr>
        <w:rPr>
          <w:rFonts w:ascii="Tahoma" w:hAnsi="Tahoma"/>
          <w:sz w:val="22"/>
        </w:rPr>
      </w:pPr>
      <w:r w:rsidRPr="00567F78">
        <w:rPr>
          <w:rFonts w:ascii="Tahoma" w:hAnsi="Tahoma"/>
          <w:sz w:val="22"/>
        </w:rPr>
        <w:t xml:space="preserve">Střecha </w:t>
      </w:r>
      <w:r w:rsidR="00864D06">
        <w:rPr>
          <w:rFonts w:ascii="Tahoma" w:hAnsi="Tahoma"/>
          <w:sz w:val="22"/>
        </w:rPr>
        <w:t xml:space="preserve">výtahové šachty </w:t>
      </w:r>
      <w:r w:rsidRPr="00567F78">
        <w:rPr>
          <w:rFonts w:ascii="Tahoma" w:hAnsi="Tahoma"/>
          <w:sz w:val="22"/>
        </w:rPr>
        <w:t xml:space="preserve">bude zateplena pěnovým polystyrenem EPS </w:t>
      </w:r>
      <w:r w:rsidRPr="00567F78">
        <w:rPr>
          <w:rFonts w:ascii="Tahoma" w:eastAsiaTheme="minorHAnsi" w:hAnsi="Tahoma"/>
          <w:kern w:val="0"/>
          <w:sz w:val="22"/>
        </w:rPr>
        <w:t>(</w:t>
      </w:r>
      <w:r w:rsidRPr="00567F78">
        <w:rPr>
          <w:rFonts w:ascii="Tahoma" w:hAnsi="Tahoma"/>
          <w:sz w:val="22"/>
        </w:rPr>
        <w:t>λ</w:t>
      </w:r>
      <w:r w:rsidRPr="00567F78">
        <w:rPr>
          <w:rFonts w:ascii="Tahoma" w:eastAsiaTheme="minorHAnsi" w:hAnsi="Tahoma"/>
          <w:kern w:val="0"/>
          <w:sz w:val="22"/>
        </w:rPr>
        <w:t>=0,035 W/</w:t>
      </w:r>
      <w:proofErr w:type="spellStart"/>
      <w:r w:rsidRPr="00567F78">
        <w:rPr>
          <w:rFonts w:ascii="Tahoma" w:eastAsiaTheme="minorHAnsi" w:hAnsi="Tahoma"/>
          <w:kern w:val="0"/>
          <w:sz w:val="22"/>
        </w:rPr>
        <w:t>mK</w:t>
      </w:r>
      <w:proofErr w:type="spellEnd"/>
      <w:r w:rsidRPr="00567F78">
        <w:rPr>
          <w:rFonts w:ascii="Tahoma" w:eastAsiaTheme="minorHAnsi" w:hAnsi="Tahoma"/>
          <w:kern w:val="0"/>
          <w:sz w:val="22"/>
        </w:rPr>
        <w:t xml:space="preserve">) </w:t>
      </w:r>
      <w:r w:rsidRPr="00567F78">
        <w:rPr>
          <w:rFonts w:ascii="Tahoma" w:hAnsi="Tahoma"/>
          <w:sz w:val="22"/>
        </w:rPr>
        <w:t>v </w:t>
      </w:r>
      <w:proofErr w:type="spellStart"/>
      <w:r w:rsidRPr="00567F78">
        <w:rPr>
          <w:rFonts w:ascii="Tahoma" w:hAnsi="Tahoma"/>
          <w:sz w:val="22"/>
        </w:rPr>
        <w:t>tl</w:t>
      </w:r>
      <w:proofErr w:type="spellEnd"/>
      <w:r w:rsidRPr="00567F78">
        <w:rPr>
          <w:rFonts w:ascii="Tahoma" w:hAnsi="Tahoma"/>
          <w:sz w:val="22"/>
        </w:rPr>
        <w:t xml:space="preserve">. </w:t>
      </w:r>
      <w:proofErr w:type="gramStart"/>
      <w:r w:rsidR="00864D06">
        <w:rPr>
          <w:rFonts w:ascii="Tahoma" w:hAnsi="Tahoma"/>
          <w:sz w:val="22"/>
        </w:rPr>
        <w:t>min.</w:t>
      </w:r>
      <w:proofErr w:type="gramEnd"/>
      <w:r w:rsidR="00864D06">
        <w:rPr>
          <w:rFonts w:ascii="Tahoma" w:hAnsi="Tahoma"/>
          <w:sz w:val="22"/>
        </w:rPr>
        <w:t xml:space="preserve"> 175</w:t>
      </w:r>
      <w:r w:rsidRPr="00567F78">
        <w:rPr>
          <w:rFonts w:ascii="Tahoma" w:hAnsi="Tahoma"/>
          <w:sz w:val="22"/>
        </w:rPr>
        <w:t xml:space="preserve"> mm</w:t>
      </w:r>
      <w:r w:rsidR="00864D06">
        <w:rPr>
          <w:rFonts w:ascii="Tahoma" w:hAnsi="Tahoma"/>
          <w:sz w:val="22"/>
        </w:rPr>
        <w:t xml:space="preserve"> (spádové klíny a desky)</w:t>
      </w:r>
    </w:p>
    <w:p w:rsidR="00AE4E38" w:rsidRPr="00567F78" w:rsidRDefault="00AE4E38" w:rsidP="00AE4E38">
      <w:pPr>
        <w:pStyle w:val="Bezmezer"/>
        <w:numPr>
          <w:ilvl w:val="0"/>
          <w:numId w:val="18"/>
        </w:numPr>
        <w:rPr>
          <w:rFonts w:ascii="Tahoma" w:hAnsi="Tahoma"/>
          <w:b/>
          <w:bCs/>
          <w:sz w:val="22"/>
        </w:rPr>
      </w:pPr>
      <w:r w:rsidRPr="00567F78">
        <w:rPr>
          <w:rFonts w:ascii="Tahoma" w:hAnsi="Tahoma"/>
          <w:sz w:val="22"/>
        </w:rPr>
        <w:t xml:space="preserve">Podlahový polystyren EPS </w:t>
      </w:r>
      <w:r w:rsidRPr="00567F78">
        <w:rPr>
          <w:rFonts w:ascii="Tahoma" w:eastAsiaTheme="minorHAnsi" w:hAnsi="Tahoma"/>
          <w:kern w:val="0"/>
          <w:sz w:val="22"/>
        </w:rPr>
        <w:t>(</w:t>
      </w:r>
      <w:r w:rsidRPr="00567F78">
        <w:rPr>
          <w:rFonts w:ascii="Tahoma" w:hAnsi="Tahoma"/>
          <w:sz w:val="22"/>
        </w:rPr>
        <w:t>λ</w:t>
      </w:r>
      <w:r w:rsidRPr="00567F78">
        <w:rPr>
          <w:rFonts w:ascii="Tahoma" w:eastAsiaTheme="minorHAnsi" w:hAnsi="Tahoma"/>
          <w:kern w:val="0"/>
          <w:sz w:val="22"/>
        </w:rPr>
        <w:t>=0,035 W/</w:t>
      </w:r>
      <w:proofErr w:type="spellStart"/>
      <w:r w:rsidRPr="00567F78">
        <w:rPr>
          <w:rFonts w:ascii="Tahoma" w:eastAsiaTheme="minorHAnsi" w:hAnsi="Tahoma"/>
          <w:kern w:val="0"/>
          <w:sz w:val="22"/>
        </w:rPr>
        <w:t>mK</w:t>
      </w:r>
      <w:proofErr w:type="spellEnd"/>
      <w:r w:rsidRPr="00567F78">
        <w:rPr>
          <w:rFonts w:ascii="Tahoma" w:eastAsiaTheme="minorHAnsi" w:hAnsi="Tahoma"/>
          <w:kern w:val="0"/>
          <w:sz w:val="22"/>
        </w:rPr>
        <w:t xml:space="preserve">) </w:t>
      </w:r>
      <w:r w:rsidRPr="00567F78">
        <w:rPr>
          <w:rFonts w:ascii="Tahoma" w:hAnsi="Tahoma"/>
          <w:sz w:val="22"/>
        </w:rPr>
        <w:t>v </w:t>
      </w:r>
      <w:proofErr w:type="spellStart"/>
      <w:r w:rsidRPr="00567F78">
        <w:rPr>
          <w:rFonts w:ascii="Tahoma" w:hAnsi="Tahoma"/>
          <w:sz w:val="22"/>
        </w:rPr>
        <w:t>tl</w:t>
      </w:r>
      <w:proofErr w:type="spellEnd"/>
      <w:r w:rsidRPr="00567F78">
        <w:rPr>
          <w:rFonts w:ascii="Tahoma" w:hAnsi="Tahoma"/>
          <w:sz w:val="22"/>
        </w:rPr>
        <w:t xml:space="preserve">. 30 mm bude instalován do podlahy jako </w:t>
      </w:r>
      <w:proofErr w:type="spellStart"/>
      <w:r w:rsidRPr="00567F78">
        <w:rPr>
          <w:rFonts w:ascii="Tahoma" w:hAnsi="Tahoma"/>
          <w:sz w:val="22"/>
        </w:rPr>
        <w:t>kročejová</w:t>
      </w:r>
      <w:proofErr w:type="spellEnd"/>
      <w:r w:rsidRPr="00567F78">
        <w:rPr>
          <w:rFonts w:ascii="Tahoma" w:hAnsi="Tahoma"/>
          <w:sz w:val="22"/>
        </w:rPr>
        <w:t xml:space="preserve"> izolace</w:t>
      </w:r>
    </w:p>
    <w:p w:rsidR="009D500F" w:rsidRPr="00567F78" w:rsidRDefault="009D500F" w:rsidP="009D500F">
      <w:pPr>
        <w:pStyle w:val="Nadpis4"/>
        <w:numPr>
          <w:ilvl w:val="3"/>
          <w:numId w:val="1"/>
        </w:numPr>
        <w:rPr>
          <w:rFonts w:ascii="Tahoma" w:hAnsi="Tahoma"/>
        </w:rPr>
      </w:pPr>
      <w:r w:rsidRPr="00567F78">
        <w:rPr>
          <w:rFonts w:ascii="Tahoma" w:hAnsi="Tahoma"/>
        </w:rPr>
        <w:lastRenderedPageBreak/>
        <w:t>Akustické izolace a ochrana proti šíření hluku</w:t>
      </w:r>
    </w:p>
    <w:p w:rsidR="00AE4E38" w:rsidRPr="00567F78" w:rsidRDefault="00AE4E38" w:rsidP="00AE4E38">
      <w:pPr>
        <w:rPr>
          <w:rFonts w:ascii="Tahoma" w:hAnsi="Tahoma"/>
        </w:rPr>
      </w:pPr>
      <w:bookmarkStart w:id="34" w:name="_Toc403045310"/>
      <w:bookmarkStart w:id="35" w:name="_Toc404844307"/>
      <w:r w:rsidRPr="00567F78">
        <w:rPr>
          <w:rFonts w:ascii="Tahoma" w:hAnsi="Tahoma"/>
        </w:rPr>
        <w:t>Pro akustické izolace jsou ve stavební části navrženy materiály na bázi minerální nebo skelné vlny.</w:t>
      </w:r>
    </w:p>
    <w:p w:rsidR="00AE4E38" w:rsidRPr="00567F78" w:rsidRDefault="00AE4E38" w:rsidP="00AE4E38">
      <w:pPr>
        <w:rPr>
          <w:rFonts w:ascii="Tahoma" w:hAnsi="Tahoma"/>
        </w:rPr>
      </w:pPr>
      <w:r w:rsidRPr="00567F78">
        <w:rPr>
          <w:rFonts w:ascii="Tahoma" w:hAnsi="Tahoma"/>
        </w:rPr>
        <w:t>Pro nekontrolované šíření hluku a vibrací objektem je nutno dodrže</w:t>
      </w:r>
      <w:r w:rsidR="00864D06">
        <w:rPr>
          <w:rFonts w:ascii="Tahoma" w:hAnsi="Tahoma"/>
        </w:rPr>
        <w:t>t</w:t>
      </w:r>
      <w:r w:rsidRPr="00567F78">
        <w:rPr>
          <w:rFonts w:ascii="Tahoma" w:hAnsi="Tahoma"/>
        </w:rPr>
        <w:t xml:space="preserve"> následující opatření:</w:t>
      </w:r>
    </w:p>
    <w:p w:rsidR="00AE4E38" w:rsidRPr="00567F78" w:rsidRDefault="00AE4E38" w:rsidP="00AE4E38">
      <w:pPr>
        <w:pStyle w:val="Odstavecseseznamem"/>
        <w:numPr>
          <w:ilvl w:val="0"/>
          <w:numId w:val="38"/>
        </w:numPr>
        <w:rPr>
          <w:rFonts w:ascii="Tahoma" w:hAnsi="Tahoma"/>
        </w:rPr>
      </w:pPr>
      <w:r w:rsidRPr="00567F78">
        <w:rPr>
          <w:rFonts w:ascii="Tahoma" w:hAnsi="Tahoma"/>
        </w:rPr>
        <w:t xml:space="preserve">Veškeré trubní rozvody budou při průchodu stavebními konstrukcemi </w:t>
      </w:r>
      <w:proofErr w:type="spellStart"/>
      <w:r w:rsidRPr="00567F78">
        <w:rPr>
          <w:rFonts w:ascii="Tahoma" w:hAnsi="Tahoma"/>
        </w:rPr>
        <w:t>oddilatovány</w:t>
      </w:r>
      <w:proofErr w:type="spellEnd"/>
      <w:r w:rsidRPr="00567F78">
        <w:rPr>
          <w:rFonts w:ascii="Tahoma" w:hAnsi="Tahoma"/>
        </w:rPr>
        <w:t xml:space="preserve"> pružnými vložkami. </w:t>
      </w:r>
    </w:p>
    <w:p w:rsidR="00AE4E38" w:rsidRPr="00567F78" w:rsidRDefault="00AE4E38" w:rsidP="00AE4E38">
      <w:pPr>
        <w:pStyle w:val="Odstavecseseznamem"/>
        <w:numPr>
          <w:ilvl w:val="0"/>
          <w:numId w:val="38"/>
        </w:numPr>
        <w:rPr>
          <w:rFonts w:ascii="Tahoma" w:hAnsi="Tahoma"/>
          <w:b/>
          <w:bCs/>
        </w:rPr>
      </w:pPr>
      <w:r w:rsidRPr="00567F78">
        <w:rPr>
          <w:rFonts w:ascii="Tahoma" w:hAnsi="Tahoma"/>
        </w:rPr>
        <w:t>Omítky nesmí dobíhat k</w:t>
      </w:r>
      <w:r w:rsidR="00864D06">
        <w:rPr>
          <w:rFonts w:ascii="Tahoma" w:hAnsi="Tahoma"/>
        </w:rPr>
        <w:t> </w:t>
      </w:r>
      <w:r w:rsidRPr="00567F78">
        <w:rPr>
          <w:rFonts w:ascii="Tahoma" w:hAnsi="Tahoma"/>
        </w:rPr>
        <w:t>potrubí</w:t>
      </w:r>
      <w:r w:rsidR="00864D06">
        <w:rPr>
          <w:rFonts w:ascii="Tahoma" w:hAnsi="Tahoma"/>
        </w:rPr>
        <w:t>, nutno použít silikonové tmely</w:t>
      </w:r>
      <w:r w:rsidRPr="00567F78">
        <w:rPr>
          <w:rFonts w:ascii="Tahoma" w:hAnsi="Tahoma"/>
        </w:rPr>
        <w:t xml:space="preserve">. </w:t>
      </w:r>
    </w:p>
    <w:p w:rsidR="00AE4E38" w:rsidRPr="00567F78" w:rsidRDefault="00AE4E38" w:rsidP="00AE4E38">
      <w:pPr>
        <w:pStyle w:val="Odstavecseseznamem"/>
        <w:numPr>
          <w:ilvl w:val="0"/>
          <w:numId w:val="38"/>
        </w:numPr>
        <w:rPr>
          <w:rFonts w:ascii="Tahoma" w:hAnsi="Tahoma"/>
          <w:b/>
          <w:bCs/>
        </w:rPr>
      </w:pPr>
      <w:r w:rsidRPr="00567F78">
        <w:rPr>
          <w:rFonts w:ascii="Tahoma" w:hAnsi="Tahoma"/>
        </w:rPr>
        <w:t>Veškeré závěsy instalačních rozvodů budou uloženy pružně, objímky pro uchycení potrubí budou opatřeny pryžovými manžetami.</w:t>
      </w:r>
    </w:p>
    <w:p w:rsidR="00AE4E38" w:rsidRPr="00567F78" w:rsidRDefault="00AE4E38" w:rsidP="00AE4E38">
      <w:pPr>
        <w:pStyle w:val="Odstavecseseznamem"/>
        <w:numPr>
          <w:ilvl w:val="0"/>
          <w:numId w:val="38"/>
        </w:numPr>
        <w:rPr>
          <w:rFonts w:ascii="Tahoma" w:hAnsi="Tahoma"/>
          <w:b/>
          <w:bCs/>
        </w:rPr>
      </w:pPr>
      <w:r w:rsidRPr="00567F78">
        <w:rPr>
          <w:rFonts w:ascii="Tahoma" w:hAnsi="Tahoma"/>
        </w:rPr>
        <w:t xml:space="preserve">Příčky budou </w:t>
      </w:r>
      <w:proofErr w:type="spellStart"/>
      <w:r w:rsidRPr="00567F78">
        <w:rPr>
          <w:rFonts w:ascii="Tahoma" w:hAnsi="Tahoma"/>
        </w:rPr>
        <w:t>dozdívány</w:t>
      </w:r>
      <w:proofErr w:type="spellEnd"/>
      <w:r w:rsidRPr="00567F78">
        <w:rPr>
          <w:rFonts w:ascii="Tahoma" w:hAnsi="Tahoma"/>
        </w:rPr>
        <w:t xml:space="preserve"> po nosnou stropní konstrukci i nad podhledy, spáru mezi příčkou a stropní deskou vyplnit stlačitelný</w:t>
      </w:r>
      <w:r w:rsidR="00CF08E5">
        <w:rPr>
          <w:rFonts w:ascii="Tahoma" w:hAnsi="Tahoma"/>
        </w:rPr>
        <w:t>m materiálem beze spár (PUR pěna)</w:t>
      </w:r>
      <w:r w:rsidRPr="00567F78">
        <w:rPr>
          <w:rFonts w:ascii="Tahoma" w:hAnsi="Tahoma"/>
        </w:rPr>
        <w:t>.</w:t>
      </w:r>
    </w:p>
    <w:p w:rsidR="00AE4E38" w:rsidRPr="00567F78" w:rsidRDefault="00AE4E38" w:rsidP="00AE4E38">
      <w:pPr>
        <w:pStyle w:val="Odstavecseseznamem"/>
        <w:numPr>
          <w:ilvl w:val="0"/>
          <w:numId w:val="38"/>
        </w:numPr>
        <w:rPr>
          <w:rFonts w:ascii="Tahoma" w:hAnsi="Tahoma"/>
          <w:b/>
          <w:bCs/>
        </w:rPr>
      </w:pPr>
      <w:r w:rsidRPr="00567F78">
        <w:rPr>
          <w:rFonts w:ascii="Tahoma" w:hAnsi="Tahoma"/>
        </w:rPr>
        <w:t>Veškeré prostupy instalací stěnami nutno dozdít a utěsnit při dodržení výše uvedených zásad pro průchod instalací stěnami</w:t>
      </w:r>
    </w:p>
    <w:p w:rsidR="009D500F" w:rsidRPr="00567F78" w:rsidRDefault="009D500F" w:rsidP="009D500F">
      <w:pPr>
        <w:pStyle w:val="Nadpis2"/>
        <w:numPr>
          <w:ilvl w:val="1"/>
          <w:numId w:val="1"/>
        </w:numPr>
        <w:rPr>
          <w:rFonts w:ascii="Tahoma" w:hAnsi="Tahoma"/>
          <w:bCs/>
          <w:szCs w:val="28"/>
        </w:rPr>
      </w:pPr>
      <w:r w:rsidRPr="00567F78">
        <w:rPr>
          <w:rFonts w:ascii="Tahoma" w:hAnsi="Tahoma"/>
          <w:bCs/>
          <w:szCs w:val="28"/>
        </w:rPr>
        <w:t>Stavební fyzika - tepelná technika, osvětlení, akustika</w:t>
      </w:r>
      <w:bookmarkEnd w:id="34"/>
      <w:bookmarkEnd w:id="35"/>
      <w:r w:rsidRPr="00567F78">
        <w:rPr>
          <w:rFonts w:ascii="Tahoma" w:hAnsi="Tahoma"/>
          <w:bCs/>
          <w:szCs w:val="28"/>
        </w:rPr>
        <w:t xml:space="preserve"> </w:t>
      </w:r>
    </w:p>
    <w:p w:rsidR="00A40789" w:rsidRPr="00567F78" w:rsidRDefault="009650A2" w:rsidP="009D500F">
      <w:pPr>
        <w:tabs>
          <w:tab w:val="left" w:pos="0"/>
        </w:tabs>
        <w:ind w:firstLine="426"/>
        <w:rPr>
          <w:rFonts w:ascii="Tahoma" w:hAnsi="Tahoma"/>
          <w:color w:val="FF0000"/>
        </w:rPr>
      </w:pPr>
      <w:r w:rsidRPr="00567F78">
        <w:rPr>
          <w:rFonts w:ascii="Tahoma" w:hAnsi="Tahoma"/>
          <w:lang w:eastAsia="cs-CZ"/>
        </w:rPr>
        <w:t xml:space="preserve">Stavebními úpravami není zasahováno do zdrojů tepla ani hlavních rozvodů. </w:t>
      </w:r>
    </w:p>
    <w:p w:rsidR="009D500F" w:rsidRPr="00567F78" w:rsidRDefault="009D500F" w:rsidP="009650A2">
      <w:pPr>
        <w:tabs>
          <w:tab w:val="left" w:pos="0"/>
        </w:tabs>
        <w:ind w:firstLine="426"/>
        <w:rPr>
          <w:rFonts w:ascii="Tahoma" w:hAnsi="Tahoma"/>
        </w:rPr>
      </w:pPr>
      <w:r w:rsidRPr="00567F78">
        <w:rPr>
          <w:rFonts w:ascii="Tahoma" w:hAnsi="Tahoma"/>
        </w:rPr>
        <w:t xml:space="preserve">Obvodové stěny </w:t>
      </w:r>
      <w:r w:rsidR="009650A2" w:rsidRPr="00567F78">
        <w:rPr>
          <w:rFonts w:ascii="Tahoma" w:hAnsi="Tahoma"/>
        </w:rPr>
        <w:t xml:space="preserve">nebudou úpravami dotčeny. </w:t>
      </w:r>
      <w:r w:rsidRPr="00567F78">
        <w:rPr>
          <w:rFonts w:ascii="Tahoma" w:hAnsi="Tahoma"/>
        </w:rPr>
        <w:t xml:space="preserve">V podlaze je </w:t>
      </w:r>
      <w:proofErr w:type="spellStart"/>
      <w:r w:rsidRPr="00567F78">
        <w:rPr>
          <w:rFonts w:ascii="Tahoma" w:hAnsi="Tahoma"/>
        </w:rPr>
        <w:t>kročejová</w:t>
      </w:r>
      <w:proofErr w:type="spellEnd"/>
      <w:r w:rsidRPr="00567F78">
        <w:rPr>
          <w:rFonts w:ascii="Tahoma" w:hAnsi="Tahoma"/>
        </w:rPr>
        <w:t xml:space="preserve"> izolace EPS </w:t>
      </w:r>
      <w:r w:rsidRPr="00567F78">
        <w:rPr>
          <w:rFonts w:ascii="Tahoma" w:eastAsiaTheme="minorHAnsi" w:hAnsi="Tahoma"/>
          <w:kern w:val="0"/>
        </w:rPr>
        <w:t>(</w:t>
      </w:r>
      <w:r w:rsidRPr="00567F78">
        <w:rPr>
          <w:rFonts w:ascii="Tahoma" w:hAnsi="Tahoma"/>
        </w:rPr>
        <w:t>λ</w:t>
      </w:r>
      <w:r w:rsidRPr="00567F78">
        <w:rPr>
          <w:rFonts w:ascii="Tahoma" w:eastAsiaTheme="minorHAnsi" w:hAnsi="Tahoma"/>
          <w:kern w:val="0"/>
        </w:rPr>
        <w:t>=0,035 W/</w:t>
      </w:r>
      <w:proofErr w:type="spellStart"/>
      <w:r w:rsidRPr="00567F78">
        <w:rPr>
          <w:rFonts w:ascii="Tahoma" w:eastAsiaTheme="minorHAnsi" w:hAnsi="Tahoma"/>
          <w:kern w:val="0"/>
        </w:rPr>
        <w:t>mK</w:t>
      </w:r>
      <w:proofErr w:type="spellEnd"/>
      <w:r w:rsidRPr="00567F78">
        <w:rPr>
          <w:rFonts w:ascii="Tahoma" w:eastAsiaTheme="minorHAnsi" w:hAnsi="Tahoma"/>
          <w:kern w:val="0"/>
        </w:rPr>
        <w:t xml:space="preserve">) </w:t>
      </w:r>
      <w:r w:rsidRPr="00567F78">
        <w:rPr>
          <w:rFonts w:ascii="Tahoma" w:hAnsi="Tahoma"/>
        </w:rPr>
        <w:t>v 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 xml:space="preserve">. 30 mm. </w:t>
      </w:r>
      <w:r w:rsidR="00CF08E5">
        <w:rPr>
          <w:rFonts w:ascii="Tahoma" w:hAnsi="Tahoma"/>
        </w:rPr>
        <w:t>Nová část střechy</w:t>
      </w:r>
      <w:r w:rsidRPr="00567F78">
        <w:rPr>
          <w:rFonts w:ascii="Tahoma" w:hAnsi="Tahoma"/>
        </w:rPr>
        <w:t xml:space="preserve"> je izolována pěnovým polystyrenem </w:t>
      </w:r>
      <w:r w:rsidRPr="00567F78">
        <w:rPr>
          <w:rFonts w:ascii="Tahoma" w:eastAsiaTheme="minorHAnsi" w:hAnsi="Tahoma"/>
          <w:kern w:val="0"/>
        </w:rPr>
        <w:t>(</w:t>
      </w:r>
      <w:r w:rsidRPr="00567F78">
        <w:rPr>
          <w:rFonts w:ascii="Tahoma" w:hAnsi="Tahoma"/>
        </w:rPr>
        <w:t>λ</w:t>
      </w:r>
      <w:r w:rsidRPr="00567F78">
        <w:rPr>
          <w:rFonts w:ascii="Tahoma" w:eastAsiaTheme="minorHAnsi" w:hAnsi="Tahoma"/>
          <w:kern w:val="0"/>
        </w:rPr>
        <w:t>=0,035 W/</w:t>
      </w:r>
      <w:proofErr w:type="spellStart"/>
      <w:r w:rsidRPr="00567F78">
        <w:rPr>
          <w:rFonts w:ascii="Tahoma" w:eastAsiaTheme="minorHAnsi" w:hAnsi="Tahoma"/>
          <w:kern w:val="0"/>
        </w:rPr>
        <w:t>mK</w:t>
      </w:r>
      <w:proofErr w:type="spellEnd"/>
      <w:r w:rsidRPr="00567F78">
        <w:rPr>
          <w:rFonts w:ascii="Tahoma" w:eastAsiaTheme="minorHAnsi" w:hAnsi="Tahoma"/>
          <w:kern w:val="0"/>
        </w:rPr>
        <w:t xml:space="preserve">) </w:t>
      </w:r>
      <w:r w:rsidRPr="00567F78">
        <w:rPr>
          <w:rFonts w:ascii="Tahoma" w:hAnsi="Tahoma"/>
        </w:rPr>
        <w:t>v </w:t>
      </w:r>
      <w:proofErr w:type="spellStart"/>
      <w:r w:rsidRPr="00567F78">
        <w:rPr>
          <w:rFonts w:ascii="Tahoma" w:hAnsi="Tahoma"/>
        </w:rPr>
        <w:t>tl</w:t>
      </w:r>
      <w:proofErr w:type="spellEnd"/>
      <w:r w:rsidRPr="00567F78">
        <w:rPr>
          <w:rFonts w:ascii="Tahoma" w:hAnsi="Tahoma"/>
        </w:rPr>
        <w:t xml:space="preserve">. </w:t>
      </w:r>
      <w:proofErr w:type="gramStart"/>
      <w:r w:rsidR="00CF08E5">
        <w:rPr>
          <w:rFonts w:ascii="Tahoma" w:hAnsi="Tahoma"/>
        </w:rPr>
        <w:t>min.</w:t>
      </w:r>
      <w:proofErr w:type="gramEnd"/>
      <w:r w:rsidR="00CF08E5">
        <w:rPr>
          <w:rFonts w:ascii="Tahoma" w:hAnsi="Tahoma"/>
        </w:rPr>
        <w:t xml:space="preserve"> 175</w:t>
      </w:r>
      <w:r w:rsidRPr="00567F78">
        <w:rPr>
          <w:rFonts w:ascii="Tahoma" w:hAnsi="Tahoma"/>
        </w:rPr>
        <w:t xml:space="preserve"> mm.</w:t>
      </w:r>
    </w:p>
    <w:p w:rsidR="009D500F" w:rsidRPr="00567F78" w:rsidRDefault="009D500F" w:rsidP="009D500F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 xml:space="preserve">Osvětlení je řešeno v části </w:t>
      </w:r>
      <w:proofErr w:type="gramStart"/>
      <w:r w:rsidRPr="00567F78">
        <w:rPr>
          <w:rFonts w:ascii="Tahoma" w:hAnsi="Tahoma"/>
          <w:lang w:eastAsia="cs-CZ"/>
        </w:rPr>
        <w:t>projektu D.1.</w:t>
      </w:r>
      <w:r w:rsidR="009650A2" w:rsidRPr="00567F78">
        <w:rPr>
          <w:rFonts w:ascii="Tahoma" w:hAnsi="Tahoma"/>
          <w:lang w:eastAsia="cs-CZ"/>
        </w:rPr>
        <w:t>4.1</w:t>
      </w:r>
      <w:proofErr w:type="gramEnd"/>
      <w:r w:rsidRPr="00567F78">
        <w:rPr>
          <w:rFonts w:ascii="Tahoma" w:hAnsi="Tahoma"/>
          <w:lang w:eastAsia="cs-CZ"/>
        </w:rPr>
        <w:t xml:space="preserve"> Silnoprou</w:t>
      </w:r>
      <w:r w:rsidR="009650A2" w:rsidRPr="00567F78">
        <w:rPr>
          <w:rFonts w:ascii="Tahoma" w:hAnsi="Tahoma"/>
          <w:lang w:eastAsia="cs-CZ"/>
        </w:rPr>
        <w:t>d.</w:t>
      </w:r>
    </w:p>
    <w:p w:rsidR="009650A2" w:rsidRPr="00567F78" w:rsidRDefault="009650A2" w:rsidP="009D500F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>Provoz výtahu nebude produkovat hluk vyšší, než je dán normou.</w:t>
      </w:r>
    </w:p>
    <w:p w:rsidR="0024324F" w:rsidRPr="00567F78" w:rsidRDefault="00775989" w:rsidP="0024324F">
      <w:pPr>
        <w:pStyle w:val="Nadpis2"/>
        <w:rPr>
          <w:rFonts w:ascii="Tahoma" w:hAnsi="Tahoma"/>
        </w:rPr>
      </w:pPr>
      <w:bookmarkStart w:id="36" w:name="_Toc404844308"/>
      <w:r w:rsidRPr="00567F78">
        <w:rPr>
          <w:rFonts w:ascii="Tahoma" w:hAnsi="Tahoma"/>
        </w:rPr>
        <w:t>Výpis použitých norem</w:t>
      </w:r>
      <w:bookmarkEnd w:id="2"/>
      <w:bookmarkEnd w:id="3"/>
      <w:bookmarkEnd w:id="36"/>
    </w:p>
    <w:p w:rsidR="00840E8F" w:rsidRPr="00567F78" w:rsidRDefault="00840E8F" w:rsidP="00C16785">
      <w:pPr>
        <w:pStyle w:val="Odstavecseseznamem"/>
        <w:numPr>
          <w:ilvl w:val="0"/>
          <w:numId w:val="2"/>
        </w:num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>ČSN 73 0540 Tepelná ochrana budov</w:t>
      </w:r>
    </w:p>
    <w:p w:rsidR="0024324F" w:rsidRPr="00567F78" w:rsidRDefault="00840E8F" w:rsidP="00C16785">
      <w:pPr>
        <w:pStyle w:val="Odstavecseseznamem"/>
        <w:numPr>
          <w:ilvl w:val="0"/>
          <w:numId w:val="2"/>
        </w:num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>ČSN 73 0532 (2010) Akustika - Ochrana proti hluku v budovách a posuzování akustických vlastností stavebních výrobků - Požadavky</w:t>
      </w:r>
    </w:p>
    <w:p w:rsidR="00643C7C" w:rsidRPr="00567F78" w:rsidRDefault="00643C7C" w:rsidP="00A8351C">
      <w:pPr>
        <w:rPr>
          <w:rFonts w:ascii="Tahoma" w:hAnsi="Tahoma"/>
          <w:b/>
          <w:lang w:eastAsia="cs-CZ"/>
        </w:rPr>
      </w:pPr>
    </w:p>
    <w:p w:rsidR="00A8351C" w:rsidRPr="00567F78" w:rsidRDefault="00A8351C" w:rsidP="00A8351C">
      <w:pPr>
        <w:rPr>
          <w:rFonts w:ascii="Tahoma" w:hAnsi="Tahoma"/>
          <w:b/>
          <w:lang w:eastAsia="cs-CZ"/>
        </w:rPr>
      </w:pPr>
      <w:r w:rsidRPr="00567F78">
        <w:rPr>
          <w:rFonts w:ascii="Tahoma" w:hAnsi="Tahoma"/>
          <w:b/>
          <w:lang w:eastAsia="cs-CZ"/>
        </w:rPr>
        <w:t>Důležité!</w:t>
      </w:r>
    </w:p>
    <w:p w:rsidR="007725D5" w:rsidRPr="00567F78" w:rsidRDefault="00A8351C" w:rsidP="00A8351C">
      <w:pPr>
        <w:contextualSpacing/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 xml:space="preserve">V objektu bude investorem (popřípadě ve spolupráci s dodavatelem) před zahájením stavebních </w:t>
      </w:r>
    </w:p>
    <w:p w:rsidR="007725D5" w:rsidRPr="00567F78" w:rsidRDefault="00A8351C" w:rsidP="00A8351C">
      <w:pPr>
        <w:contextualSpacing/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 xml:space="preserve">a montážních, bouracích a demoličních prací vytýčeny a vytrasovány trasy vedení vnitřních instalací. </w:t>
      </w:r>
    </w:p>
    <w:p w:rsidR="00A8351C" w:rsidRPr="00567F78" w:rsidRDefault="00A8351C" w:rsidP="00A8351C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>Za špatné vytýčení a vytrasování nenese projektant odpovědnost.</w:t>
      </w:r>
    </w:p>
    <w:p w:rsidR="00A8351C" w:rsidRPr="00567F78" w:rsidRDefault="00A8351C" w:rsidP="00A8351C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 xml:space="preserve">Před zahájením demoličních a montážních prací na jednotlivých vnitřních </w:t>
      </w:r>
      <w:proofErr w:type="gramStart"/>
      <w:r w:rsidRPr="00567F78">
        <w:rPr>
          <w:rFonts w:ascii="Tahoma" w:hAnsi="Tahoma"/>
          <w:lang w:eastAsia="cs-CZ"/>
        </w:rPr>
        <w:t>instalací</w:t>
      </w:r>
      <w:proofErr w:type="gramEnd"/>
      <w:r w:rsidRPr="00567F78">
        <w:rPr>
          <w:rFonts w:ascii="Tahoma" w:hAnsi="Tahoma"/>
          <w:lang w:eastAsia="cs-CZ"/>
        </w:rPr>
        <w:t xml:space="preserve"> zajistí investor ve spolupráci s dodavat</w:t>
      </w:r>
      <w:r w:rsidR="00CF08E5">
        <w:rPr>
          <w:rFonts w:ascii="Tahoma" w:hAnsi="Tahoma"/>
          <w:lang w:eastAsia="cs-CZ"/>
        </w:rPr>
        <w:t>elem odpojení jednotlivých médií</w:t>
      </w:r>
      <w:r w:rsidRPr="00567F78">
        <w:rPr>
          <w:rFonts w:ascii="Tahoma" w:hAnsi="Tahoma"/>
          <w:lang w:eastAsia="cs-CZ"/>
        </w:rPr>
        <w:t>!!!</w:t>
      </w:r>
    </w:p>
    <w:p w:rsidR="008F0D4D" w:rsidRPr="00567F78" w:rsidRDefault="008F0D4D" w:rsidP="008F0D4D">
      <w:pPr>
        <w:contextualSpacing/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>Stavební úpravy na objektu jsou prováděny ve stávajícím prostoru a je nutné ověřit skutečné rozměry s navrženými úpravami!! Vzhledem ke stavebním úpravám prováděným v objektu je nutné počítat s možnými odchylkami od skutečného provedení!!</w:t>
      </w:r>
    </w:p>
    <w:p w:rsidR="008F0D4D" w:rsidRPr="00567F78" w:rsidRDefault="008F0D4D" w:rsidP="008F0D4D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>Jestliže se během stavebních prací vyskytnou odchylky velikostí/skladby nosných konstrukcí (i jejich částí) předpokládaných projektem, pak se musí další postup a dotčené dimenze nových konstrukcí konzultovat s projektantem / statikem projektu!!</w:t>
      </w:r>
    </w:p>
    <w:p w:rsidR="008F0D4D" w:rsidRPr="00567F78" w:rsidRDefault="008F0D4D" w:rsidP="00A8351C">
      <w:pPr>
        <w:rPr>
          <w:rFonts w:ascii="Tahoma" w:hAnsi="Tahoma"/>
          <w:lang w:eastAsia="cs-CZ"/>
        </w:rPr>
      </w:pPr>
    </w:p>
    <w:p w:rsidR="00A8351C" w:rsidRPr="00567F78" w:rsidRDefault="00A8351C" w:rsidP="00A8351C">
      <w:pPr>
        <w:rPr>
          <w:rFonts w:ascii="Tahoma" w:hAnsi="Tahoma"/>
          <w:b/>
          <w:lang w:eastAsia="cs-CZ"/>
        </w:rPr>
      </w:pPr>
      <w:r w:rsidRPr="00567F78">
        <w:rPr>
          <w:rFonts w:ascii="Tahoma" w:hAnsi="Tahoma"/>
          <w:b/>
          <w:lang w:eastAsia="cs-CZ"/>
        </w:rPr>
        <w:t>Upozornění!</w:t>
      </w:r>
    </w:p>
    <w:p w:rsidR="00A8351C" w:rsidRPr="00567F78" w:rsidRDefault="00A8351C" w:rsidP="00A8351C">
      <w:pPr>
        <w:rPr>
          <w:rFonts w:ascii="Tahoma" w:hAnsi="Tahoma"/>
          <w:lang w:eastAsia="cs-CZ"/>
        </w:rPr>
      </w:pPr>
      <w:r w:rsidRPr="00567F78">
        <w:rPr>
          <w:rFonts w:ascii="Tahoma" w:hAnsi="Tahoma"/>
          <w:lang w:eastAsia="cs-CZ"/>
        </w:rPr>
        <w:t>Veškeré změny, které nastanou při realizaci, lze provádět pouze se souhlasem investora, po odborné konzultaci s dodavatelskou firmou, tak aby byly dodrženy platné předpisy a normy ČSN. Při provádění stavebních prací a montážních prací musí být dodrženy veškeré montážní a prováděcí předpisy jednotlivých výrobců.</w:t>
      </w:r>
    </w:p>
    <w:p w:rsidR="00DD6868" w:rsidRPr="00567F78" w:rsidRDefault="00DD6868" w:rsidP="00636852">
      <w:pPr>
        <w:spacing w:before="1200"/>
        <w:jc w:val="center"/>
        <w:rPr>
          <w:rFonts w:ascii="Tahoma" w:hAnsi="Tahoma"/>
        </w:rPr>
      </w:pPr>
      <w:r w:rsidRPr="00567F78">
        <w:rPr>
          <w:rFonts w:ascii="Tahoma" w:hAnsi="Tahoma"/>
        </w:rPr>
        <w:t>Zpracoval v Plzni dne</w:t>
      </w:r>
      <w:r w:rsidR="00567F78" w:rsidRPr="00567F78">
        <w:rPr>
          <w:rFonts w:ascii="Tahoma" w:hAnsi="Tahoma"/>
        </w:rPr>
        <w:t xml:space="preserve"> 15. prosince 2014</w:t>
      </w:r>
    </w:p>
    <w:p w:rsidR="007B6B28" w:rsidRPr="00567F78" w:rsidRDefault="007B6B28" w:rsidP="00636852">
      <w:pPr>
        <w:spacing w:before="1200"/>
        <w:jc w:val="center"/>
        <w:rPr>
          <w:rFonts w:ascii="Tahoma" w:hAnsi="Tahoma"/>
        </w:rPr>
      </w:pPr>
    </w:p>
    <w:p w:rsidR="007B6B28" w:rsidRPr="00567F78" w:rsidRDefault="00687A66" w:rsidP="007B6B28">
      <w:pPr>
        <w:tabs>
          <w:tab w:val="clear" w:pos="543"/>
          <w:tab w:val="left" w:leader="dot" w:pos="5670"/>
        </w:tabs>
        <w:spacing w:after="0" w:line="240" w:lineRule="auto"/>
        <w:jc w:val="center"/>
        <w:rPr>
          <w:rFonts w:ascii="Tahoma" w:hAnsi="Tahoma"/>
        </w:rPr>
      </w:pPr>
      <w:r w:rsidRPr="00567F78">
        <w:rPr>
          <w:rFonts w:ascii="Tahoma" w:hAnsi="Tahoma"/>
        </w:rPr>
        <w:tab/>
      </w:r>
      <w:r w:rsidR="007B6B28" w:rsidRPr="00567F78">
        <w:rPr>
          <w:rFonts w:ascii="Tahoma" w:hAnsi="Tahoma"/>
        </w:rPr>
        <w:tab/>
      </w:r>
      <w:r w:rsidR="00DD6868" w:rsidRPr="00567F78">
        <w:rPr>
          <w:rFonts w:ascii="Tahoma" w:hAnsi="Tahoma"/>
        </w:rPr>
        <w:br/>
      </w:r>
    </w:p>
    <w:p w:rsidR="00DD6868" w:rsidRPr="00567F78" w:rsidRDefault="00567F78" w:rsidP="0078080A">
      <w:pPr>
        <w:tabs>
          <w:tab w:val="clear" w:pos="543"/>
          <w:tab w:val="left" w:leader="dot" w:pos="2835"/>
        </w:tabs>
        <w:spacing w:after="0" w:line="240" w:lineRule="auto"/>
        <w:jc w:val="center"/>
        <w:rPr>
          <w:rFonts w:ascii="Tahoma" w:hAnsi="Tahoma"/>
        </w:rPr>
      </w:pPr>
      <w:proofErr w:type="spellStart"/>
      <w:proofErr w:type="gramStart"/>
      <w:r w:rsidRPr="00567F78">
        <w:rPr>
          <w:rFonts w:ascii="Tahoma" w:hAnsi="Tahoma"/>
        </w:rPr>
        <w:t>Ing.arch</w:t>
      </w:r>
      <w:proofErr w:type="spellEnd"/>
      <w:r w:rsidRPr="00567F78">
        <w:rPr>
          <w:rFonts w:ascii="Tahoma" w:hAnsi="Tahoma"/>
        </w:rPr>
        <w:t>.</w:t>
      </w:r>
      <w:proofErr w:type="gramEnd"/>
      <w:r w:rsidRPr="00567F78">
        <w:rPr>
          <w:rFonts w:ascii="Tahoma" w:hAnsi="Tahoma"/>
        </w:rPr>
        <w:t xml:space="preserve"> Petr </w:t>
      </w:r>
      <w:proofErr w:type="spellStart"/>
      <w:r w:rsidRPr="00567F78">
        <w:rPr>
          <w:rFonts w:ascii="Tahoma" w:hAnsi="Tahoma"/>
        </w:rPr>
        <w:t>Šneberk</w:t>
      </w:r>
      <w:proofErr w:type="spellEnd"/>
    </w:p>
    <w:sectPr w:rsidR="00DD6868" w:rsidRPr="00567F78" w:rsidSect="00EF7964">
      <w:type w:val="oddPage"/>
      <w:pgSz w:w="11906" w:h="16838" w:code="9"/>
      <w:pgMar w:top="1134" w:right="1134" w:bottom="1134" w:left="1134" w:header="567" w:footer="567" w:gutter="284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3E0" w:rsidRDefault="001D63E0" w:rsidP="00E01F29">
      <w:r>
        <w:separator/>
      </w:r>
    </w:p>
  </w:endnote>
  <w:endnote w:type="continuationSeparator" w:id="0">
    <w:p w:rsidR="001D63E0" w:rsidRDefault="001D63E0" w:rsidP="00E01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4461"/>
      <w:docPartObj>
        <w:docPartGallery w:val="Page Numbers (Bottom of Page)"/>
        <w:docPartUnique/>
      </w:docPartObj>
    </w:sdtPr>
    <w:sdtContent>
      <w:p w:rsidR="001D63E0" w:rsidRDefault="001D63E0">
        <w:pPr>
          <w:pStyle w:val="Zpat"/>
          <w:jc w:val="center"/>
        </w:pPr>
        <w:fldSimple w:instr=" PAGE   \* MERGEFORMAT ">
          <w:r w:rsidR="00342BAA">
            <w:rPr>
              <w:noProof/>
            </w:rPr>
            <w:t>8</w:t>
          </w:r>
        </w:fldSimple>
      </w:p>
    </w:sdtContent>
  </w:sdt>
  <w:p w:rsidR="001D63E0" w:rsidRPr="00E82E45" w:rsidRDefault="001D63E0" w:rsidP="00E82E4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4462"/>
      <w:docPartObj>
        <w:docPartGallery w:val="Page Numbers (Bottom of Page)"/>
        <w:docPartUnique/>
      </w:docPartObj>
    </w:sdtPr>
    <w:sdtContent>
      <w:p w:rsidR="001D63E0" w:rsidRDefault="001D63E0">
        <w:pPr>
          <w:pStyle w:val="Zpat"/>
          <w:jc w:val="center"/>
        </w:pPr>
        <w:fldSimple w:instr=" PAGE   \* MERGEFORMAT ">
          <w:r w:rsidR="00342BAA">
            <w:rPr>
              <w:noProof/>
            </w:rPr>
            <w:t>9</w:t>
          </w:r>
        </w:fldSimple>
      </w:p>
    </w:sdtContent>
  </w:sdt>
  <w:p w:rsidR="001D63E0" w:rsidRPr="00E82E45" w:rsidRDefault="001D63E0" w:rsidP="00E82E4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3E0" w:rsidRDefault="001D63E0" w:rsidP="00E01F29">
      <w:r>
        <w:separator/>
      </w:r>
    </w:p>
  </w:footnote>
  <w:footnote w:type="continuationSeparator" w:id="0">
    <w:p w:rsidR="001D63E0" w:rsidRDefault="001D63E0" w:rsidP="00E01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E0" w:rsidRPr="00567F78" w:rsidRDefault="001D63E0" w:rsidP="003C21C6">
    <w:pPr>
      <w:pStyle w:val="Zhlav"/>
      <w:rPr>
        <w:rFonts w:ascii="Tahoma" w:hAnsi="Tahoma"/>
        <w:b/>
      </w:rPr>
    </w:pPr>
    <w:r w:rsidRPr="00567F78">
      <w:rPr>
        <w:rFonts w:ascii="Tahoma" w:hAnsi="Tahoma"/>
      </w:rPr>
      <w:fldChar w:fldCharType="begin"/>
    </w:r>
    <w:r w:rsidRPr="00567F78">
      <w:rPr>
        <w:rFonts w:ascii="Tahoma" w:hAnsi="Tahoma"/>
      </w:rPr>
      <w:instrText xml:space="preserve"> TITLE   \* MERGEFORMAT </w:instrText>
    </w:r>
    <w:r w:rsidRPr="00567F78">
      <w:rPr>
        <w:rFonts w:ascii="Tahoma" w:hAnsi="Tahoma"/>
      </w:rPr>
      <w:fldChar w:fldCharType="separate"/>
    </w:r>
    <w:proofErr w:type="gramStart"/>
    <w:r w:rsidRPr="001D63E0">
      <w:rPr>
        <w:rFonts w:ascii="Tahoma" w:hAnsi="Tahoma"/>
        <w:b/>
      </w:rPr>
      <w:t>D.1.1.1</w:t>
    </w:r>
    <w:proofErr w:type="gramEnd"/>
    <w:r w:rsidRPr="001D63E0">
      <w:rPr>
        <w:rFonts w:ascii="Tahoma" w:hAnsi="Tahoma"/>
        <w:b/>
      </w:rPr>
      <w:t xml:space="preserve"> Technická zpráva (Arch.-stavební řešení)</w:t>
    </w:r>
    <w:r w:rsidRPr="00567F78">
      <w:rPr>
        <w:rFonts w:ascii="Tahoma" w:hAnsi="Tahoma"/>
      </w:rPr>
      <w:fldChar w:fldCharType="end"/>
    </w:r>
  </w:p>
  <w:p w:rsidR="001D63E0" w:rsidRPr="00567F78" w:rsidRDefault="001D63E0" w:rsidP="00D636C0">
    <w:pPr>
      <w:pStyle w:val="Zhlav"/>
      <w:rPr>
        <w:rFonts w:ascii="Tahoma" w:hAnsi="Tahoma"/>
      </w:rPr>
    </w:pPr>
    <w:fldSimple w:instr=" SUBJECT   \* MERGEFORMAT ">
      <w:r w:rsidRPr="001D63E0">
        <w:rPr>
          <w:rFonts w:ascii="Tahoma" w:hAnsi="Tahoma"/>
        </w:rPr>
        <w:t>NEMOCNICE STOD, nový evakuační výtah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E0" w:rsidRPr="00567F78" w:rsidRDefault="001D63E0" w:rsidP="001E5039">
    <w:pPr>
      <w:pStyle w:val="Zhlav"/>
      <w:rPr>
        <w:rFonts w:ascii="Tahoma" w:hAnsi="Tahoma"/>
        <w:b/>
      </w:rPr>
    </w:pPr>
    <w:r w:rsidRPr="005F5411">
      <w:rPr>
        <w:b/>
      </w:rPr>
      <w:tab/>
    </w:r>
    <w:r w:rsidRPr="005F5411">
      <w:rPr>
        <w:b/>
      </w:rPr>
      <w:tab/>
    </w:r>
    <w:r w:rsidRPr="00567F78">
      <w:rPr>
        <w:rFonts w:ascii="Tahoma" w:hAnsi="Tahoma"/>
      </w:rPr>
      <w:fldChar w:fldCharType="begin"/>
    </w:r>
    <w:r w:rsidRPr="00567F78">
      <w:rPr>
        <w:rFonts w:ascii="Tahoma" w:hAnsi="Tahoma"/>
      </w:rPr>
      <w:instrText xml:space="preserve"> TITLE   \* MERGEFORMAT </w:instrText>
    </w:r>
    <w:r w:rsidRPr="00567F78">
      <w:rPr>
        <w:rFonts w:ascii="Tahoma" w:hAnsi="Tahoma"/>
      </w:rPr>
      <w:fldChar w:fldCharType="separate"/>
    </w:r>
    <w:proofErr w:type="gramStart"/>
    <w:r w:rsidRPr="001D63E0">
      <w:rPr>
        <w:rFonts w:ascii="Tahoma" w:hAnsi="Tahoma"/>
        <w:b/>
      </w:rPr>
      <w:t>D.1.1.1</w:t>
    </w:r>
    <w:proofErr w:type="gramEnd"/>
    <w:r w:rsidRPr="001D63E0">
      <w:rPr>
        <w:rFonts w:ascii="Tahoma" w:hAnsi="Tahoma"/>
        <w:b/>
      </w:rPr>
      <w:t xml:space="preserve"> Technická zpráva (Arch.-stavební řešení)</w:t>
    </w:r>
    <w:r w:rsidRPr="00567F78">
      <w:rPr>
        <w:rFonts w:ascii="Tahoma" w:hAnsi="Tahoma"/>
      </w:rPr>
      <w:fldChar w:fldCharType="end"/>
    </w:r>
  </w:p>
  <w:p w:rsidR="001D63E0" w:rsidRPr="00567F78" w:rsidRDefault="001D63E0" w:rsidP="00D636C0">
    <w:pPr>
      <w:pStyle w:val="Zhlav"/>
      <w:rPr>
        <w:rFonts w:ascii="Tahoma" w:hAnsi="Tahoma"/>
      </w:rPr>
    </w:pPr>
    <w:r w:rsidRPr="00567F78">
      <w:rPr>
        <w:rFonts w:ascii="Tahoma" w:hAnsi="Tahoma"/>
      </w:rPr>
      <w:tab/>
    </w:r>
    <w:r w:rsidRPr="00567F78">
      <w:rPr>
        <w:rFonts w:ascii="Tahoma" w:hAnsi="Tahoma"/>
      </w:rPr>
      <w:tab/>
    </w:r>
    <w:fldSimple w:instr=" SUBJECT   \* MERGEFORMAT ">
      <w:r w:rsidRPr="001D63E0">
        <w:rPr>
          <w:rFonts w:ascii="Tahoma" w:hAnsi="Tahoma"/>
        </w:rPr>
        <w:t>NEMOCNICE STOD, nový evakuační výtah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OpenSymbol"/>
      </w:rPr>
    </w:lvl>
  </w:abstractNum>
  <w:abstractNum w:abstractNumId="1">
    <w:nsid w:val="00000003"/>
    <w:multiLevelType w:val="singleLevel"/>
    <w:tmpl w:val="C49C4F86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00000004"/>
    <w:multiLevelType w:val="singleLevel"/>
    <w:tmpl w:val="00000004"/>
    <w:name w:val="WW8Num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</w:rPr>
    </w:lvl>
  </w:abstractNum>
  <w:abstractNum w:abstractNumId="3">
    <w:nsid w:val="0E6A343D"/>
    <w:multiLevelType w:val="multilevel"/>
    <w:tmpl w:val="89B8F172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0EE2DF5"/>
    <w:multiLevelType w:val="hybridMultilevel"/>
    <w:tmpl w:val="153AA078"/>
    <w:lvl w:ilvl="0" w:tplc="2298AD7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329302E"/>
    <w:multiLevelType w:val="hybridMultilevel"/>
    <w:tmpl w:val="00C01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C55FB"/>
    <w:multiLevelType w:val="hybridMultilevel"/>
    <w:tmpl w:val="73BEC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22BF4"/>
    <w:multiLevelType w:val="hybridMultilevel"/>
    <w:tmpl w:val="F432D524"/>
    <w:lvl w:ilvl="0" w:tplc="4E50DF8C">
      <w:start w:val="1"/>
      <w:numFmt w:val="decimal"/>
      <w:lvlText w:val="%1)"/>
      <w:lvlJc w:val="left"/>
      <w:pPr>
        <w:ind w:left="1426" w:hanging="360"/>
      </w:pPr>
      <w:rPr>
        <w:rFonts w:ascii="Times New Roman" w:hAnsi="Times New Roman"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>
    <w:nsid w:val="2B94127E"/>
    <w:multiLevelType w:val="multilevel"/>
    <w:tmpl w:val="5EE4B01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2DE6142F"/>
    <w:multiLevelType w:val="multilevel"/>
    <w:tmpl w:val="207EE8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F5A48E1"/>
    <w:multiLevelType w:val="hybridMultilevel"/>
    <w:tmpl w:val="52947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07CC0"/>
    <w:multiLevelType w:val="hybridMultilevel"/>
    <w:tmpl w:val="33D4BFDE"/>
    <w:name w:val="WW8Num172"/>
    <w:lvl w:ilvl="0" w:tplc="C49C4F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C14A2D"/>
    <w:multiLevelType w:val="multilevel"/>
    <w:tmpl w:val="D2801030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434C0176"/>
    <w:multiLevelType w:val="hybridMultilevel"/>
    <w:tmpl w:val="3460A7E4"/>
    <w:lvl w:ilvl="0" w:tplc="24A06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0814D3"/>
    <w:multiLevelType w:val="hybridMultilevel"/>
    <w:tmpl w:val="2662D3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02A1D"/>
    <w:multiLevelType w:val="multilevel"/>
    <w:tmpl w:val="B15E09B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481338A7"/>
    <w:multiLevelType w:val="hybridMultilevel"/>
    <w:tmpl w:val="1BE6A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C7C4A"/>
    <w:multiLevelType w:val="hybridMultilevel"/>
    <w:tmpl w:val="F218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0635DA"/>
    <w:multiLevelType w:val="singleLevel"/>
    <w:tmpl w:val="4E9C5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4F4B2F6D"/>
    <w:multiLevelType w:val="hybridMultilevel"/>
    <w:tmpl w:val="4C140B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8155B4"/>
    <w:multiLevelType w:val="hybridMultilevel"/>
    <w:tmpl w:val="390048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CB26D1"/>
    <w:multiLevelType w:val="hybridMultilevel"/>
    <w:tmpl w:val="ADDEC9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862C9A"/>
    <w:multiLevelType w:val="multilevel"/>
    <w:tmpl w:val="253CBB76"/>
    <w:lvl w:ilvl="0">
      <w:start w:val="1"/>
      <w:numFmt w:val="upperLetter"/>
      <w:pStyle w:val="Nadpis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2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624"/>
        </w:tabs>
        <w:ind w:left="680" w:hanging="680"/>
      </w:pPr>
      <w:rPr>
        <w:rFonts w:ascii="Tahoma" w:hAnsi="Tahoma" w:cs="Tahoma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lowerLetter"/>
      <w:pStyle w:val="Nadpis4"/>
      <w:lvlText w:val="%4) 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3">
    <w:nsid w:val="568A38F0"/>
    <w:multiLevelType w:val="hybridMultilevel"/>
    <w:tmpl w:val="EE862CA6"/>
    <w:lvl w:ilvl="0" w:tplc="A13644C0">
      <w:start w:val="2"/>
      <w:numFmt w:val="bullet"/>
      <w:lvlText w:val="-"/>
      <w:lvlJc w:val="left"/>
      <w:pPr>
        <w:tabs>
          <w:tab w:val="num" w:pos="7572"/>
        </w:tabs>
        <w:ind w:left="7572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8292"/>
        </w:tabs>
        <w:ind w:left="829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12"/>
        </w:tabs>
        <w:ind w:left="9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32"/>
        </w:tabs>
        <w:ind w:left="9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52"/>
        </w:tabs>
        <w:ind w:left="10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72"/>
        </w:tabs>
        <w:ind w:left="11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92"/>
        </w:tabs>
        <w:ind w:left="11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12"/>
        </w:tabs>
        <w:ind w:left="12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32"/>
        </w:tabs>
        <w:ind w:left="13332" w:hanging="360"/>
      </w:pPr>
      <w:rPr>
        <w:rFonts w:ascii="Wingdings" w:hAnsi="Wingdings" w:hint="default"/>
      </w:rPr>
    </w:lvl>
  </w:abstractNum>
  <w:abstractNum w:abstractNumId="24">
    <w:nsid w:val="5695527A"/>
    <w:multiLevelType w:val="hybridMultilevel"/>
    <w:tmpl w:val="A8C2C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E04FA5"/>
    <w:multiLevelType w:val="hybridMultilevel"/>
    <w:tmpl w:val="81B68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D33F0"/>
    <w:multiLevelType w:val="hybridMultilevel"/>
    <w:tmpl w:val="66E49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E0188F"/>
    <w:multiLevelType w:val="hybridMultilevel"/>
    <w:tmpl w:val="9C528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536ADE"/>
    <w:multiLevelType w:val="hybridMultilevel"/>
    <w:tmpl w:val="2A6A9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09517B"/>
    <w:multiLevelType w:val="hybridMultilevel"/>
    <w:tmpl w:val="23584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F11E6"/>
    <w:multiLevelType w:val="hybridMultilevel"/>
    <w:tmpl w:val="437C5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A3ABC">
      <w:numFmt w:val="bullet"/>
      <w:lvlText w:val="-"/>
      <w:lvlJc w:val="left"/>
      <w:pPr>
        <w:ind w:left="1620" w:hanging="540"/>
      </w:pPr>
      <w:rPr>
        <w:rFonts w:ascii="Times New Roman" w:eastAsia="Arial Unicode MS" w:hAnsi="Times New Roman" w:cs="Times New Roman" w:hint="default"/>
        <w:b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8C0B13"/>
    <w:multiLevelType w:val="hybridMultilevel"/>
    <w:tmpl w:val="31A60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26DBA"/>
    <w:multiLevelType w:val="hybridMultilevel"/>
    <w:tmpl w:val="9488A1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5F7B85"/>
    <w:multiLevelType w:val="hybridMultilevel"/>
    <w:tmpl w:val="04C0A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057EBA"/>
    <w:multiLevelType w:val="multilevel"/>
    <w:tmpl w:val="EF32D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>
    <w:nsid w:val="7A376B0F"/>
    <w:multiLevelType w:val="hybridMultilevel"/>
    <w:tmpl w:val="7F9013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7B01B4"/>
    <w:multiLevelType w:val="multilevel"/>
    <w:tmpl w:val="F5FE94C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7BDA2717"/>
    <w:multiLevelType w:val="hybridMultilevel"/>
    <w:tmpl w:val="A8240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22"/>
  </w:num>
  <w:num w:numId="4">
    <w:abstractNumId w:val="34"/>
  </w:num>
  <w:num w:numId="5">
    <w:abstractNumId w:val="23"/>
  </w:num>
  <w:num w:numId="6">
    <w:abstractNumId w:val="15"/>
  </w:num>
  <w:num w:numId="7">
    <w:abstractNumId w:val="9"/>
  </w:num>
  <w:num w:numId="8">
    <w:abstractNumId w:val="36"/>
  </w:num>
  <w:num w:numId="9">
    <w:abstractNumId w:val="12"/>
  </w:num>
  <w:num w:numId="10">
    <w:abstractNumId w:val="3"/>
  </w:num>
  <w:num w:numId="11">
    <w:abstractNumId w:val="8"/>
  </w:num>
  <w:num w:numId="12">
    <w:abstractNumId w:val="28"/>
  </w:num>
  <w:num w:numId="13">
    <w:abstractNumId w:val="26"/>
  </w:num>
  <w:num w:numId="14">
    <w:abstractNumId w:val="17"/>
  </w:num>
  <w:num w:numId="15">
    <w:abstractNumId w:val="5"/>
  </w:num>
  <w:num w:numId="16">
    <w:abstractNumId w:val="14"/>
  </w:num>
  <w:num w:numId="17">
    <w:abstractNumId w:val="30"/>
  </w:num>
  <w:num w:numId="18">
    <w:abstractNumId w:val="33"/>
  </w:num>
  <w:num w:numId="19">
    <w:abstractNumId w:val="24"/>
  </w:num>
  <w:num w:numId="20">
    <w:abstractNumId w:val="4"/>
  </w:num>
  <w:num w:numId="21">
    <w:abstractNumId w:val="27"/>
  </w:num>
  <w:num w:numId="22">
    <w:abstractNumId w:val="21"/>
  </w:num>
  <w:num w:numId="23">
    <w:abstractNumId w:val="25"/>
  </w:num>
  <w:num w:numId="24">
    <w:abstractNumId w:val="29"/>
  </w:num>
  <w:num w:numId="25">
    <w:abstractNumId w:val="6"/>
  </w:num>
  <w:num w:numId="26">
    <w:abstractNumId w:val="20"/>
  </w:num>
  <w:num w:numId="27">
    <w:abstractNumId w:val="16"/>
  </w:num>
  <w:num w:numId="28">
    <w:abstractNumId w:val="10"/>
  </w:num>
  <w:num w:numId="29">
    <w:abstractNumId w:val="31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2"/>
  </w:num>
  <w:num w:numId="33">
    <w:abstractNumId w:val="35"/>
  </w:num>
  <w:num w:numId="34">
    <w:abstractNumId w:val="18"/>
    <w:lvlOverride w:ilvl="0">
      <w:startOverride w:val="1"/>
    </w:lvlOverride>
  </w:num>
  <w:num w:numId="35">
    <w:abstractNumId w:val="19"/>
  </w:num>
  <w:num w:numId="36">
    <w:abstractNumId w:val="32"/>
  </w:num>
  <w:num w:numId="37">
    <w:abstractNumId w:val="7"/>
  </w:num>
  <w:num w:numId="38">
    <w:abstractNumId w:val="3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2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58721">
      <o:colormenu v:ext="edit" fillcolor="none [3213]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F64BDD"/>
    <w:rsid w:val="00002AF0"/>
    <w:rsid w:val="00003F58"/>
    <w:rsid w:val="00004C83"/>
    <w:rsid w:val="000127DA"/>
    <w:rsid w:val="00014B24"/>
    <w:rsid w:val="00017A99"/>
    <w:rsid w:val="00017C8E"/>
    <w:rsid w:val="0002120F"/>
    <w:rsid w:val="00025EDE"/>
    <w:rsid w:val="00031A21"/>
    <w:rsid w:val="00034B54"/>
    <w:rsid w:val="00036586"/>
    <w:rsid w:val="00052C92"/>
    <w:rsid w:val="00054F8E"/>
    <w:rsid w:val="00064F72"/>
    <w:rsid w:val="00066EDE"/>
    <w:rsid w:val="000679D1"/>
    <w:rsid w:val="00067E8E"/>
    <w:rsid w:val="0007042F"/>
    <w:rsid w:val="00072F78"/>
    <w:rsid w:val="00075A63"/>
    <w:rsid w:val="00085668"/>
    <w:rsid w:val="000A47E1"/>
    <w:rsid w:val="000D09BC"/>
    <w:rsid w:val="000D0C76"/>
    <w:rsid w:val="000D38DE"/>
    <w:rsid w:val="000E0471"/>
    <w:rsid w:val="000E7CEB"/>
    <w:rsid w:val="000E7FC6"/>
    <w:rsid w:val="000F4CE7"/>
    <w:rsid w:val="000F535A"/>
    <w:rsid w:val="0010301F"/>
    <w:rsid w:val="00105746"/>
    <w:rsid w:val="001058FF"/>
    <w:rsid w:val="001147E1"/>
    <w:rsid w:val="0012269C"/>
    <w:rsid w:val="00137BD7"/>
    <w:rsid w:val="00141EED"/>
    <w:rsid w:val="0014219A"/>
    <w:rsid w:val="00152252"/>
    <w:rsid w:val="00155C2B"/>
    <w:rsid w:val="00161C0B"/>
    <w:rsid w:val="001632A7"/>
    <w:rsid w:val="00165CB7"/>
    <w:rsid w:val="0017127E"/>
    <w:rsid w:val="0017315E"/>
    <w:rsid w:val="00174D46"/>
    <w:rsid w:val="00175D12"/>
    <w:rsid w:val="00182DAE"/>
    <w:rsid w:val="00186295"/>
    <w:rsid w:val="00191454"/>
    <w:rsid w:val="00192CAC"/>
    <w:rsid w:val="001954CA"/>
    <w:rsid w:val="001A22C8"/>
    <w:rsid w:val="001A4B8E"/>
    <w:rsid w:val="001A6FD0"/>
    <w:rsid w:val="001B35D0"/>
    <w:rsid w:val="001B3C22"/>
    <w:rsid w:val="001B4933"/>
    <w:rsid w:val="001B646C"/>
    <w:rsid w:val="001C7F8B"/>
    <w:rsid w:val="001D2FAB"/>
    <w:rsid w:val="001D63E0"/>
    <w:rsid w:val="001D7051"/>
    <w:rsid w:val="001E0890"/>
    <w:rsid w:val="001E5039"/>
    <w:rsid w:val="00212203"/>
    <w:rsid w:val="002177FA"/>
    <w:rsid w:val="00223B65"/>
    <w:rsid w:val="00227887"/>
    <w:rsid w:val="002319AF"/>
    <w:rsid w:val="00232DB9"/>
    <w:rsid w:val="002338D8"/>
    <w:rsid w:val="00233F45"/>
    <w:rsid w:val="00234D31"/>
    <w:rsid w:val="00240149"/>
    <w:rsid w:val="0024324F"/>
    <w:rsid w:val="00250843"/>
    <w:rsid w:val="00256D9E"/>
    <w:rsid w:val="00264B65"/>
    <w:rsid w:val="002652E6"/>
    <w:rsid w:val="00265DD9"/>
    <w:rsid w:val="00265F8D"/>
    <w:rsid w:val="00266D06"/>
    <w:rsid w:val="00274E3C"/>
    <w:rsid w:val="00277400"/>
    <w:rsid w:val="00280CB6"/>
    <w:rsid w:val="002843A6"/>
    <w:rsid w:val="00290841"/>
    <w:rsid w:val="00291577"/>
    <w:rsid w:val="00291E07"/>
    <w:rsid w:val="002A2C9D"/>
    <w:rsid w:val="002A483C"/>
    <w:rsid w:val="002C381A"/>
    <w:rsid w:val="002C5A65"/>
    <w:rsid w:val="002D3094"/>
    <w:rsid w:val="002D515F"/>
    <w:rsid w:val="002D67B3"/>
    <w:rsid w:val="002D67CF"/>
    <w:rsid w:val="002E007A"/>
    <w:rsid w:val="002E0CF9"/>
    <w:rsid w:val="002E574A"/>
    <w:rsid w:val="002E6509"/>
    <w:rsid w:val="002F2669"/>
    <w:rsid w:val="002F6919"/>
    <w:rsid w:val="00302AF0"/>
    <w:rsid w:val="00305C94"/>
    <w:rsid w:val="0030793C"/>
    <w:rsid w:val="0031158E"/>
    <w:rsid w:val="0031276B"/>
    <w:rsid w:val="00312A69"/>
    <w:rsid w:val="003173FA"/>
    <w:rsid w:val="00321D58"/>
    <w:rsid w:val="003344F6"/>
    <w:rsid w:val="00334BD0"/>
    <w:rsid w:val="00342BAA"/>
    <w:rsid w:val="00344403"/>
    <w:rsid w:val="0035280E"/>
    <w:rsid w:val="00353853"/>
    <w:rsid w:val="00355FE5"/>
    <w:rsid w:val="0035760F"/>
    <w:rsid w:val="003673FD"/>
    <w:rsid w:val="003745B9"/>
    <w:rsid w:val="00377FD2"/>
    <w:rsid w:val="00381EF3"/>
    <w:rsid w:val="00382773"/>
    <w:rsid w:val="00382C1B"/>
    <w:rsid w:val="00387D38"/>
    <w:rsid w:val="00390B44"/>
    <w:rsid w:val="00393028"/>
    <w:rsid w:val="003A10AE"/>
    <w:rsid w:val="003A505C"/>
    <w:rsid w:val="003A6434"/>
    <w:rsid w:val="003B6B62"/>
    <w:rsid w:val="003C004F"/>
    <w:rsid w:val="003C0CB9"/>
    <w:rsid w:val="003C17FD"/>
    <w:rsid w:val="003C21C6"/>
    <w:rsid w:val="003C49C6"/>
    <w:rsid w:val="003C4C07"/>
    <w:rsid w:val="003D001B"/>
    <w:rsid w:val="003D0049"/>
    <w:rsid w:val="003D1C66"/>
    <w:rsid w:val="003D1D68"/>
    <w:rsid w:val="003D7BA1"/>
    <w:rsid w:val="003E74C4"/>
    <w:rsid w:val="003F06CD"/>
    <w:rsid w:val="003F072A"/>
    <w:rsid w:val="003F1AF1"/>
    <w:rsid w:val="003F36BD"/>
    <w:rsid w:val="003F3841"/>
    <w:rsid w:val="00401BD5"/>
    <w:rsid w:val="004024BD"/>
    <w:rsid w:val="0040394B"/>
    <w:rsid w:val="0040539E"/>
    <w:rsid w:val="00413CFF"/>
    <w:rsid w:val="00420753"/>
    <w:rsid w:val="00426073"/>
    <w:rsid w:val="00430F26"/>
    <w:rsid w:val="00431DF3"/>
    <w:rsid w:val="00432F20"/>
    <w:rsid w:val="00435318"/>
    <w:rsid w:val="00437BEA"/>
    <w:rsid w:val="00444A2D"/>
    <w:rsid w:val="004526D8"/>
    <w:rsid w:val="00454686"/>
    <w:rsid w:val="00470336"/>
    <w:rsid w:val="004756E1"/>
    <w:rsid w:val="004856F5"/>
    <w:rsid w:val="0049679A"/>
    <w:rsid w:val="004A5860"/>
    <w:rsid w:val="004B5525"/>
    <w:rsid w:val="004C1363"/>
    <w:rsid w:val="004C26AC"/>
    <w:rsid w:val="004C2BEE"/>
    <w:rsid w:val="004C67B0"/>
    <w:rsid w:val="004C7544"/>
    <w:rsid w:val="004D0C12"/>
    <w:rsid w:val="004D5BEB"/>
    <w:rsid w:val="004E1A36"/>
    <w:rsid w:val="004E2D4E"/>
    <w:rsid w:val="004E6CB1"/>
    <w:rsid w:val="004F18BD"/>
    <w:rsid w:val="004F5DEB"/>
    <w:rsid w:val="00506BE0"/>
    <w:rsid w:val="00507BB2"/>
    <w:rsid w:val="00517A26"/>
    <w:rsid w:val="00522B1A"/>
    <w:rsid w:val="00523BE1"/>
    <w:rsid w:val="00530765"/>
    <w:rsid w:val="00535C81"/>
    <w:rsid w:val="0053675C"/>
    <w:rsid w:val="00547042"/>
    <w:rsid w:val="00547ED9"/>
    <w:rsid w:val="00554163"/>
    <w:rsid w:val="0056174E"/>
    <w:rsid w:val="00567F78"/>
    <w:rsid w:val="005736B4"/>
    <w:rsid w:val="00582C05"/>
    <w:rsid w:val="00585815"/>
    <w:rsid w:val="00593474"/>
    <w:rsid w:val="005936BC"/>
    <w:rsid w:val="00594A08"/>
    <w:rsid w:val="00594E90"/>
    <w:rsid w:val="005A6650"/>
    <w:rsid w:val="005A6A32"/>
    <w:rsid w:val="005B1787"/>
    <w:rsid w:val="005B4997"/>
    <w:rsid w:val="005B57CC"/>
    <w:rsid w:val="005B7C14"/>
    <w:rsid w:val="005C2482"/>
    <w:rsid w:val="005C34A7"/>
    <w:rsid w:val="005D185C"/>
    <w:rsid w:val="005D5A69"/>
    <w:rsid w:val="005D7D3B"/>
    <w:rsid w:val="005E32B7"/>
    <w:rsid w:val="005E520E"/>
    <w:rsid w:val="005E7F44"/>
    <w:rsid w:val="005F5411"/>
    <w:rsid w:val="006020B1"/>
    <w:rsid w:val="0060239C"/>
    <w:rsid w:val="00602537"/>
    <w:rsid w:val="00602F3B"/>
    <w:rsid w:val="006110B7"/>
    <w:rsid w:val="00611ADC"/>
    <w:rsid w:val="00612D83"/>
    <w:rsid w:val="0061785A"/>
    <w:rsid w:val="00621484"/>
    <w:rsid w:val="006255B7"/>
    <w:rsid w:val="00634375"/>
    <w:rsid w:val="00634D80"/>
    <w:rsid w:val="006353AD"/>
    <w:rsid w:val="006361AA"/>
    <w:rsid w:val="00636852"/>
    <w:rsid w:val="00636EB3"/>
    <w:rsid w:val="006402F2"/>
    <w:rsid w:val="00643936"/>
    <w:rsid w:val="00643C7C"/>
    <w:rsid w:val="00644D1C"/>
    <w:rsid w:val="00647919"/>
    <w:rsid w:val="00647B8D"/>
    <w:rsid w:val="00655C70"/>
    <w:rsid w:val="00655F54"/>
    <w:rsid w:val="00657EC3"/>
    <w:rsid w:val="00664FEE"/>
    <w:rsid w:val="00670003"/>
    <w:rsid w:val="00670C0B"/>
    <w:rsid w:val="00671FF6"/>
    <w:rsid w:val="00680FF9"/>
    <w:rsid w:val="0068614A"/>
    <w:rsid w:val="00687A66"/>
    <w:rsid w:val="006A3865"/>
    <w:rsid w:val="006A3C97"/>
    <w:rsid w:val="006A4351"/>
    <w:rsid w:val="006A71BF"/>
    <w:rsid w:val="006B16DF"/>
    <w:rsid w:val="006B1910"/>
    <w:rsid w:val="006B2EB7"/>
    <w:rsid w:val="006B5F20"/>
    <w:rsid w:val="006C2115"/>
    <w:rsid w:val="006C291B"/>
    <w:rsid w:val="006F7C66"/>
    <w:rsid w:val="00705BCF"/>
    <w:rsid w:val="0070608F"/>
    <w:rsid w:val="00707F38"/>
    <w:rsid w:val="007108FB"/>
    <w:rsid w:val="00712B27"/>
    <w:rsid w:val="00716292"/>
    <w:rsid w:val="007171CD"/>
    <w:rsid w:val="00720149"/>
    <w:rsid w:val="00724B94"/>
    <w:rsid w:val="00733C66"/>
    <w:rsid w:val="00733C91"/>
    <w:rsid w:val="0073467D"/>
    <w:rsid w:val="00743349"/>
    <w:rsid w:val="00745691"/>
    <w:rsid w:val="00747DB5"/>
    <w:rsid w:val="00751121"/>
    <w:rsid w:val="00755C63"/>
    <w:rsid w:val="00763B95"/>
    <w:rsid w:val="007649BF"/>
    <w:rsid w:val="0076536A"/>
    <w:rsid w:val="00771564"/>
    <w:rsid w:val="0077247D"/>
    <w:rsid w:val="007725D5"/>
    <w:rsid w:val="00775989"/>
    <w:rsid w:val="0078080A"/>
    <w:rsid w:val="00782B11"/>
    <w:rsid w:val="007859D9"/>
    <w:rsid w:val="0079206A"/>
    <w:rsid w:val="00796EE8"/>
    <w:rsid w:val="007A5E80"/>
    <w:rsid w:val="007B4DDD"/>
    <w:rsid w:val="007B6B28"/>
    <w:rsid w:val="007C0A94"/>
    <w:rsid w:val="007C3D28"/>
    <w:rsid w:val="007C7C1C"/>
    <w:rsid w:val="007D06C9"/>
    <w:rsid w:val="007D16C3"/>
    <w:rsid w:val="007D39C3"/>
    <w:rsid w:val="007E376F"/>
    <w:rsid w:val="007E3C2A"/>
    <w:rsid w:val="007F0094"/>
    <w:rsid w:val="007F4272"/>
    <w:rsid w:val="007F51D1"/>
    <w:rsid w:val="007F5C79"/>
    <w:rsid w:val="008020ED"/>
    <w:rsid w:val="008040F6"/>
    <w:rsid w:val="00805264"/>
    <w:rsid w:val="0080794B"/>
    <w:rsid w:val="00823C42"/>
    <w:rsid w:val="00824981"/>
    <w:rsid w:val="0083027C"/>
    <w:rsid w:val="008326BD"/>
    <w:rsid w:val="00832F5F"/>
    <w:rsid w:val="00840E8F"/>
    <w:rsid w:val="00844B86"/>
    <w:rsid w:val="00853C66"/>
    <w:rsid w:val="008543C1"/>
    <w:rsid w:val="00854A99"/>
    <w:rsid w:val="00864D06"/>
    <w:rsid w:val="008711CF"/>
    <w:rsid w:val="00874C03"/>
    <w:rsid w:val="00876A90"/>
    <w:rsid w:val="00877CF5"/>
    <w:rsid w:val="008803B9"/>
    <w:rsid w:val="0088414E"/>
    <w:rsid w:val="00885FF3"/>
    <w:rsid w:val="008925E3"/>
    <w:rsid w:val="00895048"/>
    <w:rsid w:val="008A5514"/>
    <w:rsid w:val="008C1549"/>
    <w:rsid w:val="008C662C"/>
    <w:rsid w:val="008C7C52"/>
    <w:rsid w:val="008D08FF"/>
    <w:rsid w:val="008D271C"/>
    <w:rsid w:val="008D3015"/>
    <w:rsid w:val="008E7977"/>
    <w:rsid w:val="008F0D4D"/>
    <w:rsid w:val="008F1200"/>
    <w:rsid w:val="008F16ED"/>
    <w:rsid w:val="00904ACA"/>
    <w:rsid w:val="00907F19"/>
    <w:rsid w:val="00913BB4"/>
    <w:rsid w:val="0092198D"/>
    <w:rsid w:val="00923DA8"/>
    <w:rsid w:val="00930EC9"/>
    <w:rsid w:val="0093425C"/>
    <w:rsid w:val="00934565"/>
    <w:rsid w:val="0093530D"/>
    <w:rsid w:val="00936448"/>
    <w:rsid w:val="00943D16"/>
    <w:rsid w:val="00946715"/>
    <w:rsid w:val="00946D9A"/>
    <w:rsid w:val="0095600C"/>
    <w:rsid w:val="0096307E"/>
    <w:rsid w:val="00963BE1"/>
    <w:rsid w:val="00963D0C"/>
    <w:rsid w:val="009650A2"/>
    <w:rsid w:val="0096791F"/>
    <w:rsid w:val="00973432"/>
    <w:rsid w:val="00973AB7"/>
    <w:rsid w:val="0098319B"/>
    <w:rsid w:val="00984007"/>
    <w:rsid w:val="00984C95"/>
    <w:rsid w:val="00990CE1"/>
    <w:rsid w:val="009964FD"/>
    <w:rsid w:val="009A260F"/>
    <w:rsid w:val="009A4FDC"/>
    <w:rsid w:val="009A5F79"/>
    <w:rsid w:val="009A625B"/>
    <w:rsid w:val="009D2DC8"/>
    <w:rsid w:val="009D310A"/>
    <w:rsid w:val="009D500F"/>
    <w:rsid w:val="009D68CC"/>
    <w:rsid w:val="009D70F7"/>
    <w:rsid w:val="009E00B6"/>
    <w:rsid w:val="009E2DE2"/>
    <w:rsid w:val="009E7383"/>
    <w:rsid w:val="009F0B8B"/>
    <w:rsid w:val="009F67D2"/>
    <w:rsid w:val="009F6DC5"/>
    <w:rsid w:val="009F771B"/>
    <w:rsid w:val="00A02DFF"/>
    <w:rsid w:val="00A07BD5"/>
    <w:rsid w:val="00A12A24"/>
    <w:rsid w:val="00A12E4D"/>
    <w:rsid w:val="00A2009B"/>
    <w:rsid w:val="00A20F27"/>
    <w:rsid w:val="00A2269F"/>
    <w:rsid w:val="00A2395F"/>
    <w:rsid w:val="00A25700"/>
    <w:rsid w:val="00A25DF4"/>
    <w:rsid w:val="00A34C60"/>
    <w:rsid w:val="00A402F2"/>
    <w:rsid w:val="00A40789"/>
    <w:rsid w:val="00A42D69"/>
    <w:rsid w:val="00A45FF8"/>
    <w:rsid w:val="00A50643"/>
    <w:rsid w:val="00A518A3"/>
    <w:rsid w:val="00A62B89"/>
    <w:rsid w:val="00A702F0"/>
    <w:rsid w:val="00A74C06"/>
    <w:rsid w:val="00A81173"/>
    <w:rsid w:val="00A8351C"/>
    <w:rsid w:val="00A83FAA"/>
    <w:rsid w:val="00A84B8D"/>
    <w:rsid w:val="00A8715E"/>
    <w:rsid w:val="00A871CD"/>
    <w:rsid w:val="00A9634C"/>
    <w:rsid w:val="00A96759"/>
    <w:rsid w:val="00AB0F64"/>
    <w:rsid w:val="00AB105B"/>
    <w:rsid w:val="00AB3A14"/>
    <w:rsid w:val="00AB40CD"/>
    <w:rsid w:val="00AB4580"/>
    <w:rsid w:val="00AB6CA6"/>
    <w:rsid w:val="00AB7711"/>
    <w:rsid w:val="00AB7E22"/>
    <w:rsid w:val="00AC0E67"/>
    <w:rsid w:val="00AC788B"/>
    <w:rsid w:val="00AE2A23"/>
    <w:rsid w:val="00AE3F93"/>
    <w:rsid w:val="00AE4E38"/>
    <w:rsid w:val="00AF1120"/>
    <w:rsid w:val="00AF43CE"/>
    <w:rsid w:val="00AF79AF"/>
    <w:rsid w:val="00B04EDC"/>
    <w:rsid w:val="00B07C1C"/>
    <w:rsid w:val="00B10AA6"/>
    <w:rsid w:val="00B11C79"/>
    <w:rsid w:val="00B409C2"/>
    <w:rsid w:val="00B60DD7"/>
    <w:rsid w:val="00B84CF9"/>
    <w:rsid w:val="00B8720F"/>
    <w:rsid w:val="00B90AFA"/>
    <w:rsid w:val="00B974E9"/>
    <w:rsid w:val="00BA424C"/>
    <w:rsid w:val="00BA5F4D"/>
    <w:rsid w:val="00BA7978"/>
    <w:rsid w:val="00BB33D6"/>
    <w:rsid w:val="00BB617C"/>
    <w:rsid w:val="00BC1B48"/>
    <w:rsid w:val="00BC2B24"/>
    <w:rsid w:val="00BC7CB6"/>
    <w:rsid w:val="00BD46A1"/>
    <w:rsid w:val="00BE0321"/>
    <w:rsid w:val="00BE1583"/>
    <w:rsid w:val="00BF3659"/>
    <w:rsid w:val="00BF50BD"/>
    <w:rsid w:val="00C00860"/>
    <w:rsid w:val="00C058FB"/>
    <w:rsid w:val="00C06622"/>
    <w:rsid w:val="00C153A5"/>
    <w:rsid w:val="00C16785"/>
    <w:rsid w:val="00C31D09"/>
    <w:rsid w:val="00C31F2C"/>
    <w:rsid w:val="00C32874"/>
    <w:rsid w:val="00C351CB"/>
    <w:rsid w:val="00C47700"/>
    <w:rsid w:val="00C50074"/>
    <w:rsid w:val="00C51798"/>
    <w:rsid w:val="00C53582"/>
    <w:rsid w:val="00C55734"/>
    <w:rsid w:val="00C56EA2"/>
    <w:rsid w:val="00C57BA1"/>
    <w:rsid w:val="00C61A26"/>
    <w:rsid w:val="00C645A6"/>
    <w:rsid w:val="00C7035F"/>
    <w:rsid w:val="00C71BBE"/>
    <w:rsid w:val="00C72E1A"/>
    <w:rsid w:val="00C757DE"/>
    <w:rsid w:val="00C759E2"/>
    <w:rsid w:val="00C764AC"/>
    <w:rsid w:val="00C77326"/>
    <w:rsid w:val="00C8032E"/>
    <w:rsid w:val="00C859C4"/>
    <w:rsid w:val="00C86DA6"/>
    <w:rsid w:val="00C903AA"/>
    <w:rsid w:val="00C95FD5"/>
    <w:rsid w:val="00CA1819"/>
    <w:rsid w:val="00CB4D4F"/>
    <w:rsid w:val="00CB7EAE"/>
    <w:rsid w:val="00CC356B"/>
    <w:rsid w:val="00CC39A1"/>
    <w:rsid w:val="00CD3208"/>
    <w:rsid w:val="00CD5E40"/>
    <w:rsid w:val="00CD65B3"/>
    <w:rsid w:val="00CD6ABA"/>
    <w:rsid w:val="00CD7983"/>
    <w:rsid w:val="00CE15EB"/>
    <w:rsid w:val="00CE6074"/>
    <w:rsid w:val="00CF08E5"/>
    <w:rsid w:val="00CF550E"/>
    <w:rsid w:val="00D00B5A"/>
    <w:rsid w:val="00D13D17"/>
    <w:rsid w:val="00D1447D"/>
    <w:rsid w:val="00D20A0D"/>
    <w:rsid w:val="00D40D5C"/>
    <w:rsid w:val="00D41D64"/>
    <w:rsid w:val="00D41E46"/>
    <w:rsid w:val="00D56B29"/>
    <w:rsid w:val="00D636C0"/>
    <w:rsid w:val="00D6451A"/>
    <w:rsid w:val="00D67226"/>
    <w:rsid w:val="00D70828"/>
    <w:rsid w:val="00D73062"/>
    <w:rsid w:val="00D74F49"/>
    <w:rsid w:val="00D8175F"/>
    <w:rsid w:val="00D839A6"/>
    <w:rsid w:val="00D84CAE"/>
    <w:rsid w:val="00D911F5"/>
    <w:rsid w:val="00D94420"/>
    <w:rsid w:val="00DA354D"/>
    <w:rsid w:val="00DB6088"/>
    <w:rsid w:val="00DC1FF6"/>
    <w:rsid w:val="00DC46A6"/>
    <w:rsid w:val="00DC4CB5"/>
    <w:rsid w:val="00DD1D1E"/>
    <w:rsid w:val="00DD6868"/>
    <w:rsid w:val="00DD768E"/>
    <w:rsid w:val="00DD77F3"/>
    <w:rsid w:val="00DE38AB"/>
    <w:rsid w:val="00DE6365"/>
    <w:rsid w:val="00DF2F81"/>
    <w:rsid w:val="00DF33E1"/>
    <w:rsid w:val="00DF742F"/>
    <w:rsid w:val="00DF7841"/>
    <w:rsid w:val="00DF7D74"/>
    <w:rsid w:val="00E01F29"/>
    <w:rsid w:val="00E044F3"/>
    <w:rsid w:val="00E11CAC"/>
    <w:rsid w:val="00E13E41"/>
    <w:rsid w:val="00E20A4A"/>
    <w:rsid w:val="00E27748"/>
    <w:rsid w:val="00E279CD"/>
    <w:rsid w:val="00E3233E"/>
    <w:rsid w:val="00E35EFD"/>
    <w:rsid w:val="00E360C2"/>
    <w:rsid w:val="00E41837"/>
    <w:rsid w:val="00E41B8D"/>
    <w:rsid w:val="00E4267C"/>
    <w:rsid w:val="00E44A94"/>
    <w:rsid w:val="00E61123"/>
    <w:rsid w:val="00E82E45"/>
    <w:rsid w:val="00E846C8"/>
    <w:rsid w:val="00E900A5"/>
    <w:rsid w:val="00E91430"/>
    <w:rsid w:val="00E94B8E"/>
    <w:rsid w:val="00EA1D63"/>
    <w:rsid w:val="00EA5E29"/>
    <w:rsid w:val="00EB0C43"/>
    <w:rsid w:val="00EC0699"/>
    <w:rsid w:val="00EC4B8C"/>
    <w:rsid w:val="00EC5DCB"/>
    <w:rsid w:val="00ED00A2"/>
    <w:rsid w:val="00EE15DF"/>
    <w:rsid w:val="00EE4145"/>
    <w:rsid w:val="00EE4A77"/>
    <w:rsid w:val="00EF0F1C"/>
    <w:rsid w:val="00EF160C"/>
    <w:rsid w:val="00EF2311"/>
    <w:rsid w:val="00EF7964"/>
    <w:rsid w:val="00F0536A"/>
    <w:rsid w:val="00F07EFC"/>
    <w:rsid w:val="00F27032"/>
    <w:rsid w:val="00F32F9A"/>
    <w:rsid w:val="00F3304E"/>
    <w:rsid w:val="00F352CA"/>
    <w:rsid w:val="00F36FD7"/>
    <w:rsid w:val="00F37DF1"/>
    <w:rsid w:val="00F40B54"/>
    <w:rsid w:val="00F45907"/>
    <w:rsid w:val="00F56B10"/>
    <w:rsid w:val="00F5721F"/>
    <w:rsid w:val="00F61C3A"/>
    <w:rsid w:val="00F64BDD"/>
    <w:rsid w:val="00F75EAB"/>
    <w:rsid w:val="00F81999"/>
    <w:rsid w:val="00F82291"/>
    <w:rsid w:val="00F90B80"/>
    <w:rsid w:val="00FA3B7E"/>
    <w:rsid w:val="00FA51A6"/>
    <w:rsid w:val="00FA6890"/>
    <w:rsid w:val="00FA7E79"/>
    <w:rsid w:val="00FA7F0C"/>
    <w:rsid w:val="00FB239B"/>
    <w:rsid w:val="00FB3227"/>
    <w:rsid w:val="00FB4A52"/>
    <w:rsid w:val="00FC2937"/>
    <w:rsid w:val="00FC298B"/>
    <w:rsid w:val="00FD1652"/>
    <w:rsid w:val="00FD46F9"/>
    <w:rsid w:val="00FD516D"/>
    <w:rsid w:val="00FE6C07"/>
    <w:rsid w:val="00FE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>
      <o:colormenu v:ext="edit" fillcolor="none [3213]" strokecolor="none [3213]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qFormat/>
    <w:rsid w:val="00ED00A2"/>
    <w:pPr>
      <w:tabs>
        <w:tab w:val="left" w:pos="543"/>
      </w:tabs>
      <w:suppressAutoHyphens/>
      <w:spacing w:before="120" w:after="120"/>
      <w:jc w:val="both"/>
    </w:pPr>
    <w:rPr>
      <w:rFonts w:ascii="Times New Roman" w:eastAsia="Arial Unicode MS" w:hAnsi="Times New Roman" w:cs="Tahoma"/>
      <w:kern w:val="1"/>
    </w:rPr>
  </w:style>
  <w:style w:type="paragraph" w:styleId="Nadpis1">
    <w:name w:val="heading 1"/>
    <w:next w:val="Nadpis2"/>
    <w:link w:val="Nadpis1Char"/>
    <w:uiPriority w:val="9"/>
    <w:qFormat/>
    <w:rsid w:val="00ED00A2"/>
    <w:pPr>
      <w:keepNext/>
      <w:keepLines/>
      <w:pageBreakBefore/>
      <w:numPr>
        <w:numId w:val="3"/>
      </w:numPr>
      <w:spacing w:before="480" w:after="360" w:line="360" w:lineRule="auto"/>
      <w:jc w:val="center"/>
      <w:outlineLvl w:val="0"/>
    </w:pPr>
    <w:rPr>
      <w:rFonts w:ascii="Times New Roman" w:eastAsia="Arial Unicode MS" w:hAnsi="Times New Roman" w:cs="Tahoma"/>
      <w:b/>
      <w:caps/>
      <w:kern w:val="22"/>
      <w:sz w:val="28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ED00A2"/>
    <w:pPr>
      <w:pageBreakBefore w:val="0"/>
      <w:numPr>
        <w:ilvl w:val="1"/>
      </w:numPr>
      <w:spacing w:before="360" w:after="120" w:line="240" w:lineRule="auto"/>
      <w:jc w:val="left"/>
      <w:outlineLvl w:val="1"/>
    </w:pPr>
    <w:rPr>
      <w:i/>
      <w:caps w:val="0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D00A2"/>
    <w:pPr>
      <w:numPr>
        <w:ilvl w:val="2"/>
      </w:numPr>
      <w:outlineLvl w:val="2"/>
    </w:pPr>
    <w:rPr>
      <w:i w:val="0"/>
      <w:sz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ED00A2"/>
    <w:pPr>
      <w:numPr>
        <w:ilvl w:val="3"/>
      </w:numPr>
      <w:outlineLvl w:val="3"/>
    </w:pPr>
  </w:style>
  <w:style w:type="paragraph" w:styleId="Nadpis5">
    <w:name w:val="heading 5"/>
    <w:basedOn w:val="Nadpis4"/>
    <w:next w:val="Normln"/>
    <w:link w:val="Nadpis5Char"/>
    <w:uiPriority w:val="9"/>
    <w:unhideWhenUsed/>
    <w:qFormat/>
    <w:rsid w:val="00004C83"/>
    <w:pPr>
      <w:keepLines w:val="0"/>
      <w:numPr>
        <w:ilvl w:val="4"/>
      </w:numPr>
      <w:tabs>
        <w:tab w:val="left" w:pos="3119"/>
      </w:tabs>
      <w:outlineLvl w:val="4"/>
    </w:pPr>
    <w:rPr>
      <w:b w:val="0"/>
      <w:bCs/>
      <w:i/>
      <w:kern w:val="1"/>
      <w:u w:val="single"/>
    </w:rPr>
  </w:style>
  <w:style w:type="paragraph" w:styleId="Nadpis6">
    <w:name w:val="heading 6"/>
    <w:basedOn w:val="Nadpis5"/>
    <w:next w:val="Normln"/>
    <w:link w:val="Nadpis6Char"/>
    <w:uiPriority w:val="9"/>
    <w:unhideWhenUsed/>
    <w:rsid w:val="00003F58"/>
    <w:pPr>
      <w:outlineLvl w:val="5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64BDD"/>
    <w:rPr>
      <w:color w:val="000080"/>
      <w:u w:val="single"/>
    </w:rPr>
  </w:style>
  <w:style w:type="paragraph" w:styleId="Zhlav">
    <w:name w:val="header"/>
    <w:link w:val="ZhlavChar"/>
    <w:unhideWhenUsed/>
    <w:qFormat/>
    <w:rsid w:val="005F5411"/>
    <w:pPr>
      <w:tabs>
        <w:tab w:val="center" w:pos="4678"/>
        <w:tab w:val="right" w:pos="9354"/>
      </w:tabs>
      <w:spacing w:after="0" w:line="204" w:lineRule="auto"/>
    </w:pPr>
    <w:rPr>
      <w:rFonts w:ascii="Arial" w:eastAsia="Arial Unicode MS" w:hAnsi="Arial" w:cs="Tahoma"/>
      <w:spacing w:val="-10"/>
      <w:kern w:val="16"/>
      <w:sz w:val="16"/>
      <w:szCs w:val="18"/>
    </w:rPr>
  </w:style>
  <w:style w:type="character" w:customStyle="1" w:styleId="ZhlavChar">
    <w:name w:val="Záhlaví Char"/>
    <w:basedOn w:val="Standardnpsmoodstavce"/>
    <w:link w:val="Zhlav"/>
    <w:rsid w:val="005F5411"/>
    <w:rPr>
      <w:rFonts w:ascii="Arial" w:eastAsia="Arial Unicode MS" w:hAnsi="Arial" w:cs="Tahoma"/>
      <w:spacing w:val="-10"/>
      <w:kern w:val="16"/>
      <w:sz w:val="16"/>
      <w:szCs w:val="18"/>
    </w:rPr>
  </w:style>
  <w:style w:type="paragraph" w:styleId="Zpat">
    <w:name w:val="footer"/>
    <w:basedOn w:val="Zhlav"/>
    <w:link w:val="ZpatChar"/>
    <w:uiPriority w:val="99"/>
    <w:unhideWhenUsed/>
    <w:rsid w:val="00C56EA2"/>
  </w:style>
  <w:style w:type="character" w:customStyle="1" w:styleId="ZpatChar">
    <w:name w:val="Zápatí Char"/>
    <w:basedOn w:val="Standardnpsmoodstavce"/>
    <w:link w:val="Zpat"/>
    <w:uiPriority w:val="99"/>
    <w:rsid w:val="00C56EA2"/>
    <w:rPr>
      <w:rFonts w:ascii="Minion Pro" w:eastAsia="Arial Unicode MS" w:hAnsi="Minion Pro" w:cs="Tahoma"/>
      <w:spacing w:val="-10"/>
      <w:kern w:val="16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4BD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4BD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D00B5A"/>
    <w:pPr>
      <w:spacing w:line="240" w:lineRule="auto"/>
    </w:pPr>
    <w:rPr>
      <w:rFonts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D00B5A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60C2"/>
    <w:pPr>
      <w:tabs>
        <w:tab w:val="clear" w:pos="543"/>
        <w:tab w:val="left" w:pos="2977"/>
      </w:tabs>
      <w:ind w:left="2977" w:hanging="2977"/>
      <w:jc w:val="left"/>
    </w:pPr>
    <w:rPr>
      <w:szCs w:val="27"/>
    </w:rPr>
  </w:style>
  <w:style w:type="paragraph" w:styleId="Nzev">
    <w:name w:val="Title"/>
    <w:basedOn w:val="Normln"/>
    <w:next w:val="Normln"/>
    <w:link w:val="NzevChar"/>
    <w:uiPriority w:val="10"/>
    <w:qFormat/>
    <w:rsid w:val="008543C1"/>
    <w:pPr>
      <w:tabs>
        <w:tab w:val="clear" w:pos="543"/>
      </w:tabs>
      <w:spacing w:before="0" w:after="0" w:line="240" w:lineRule="auto"/>
      <w:jc w:val="right"/>
    </w:pPr>
    <w:rPr>
      <w:rFonts w:ascii="Arial" w:eastAsia="Times New Roman" w:hAnsi="Arial" w:cs="Arial"/>
      <w:b/>
      <w:bCs/>
      <w:caps/>
      <w:spacing w:val="-20"/>
      <w:kern w:val="56"/>
      <w:sz w:val="52"/>
      <w:szCs w:val="7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543C1"/>
    <w:rPr>
      <w:rFonts w:ascii="Arial" w:eastAsia="Times New Roman" w:hAnsi="Arial" w:cs="Arial"/>
      <w:b/>
      <w:bCs/>
      <w:caps/>
      <w:spacing w:val="-20"/>
      <w:kern w:val="56"/>
      <w:sz w:val="52"/>
      <w:szCs w:val="7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D00A2"/>
    <w:rPr>
      <w:rFonts w:ascii="Times New Roman" w:eastAsia="Arial Unicode MS" w:hAnsi="Times New Roman" w:cs="Tahoma"/>
      <w:b/>
      <w:caps/>
      <w:kern w:val="22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D00A2"/>
    <w:rPr>
      <w:rFonts w:ascii="Times New Roman" w:eastAsia="Arial Unicode MS" w:hAnsi="Times New Roman" w:cs="Tahoma"/>
      <w:b/>
      <w:i/>
      <w:kern w:val="22"/>
      <w:sz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D00A2"/>
    <w:rPr>
      <w:rFonts w:ascii="Times New Roman" w:eastAsia="Arial Unicode MS" w:hAnsi="Times New Roman" w:cs="Tahoma"/>
      <w:b/>
      <w:kern w:val="22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223B65"/>
    <w:pPr>
      <w:spacing w:before="0" w:line="240" w:lineRule="auto"/>
      <w:contextualSpacing/>
      <w:jc w:val="left"/>
    </w:pPr>
    <w:rPr>
      <w:sz w:val="20"/>
    </w:rPr>
  </w:style>
  <w:style w:type="paragraph" w:styleId="Normlnweb">
    <w:name w:val="Normal (Web)"/>
    <w:basedOn w:val="Normln"/>
    <w:uiPriority w:val="99"/>
    <w:unhideWhenUsed/>
    <w:rsid w:val="00277400"/>
    <w:rPr>
      <w:rFonts w:cs="Times New Roman"/>
      <w:sz w:val="24"/>
      <w:szCs w:val="24"/>
    </w:rPr>
  </w:style>
  <w:style w:type="paragraph" w:customStyle="1" w:styleId="text">
    <w:name w:val="text"/>
    <w:basedOn w:val="Normln"/>
    <w:link w:val="textChar"/>
    <w:rsid w:val="00FA7F0C"/>
    <w:pPr>
      <w:tabs>
        <w:tab w:val="clear" w:pos="543"/>
      </w:tabs>
      <w:suppressAutoHyphens w:val="0"/>
      <w:spacing w:before="0" w:after="60" w:line="252" w:lineRule="auto"/>
      <w:ind w:left="567"/>
    </w:pPr>
    <w:rPr>
      <w:rFonts w:ascii="Bookman Old Style" w:eastAsia="Times New Roman" w:hAnsi="Bookman Old Style" w:cs="Times New Roman"/>
      <w:bCs/>
      <w:iCs/>
      <w:spacing w:val="4"/>
      <w:kern w:val="24"/>
      <w:lang w:bidi="en-US"/>
    </w:rPr>
  </w:style>
  <w:style w:type="character" w:customStyle="1" w:styleId="textChar">
    <w:name w:val="text Char"/>
    <w:basedOn w:val="Standardnpsmoodstavce"/>
    <w:link w:val="text"/>
    <w:rsid w:val="00FA7F0C"/>
    <w:rPr>
      <w:rFonts w:ascii="Bookman Old Style" w:eastAsia="Times New Roman" w:hAnsi="Bookman Old Style" w:cs="Times New Roman"/>
      <w:bCs/>
      <w:iCs/>
      <w:spacing w:val="4"/>
      <w:kern w:val="24"/>
      <w:lang w:bidi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32DB9"/>
    <w:pPr>
      <w:tabs>
        <w:tab w:val="clear" w:pos="543"/>
        <w:tab w:val="right" w:leader="dot" w:pos="9356"/>
      </w:tabs>
      <w:spacing w:before="240" w:after="0" w:line="240" w:lineRule="auto"/>
      <w:ind w:left="3686" w:right="565" w:hanging="567"/>
    </w:pPr>
    <w:rPr>
      <w:rFonts w:ascii="Arial" w:hAnsi="Arial"/>
      <w:noProof/>
      <w:sz w:val="18"/>
    </w:rPr>
  </w:style>
  <w:style w:type="paragraph" w:styleId="Nadpisobsahu">
    <w:name w:val="TOC Heading"/>
    <w:basedOn w:val="Nadpis1"/>
    <w:next w:val="Normln"/>
    <w:uiPriority w:val="39"/>
    <w:unhideWhenUsed/>
    <w:rsid w:val="00FB4A52"/>
    <w:pPr>
      <w:pageBreakBefore w:val="0"/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b w:val="0"/>
      <w:bCs/>
      <w:caps w:val="0"/>
      <w:color w:val="365F91" w:themeColor="accent1" w:themeShade="BF"/>
      <w:kern w:val="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A424C"/>
    <w:pPr>
      <w:tabs>
        <w:tab w:val="clear" w:pos="543"/>
        <w:tab w:val="left" w:pos="851"/>
        <w:tab w:val="right" w:leader="dot" w:pos="9356"/>
      </w:tabs>
      <w:spacing w:before="0" w:after="0" w:line="240" w:lineRule="auto"/>
      <w:ind w:right="565" w:firstLine="567"/>
      <w:jc w:val="left"/>
    </w:pPr>
    <w:rPr>
      <w:rFonts w:ascii="Arial" w:hAnsi="Arial"/>
      <w:noProof/>
      <w:sz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95FD5"/>
    <w:pPr>
      <w:tabs>
        <w:tab w:val="clear" w:pos="543"/>
        <w:tab w:val="left" w:pos="567"/>
        <w:tab w:val="right" w:leader="dot" w:pos="9356"/>
      </w:tabs>
      <w:suppressAutoHyphens w:val="0"/>
      <w:spacing w:before="0" w:after="0" w:line="240" w:lineRule="auto"/>
      <w:ind w:right="567"/>
    </w:pPr>
    <w:rPr>
      <w:rFonts w:ascii="Arial" w:eastAsiaTheme="minorEastAsia" w:hAnsi="Arial" w:cstheme="minorBidi"/>
      <w:noProof/>
      <w:kern w:val="0"/>
      <w:sz w:val="16"/>
    </w:rPr>
  </w:style>
  <w:style w:type="character" w:customStyle="1" w:styleId="BezmezerChar">
    <w:name w:val="Bez mezer Char"/>
    <w:basedOn w:val="Standardnpsmoodstavce"/>
    <w:link w:val="Bezmezer"/>
    <w:uiPriority w:val="1"/>
    <w:rsid w:val="00223B65"/>
    <w:rPr>
      <w:rFonts w:ascii="Times New Roman" w:eastAsia="Arial Unicode MS" w:hAnsi="Times New Roman" w:cs="Tahoma"/>
      <w:kern w:val="1"/>
      <w:sz w:val="20"/>
    </w:rPr>
  </w:style>
  <w:style w:type="table" w:styleId="Mkatabulky">
    <w:name w:val="Table Grid"/>
    <w:basedOn w:val="Normlntabulka"/>
    <w:uiPriority w:val="59"/>
    <w:rsid w:val="00963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basedOn w:val="Standardnpsmoodstavce"/>
    <w:link w:val="Nadpis4"/>
    <w:uiPriority w:val="9"/>
    <w:rsid w:val="00ED00A2"/>
    <w:rPr>
      <w:rFonts w:ascii="Times New Roman" w:eastAsia="Arial Unicode MS" w:hAnsi="Times New Roman" w:cs="Tahoma"/>
      <w:b/>
      <w:kern w:val="22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004C83"/>
    <w:rPr>
      <w:rFonts w:ascii="Times New Roman" w:eastAsia="Arial Unicode MS" w:hAnsi="Times New Roman" w:cs="Tahoma"/>
      <w:bCs/>
      <w:i/>
      <w:kern w:val="1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03F58"/>
    <w:rPr>
      <w:rFonts w:ascii="Times New Roman" w:eastAsia="Arial Unicode MS" w:hAnsi="Times New Roman" w:cs="Tahoma"/>
      <w:bCs/>
      <w:i/>
      <w:kern w:val="1"/>
      <w:u w:val="single"/>
      <w:lang w:eastAsia="cs-CZ"/>
    </w:rPr>
  </w:style>
  <w:style w:type="character" w:styleId="Siln">
    <w:name w:val="Strong"/>
    <w:basedOn w:val="Standardnpsmoodstavce"/>
    <w:uiPriority w:val="22"/>
    <w:qFormat/>
    <w:rsid w:val="000679D1"/>
    <w:rPr>
      <w:b/>
      <w:bCs/>
    </w:rPr>
  </w:style>
  <w:style w:type="character" w:customStyle="1" w:styleId="apple-converted-space">
    <w:name w:val="apple-converted-space"/>
    <w:basedOn w:val="Standardnpsmoodstavce"/>
    <w:rsid w:val="000679D1"/>
  </w:style>
  <w:style w:type="character" w:styleId="Odkaznakoment">
    <w:name w:val="annotation reference"/>
    <w:basedOn w:val="Standardnpsmoodstavce"/>
    <w:uiPriority w:val="99"/>
    <w:semiHidden/>
    <w:unhideWhenUsed/>
    <w:rsid w:val="00444A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4A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4A2D"/>
    <w:rPr>
      <w:rFonts w:ascii="Times New Roman" w:eastAsia="Arial Unicode MS" w:hAnsi="Times New Roman" w:cs="Tahoma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4A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4A2D"/>
    <w:rPr>
      <w:b/>
      <w:bCs/>
    </w:rPr>
  </w:style>
  <w:style w:type="paragraph" w:styleId="Revize">
    <w:name w:val="Revision"/>
    <w:hidden/>
    <w:uiPriority w:val="99"/>
    <w:semiHidden/>
    <w:rsid w:val="00444A2D"/>
    <w:pPr>
      <w:spacing w:after="0" w:line="240" w:lineRule="auto"/>
    </w:pPr>
    <w:rPr>
      <w:rFonts w:ascii="Times New Roman" w:eastAsia="Arial Unicode MS" w:hAnsi="Times New Roman" w:cs="Tahoma"/>
      <w:kern w:val="1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C5A65"/>
    <w:pPr>
      <w:spacing w:before="0" w:after="0" w:line="240" w:lineRule="auto"/>
    </w:pPr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C5A65"/>
    <w:rPr>
      <w:rFonts w:ascii="Tahoma" w:eastAsia="Arial Unicode MS" w:hAnsi="Tahoma" w:cs="Tahoma"/>
      <w:kern w:val="1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70336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70336"/>
    <w:rPr>
      <w:rFonts w:ascii="Times New Roman" w:eastAsia="Arial Unicode MS" w:hAnsi="Times New Roman" w:cs="Tahoma"/>
      <w:kern w:val="1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70336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70336"/>
    <w:rPr>
      <w:rFonts w:ascii="Times New Roman" w:eastAsia="Arial Unicode MS" w:hAnsi="Times New Roman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ECBCE-DE6B-4E22-8BC4-1BCD976C0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11</Pages>
  <Words>2654</Words>
  <Characters>15662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D.1.1.1 Technická zpráva (Arch.-stavební řešení)</vt:lpstr>
    </vt:vector>
  </TitlesOfParts>
  <Company>Mastný s.r.o.</Company>
  <LinksUpToDate>false</LinksUpToDate>
  <CharactersWithSpaces>18280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D.1.1.1 Technická zpráva (Arch.-stavební řešení)</dc:title>
  <dc:subject>NEMOCNICE STOD, nový evakuační výtah</dc:subject>
  <dc:creator>Jan Pavlov</dc:creator>
  <cp:lastModifiedBy>Admin</cp:lastModifiedBy>
  <cp:revision>9</cp:revision>
  <cp:lastPrinted>2015-02-17T11:54:00Z</cp:lastPrinted>
  <dcterms:created xsi:type="dcterms:W3CDTF">2015-02-10T09:15:00Z</dcterms:created>
  <dcterms:modified xsi:type="dcterms:W3CDTF">2015-02-17T13:10:00Z</dcterms:modified>
  <cp:category>DSP</cp:category>
</cp:coreProperties>
</file>