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8EA" w:rsidRDefault="00BD63A8">
      <w:pPr>
        <w:pStyle w:val="Zhlav"/>
        <w:spacing w:line="276" w:lineRule="auto"/>
        <w:ind w:left="-964" w:right="-737"/>
        <w:jc w:val="left"/>
      </w:pPr>
      <w:r>
        <w:rPr>
          <w:szCs w:val="24"/>
        </w:rPr>
        <w:t xml:space="preserve">  </w:t>
      </w:r>
      <w:r>
        <w:rPr>
          <w:szCs w:val="24"/>
        </w:rPr>
        <w:tab/>
      </w:r>
    </w:p>
    <w:p w:rsidR="009248EA" w:rsidRDefault="009248EA">
      <w:pPr>
        <w:spacing w:after="0"/>
        <w:jc w:val="center"/>
        <w:rPr>
          <w:rFonts w:ascii="Arial" w:hAnsi="Arial" w:cs="Arial"/>
          <w:b/>
          <w:sz w:val="20"/>
          <w:szCs w:val="20"/>
        </w:rPr>
      </w:pPr>
    </w:p>
    <w:p w:rsidR="009248EA" w:rsidRDefault="00BD63A8">
      <w:pPr>
        <w:spacing w:after="0"/>
        <w:jc w:val="center"/>
        <w:rPr>
          <w:rFonts w:ascii="Arial" w:hAnsi="Arial" w:cs="Arial"/>
          <w:b/>
          <w:sz w:val="20"/>
          <w:szCs w:val="20"/>
        </w:rPr>
      </w:pPr>
      <w:r>
        <w:rPr>
          <w:rFonts w:ascii="Arial" w:hAnsi="Arial" w:cs="Arial"/>
          <w:b/>
          <w:sz w:val="20"/>
          <w:szCs w:val="20"/>
        </w:rPr>
        <w:t xml:space="preserve">Smlouva o dílo – stavební práce </w:t>
      </w:r>
    </w:p>
    <w:p w:rsidR="009248EA" w:rsidRDefault="00BD63A8">
      <w:pPr>
        <w:pStyle w:val="Nzev"/>
        <w:spacing w:line="276" w:lineRule="auto"/>
        <w:rPr>
          <w:rFonts w:ascii="Arial" w:eastAsia="Arial" w:hAnsi="Arial" w:cs="Arial"/>
          <w:sz w:val="20"/>
        </w:rPr>
      </w:pPr>
      <w:r>
        <w:rPr>
          <w:rFonts w:ascii="Arial" w:eastAsia="Arial" w:hAnsi="Arial" w:cs="Arial"/>
          <w:bCs/>
          <w:sz w:val="22"/>
          <w:szCs w:val="22"/>
        </w:rPr>
        <w:t>"</w:t>
      </w:r>
      <w:r>
        <w:rPr>
          <w:rFonts w:ascii="Arial" w:eastAsia="Arial" w:hAnsi="Arial" w:cs="Arial"/>
          <w:bCs/>
          <w:sz w:val="20"/>
        </w:rPr>
        <w:t xml:space="preserve">II/235 </w:t>
      </w:r>
      <w:proofErr w:type="spellStart"/>
      <w:r>
        <w:rPr>
          <w:rFonts w:ascii="Arial" w:eastAsia="Arial" w:hAnsi="Arial" w:cs="Arial"/>
          <w:bCs/>
          <w:sz w:val="20"/>
        </w:rPr>
        <w:t>Drahoňův</w:t>
      </w:r>
      <w:proofErr w:type="spellEnd"/>
      <w:r>
        <w:rPr>
          <w:rFonts w:ascii="Arial" w:eastAsia="Arial" w:hAnsi="Arial" w:cs="Arial"/>
          <w:bCs/>
          <w:sz w:val="20"/>
        </w:rPr>
        <w:t xml:space="preserve"> Újezd průtah</w:t>
      </w:r>
      <w:r>
        <w:rPr>
          <w:rFonts w:ascii="Arial" w:eastAsia="Arial" w:hAnsi="Arial" w:cs="Arial"/>
          <w:bCs/>
          <w:sz w:val="22"/>
          <w:szCs w:val="22"/>
        </w:rPr>
        <w:t>"</w:t>
      </w:r>
    </w:p>
    <w:p w:rsidR="009248EA" w:rsidRDefault="00BD63A8">
      <w:pPr>
        <w:spacing w:after="0"/>
        <w:jc w:val="center"/>
        <w:rPr>
          <w:rFonts w:ascii="Arial" w:hAnsi="Arial" w:cs="Arial"/>
          <w:sz w:val="20"/>
          <w:szCs w:val="20"/>
        </w:rPr>
      </w:pPr>
      <w:r>
        <w:rPr>
          <w:rFonts w:ascii="Arial" w:hAnsi="Arial" w:cs="Arial"/>
          <w:sz w:val="20"/>
          <w:szCs w:val="20"/>
        </w:rPr>
        <w:t>(dále jen „smlouva“)</w:t>
      </w:r>
    </w:p>
    <w:p w:rsidR="009248EA" w:rsidRDefault="00BD63A8">
      <w:pPr>
        <w:spacing w:after="0"/>
        <w:jc w:val="center"/>
        <w:rPr>
          <w:rFonts w:ascii="Arial" w:hAnsi="Arial" w:cs="Arial"/>
          <w:b/>
          <w:sz w:val="20"/>
          <w:szCs w:val="20"/>
        </w:rPr>
      </w:pPr>
      <w:r>
        <w:rPr>
          <w:rFonts w:ascii="Arial" w:hAnsi="Arial" w:cs="Arial"/>
          <w:b/>
          <w:sz w:val="20"/>
          <w:szCs w:val="20"/>
        </w:rPr>
        <w:t>uzavřená dle § 2586 a násl. z. č. 89/2012 Sb., občanského zákoníku, v platném znění</w:t>
      </w:r>
    </w:p>
    <w:p w:rsidR="009248EA" w:rsidRDefault="00BD63A8">
      <w:pPr>
        <w:spacing w:after="0"/>
        <w:jc w:val="center"/>
        <w:rPr>
          <w:rFonts w:ascii="Arial" w:hAnsi="Arial" w:cs="Arial"/>
          <w:sz w:val="20"/>
          <w:szCs w:val="20"/>
        </w:rPr>
      </w:pPr>
      <w:r>
        <w:rPr>
          <w:rFonts w:ascii="Arial" w:hAnsi="Arial" w:cs="Arial"/>
          <w:sz w:val="20"/>
          <w:szCs w:val="20"/>
        </w:rPr>
        <w:t>(dále jen „občanský zákoník“ nebo „</w:t>
      </w:r>
      <w:proofErr w:type="spellStart"/>
      <w:r>
        <w:rPr>
          <w:rFonts w:ascii="Arial" w:hAnsi="Arial" w:cs="Arial"/>
          <w:sz w:val="20"/>
          <w:szCs w:val="20"/>
        </w:rPr>
        <w:t>o.z</w:t>
      </w:r>
      <w:proofErr w:type="spellEnd"/>
      <w:r>
        <w:rPr>
          <w:rFonts w:ascii="Arial" w:hAnsi="Arial" w:cs="Arial"/>
          <w:sz w:val="20"/>
          <w:szCs w:val="20"/>
        </w:rPr>
        <w:t xml:space="preserve">.“) </w:t>
      </w:r>
    </w:p>
    <w:p w:rsidR="009248EA" w:rsidRDefault="009248EA">
      <w:pPr>
        <w:spacing w:after="0"/>
        <w:jc w:val="center"/>
        <w:rPr>
          <w:rFonts w:ascii="Arial" w:hAnsi="Arial" w:cs="Arial"/>
          <w:sz w:val="20"/>
          <w:szCs w:val="20"/>
        </w:rPr>
      </w:pPr>
    </w:p>
    <w:p w:rsidR="009248EA" w:rsidRDefault="00BD63A8">
      <w:pPr>
        <w:spacing w:after="0"/>
        <w:rPr>
          <w:rFonts w:ascii="Arial" w:hAnsi="Arial" w:cs="Arial"/>
          <w:sz w:val="18"/>
          <w:szCs w:val="18"/>
        </w:rPr>
      </w:pPr>
      <w:r>
        <w:rPr>
          <w:rFonts w:ascii="Arial" w:hAnsi="Arial" w:cs="Arial"/>
          <w:sz w:val="18"/>
          <w:szCs w:val="18"/>
        </w:rPr>
        <w:t>číslo smlouvy objednatele:</w:t>
      </w:r>
      <w:r>
        <w:rPr>
          <w:rFonts w:ascii="Arial" w:hAnsi="Arial" w:cs="Arial"/>
          <w:sz w:val="18"/>
          <w:szCs w:val="18"/>
        </w:rPr>
        <w:tab/>
        <w:t>2_2026</w:t>
      </w:r>
    </w:p>
    <w:p w:rsidR="009248EA" w:rsidRDefault="00BD63A8">
      <w:pPr>
        <w:spacing w:after="0"/>
        <w:rPr>
          <w:rFonts w:ascii="Arial" w:hAnsi="Arial" w:cs="Arial"/>
          <w:sz w:val="18"/>
          <w:szCs w:val="18"/>
        </w:rPr>
      </w:pPr>
      <w:r>
        <w:rPr>
          <w:rFonts w:ascii="Arial" w:hAnsi="Arial" w:cs="Arial"/>
          <w:sz w:val="18"/>
          <w:szCs w:val="18"/>
        </w:rPr>
        <w:t>číslo smlouvy zhotovitele:</w:t>
      </w:r>
      <w:r>
        <w:rPr>
          <w:rFonts w:ascii="Arial" w:hAnsi="Arial" w:cs="Arial"/>
          <w:sz w:val="18"/>
          <w:szCs w:val="18"/>
        </w:rPr>
        <w:tab/>
      </w:r>
      <w:r>
        <w:fldChar w:fldCharType="begin">
          <w:ffData>
            <w:name w:val="Text41 kopie 1"/>
            <w:enabled/>
            <w:calcOnExit w:val="0"/>
            <w:textInput>
              <w:format w:val="Non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bCs/>
          <w:sz w:val="18"/>
          <w:szCs w:val="18"/>
        </w:rPr>
        <w:t>     </w:t>
      </w:r>
      <w:r>
        <w:rPr>
          <w:rFonts w:ascii="Arial" w:hAnsi="Arial" w:cs="Arial"/>
          <w:sz w:val="18"/>
          <w:szCs w:val="18"/>
        </w:rPr>
        <w:fldChar w:fldCharType="end"/>
      </w:r>
    </w:p>
    <w:p w:rsidR="009248EA" w:rsidRDefault="009248EA">
      <w:pPr>
        <w:spacing w:after="0"/>
        <w:rPr>
          <w:rFonts w:ascii="Arial" w:hAnsi="Arial" w:cs="Arial"/>
          <w:sz w:val="18"/>
          <w:szCs w:val="18"/>
        </w:rPr>
      </w:pPr>
    </w:p>
    <w:p w:rsidR="009248EA" w:rsidRDefault="00BD63A8">
      <w:pPr>
        <w:spacing w:after="0"/>
        <w:jc w:val="both"/>
        <w:rPr>
          <w:rFonts w:ascii="Arial" w:hAnsi="Arial" w:cs="Arial"/>
          <w:sz w:val="20"/>
          <w:szCs w:val="20"/>
        </w:rPr>
      </w:pPr>
      <w:r>
        <w:rPr>
          <w:rFonts w:ascii="Arial" w:hAnsi="Arial" w:cs="Arial"/>
          <w:sz w:val="20"/>
          <w:szCs w:val="20"/>
        </w:rPr>
        <w:t xml:space="preserve">smlouva je uzavřena na základě výsledku zjednodušeného podlimitního řízení veřejné zakázky evidované na profilu zadavatele pod systémovým číslem: </w:t>
      </w:r>
      <w:r>
        <w:rPr>
          <w:rFonts w:ascii="Arial" w:hAnsi="Arial" w:cs="Arial"/>
          <w:bCs/>
          <w:sz w:val="20"/>
          <w:szCs w:val="20"/>
        </w:rPr>
        <w:t xml:space="preserve">P26V00000125 </w:t>
      </w:r>
      <w:r>
        <w:rPr>
          <w:rFonts w:ascii="Arial" w:hAnsi="Arial" w:cs="Arial"/>
          <w:sz w:val="20"/>
          <w:szCs w:val="20"/>
        </w:rPr>
        <w:t>(dále jen „zadávací řízení“)</w:t>
      </w:r>
    </w:p>
    <w:p w:rsidR="009248EA" w:rsidRDefault="009248EA">
      <w:pPr>
        <w:spacing w:after="0"/>
        <w:jc w:val="both"/>
        <w:rPr>
          <w:rFonts w:ascii="Arial" w:hAnsi="Arial" w:cs="Arial"/>
          <w:sz w:val="20"/>
          <w:szCs w:val="20"/>
        </w:rPr>
      </w:pPr>
    </w:p>
    <w:p w:rsidR="009248EA" w:rsidRDefault="00BD63A8">
      <w:pPr>
        <w:keepNext/>
        <w:numPr>
          <w:ilvl w:val="0"/>
          <w:numId w:val="6"/>
        </w:numPr>
        <w:spacing w:before="240" w:after="240"/>
        <w:ind w:left="567" w:hanging="567"/>
        <w:jc w:val="both"/>
        <w:outlineLvl w:val="4"/>
        <w:rPr>
          <w:rFonts w:ascii="Arial" w:hAnsi="Arial" w:cs="Arial"/>
          <w:b/>
          <w:sz w:val="20"/>
          <w:szCs w:val="20"/>
          <w:u w:val="single"/>
        </w:rPr>
      </w:pPr>
      <w:bookmarkStart w:id="0" w:name="_GoBack"/>
      <w:r>
        <w:rPr>
          <w:rFonts w:ascii="Arial" w:hAnsi="Arial" w:cs="Arial"/>
          <w:b/>
          <w:sz w:val="20"/>
          <w:szCs w:val="20"/>
          <w:u w:val="single"/>
        </w:rPr>
        <w:t>SMLUVNÍ STRANY</w:t>
      </w:r>
    </w:p>
    <w:bookmarkEnd w:id="0"/>
    <w:p w:rsidR="009248EA" w:rsidRPr="003707E5" w:rsidRDefault="00BD63A8" w:rsidP="003707E5">
      <w:pPr>
        <w:pStyle w:val="Odstavecseseznamem"/>
        <w:numPr>
          <w:ilvl w:val="1"/>
          <w:numId w:val="23"/>
        </w:numPr>
        <w:spacing w:before="120" w:after="120"/>
        <w:ind w:left="567" w:hanging="567"/>
        <w:rPr>
          <w:rFonts w:ascii="Arial" w:hAnsi="Arial" w:cs="Arial"/>
          <w:sz w:val="20"/>
        </w:rPr>
      </w:pPr>
      <w:r w:rsidRPr="003707E5">
        <w:rPr>
          <w:rFonts w:ascii="Arial" w:hAnsi="Arial" w:cs="Arial"/>
          <w:sz w:val="20"/>
        </w:rPr>
        <w:t>Objednatel:</w:t>
      </w:r>
    </w:p>
    <w:p w:rsidR="009248EA" w:rsidRDefault="00BD63A8">
      <w:pPr>
        <w:spacing w:after="0"/>
        <w:ind w:left="567"/>
        <w:jc w:val="both"/>
        <w:rPr>
          <w:rFonts w:ascii="Arial" w:hAnsi="Arial" w:cs="Arial"/>
          <w:b/>
          <w:sz w:val="20"/>
          <w:szCs w:val="20"/>
        </w:rPr>
      </w:pPr>
      <w:r>
        <w:rPr>
          <w:rFonts w:ascii="Arial" w:hAnsi="Arial" w:cs="Arial"/>
          <w:b/>
          <w:sz w:val="20"/>
          <w:szCs w:val="20"/>
        </w:rPr>
        <w:t xml:space="preserve">Obec </w:t>
      </w:r>
      <w:proofErr w:type="spellStart"/>
      <w:r>
        <w:rPr>
          <w:rFonts w:ascii="Arial" w:hAnsi="Arial" w:cs="Arial"/>
          <w:b/>
          <w:sz w:val="20"/>
          <w:szCs w:val="20"/>
        </w:rPr>
        <w:t>Drahoňův</w:t>
      </w:r>
      <w:proofErr w:type="spellEnd"/>
      <w:r>
        <w:rPr>
          <w:rFonts w:ascii="Arial" w:hAnsi="Arial" w:cs="Arial"/>
          <w:b/>
          <w:sz w:val="20"/>
          <w:szCs w:val="20"/>
        </w:rPr>
        <w:t xml:space="preserve"> Újezd</w:t>
      </w:r>
    </w:p>
    <w:p w:rsidR="009248EA" w:rsidRDefault="00BD63A8">
      <w:pPr>
        <w:spacing w:after="0"/>
        <w:ind w:left="567"/>
        <w:jc w:val="both"/>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Drahoňův</w:t>
      </w:r>
      <w:proofErr w:type="spellEnd"/>
      <w:r>
        <w:rPr>
          <w:rFonts w:ascii="Arial" w:hAnsi="Arial" w:cs="Arial"/>
          <w:sz w:val="20"/>
          <w:szCs w:val="20"/>
        </w:rPr>
        <w:t xml:space="preserve"> Újezd 20, 338 08</w:t>
      </w:r>
    </w:p>
    <w:p w:rsidR="009248EA" w:rsidRDefault="00BD63A8">
      <w:pPr>
        <w:spacing w:after="0"/>
        <w:ind w:left="567"/>
        <w:jc w:val="both"/>
        <w:rPr>
          <w:rFonts w:ascii="Arial" w:hAnsi="Arial" w:cs="Arial"/>
          <w:sz w:val="20"/>
          <w:szCs w:val="20"/>
        </w:rPr>
      </w:pPr>
      <w:r>
        <w:rPr>
          <w:rFonts w:ascii="Arial" w:hAnsi="Arial" w:cs="Arial"/>
          <w:sz w:val="20"/>
          <w:szCs w:val="20"/>
        </w:rPr>
        <w:t>zastoupená:</w:t>
      </w:r>
      <w:r>
        <w:rPr>
          <w:rFonts w:ascii="Arial" w:hAnsi="Arial" w:cs="Arial"/>
          <w:sz w:val="20"/>
          <w:szCs w:val="20"/>
        </w:rPr>
        <w:tab/>
        <w:t xml:space="preserve">Ing. Petra </w:t>
      </w:r>
      <w:proofErr w:type="spellStart"/>
      <w:r>
        <w:rPr>
          <w:rFonts w:ascii="Arial" w:hAnsi="Arial" w:cs="Arial"/>
          <w:sz w:val="20"/>
          <w:szCs w:val="20"/>
        </w:rPr>
        <w:t>Hartinglová</w:t>
      </w:r>
      <w:proofErr w:type="spellEnd"/>
      <w:r>
        <w:rPr>
          <w:rFonts w:ascii="Arial" w:hAnsi="Arial" w:cs="Arial"/>
          <w:sz w:val="20"/>
          <w:szCs w:val="20"/>
        </w:rPr>
        <w:t>, starostka</w:t>
      </w:r>
    </w:p>
    <w:p w:rsidR="009248EA" w:rsidRDefault="00BD63A8">
      <w:pPr>
        <w:spacing w:after="0"/>
        <w:ind w:left="567"/>
        <w:jc w:val="both"/>
        <w:rPr>
          <w:rFonts w:ascii="Arial" w:hAnsi="Arial" w:cs="Arial"/>
          <w:sz w:val="20"/>
          <w:szCs w:val="20"/>
        </w:rPr>
      </w:pPr>
      <w:r>
        <w:rPr>
          <w:rFonts w:ascii="Arial" w:hAnsi="Arial" w:cs="Arial"/>
          <w:sz w:val="20"/>
          <w:szCs w:val="20"/>
        </w:rPr>
        <w:t xml:space="preserve">IČO: </w:t>
      </w:r>
      <w:r>
        <w:rPr>
          <w:rFonts w:ascii="Arial" w:hAnsi="Arial" w:cs="Arial"/>
          <w:sz w:val="20"/>
          <w:szCs w:val="20"/>
        </w:rPr>
        <w:tab/>
      </w:r>
      <w:r>
        <w:rPr>
          <w:rFonts w:ascii="Arial" w:hAnsi="Arial" w:cs="Arial"/>
          <w:sz w:val="20"/>
          <w:szCs w:val="20"/>
        </w:rPr>
        <w:tab/>
        <w:t>47695943</w:t>
      </w:r>
      <w:r>
        <w:rPr>
          <w:rFonts w:ascii="Arial" w:hAnsi="Arial" w:cs="Arial"/>
          <w:sz w:val="20"/>
          <w:szCs w:val="20"/>
        </w:rPr>
        <w:tab/>
        <w:t xml:space="preserve"> </w:t>
      </w:r>
    </w:p>
    <w:p w:rsidR="009248EA" w:rsidRDefault="00BD63A8">
      <w:pPr>
        <w:spacing w:after="0"/>
        <w:ind w:left="567"/>
        <w:jc w:val="both"/>
        <w:rPr>
          <w:rFonts w:ascii="Arial" w:hAnsi="Arial" w:cs="Arial"/>
          <w:sz w:val="20"/>
          <w:szCs w:val="20"/>
        </w:rPr>
      </w:pPr>
      <w:r>
        <w:rPr>
          <w:rFonts w:ascii="Arial" w:hAnsi="Arial" w:cs="Arial"/>
          <w:sz w:val="20"/>
          <w:szCs w:val="20"/>
        </w:rPr>
        <w:t xml:space="preserve">e-mail: </w:t>
      </w:r>
      <w:r>
        <w:rPr>
          <w:rFonts w:ascii="Arial" w:hAnsi="Arial" w:cs="Arial"/>
          <w:sz w:val="20"/>
          <w:szCs w:val="20"/>
        </w:rPr>
        <w:tab/>
      </w:r>
      <w:r>
        <w:rPr>
          <w:rFonts w:ascii="Arial" w:hAnsi="Arial" w:cs="Arial"/>
          <w:sz w:val="20"/>
          <w:szCs w:val="20"/>
        </w:rPr>
        <w:tab/>
      </w:r>
      <w:hyperlink r:id="rId8" w:history="1">
        <w:r w:rsidRPr="00D51591">
          <w:rPr>
            <w:rStyle w:val="Hypertextovodkaz"/>
            <w:rFonts w:ascii="Arial" w:hAnsi="Arial" w:cs="Arial"/>
            <w:sz w:val="20"/>
            <w:szCs w:val="20"/>
          </w:rPr>
          <w:t>sekretariat@drahonuv-ujezd.cz</w:t>
        </w:r>
      </w:hyperlink>
      <w:r>
        <w:rPr>
          <w:rFonts w:ascii="Arial" w:hAnsi="Arial" w:cs="Arial"/>
          <w:sz w:val="20"/>
          <w:szCs w:val="20"/>
        </w:rPr>
        <w:t xml:space="preserve"> </w:t>
      </w:r>
      <w:r>
        <w:rPr>
          <w:rFonts w:ascii="Arial" w:hAnsi="Arial" w:cs="Arial"/>
          <w:sz w:val="20"/>
          <w:szCs w:val="20"/>
        </w:rPr>
        <w:tab/>
      </w:r>
      <w:r>
        <w:rPr>
          <w:rFonts w:ascii="Arial" w:hAnsi="Arial" w:cs="Arial"/>
          <w:sz w:val="20"/>
          <w:szCs w:val="20"/>
        </w:rPr>
        <w:tab/>
      </w:r>
    </w:p>
    <w:p w:rsidR="009248EA" w:rsidRDefault="00BD63A8">
      <w:pPr>
        <w:spacing w:after="0"/>
        <w:ind w:left="567"/>
        <w:jc w:val="both"/>
        <w:rPr>
          <w:rFonts w:ascii="Arial" w:hAnsi="Arial" w:cs="Arial"/>
          <w:sz w:val="20"/>
          <w:szCs w:val="20"/>
        </w:rPr>
      </w:pPr>
      <w:r>
        <w:rPr>
          <w:rFonts w:ascii="Arial" w:hAnsi="Arial" w:cs="Arial"/>
          <w:sz w:val="20"/>
          <w:szCs w:val="20"/>
        </w:rPr>
        <w:t>datová schránka:</w:t>
      </w:r>
      <w:r>
        <w:rPr>
          <w:rFonts w:ascii="Arial" w:hAnsi="Arial" w:cs="Arial"/>
          <w:sz w:val="20"/>
          <w:szCs w:val="20"/>
        </w:rPr>
        <w:tab/>
        <w:t>vbday63</w:t>
      </w:r>
    </w:p>
    <w:p w:rsidR="009248EA" w:rsidRDefault="00BD63A8">
      <w:pPr>
        <w:spacing w:after="0"/>
        <w:ind w:left="567"/>
        <w:jc w:val="both"/>
        <w:rPr>
          <w:rFonts w:ascii="Arial" w:hAnsi="Arial" w:cs="Arial"/>
          <w:sz w:val="20"/>
          <w:szCs w:val="20"/>
        </w:rPr>
      </w:pPr>
      <w:r>
        <w:rPr>
          <w:rFonts w:ascii="Arial" w:hAnsi="Arial" w:cs="Arial"/>
          <w:sz w:val="20"/>
          <w:szCs w:val="20"/>
        </w:rPr>
        <w:t xml:space="preserve">telefon: </w:t>
      </w:r>
      <w:r>
        <w:rPr>
          <w:rFonts w:ascii="Arial" w:hAnsi="Arial" w:cs="Arial"/>
          <w:sz w:val="20"/>
          <w:szCs w:val="20"/>
        </w:rPr>
        <w:tab/>
      </w:r>
      <w:r>
        <w:rPr>
          <w:rFonts w:ascii="Arial" w:hAnsi="Arial" w:cs="Arial"/>
          <w:sz w:val="20"/>
          <w:szCs w:val="20"/>
        </w:rPr>
        <w:tab/>
        <w:t>+420 731 760 252</w:t>
      </w:r>
      <w:r>
        <w:rPr>
          <w:rFonts w:ascii="Arial" w:hAnsi="Arial" w:cs="Arial"/>
          <w:sz w:val="20"/>
          <w:szCs w:val="20"/>
        </w:rPr>
        <w:tab/>
      </w:r>
      <w:r>
        <w:rPr>
          <w:rFonts w:ascii="Arial" w:hAnsi="Arial" w:cs="Arial"/>
          <w:sz w:val="20"/>
          <w:szCs w:val="20"/>
        </w:rPr>
        <w:tab/>
      </w:r>
    </w:p>
    <w:p w:rsidR="009248EA" w:rsidRDefault="00BD63A8">
      <w:pPr>
        <w:spacing w:after="0"/>
        <w:ind w:left="567"/>
        <w:jc w:val="both"/>
        <w:rPr>
          <w:rFonts w:ascii="Arial" w:hAnsi="Arial" w:cs="Arial"/>
          <w:sz w:val="20"/>
          <w:szCs w:val="20"/>
        </w:rPr>
      </w:pPr>
      <w:r>
        <w:rPr>
          <w:rFonts w:ascii="Arial" w:hAnsi="Arial" w:cs="Arial"/>
          <w:sz w:val="20"/>
          <w:szCs w:val="20"/>
        </w:rPr>
        <w:t>kontaktní osoba ve věcech technických: Hana Brabcová</w:t>
      </w:r>
    </w:p>
    <w:p w:rsidR="009248EA" w:rsidRDefault="00BD63A8">
      <w:pPr>
        <w:spacing w:after="0"/>
        <w:ind w:left="567"/>
        <w:jc w:val="both"/>
        <w:rPr>
          <w:rFonts w:ascii="Arial" w:hAnsi="Arial" w:cs="Arial"/>
          <w:sz w:val="20"/>
          <w:szCs w:val="20"/>
        </w:rPr>
      </w:pPr>
      <w:r>
        <w:rPr>
          <w:rFonts w:ascii="Arial" w:hAnsi="Arial" w:cs="Arial"/>
          <w:bCs/>
          <w:sz w:val="20"/>
          <w:szCs w:val="20"/>
        </w:rPr>
        <w:t xml:space="preserve"> </w:t>
      </w:r>
      <w:r>
        <w:rPr>
          <w:rFonts w:ascii="Arial" w:hAnsi="Arial" w:cs="Arial"/>
          <w:sz w:val="20"/>
          <w:szCs w:val="20"/>
        </w:rPr>
        <w:t>(dále jen „kontaktní osoba objednatele“)</w:t>
      </w:r>
    </w:p>
    <w:p w:rsidR="009248EA" w:rsidRDefault="00BD63A8">
      <w:pPr>
        <w:spacing w:before="120" w:after="120"/>
        <w:ind w:left="567"/>
        <w:jc w:val="both"/>
        <w:rPr>
          <w:rFonts w:ascii="Arial" w:hAnsi="Arial" w:cs="Arial"/>
          <w:b/>
          <w:sz w:val="20"/>
          <w:szCs w:val="20"/>
        </w:rPr>
      </w:pPr>
      <w:r>
        <w:rPr>
          <w:rFonts w:ascii="Arial" w:hAnsi="Arial" w:cs="Arial"/>
          <w:sz w:val="20"/>
          <w:szCs w:val="20"/>
        </w:rPr>
        <w:t>(dále jen jako</w:t>
      </w:r>
      <w:r>
        <w:rPr>
          <w:rFonts w:ascii="Arial" w:hAnsi="Arial" w:cs="Arial"/>
          <w:b/>
          <w:sz w:val="20"/>
          <w:szCs w:val="20"/>
        </w:rPr>
        <w:t xml:space="preserve"> „objednatel“)</w:t>
      </w:r>
      <w:r>
        <w:rPr>
          <w:rFonts w:ascii="Arial" w:hAnsi="Arial" w:cs="Arial"/>
          <w:b/>
          <w:sz w:val="20"/>
          <w:szCs w:val="20"/>
        </w:rPr>
        <w:tab/>
      </w:r>
    </w:p>
    <w:p w:rsidR="009248EA" w:rsidRDefault="00BD63A8" w:rsidP="003707E5">
      <w:pPr>
        <w:pStyle w:val="Odstavecseseznamem"/>
        <w:numPr>
          <w:ilvl w:val="1"/>
          <w:numId w:val="23"/>
        </w:numPr>
        <w:spacing w:before="120" w:after="120"/>
        <w:ind w:left="567" w:hanging="567"/>
        <w:rPr>
          <w:rFonts w:ascii="Arial" w:hAnsi="Arial" w:cs="Arial"/>
          <w:sz w:val="20"/>
        </w:rPr>
      </w:pPr>
      <w:r>
        <w:rPr>
          <w:rFonts w:ascii="Arial" w:hAnsi="Arial" w:cs="Arial"/>
          <w:sz w:val="20"/>
        </w:rPr>
        <w:t>Zhotovitel:</w:t>
      </w:r>
    </w:p>
    <w:p w:rsidR="009248EA" w:rsidRDefault="00BD63A8">
      <w:pPr>
        <w:tabs>
          <w:tab w:val="left" w:pos="284"/>
          <w:tab w:val="left" w:pos="2835"/>
        </w:tabs>
        <w:spacing w:after="0"/>
        <w:ind w:left="567"/>
        <w:jc w:val="both"/>
        <w:rPr>
          <w:rFonts w:ascii="Arial" w:hAnsi="Arial" w:cs="Arial"/>
          <w:b/>
          <w:sz w:val="20"/>
          <w:szCs w:val="20"/>
          <w:highlight w:val="yellow"/>
        </w:rPr>
      </w:pPr>
      <w:r>
        <w:fldChar w:fldCharType="begin">
          <w:ffData>
            <w:name w:val="Text6"/>
            <w:enabled/>
            <w:calcOnExit w:val="0"/>
            <w:textInput>
              <w:default w:val="název zhotovitele"/>
              <w:format w:val="None"/>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cs="Arial"/>
          <w:b/>
          <w:sz w:val="20"/>
          <w:szCs w:val="20"/>
          <w:highlight w:val="yellow"/>
        </w:rPr>
        <w:t>název zhotovitele</w:t>
      </w:r>
      <w:r>
        <w:rPr>
          <w:rFonts w:ascii="Arial" w:hAnsi="Arial"/>
          <w:sz w:val="20"/>
          <w:szCs w:val="20"/>
        </w:rPr>
        <w:fldChar w:fldCharType="end"/>
      </w:r>
    </w:p>
    <w:p w:rsidR="009248EA" w:rsidRDefault="00BD63A8">
      <w:pPr>
        <w:tabs>
          <w:tab w:val="left" w:pos="284"/>
          <w:tab w:val="left" w:pos="2835"/>
        </w:tabs>
        <w:spacing w:after="0"/>
        <w:ind w:left="567"/>
        <w:jc w:val="both"/>
        <w:rPr>
          <w:rFonts w:ascii="Arial" w:hAnsi="Arial" w:cs="Arial"/>
          <w:sz w:val="20"/>
          <w:szCs w:val="20"/>
          <w:highlight w:val="yellow"/>
        </w:rPr>
      </w:pPr>
      <w:r>
        <w:rPr>
          <w:rFonts w:ascii="Arial" w:hAnsi="Arial" w:cs="Arial"/>
          <w:sz w:val="20"/>
          <w:szCs w:val="20"/>
          <w:highlight w:val="yellow"/>
        </w:rPr>
        <w:t>zapsaná v obchodním rejstříku pod sp. zn.:</w:t>
      </w:r>
      <w:bookmarkStart w:id="1" w:name="Text13_kopie_1"/>
      <w:r>
        <w:rPr>
          <w:rFonts w:ascii="Arial" w:hAnsi="Arial" w:cs="Arial"/>
          <w:sz w:val="20"/>
          <w:szCs w:val="20"/>
          <w:highlight w:val="yellow"/>
        </w:rPr>
        <w:t xml:space="preserve"> </w:t>
      </w:r>
      <w:r>
        <w:fldChar w:fldCharType="begin">
          <w:ffData>
            <w:name w:val="Text13"/>
            <w:enabled/>
            <w:calcOnExit w:val="0"/>
            <w:textInput>
              <w:format w:val="None"/>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sz w:val="20"/>
          <w:szCs w:val="20"/>
          <w:highlight w:val="yellow"/>
        </w:rPr>
        <w:t>     </w:t>
      </w:r>
      <w:r>
        <w:rPr>
          <w:rFonts w:ascii="Arial" w:hAnsi="Arial" w:cs="Arial"/>
          <w:sz w:val="20"/>
          <w:szCs w:val="20"/>
          <w:highlight w:val="yellow"/>
        </w:rPr>
        <w:fldChar w:fldCharType="end"/>
      </w:r>
      <w:bookmarkEnd w:id="1"/>
      <w:r>
        <w:rPr>
          <w:rFonts w:ascii="Arial" w:hAnsi="Arial" w:cs="Arial"/>
          <w:sz w:val="20"/>
          <w:szCs w:val="20"/>
          <w:highlight w:val="yellow"/>
        </w:rPr>
        <w:t xml:space="preserve"> vedenou u </w:t>
      </w:r>
      <w:r>
        <w:fldChar w:fldCharType="begin">
          <w:ffData>
            <w:name w:val="Text13 kopie 2"/>
            <w:enabled/>
            <w:calcOnExit w:val="0"/>
            <w:textInput>
              <w:format w:val="None"/>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sz w:val="20"/>
          <w:szCs w:val="20"/>
          <w:highlight w:val="yellow"/>
        </w:rPr>
        <w:t>     </w:t>
      </w:r>
      <w:r>
        <w:rPr>
          <w:rFonts w:ascii="Arial" w:hAnsi="Arial" w:cs="Arial"/>
          <w:sz w:val="20"/>
          <w:szCs w:val="20"/>
          <w:highlight w:val="yellow"/>
        </w:rPr>
        <w:fldChar w:fldCharType="end"/>
      </w:r>
    </w:p>
    <w:p w:rsidR="009248EA" w:rsidRDefault="00BD63A8">
      <w:pPr>
        <w:spacing w:after="0"/>
        <w:ind w:left="567"/>
        <w:jc w:val="both"/>
        <w:rPr>
          <w:rFonts w:ascii="Arial" w:hAnsi="Arial" w:cs="Arial"/>
          <w:sz w:val="20"/>
          <w:szCs w:val="20"/>
          <w:highlight w:val="yellow"/>
        </w:rPr>
      </w:pPr>
      <w:r>
        <w:rPr>
          <w:rFonts w:ascii="Arial" w:hAnsi="Arial" w:cs="Arial"/>
          <w:sz w:val="20"/>
          <w:szCs w:val="20"/>
          <w:highlight w:val="yellow"/>
        </w:rPr>
        <w:t>sídlo:</w:t>
      </w:r>
      <w:r>
        <w:rPr>
          <w:rFonts w:ascii="Arial" w:hAnsi="Arial" w:cs="Arial"/>
          <w:sz w:val="20"/>
          <w:szCs w:val="20"/>
          <w:highlight w:val="yellow"/>
        </w:rPr>
        <w:tab/>
      </w:r>
      <w:r>
        <w:rPr>
          <w:rFonts w:ascii="Arial" w:hAnsi="Arial" w:cs="Arial"/>
          <w:sz w:val="20"/>
          <w:szCs w:val="20"/>
          <w:highlight w:val="yellow"/>
        </w:rPr>
        <w:tab/>
      </w:r>
      <w:r>
        <w:fldChar w:fldCharType="begin">
          <w:ffData>
            <w:name w:val="Text7"/>
            <w:enabled/>
            <w:calcOnExit w:val="0"/>
            <w:textInput>
              <w:format w:val="None"/>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sz w:val="20"/>
          <w:szCs w:val="20"/>
          <w:highlight w:val="yellow"/>
        </w:rPr>
        <w:t>     </w:t>
      </w:r>
      <w:r>
        <w:rPr>
          <w:rFonts w:ascii="Arial" w:hAnsi="Arial" w:cs="Arial"/>
          <w:sz w:val="20"/>
          <w:szCs w:val="20"/>
          <w:highlight w:val="yellow"/>
        </w:rPr>
        <w:fldChar w:fldCharType="end"/>
      </w:r>
    </w:p>
    <w:p w:rsidR="009248EA" w:rsidRDefault="00BD63A8">
      <w:pPr>
        <w:spacing w:after="0"/>
        <w:ind w:left="567"/>
        <w:jc w:val="both"/>
        <w:rPr>
          <w:rFonts w:ascii="Arial" w:hAnsi="Arial" w:cs="Arial"/>
          <w:sz w:val="20"/>
          <w:szCs w:val="20"/>
          <w:highlight w:val="yellow"/>
        </w:rPr>
      </w:pPr>
      <w:r>
        <w:rPr>
          <w:rFonts w:ascii="Arial" w:hAnsi="Arial" w:cs="Arial"/>
          <w:sz w:val="20"/>
          <w:szCs w:val="20"/>
          <w:highlight w:val="yellow"/>
        </w:rPr>
        <w:t>zastoupen/á:</w:t>
      </w:r>
      <w:r>
        <w:rPr>
          <w:rFonts w:ascii="Arial" w:hAnsi="Arial" w:cs="Arial"/>
          <w:sz w:val="20"/>
          <w:szCs w:val="20"/>
          <w:highlight w:val="yellow"/>
        </w:rPr>
        <w:tab/>
      </w:r>
      <w:r>
        <w:fldChar w:fldCharType="begin">
          <w:ffData>
            <w:name w:val="Text8"/>
            <w:enabled/>
            <w:calcOnExit w:val="0"/>
            <w:textInput>
              <w:format w:val="None"/>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sz w:val="20"/>
          <w:szCs w:val="20"/>
          <w:highlight w:val="yellow"/>
        </w:rPr>
        <w:t>     </w:t>
      </w:r>
      <w:r>
        <w:rPr>
          <w:rFonts w:ascii="Arial" w:hAnsi="Arial" w:cs="Arial"/>
          <w:sz w:val="20"/>
          <w:szCs w:val="20"/>
          <w:highlight w:val="yellow"/>
        </w:rPr>
        <w:fldChar w:fldCharType="end"/>
      </w:r>
    </w:p>
    <w:p w:rsidR="009248EA" w:rsidRDefault="00BD63A8">
      <w:pPr>
        <w:spacing w:after="0"/>
        <w:ind w:left="567"/>
        <w:jc w:val="both"/>
        <w:rPr>
          <w:rFonts w:ascii="Arial" w:hAnsi="Arial" w:cs="Arial"/>
          <w:sz w:val="20"/>
          <w:szCs w:val="20"/>
          <w:highlight w:val="yellow"/>
        </w:rPr>
      </w:pPr>
      <w:r>
        <w:rPr>
          <w:rFonts w:ascii="Arial" w:hAnsi="Arial" w:cs="Arial"/>
          <w:sz w:val="20"/>
          <w:szCs w:val="20"/>
          <w:highlight w:val="yellow"/>
        </w:rPr>
        <w:t>IČO:</w:t>
      </w:r>
      <w:r>
        <w:rPr>
          <w:rFonts w:ascii="Arial" w:hAnsi="Arial" w:cs="Arial"/>
          <w:sz w:val="20"/>
          <w:szCs w:val="20"/>
          <w:highlight w:val="yellow"/>
        </w:rPr>
        <w:tab/>
      </w:r>
      <w:r>
        <w:fldChar w:fldCharType="begin">
          <w:ffData>
            <w:name w:val="Text9"/>
            <w:enabled/>
            <w:calcOnExit w:val="0"/>
            <w:textInput>
              <w:format w:val="None"/>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sz w:val="20"/>
          <w:szCs w:val="20"/>
          <w:highlight w:val="yellow"/>
        </w:rPr>
        <w:t>     </w:t>
      </w:r>
      <w:r>
        <w:rPr>
          <w:rFonts w:ascii="Arial" w:hAnsi="Arial" w:cs="Arial"/>
          <w:sz w:val="20"/>
          <w:szCs w:val="20"/>
          <w:highlight w:val="yellow"/>
        </w:rPr>
        <w:fldChar w:fldCharType="end"/>
      </w:r>
      <w:r>
        <w:rPr>
          <w:rFonts w:ascii="Arial" w:hAnsi="Arial" w:cs="Arial"/>
          <w:sz w:val="20"/>
          <w:szCs w:val="20"/>
          <w:highlight w:val="yellow"/>
        </w:rPr>
        <w:tab/>
        <w:t xml:space="preserve">DIČ: </w:t>
      </w:r>
      <w:r>
        <w:fldChar w:fldCharType="begin">
          <w:ffData>
            <w:name w:val="Text10"/>
            <w:enabled/>
            <w:calcOnExit w:val="0"/>
            <w:textInput>
              <w:format w:val="None"/>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sz w:val="20"/>
          <w:szCs w:val="20"/>
          <w:highlight w:val="yellow"/>
        </w:rPr>
        <w:t>     </w:t>
      </w:r>
      <w:r>
        <w:rPr>
          <w:rFonts w:ascii="Arial" w:hAnsi="Arial" w:cs="Arial"/>
          <w:sz w:val="20"/>
          <w:szCs w:val="20"/>
          <w:highlight w:val="yellow"/>
        </w:rPr>
        <w:fldChar w:fldCharType="end"/>
      </w:r>
      <w:r>
        <w:rPr>
          <w:rFonts w:ascii="Arial" w:hAnsi="Arial" w:cs="Arial"/>
          <w:sz w:val="20"/>
          <w:szCs w:val="20"/>
          <w:highlight w:val="yellow"/>
        </w:rPr>
        <w:t xml:space="preserve"> </w:t>
      </w:r>
    </w:p>
    <w:p w:rsidR="009248EA" w:rsidRDefault="00BD63A8">
      <w:pPr>
        <w:spacing w:after="0"/>
        <w:ind w:left="567"/>
        <w:jc w:val="both"/>
        <w:rPr>
          <w:rFonts w:ascii="Arial" w:hAnsi="Arial" w:cs="Arial"/>
          <w:sz w:val="20"/>
          <w:szCs w:val="20"/>
          <w:highlight w:val="yellow"/>
        </w:rPr>
      </w:pPr>
      <w:r>
        <w:rPr>
          <w:rFonts w:ascii="Arial" w:hAnsi="Arial" w:cs="Arial"/>
          <w:sz w:val="20"/>
          <w:szCs w:val="20"/>
          <w:highlight w:val="yellow"/>
        </w:rPr>
        <w:t>e-mail:</w:t>
      </w:r>
      <w:bookmarkStart w:id="2" w:name="Text63_kopie_1"/>
      <w:r>
        <w:rPr>
          <w:rFonts w:ascii="Arial" w:hAnsi="Arial" w:cs="Arial"/>
          <w:sz w:val="20"/>
          <w:szCs w:val="20"/>
          <w:highlight w:val="yellow"/>
        </w:rPr>
        <w:tab/>
      </w:r>
      <w:r>
        <w:rPr>
          <w:rFonts w:ascii="Arial" w:hAnsi="Arial" w:cs="Arial"/>
          <w:sz w:val="20"/>
          <w:szCs w:val="20"/>
          <w:highlight w:val="yellow"/>
        </w:rPr>
        <w:tab/>
      </w:r>
      <w:r>
        <w:fldChar w:fldCharType="begin">
          <w:ffData>
            <w:name w:val="Text63"/>
            <w:enabled/>
            <w:calcOnExit w:val="0"/>
            <w:textInput>
              <w:format w:val="None"/>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sz w:val="20"/>
          <w:szCs w:val="20"/>
          <w:highlight w:val="yellow"/>
        </w:rPr>
        <w:t>     </w:t>
      </w:r>
      <w:r>
        <w:rPr>
          <w:rFonts w:ascii="Arial" w:hAnsi="Arial" w:cs="Arial"/>
          <w:sz w:val="20"/>
          <w:szCs w:val="20"/>
          <w:highlight w:val="yellow"/>
        </w:rPr>
        <w:fldChar w:fldCharType="end"/>
      </w:r>
      <w:bookmarkEnd w:id="2"/>
    </w:p>
    <w:p w:rsidR="009248EA" w:rsidRDefault="00BD63A8">
      <w:pPr>
        <w:spacing w:after="0"/>
        <w:ind w:left="567"/>
        <w:jc w:val="both"/>
        <w:rPr>
          <w:rFonts w:ascii="Arial" w:hAnsi="Arial" w:cs="Arial"/>
          <w:sz w:val="20"/>
          <w:szCs w:val="20"/>
          <w:highlight w:val="yellow"/>
        </w:rPr>
      </w:pPr>
      <w:bookmarkStart w:id="3" w:name="Text12_kopie_1"/>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fldChar w:fldCharType="begin">
          <w:ffData>
            <w:name w:val="Text12"/>
            <w:enabled/>
            <w:calcOnExit w:val="0"/>
            <w:textInput>
              <w:format w:val="None"/>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sz w:val="20"/>
          <w:szCs w:val="20"/>
          <w:highlight w:val="yellow"/>
        </w:rPr>
        <w:t>     </w:t>
      </w:r>
      <w:r>
        <w:rPr>
          <w:rFonts w:ascii="Arial" w:hAnsi="Arial" w:cs="Arial"/>
          <w:sz w:val="20"/>
          <w:szCs w:val="20"/>
          <w:highlight w:val="yellow"/>
        </w:rPr>
        <w:fldChar w:fldCharType="end"/>
      </w:r>
      <w:bookmarkEnd w:id="3"/>
    </w:p>
    <w:p w:rsidR="009248EA" w:rsidRDefault="00BD63A8">
      <w:pPr>
        <w:spacing w:after="0"/>
        <w:ind w:left="567"/>
        <w:jc w:val="both"/>
        <w:rPr>
          <w:rFonts w:ascii="Arial" w:hAnsi="Arial" w:cs="Arial"/>
          <w:sz w:val="20"/>
          <w:szCs w:val="20"/>
          <w:highlight w:val="yellow"/>
        </w:rPr>
      </w:pPr>
      <w:r>
        <w:rPr>
          <w:rFonts w:ascii="Arial" w:hAnsi="Arial" w:cs="Arial"/>
          <w:sz w:val="20"/>
          <w:szCs w:val="20"/>
          <w:highlight w:val="yellow"/>
        </w:rPr>
        <w:t>datová schránka:</w:t>
      </w:r>
      <w:r>
        <w:rPr>
          <w:rFonts w:ascii="Arial" w:hAnsi="Arial" w:cs="Arial"/>
          <w:sz w:val="20"/>
          <w:szCs w:val="20"/>
          <w:highlight w:val="yellow"/>
        </w:rPr>
        <w:tab/>
      </w:r>
      <w:r>
        <w:fldChar w:fldCharType="begin">
          <w:ffData>
            <w:name w:val="Text14"/>
            <w:enabled/>
            <w:calcOnExit w:val="0"/>
            <w:textInput>
              <w:format w:val="None"/>
            </w:textInput>
          </w:ffData>
        </w:fldChar>
      </w:r>
      <w:r>
        <w:rPr>
          <w:rFonts w:ascii="Arial" w:hAnsi="Arial" w:cs="Arial"/>
          <w:sz w:val="20"/>
          <w:szCs w:val="20"/>
          <w:highlight w:val="yellow"/>
        </w:rPr>
        <w:instrText xml:space="preserve"> FORMTEXT </w:instrText>
      </w:r>
      <w:bookmarkStart w:id="4" w:name="Text14_kopie_1"/>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sz w:val="20"/>
          <w:szCs w:val="20"/>
          <w:highlight w:val="yellow"/>
        </w:rPr>
        <w:t>     </w:t>
      </w:r>
      <w:r>
        <w:rPr>
          <w:rFonts w:ascii="Arial" w:hAnsi="Arial" w:cs="Arial"/>
          <w:sz w:val="20"/>
          <w:szCs w:val="20"/>
          <w:highlight w:val="yellow"/>
        </w:rPr>
        <w:fldChar w:fldCharType="end"/>
      </w:r>
      <w:bookmarkEnd w:id="4"/>
    </w:p>
    <w:p w:rsidR="009248EA" w:rsidRDefault="00BD63A8">
      <w:pPr>
        <w:tabs>
          <w:tab w:val="left" w:pos="284"/>
          <w:tab w:val="left" w:pos="2835"/>
        </w:tabs>
        <w:spacing w:after="0"/>
        <w:ind w:left="567"/>
        <w:jc w:val="both"/>
        <w:rPr>
          <w:rFonts w:ascii="Arial" w:hAnsi="Arial" w:cs="Arial"/>
          <w:sz w:val="20"/>
          <w:szCs w:val="20"/>
          <w:highlight w:val="yellow"/>
        </w:rPr>
      </w:pPr>
      <w:r>
        <w:rPr>
          <w:rFonts w:ascii="Arial" w:hAnsi="Arial" w:cs="Arial"/>
          <w:sz w:val="20"/>
          <w:szCs w:val="20"/>
          <w:highlight w:val="yellow"/>
        </w:rPr>
        <w:t xml:space="preserve">kontaktní osoba ve věcech technických: </w:t>
      </w:r>
      <w:r>
        <w:fldChar w:fldCharType="begin">
          <w:ffData>
            <w:name w:val="Text15"/>
            <w:enabled/>
            <w:calcOnExit w:val="0"/>
            <w:textInput>
              <w:format w:val="None"/>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sz w:val="20"/>
          <w:szCs w:val="20"/>
          <w:highlight w:val="yellow"/>
        </w:rPr>
        <w:t>     </w:t>
      </w:r>
      <w:r>
        <w:rPr>
          <w:rFonts w:ascii="Arial" w:hAnsi="Arial" w:cs="Arial"/>
          <w:sz w:val="20"/>
          <w:szCs w:val="20"/>
          <w:highlight w:val="yellow"/>
        </w:rPr>
        <w:fldChar w:fldCharType="end"/>
      </w:r>
      <w:r>
        <w:rPr>
          <w:rFonts w:ascii="Arial" w:hAnsi="Arial" w:cs="Arial"/>
          <w:sz w:val="20"/>
          <w:szCs w:val="20"/>
          <w:highlight w:val="yellow"/>
        </w:rPr>
        <w:t xml:space="preserve">, tel. </w:t>
      </w:r>
      <w:r>
        <w:fldChar w:fldCharType="begin">
          <w:ffData>
            <w:name w:val="Text15 kopie 1"/>
            <w:enabled/>
            <w:calcOnExit w:val="0"/>
            <w:textInput>
              <w:format w:val="None"/>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sz w:val="20"/>
          <w:szCs w:val="20"/>
          <w:highlight w:val="yellow"/>
        </w:rPr>
        <w:t>     </w:t>
      </w:r>
      <w:r>
        <w:rPr>
          <w:rFonts w:ascii="Arial" w:hAnsi="Arial" w:cs="Arial"/>
          <w:sz w:val="20"/>
          <w:szCs w:val="20"/>
          <w:highlight w:val="yellow"/>
        </w:rPr>
        <w:fldChar w:fldCharType="end"/>
      </w:r>
      <w:r>
        <w:rPr>
          <w:rFonts w:ascii="Arial" w:hAnsi="Arial" w:cs="Arial"/>
          <w:sz w:val="20"/>
          <w:szCs w:val="20"/>
          <w:highlight w:val="yellow"/>
        </w:rPr>
        <w:t>, e-mail:</w:t>
      </w:r>
      <w:bookmarkStart w:id="5" w:name="Text15_kopie_3"/>
      <w:r>
        <w:rPr>
          <w:rFonts w:ascii="Arial" w:hAnsi="Arial" w:cs="Arial"/>
          <w:sz w:val="20"/>
          <w:szCs w:val="20"/>
          <w:highlight w:val="yellow"/>
        </w:rPr>
        <w:t xml:space="preserve"> </w:t>
      </w:r>
      <w:r>
        <w:fldChar w:fldCharType="begin">
          <w:ffData>
            <w:name w:val="Text15 kopie 2"/>
            <w:enabled/>
            <w:calcOnExit w:val="0"/>
            <w:textInput>
              <w:format w:val="None"/>
            </w:textInput>
          </w:ffData>
        </w:fldChar>
      </w:r>
      <w:r>
        <w:rPr>
          <w:rFonts w:ascii="Arial" w:hAnsi="Arial" w:cs="Arial"/>
          <w:sz w:val="20"/>
          <w:szCs w:val="20"/>
          <w:highlight w:val="yellow"/>
        </w:rPr>
        <w:instrText xml:space="preserve"> FORMTEXT </w:instrText>
      </w:r>
      <w:r>
        <w:rPr>
          <w:rFonts w:ascii="Arial" w:hAnsi="Arial" w:cs="Arial"/>
          <w:sz w:val="20"/>
          <w:szCs w:val="20"/>
          <w:highlight w:val="yellow"/>
        </w:rPr>
      </w:r>
      <w:r>
        <w:rPr>
          <w:rFonts w:ascii="Arial" w:hAnsi="Arial" w:cs="Arial"/>
          <w:sz w:val="20"/>
          <w:szCs w:val="20"/>
          <w:highlight w:val="yellow"/>
        </w:rPr>
        <w:fldChar w:fldCharType="separate"/>
      </w:r>
      <w:r>
        <w:rPr>
          <w:rFonts w:ascii="Arial" w:hAnsi="Arial" w:cs="Arial"/>
          <w:sz w:val="20"/>
          <w:szCs w:val="20"/>
          <w:highlight w:val="yellow"/>
        </w:rPr>
        <w:t>     </w:t>
      </w:r>
      <w:r>
        <w:rPr>
          <w:rFonts w:ascii="Arial" w:hAnsi="Arial" w:cs="Arial"/>
          <w:sz w:val="20"/>
          <w:szCs w:val="20"/>
          <w:highlight w:val="yellow"/>
        </w:rPr>
        <w:fldChar w:fldCharType="end"/>
      </w:r>
      <w:bookmarkEnd w:id="5"/>
    </w:p>
    <w:p w:rsidR="009248EA" w:rsidRDefault="00BD63A8">
      <w:pPr>
        <w:tabs>
          <w:tab w:val="left" w:pos="284"/>
          <w:tab w:val="left" w:pos="2835"/>
        </w:tabs>
        <w:spacing w:after="0"/>
        <w:ind w:left="567"/>
        <w:jc w:val="both"/>
        <w:rPr>
          <w:rFonts w:ascii="Arial" w:eastAsia="Arial" w:hAnsi="Arial" w:cs="Arial"/>
          <w:sz w:val="20"/>
          <w:szCs w:val="20"/>
        </w:rPr>
      </w:pPr>
      <w:r>
        <w:rPr>
          <w:rFonts w:ascii="Arial" w:hAnsi="Arial" w:cs="Arial"/>
          <w:sz w:val="20"/>
          <w:szCs w:val="20"/>
          <w:highlight w:val="yellow"/>
        </w:rPr>
        <w:t>korespondenční</w:t>
      </w:r>
      <w:r>
        <w:rPr>
          <w:rFonts w:ascii="Arial" w:eastAsia="Arial" w:hAnsi="Arial" w:cs="Arial"/>
          <w:sz w:val="20"/>
          <w:szCs w:val="20"/>
          <w:highlight w:val="yellow"/>
        </w:rPr>
        <w:t xml:space="preserve"> adresa, je-li odlišná od sídla: </w:t>
      </w:r>
      <w:r>
        <w:fldChar w:fldCharType="begin">
          <w:ffData>
            <w:name w:val="Text64"/>
            <w:enabled/>
            <w:calcOnExit w:val="0"/>
            <w:textInput>
              <w:format w:val="None"/>
            </w:textInput>
          </w:ffData>
        </w:fldChar>
      </w:r>
      <w:r>
        <w:rPr>
          <w:rFonts w:ascii="Arial" w:eastAsia="Arial" w:hAnsi="Arial" w:cs="Arial"/>
          <w:sz w:val="20"/>
          <w:szCs w:val="20"/>
          <w:highlight w:val="yellow"/>
        </w:rPr>
        <w:instrText xml:space="preserve"> FORMTEXT </w:instrText>
      </w:r>
      <w:r>
        <w:rPr>
          <w:rFonts w:ascii="Arial" w:eastAsia="Arial" w:hAnsi="Arial" w:cs="Arial"/>
          <w:sz w:val="20"/>
          <w:szCs w:val="20"/>
          <w:highlight w:val="yellow"/>
        </w:rPr>
      </w:r>
      <w:r>
        <w:rPr>
          <w:rFonts w:ascii="Arial" w:eastAsia="Arial" w:hAnsi="Arial" w:cs="Arial"/>
          <w:sz w:val="20"/>
          <w:szCs w:val="20"/>
          <w:highlight w:val="yellow"/>
        </w:rPr>
        <w:fldChar w:fldCharType="separate"/>
      </w:r>
      <w:r>
        <w:rPr>
          <w:rFonts w:ascii="Arial" w:eastAsia="Arial" w:hAnsi="Arial" w:cs="Arial"/>
          <w:sz w:val="20"/>
          <w:szCs w:val="20"/>
          <w:highlight w:val="yellow"/>
        </w:rPr>
        <w:t>     </w:t>
      </w:r>
      <w:r>
        <w:rPr>
          <w:rFonts w:ascii="Arial" w:eastAsia="Arial" w:hAnsi="Arial" w:cs="Arial"/>
          <w:sz w:val="20"/>
          <w:szCs w:val="20"/>
          <w:highlight w:val="yellow"/>
        </w:rPr>
        <w:fldChar w:fldCharType="end"/>
      </w:r>
    </w:p>
    <w:p w:rsidR="009248EA" w:rsidRDefault="00BD63A8">
      <w:pPr>
        <w:spacing w:before="120" w:after="120"/>
        <w:ind w:left="567"/>
        <w:jc w:val="both"/>
        <w:rPr>
          <w:rFonts w:ascii="Arial" w:hAnsi="Arial" w:cs="Arial"/>
          <w:b/>
          <w:sz w:val="20"/>
          <w:szCs w:val="20"/>
        </w:rPr>
      </w:pPr>
      <w:r>
        <w:rPr>
          <w:rFonts w:ascii="Arial" w:hAnsi="Arial" w:cs="Arial"/>
          <w:sz w:val="20"/>
          <w:szCs w:val="20"/>
        </w:rPr>
        <w:t xml:space="preserve">(dále jen jako </w:t>
      </w:r>
      <w:r>
        <w:rPr>
          <w:rFonts w:ascii="Arial" w:hAnsi="Arial" w:cs="Arial"/>
          <w:b/>
          <w:sz w:val="20"/>
          <w:szCs w:val="20"/>
        </w:rPr>
        <w:t>„zhotovitel“)</w:t>
      </w:r>
      <w:r>
        <w:br w:type="page"/>
      </w:r>
    </w:p>
    <w:p w:rsidR="009248EA" w:rsidRDefault="00BD63A8">
      <w:pPr>
        <w:keepNext/>
        <w:numPr>
          <w:ilvl w:val="0"/>
          <w:numId w:val="6"/>
        </w:numPr>
        <w:spacing w:after="240"/>
        <w:ind w:left="567" w:hanging="567"/>
        <w:jc w:val="both"/>
        <w:outlineLvl w:val="4"/>
        <w:rPr>
          <w:rFonts w:ascii="Arial" w:hAnsi="Arial" w:cs="Arial"/>
          <w:b/>
          <w:sz w:val="20"/>
          <w:szCs w:val="20"/>
          <w:u w:val="single"/>
        </w:rPr>
      </w:pPr>
      <w:r>
        <w:rPr>
          <w:rFonts w:ascii="Arial" w:hAnsi="Arial" w:cs="Arial"/>
          <w:b/>
          <w:sz w:val="20"/>
          <w:szCs w:val="20"/>
          <w:u w:val="single"/>
        </w:rPr>
        <w:lastRenderedPageBreak/>
        <w:t xml:space="preserve">PŘEDMĚT DÍLA </w:t>
      </w:r>
    </w:p>
    <w:p w:rsidR="009248EA" w:rsidRPr="003707E5" w:rsidRDefault="00BD63A8" w:rsidP="003707E5">
      <w:pPr>
        <w:pStyle w:val="Odstavecseseznamem"/>
        <w:numPr>
          <w:ilvl w:val="1"/>
          <w:numId w:val="24"/>
        </w:numPr>
        <w:spacing w:before="120" w:after="120"/>
        <w:ind w:left="567" w:hanging="567"/>
        <w:rPr>
          <w:rFonts w:ascii="Arial" w:hAnsi="Arial" w:cs="Arial"/>
          <w:sz w:val="20"/>
        </w:rPr>
      </w:pPr>
      <w:r w:rsidRPr="003707E5">
        <w:rPr>
          <w:rFonts w:ascii="Arial" w:hAnsi="Arial" w:cs="Arial"/>
          <w:sz w:val="20"/>
        </w:rPr>
        <w:t>Zhotovitel se zavazuje provést pro objednatele dílo spočívající v provedení stavebních prací, dodávek a služeb, tj. zejm.:</w:t>
      </w:r>
    </w:p>
    <w:p w:rsidR="009248EA" w:rsidRDefault="00BD63A8">
      <w:pPr>
        <w:numPr>
          <w:ilvl w:val="0"/>
          <w:numId w:val="5"/>
        </w:numPr>
        <w:spacing w:before="120" w:after="120"/>
        <w:jc w:val="both"/>
        <w:rPr>
          <w:rFonts w:ascii="Arial" w:hAnsi="Arial" w:cs="Arial"/>
          <w:sz w:val="20"/>
          <w:szCs w:val="20"/>
        </w:rPr>
      </w:pPr>
      <w:r>
        <w:rPr>
          <w:rFonts w:ascii="Arial" w:hAnsi="Arial" w:cs="Arial"/>
          <w:sz w:val="20"/>
          <w:szCs w:val="20"/>
        </w:rPr>
        <w:t xml:space="preserve">zhotovení stavby </w:t>
      </w:r>
      <w:r>
        <w:rPr>
          <w:rFonts w:ascii="Arial" w:hAnsi="Arial" w:cs="Arial"/>
          <w:b/>
          <w:sz w:val="20"/>
          <w:szCs w:val="20"/>
        </w:rPr>
        <w:t>„</w:t>
      </w:r>
      <w:r>
        <w:rPr>
          <w:rFonts w:ascii="Arial" w:hAnsi="Arial" w:cs="Arial"/>
          <w:b/>
          <w:bCs/>
          <w:sz w:val="20"/>
          <w:szCs w:val="20"/>
        </w:rPr>
        <w:t xml:space="preserve">II/235 </w:t>
      </w:r>
      <w:proofErr w:type="spellStart"/>
      <w:r>
        <w:rPr>
          <w:rFonts w:ascii="Arial" w:hAnsi="Arial" w:cs="Arial"/>
          <w:b/>
          <w:bCs/>
          <w:sz w:val="20"/>
          <w:szCs w:val="20"/>
        </w:rPr>
        <w:t>Drahoňův</w:t>
      </w:r>
      <w:proofErr w:type="spellEnd"/>
      <w:r>
        <w:rPr>
          <w:rFonts w:ascii="Arial" w:hAnsi="Arial" w:cs="Arial"/>
          <w:b/>
          <w:bCs/>
          <w:sz w:val="20"/>
          <w:szCs w:val="20"/>
        </w:rPr>
        <w:t xml:space="preserve"> Újezd průtah</w:t>
      </w:r>
      <w:r>
        <w:rPr>
          <w:rFonts w:ascii="Arial" w:hAnsi="Arial" w:cs="Arial"/>
          <w:b/>
          <w:sz w:val="20"/>
          <w:szCs w:val="20"/>
        </w:rPr>
        <w:t xml:space="preserve">“ </w:t>
      </w:r>
      <w:r>
        <w:rPr>
          <w:rFonts w:ascii="Arial" w:hAnsi="Arial" w:cs="Arial"/>
          <w:sz w:val="20"/>
          <w:szCs w:val="20"/>
        </w:rPr>
        <w:t xml:space="preserve">dle podkladů pro provedení díla dle čl. II. odst. 2.2. této smlouvy. Předmětem veřejné zakázky je provedení rekonstrukce silnice II/235 v obci </w:t>
      </w:r>
      <w:proofErr w:type="spellStart"/>
      <w:r>
        <w:rPr>
          <w:rFonts w:ascii="Arial" w:hAnsi="Arial" w:cs="Arial"/>
          <w:sz w:val="20"/>
          <w:szCs w:val="20"/>
        </w:rPr>
        <w:t>Drahoňův</w:t>
      </w:r>
      <w:proofErr w:type="spellEnd"/>
      <w:r>
        <w:rPr>
          <w:rFonts w:ascii="Arial" w:hAnsi="Arial" w:cs="Arial"/>
          <w:sz w:val="20"/>
          <w:szCs w:val="20"/>
        </w:rPr>
        <w:t xml:space="preserve"> Újezd v celkové délce 0,441 km. Stavba je společnou akcí SÚSPK a obce </w:t>
      </w:r>
      <w:proofErr w:type="spellStart"/>
      <w:r>
        <w:rPr>
          <w:rFonts w:ascii="Arial" w:hAnsi="Arial" w:cs="Arial"/>
          <w:sz w:val="20"/>
          <w:szCs w:val="20"/>
        </w:rPr>
        <w:t>Drahoňův</w:t>
      </w:r>
      <w:proofErr w:type="spellEnd"/>
      <w:r>
        <w:rPr>
          <w:rFonts w:ascii="Arial" w:hAnsi="Arial" w:cs="Arial"/>
          <w:sz w:val="20"/>
          <w:szCs w:val="20"/>
        </w:rPr>
        <w:t xml:space="preserve"> Újezd. SO 101 Komunikace pro investora SÚSPK zahrnuje kompletní rekonstrukci komunikace II/235, směrovou úpravu křižovatky se silnicí III/23320, odvodnění zpevněných ploch vozovky, chodníků a přilehlých zpevněných ploch včetně úpravy stávajících šachet na revizní </w:t>
      </w:r>
      <w:proofErr w:type="spellStart"/>
      <w:r>
        <w:rPr>
          <w:rFonts w:ascii="Arial" w:hAnsi="Arial" w:cs="Arial"/>
          <w:sz w:val="20"/>
          <w:szCs w:val="20"/>
        </w:rPr>
        <w:t>kanal</w:t>
      </w:r>
      <w:proofErr w:type="spellEnd"/>
      <w:r>
        <w:rPr>
          <w:rFonts w:ascii="Arial" w:hAnsi="Arial" w:cs="Arial"/>
          <w:sz w:val="20"/>
          <w:szCs w:val="20"/>
        </w:rPr>
        <w:t xml:space="preserve">. šachty. </w:t>
      </w:r>
    </w:p>
    <w:p w:rsidR="009248EA" w:rsidRDefault="00BD63A8">
      <w:pPr>
        <w:numPr>
          <w:ilvl w:val="0"/>
          <w:numId w:val="5"/>
        </w:numPr>
        <w:spacing w:before="120" w:after="120"/>
        <w:ind w:left="782" w:hanging="357"/>
        <w:jc w:val="both"/>
        <w:rPr>
          <w:rFonts w:ascii="Arial" w:hAnsi="Arial" w:cs="Arial"/>
          <w:sz w:val="20"/>
          <w:szCs w:val="20"/>
        </w:rPr>
      </w:pPr>
      <w:r>
        <w:rPr>
          <w:rFonts w:ascii="Arial" w:hAnsi="Arial" w:cs="Arial"/>
          <w:sz w:val="20"/>
          <w:szCs w:val="20"/>
        </w:rPr>
        <w:t>zpracování dokumentace dle čl. II. odst. 2.3 této smlouvy.</w:t>
      </w:r>
    </w:p>
    <w:p w:rsidR="009248EA" w:rsidRDefault="00BD63A8">
      <w:pPr>
        <w:spacing w:before="120" w:after="120"/>
        <w:ind w:left="425"/>
        <w:jc w:val="both"/>
        <w:rPr>
          <w:rFonts w:ascii="Arial" w:hAnsi="Arial" w:cs="Arial"/>
          <w:sz w:val="20"/>
          <w:szCs w:val="20"/>
        </w:rPr>
      </w:pPr>
      <w:r>
        <w:rPr>
          <w:rFonts w:ascii="Arial" w:hAnsi="Arial" w:cs="Arial"/>
          <w:sz w:val="20"/>
          <w:szCs w:val="20"/>
        </w:rPr>
        <w:t>(dále jen „dílo“)</w:t>
      </w:r>
    </w:p>
    <w:p w:rsidR="009248EA" w:rsidRDefault="00BD63A8" w:rsidP="003707E5">
      <w:pPr>
        <w:pStyle w:val="Odstavecseseznamem"/>
        <w:numPr>
          <w:ilvl w:val="1"/>
          <w:numId w:val="24"/>
        </w:numPr>
        <w:spacing w:before="120" w:after="120"/>
        <w:ind w:left="567" w:hanging="567"/>
        <w:rPr>
          <w:rFonts w:ascii="Arial" w:hAnsi="Arial" w:cs="Arial"/>
          <w:sz w:val="20"/>
        </w:rPr>
      </w:pPr>
      <w:r>
        <w:rPr>
          <w:rFonts w:ascii="Arial" w:hAnsi="Arial" w:cs="Arial"/>
          <w:sz w:val="20"/>
        </w:rPr>
        <w:t xml:space="preserve">Dílo </w:t>
      </w:r>
      <w:r w:rsidRPr="003707E5">
        <w:rPr>
          <w:rFonts w:ascii="Arial" w:hAnsi="Arial" w:cs="Arial"/>
          <w:sz w:val="20"/>
        </w:rPr>
        <w:t>bude provedeno podle a v souladu s</w:t>
      </w:r>
    </w:p>
    <w:p w:rsidR="009248EA" w:rsidRDefault="00BD63A8">
      <w:pPr>
        <w:numPr>
          <w:ilvl w:val="0"/>
          <w:numId w:val="11"/>
        </w:numPr>
        <w:spacing w:before="60" w:after="60"/>
        <w:ind w:left="1060" w:hanging="357"/>
        <w:jc w:val="both"/>
        <w:rPr>
          <w:rFonts w:ascii="Arial" w:hAnsi="Arial" w:cs="Arial"/>
          <w:sz w:val="20"/>
        </w:rPr>
      </w:pPr>
      <w:r>
        <w:rPr>
          <w:rFonts w:ascii="Arial" w:hAnsi="Arial" w:cs="Arial"/>
          <w:bCs/>
          <w:sz w:val="20"/>
          <w:szCs w:val="20"/>
        </w:rPr>
        <w:t xml:space="preserve">projektovou dokumentací zpracovanou společností </w:t>
      </w:r>
      <w:r>
        <w:rPr>
          <w:rFonts w:ascii="Arial" w:hAnsi="Arial" w:cs="Arial"/>
          <w:sz w:val="20"/>
          <w:szCs w:val="20"/>
        </w:rPr>
        <w:t xml:space="preserve">SUDOP Project Plzeň a.s., IČO: 45359148, zpracované v 10/2020, se sídlem Plachého 1007/35, Jižní Předměstí, 30100 Plzeň, č. zakázky 538-19-1, 608-20-1 </w:t>
      </w:r>
      <w:r>
        <w:rPr>
          <w:rFonts w:ascii="Arial" w:hAnsi="Arial" w:cs="Arial"/>
          <w:bCs/>
          <w:sz w:val="20"/>
          <w:szCs w:val="20"/>
        </w:rPr>
        <w:t>(dále jen „PDPS“, „projektová dokumentace“ nebo „projekt stavby</w:t>
      </w:r>
      <w:r>
        <w:rPr>
          <w:rFonts w:ascii="Arial" w:hAnsi="Arial" w:cs="Arial"/>
          <w:bCs/>
          <w:sz w:val="20"/>
        </w:rPr>
        <w:t>“), která byla poskytnuta zhotoviteli v rámci zadávacích podmínek na výběr zhotovitele díla;</w:t>
      </w:r>
    </w:p>
    <w:p w:rsidR="009248EA" w:rsidRDefault="00BD63A8">
      <w:pPr>
        <w:numPr>
          <w:ilvl w:val="0"/>
          <w:numId w:val="11"/>
        </w:numPr>
        <w:spacing w:before="60" w:after="60"/>
        <w:ind w:left="1060" w:hanging="357"/>
        <w:jc w:val="both"/>
        <w:rPr>
          <w:rFonts w:ascii="Arial" w:hAnsi="Arial" w:cs="Arial"/>
          <w:sz w:val="20"/>
        </w:rPr>
      </w:pPr>
      <w:r>
        <w:rPr>
          <w:rFonts w:ascii="Arial" w:hAnsi="Arial" w:cs="Arial"/>
          <w:sz w:val="20"/>
          <w:szCs w:val="20"/>
        </w:rPr>
        <w:t>soupisem stavebních prací, dodávek a služeb s výkazem výměr (položkový rozpočet stavby), který je součástí této smlouvy;</w:t>
      </w:r>
    </w:p>
    <w:p w:rsidR="009248EA" w:rsidRPr="00BD63A8" w:rsidRDefault="00BD63A8">
      <w:pPr>
        <w:numPr>
          <w:ilvl w:val="0"/>
          <w:numId w:val="11"/>
        </w:numPr>
        <w:spacing w:before="60" w:after="60"/>
        <w:jc w:val="both"/>
        <w:rPr>
          <w:rFonts w:ascii="Arial" w:hAnsi="Arial" w:cs="Arial"/>
          <w:sz w:val="20"/>
        </w:rPr>
      </w:pPr>
      <w:r>
        <w:rPr>
          <w:rFonts w:ascii="Arial" w:hAnsi="Arial" w:cs="Arial"/>
          <w:sz w:val="20"/>
          <w:szCs w:val="20"/>
        </w:rPr>
        <w:t xml:space="preserve">pravomocným rozhodnutím o povolení stavby č.j. </w:t>
      </w:r>
      <w:proofErr w:type="spellStart"/>
      <w:r>
        <w:rPr>
          <w:rFonts w:ascii="Arial" w:hAnsi="Arial" w:cs="Arial"/>
          <w:sz w:val="20"/>
          <w:szCs w:val="20"/>
        </w:rPr>
        <w:t>MeRo</w:t>
      </w:r>
      <w:proofErr w:type="spellEnd"/>
      <w:r>
        <w:rPr>
          <w:rFonts w:ascii="Arial" w:hAnsi="Arial" w:cs="Arial"/>
          <w:sz w:val="20"/>
          <w:szCs w:val="20"/>
        </w:rPr>
        <w:t xml:space="preserve">/17/OD/21 </w:t>
      </w:r>
      <w:proofErr w:type="spellStart"/>
      <w:r>
        <w:rPr>
          <w:rFonts w:ascii="Arial" w:hAnsi="Arial" w:cs="Arial"/>
          <w:sz w:val="20"/>
          <w:szCs w:val="20"/>
        </w:rPr>
        <w:t>Bla</w:t>
      </w:r>
      <w:proofErr w:type="spellEnd"/>
      <w:r>
        <w:rPr>
          <w:rFonts w:ascii="Arial" w:hAnsi="Arial" w:cs="Arial"/>
          <w:sz w:val="20"/>
          <w:szCs w:val="20"/>
        </w:rPr>
        <w:t xml:space="preserve"> ze dne 15.3.2021, </w:t>
      </w:r>
      <w:r w:rsidRPr="00BD63A8">
        <w:rPr>
          <w:rFonts w:ascii="Arial" w:hAnsi="Arial" w:cs="Arial"/>
          <w:sz w:val="20"/>
          <w:szCs w:val="20"/>
        </w:rPr>
        <w:t xml:space="preserve">rozhodnutí o prodloužení platnosti č.j. MeRO8591/OD/23 ze dne 31.5.2023, rozhodnutí o prodloužení platnosti č.j. </w:t>
      </w:r>
      <w:proofErr w:type="spellStart"/>
      <w:r w:rsidRPr="00BD63A8">
        <w:rPr>
          <w:rFonts w:ascii="Arial" w:hAnsi="Arial" w:cs="Arial"/>
          <w:sz w:val="20"/>
          <w:szCs w:val="20"/>
        </w:rPr>
        <w:t>MeRo</w:t>
      </w:r>
      <w:proofErr w:type="spellEnd"/>
      <w:r w:rsidRPr="00BD63A8">
        <w:rPr>
          <w:rFonts w:ascii="Arial" w:hAnsi="Arial" w:cs="Arial"/>
          <w:sz w:val="20"/>
          <w:szCs w:val="20"/>
        </w:rPr>
        <w:t xml:space="preserve">/9247/OD/25 ze dne 8.8.2025, rozhodnutí o umístění stavby „II/235 </w:t>
      </w:r>
      <w:proofErr w:type="spellStart"/>
      <w:r w:rsidRPr="00BD63A8">
        <w:rPr>
          <w:rFonts w:ascii="Arial" w:hAnsi="Arial" w:cs="Arial"/>
          <w:sz w:val="20"/>
          <w:szCs w:val="20"/>
        </w:rPr>
        <w:t>Drahoňův</w:t>
      </w:r>
      <w:proofErr w:type="spellEnd"/>
      <w:r w:rsidRPr="00BD63A8">
        <w:rPr>
          <w:rFonts w:ascii="Arial" w:hAnsi="Arial" w:cs="Arial"/>
          <w:sz w:val="20"/>
          <w:szCs w:val="20"/>
        </w:rPr>
        <w:t xml:space="preserve"> Újezd – chránička </w:t>
      </w:r>
      <w:proofErr w:type="spellStart"/>
      <w:r w:rsidRPr="00BD63A8">
        <w:rPr>
          <w:rFonts w:ascii="Arial" w:hAnsi="Arial" w:cs="Arial"/>
          <w:sz w:val="20"/>
          <w:szCs w:val="20"/>
        </w:rPr>
        <w:t>CamelNet</w:t>
      </w:r>
      <w:proofErr w:type="spellEnd"/>
      <w:r w:rsidRPr="00BD63A8">
        <w:rPr>
          <w:rFonts w:ascii="Arial" w:hAnsi="Arial" w:cs="Arial"/>
          <w:sz w:val="20"/>
          <w:szCs w:val="20"/>
        </w:rPr>
        <w:t>“</w:t>
      </w:r>
      <w:r w:rsidRPr="00BD63A8">
        <w:rPr>
          <w:rFonts w:ascii="Arial" w:hAnsi="Arial" w:cs="Arial"/>
          <w:bCs/>
          <w:sz w:val="20"/>
        </w:rPr>
        <w:t>;</w:t>
      </w:r>
    </w:p>
    <w:p w:rsidR="009248EA" w:rsidRPr="00BD63A8" w:rsidRDefault="00BD63A8">
      <w:pPr>
        <w:spacing w:before="120" w:after="120"/>
        <w:ind w:left="702"/>
        <w:rPr>
          <w:rFonts w:ascii="Arial" w:hAnsi="Arial" w:cs="Arial"/>
          <w:sz w:val="20"/>
        </w:rPr>
      </w:pPr>
      <w:r w:rsidRPr="00BD63A8">
        <w:rPr>
          <w:rFonts w:ascii="Arial" w:hAnsi="Arial" w:cs="Arial"/>
          <w:bCs/>
          <w:sz w:val="20"/>
        </w:rPr>
        <w:t>(všechny uvedené doklady dále jen jako „podklady pro provedení díla“).</w:t>
      </w:r>
    </w:p>
    <w:p w:rsidR="009248EA" w:rsidRPr="003707E5" w:rsidRDefault="00BD63A8" w:rsidP="003707E5">
      <w:pPr>
        <w:pStyle w:val="Odstavecseseznamem"/>
        <w:numPr>
          <w:ilvl w:val="1"/>
          <w:numId w:val="24"/>
        </w:numPr>
        <w:spacing w:before="120" w:after="120"/>
        <w:ind w:left="567" w:hanging="567"/>
        <w:rPr>
          <w:rFonts w:ascii="Arial" w:hAnsi="Arial" w:cs="Arial"/>
          <w:sz w:val="20"/>
        </w:rPr>
      </w:pPr>
      <w:r w:rsidRPr="003707E5">
        <w:rPr>
          <w:rFonts w:ascii="Arial" w:hAnsi="Arial" w:cs="Arial"/>
          <w:sz w:val="20"/>
        </w:rPr>
        <w:t>Předmětem díla je rovněž zpracování a předání následující dokumentace objednateli:</w:t>
      </w:r>
    </w:p>
    <w:p w:rsidR="009248EA" w:rsidRPr="00BD63A8" w:rsidRDefault="00BD63A8" w:rsidP="00BD63A8">
      <w:pPr>
        <w:numPr>
          <w:ilvl w:val="2"/>
          <w:numId w:val="18"/>
        </w:numPr>
        <w:spacing w:before="120" w:after="120"/>
        <w:jc w:val="both"/>
        <w:rPr>
          <w:rFonts w:ascii="Arial" w:hAnsi="Arial" w:cs="Arial"/>
          <w:sz w:val="20"/>
        </w:rPr>
      </w:pPr>
      <w:r w:rsidRPr="00BD63A8">
        <w:rPr>
          <w:rFonts w:ascii="Arial" w:hAnsi="Arial" w:cs="Arial"/>
          <w:sz w:val="20"/>
          <w:szCs w:val="20"/>
        </w:rPr>
        <w:t xml:space="preserve">Geodetické zaměření skutečného stavu, provedené v souřadném systému S-JTSK, výškovém systému </w:t>
      </w:r>
      <w:proofErr w:type="spellStart"/>
      <w:r w:rsidRPr="00BD63A8">
        <w:rPr>
          <w:rFonts w:ascii="Arial" w:hAnsi="Arial" w:cs="Arial"/>
          <w:sz w:val="20"/>
          <w:szCs w:val="20"/>
        </w:rPr>
        <w:t>Bpv</w:t>
      </w:r>
      <w:proofErr w:type="spellEnd"/>
      <w:r w:rsidRPr="00BD63A8">
        <w:rPr>
          <w:rFonts w:ascii="Arial" w:hAnsi="Arial" w:cs="Arial"/>
          <w:sz w:val="20"/>
          <w:szCs w:val="20"/>
        </w:rPr>
        <w:t>.,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r>
        <w:rPr>
          <w:rFonts w:ascii="Arial" w:hAnsi="Arial" w:cs="Arial"/>
          <w:sz w:val="20"/>
          <w:szCs w:val="20"/>
        </w:rPr>
        <w:t xml:space="preserve"> </w:t>
      </w:r>
      <w:r w:rsidRPr="00BD63A8">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r>
        <w:rPr>
          <w:rFonts w:ascii="Arial" w:hAnsi="Arial" w:cs="Arial"/>
          <w:sz w:val="20"/>
          <w:szCs w:val="20"/>
        </w:rPr>
        <w:t xml:space="preserve"> </w:t>
      </w:r>
      <w:r w:rsidRPr="00BD63A8">
        <w:rPr>
          <w:rFonts w:ascii="Arial" w:hAnsi="Arial" w:cs="Arial"/>
          <w:sz w:val="20"/>
          <w:szCs w:val="20"/>
        </w:rPr>
        <w:t>Dopravní a technická infrastruktura (DI/TI)</w:t>
      </w:r>
      <w:r w:rsidRPr="00BD63A8">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9248EA" w:rsidRPr="00BD63A8" w:rsidRDefault="00BD63A8">
      <w:pPr>
        <w:numPr>
          <w:ilvl w:val="2"/>
          <w:numId w:val="18"/>
        </w:numPr>
        <w:spacing w:before="120" w:after="120"/>
        <w:ind w:left="1077"/>
        <w:jc w:val="both"/>
        <w:rPr>
          <w:rFonts w:ascii="Arial" w:hAnsi="Arial" w:cs="Arial"/>
          <w:sz w:val="20"/>
          <w:szCs w:val="20"/>
        </w:rPr>
      </w:pPr>
      <w:r w:rsidRPr="00BD63A8">
        <w:rPr>
          <w:rFonts w:ascii="Arial" w:hAnsi="Arial" w:cs="Arial"/>
          <w:sz w:val="20"/>
          <w:szCs w:val="20"/>
        </w:rPr>
        <w:t>Vyhotovení dokumentace skutečného provedení stavby se zakreslením veškerých změn dle skutečného stavu ve 4 vyhotoveních.</w:t>
      </w:r>
    </w:p>
    <w:p w:rsidR="009248EA" w:rsidRPr="00BD63A8" w:rsidRDefault="00BD63A8">
      <w:pPr>
        <w:numPr>
          <w:ilvl w:val="2"/>
          <w:numId w:val="18"/>
        </w:numPr>
        <w:spacing w:before="120" w:after="120"/>
        <w:jc w:val="both"/>
        <w:rPr>
          <w:rFonts w:ascii="Arial" w:hAnsi="Arial" w:cs="Arial"/>
          <w:sz w:val="20"/>
          <w:szCs w:val="20"/>
        </w:rPr>
      </w:pPr>
      <w:r w:rsidRPr="00BD63A8">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rsidR="009248EA" w:rsidRPr="00BD63A8" w:rsidRDefault="00BD63A8">
      <w:pPr>
        <w:numPr>
          <w:ilvl w:val="2"/>
          <w:numId w:val="18"/>
        </w:numPr>
        <w:spacing w:before="120" w:after="120"/>
        <w:jc w:val="both"/>
        <w:rPr>
          <w:rFonts w:ascii="Arial" w:hAnsi="Arial" w:cs="Arial"/>
          <w:sz w:val="20"/>
          <w:szCs w:val="20"/>
        </w:rPr>
      </w:pPr>
      <w:r w:rsidRPr="00BD63A8">
        <w:rPr>
          <w:rFonts w:ascii="Arial" w:hAnsi="Arial" w:cs="Arial"/>
          <w:sz w:val="20"/>
          <w:szCs w:val="20"/>
        </w:rPr>
        <w:t>Vyhotovení geometrických plánů pro vymezení rozsahu věcných břemen.</w:t>
      </w:r>
    </w:p>
    <w:p w:rsidR="009248EA" w:rsidRPr="00BD63A8" w:rsidRDefault="00BD63A8">
      <w:pPr>
        <w:numPr>
          <w:ilvl w:val="2"/>
          <w:numId w:val="18"/>
        </w:numPr>
        <w:spacing w:before="120" w:after="120"/>
        <w:jc w:val="both"/>
        <w:rPr>
          <w:rFonts w:ascii="Arial" w:hAnsi="Arial" w:cs="Arial"/>
          <w:sz w:val="20"/>
          <w:szCs w:val="20"/>
        </w:rPr>
      </w:pPr>
      <w:r w:rsidRPr="00BD63A8">
        <w:rPr>
          <w:rFonts w:ascii="Arial" w:hAnsi="Arial" w:cs="Arial"/>
          <w:sz w:val="20"/>
          <w:szCs w:val="20"/>
        </w:rPr>
        <w:t>Součástí odevzdané dokumentace bude identifikátor záznamu, kterým byly zapsány změny týkající se obsahu ZPS do Digitální technické mapy kraje.</w:t>
      </w:r>
    </w:p>
    <w:p w:rsidR="009248EA" w:rsidRPr="00BD63A8" w:rsidRDefault="00BD63A8">
      <w:pPr>
        <w:numPr>
          <w:ilvl w:val="2"/>
          <w:numId w:val="18"/>
        </w:numPr>
        <w:spacing w:before="120" w:after="120"/>
        <w:jc w:val="both"/>
        <w:rPr>
          <w:rFonts w:ascii="Arial" w:hAnsi="Arial" w:cs="Arial"/>
          <w:sz w:val="20"/>
          <w:szCs w:val="20"/>
        </w:rPr>
      </w:pPr>
      <w:r w:rsidRPr="00BD63A8">
        <w:rPr>
          <w:rFonts w:ascii="Arial" w:hAnsi="Arial" w:cs="Arial"/>
          <w:sz w:val="20"/>
          <w:szCs w:val="20"/>
        </w:rPr>
        <w:t>čestné prohlášení o likvidaci odpadu</w:t>
      </w:r>
    </w:p>
    <w:p w:rsidR="009248EA" w:rsidRPr="00BD63A8" w:rsidRDefault="00BD63A8">
      <w:pPr>
        <w:numPr>
          <w:ilvl w:val="2"/>
          <w:numId w:val="18"/>
        </w:numPr>
        <w:spacing w:before="120" w:after="120"/>
        <w:jc w:val="both"/>
        <w:rPr>
          <w:rFonts w:ascii="Arial" w:hAnsi="Arial" w:cs="Arial"/>
          <w:sz w:val="20"/>
          <w:szCs w:val="20"/>
        </w:rPr>
      </w:pPr>
      <w:r w:rsidRPr="00BD63A8">
        <w:rPr>
          <w:rFonts w:ascii="Arial" w:hAnsi="Arial" w:cs="Arial"/>
          <w:sz w:val="20"/>
          <w:szCs w:val="20"/>
        </w:rPr>
        <w:lastRenderedPageBreak/>
        <w:t>seznam odpadů – seznam druhů a množství odpadů, které byly ze stavby odvezeny, včetně jejich klasifikace podle Katalogu odpadů podle skutečnosti</w:t>
      </w:r>
    </w:p>
    <w:p w:rsidR="009248EA" w:rsidRPr="00BD63A8" w:rsidRDefault="00BD63A8">
      <w:pPr>
        <w:numPr>
          <w:ilvl w:val="2"/>
          <w:numId w:val="18"/>
        </w:numPr>
        <w:spacing w:before="120" w:after="120"/>
        <w:jc w:val="both"/>
        <w:rPr>
          <w:rFonts w:ascii="Arial" w:hAnsi="Arial" w:cs="Arial"/>
          <w:sz w:val="20"/>
          <w:szCs w:val="20"/>
        </w:rPr>
      </w:pPr>
      <w:r w:rsidRPr="00BD63A8">
        <w:rPr>
          <w:rFonts w:ascii="Arial" w:hAnsi="Arial" w:cs="Arial"/>
          <w:sz w:val="20"/>
          <w:szCs w:val="20"/>
        </w:rPr>
        <w:t>seznam (soupis) vážních lístků – seznam (soupis) vážních lístků odpovídající množství odvezeného materiálu ze stavby s uvedením místa uložení</w:t>
      </w:r>
    </w:p>
    <w:p w:rsidR="009248EA" w:rsidRPr="003707E5" w:rsidRDefault="00BD63A8" w:rsidP="003707E5">
      <w:pPr>
        <w:pStyle w:val="Odstavecseseznamem"/>
        <w:numPr>
          <w:ilvl w:val="1"/>
          <w:numId w:val="24"/>
        </w:numPr>
        <w:tabs>
          <w:tab w:val="left" w:pos="4111"/>
        </w:tabs>
        <w:spacing w:before="120" w:after="120"/>
        <w:ind w:left="567" w:hanging="567"/>
        <w:rPr>
          <w:rFonts w:ascii="Arial" w:hAnsi="Arial" w:cs="Arial"/>
          <w:sz w:val="20"/>
        </w:rPr>
      </w:pPr>
      <w:r w:rsidRPr="003707E5">
        <w:rPr>
          <w:rFonts w:ascii="Arial" w:hAnsi="Arial" w:cs="Arial"/>
          <w:sz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poskytnutí nezbytné součinnosti směřující zejména k vydání veškerých správních rozhodnutí potřebných pro vydání kolaudačního rozhodnutí, případně pro povolení předčasného užívání stavby anebo pro povolení užívání dokončené stavby či její části;</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zajištění nezbytných opatření nutných pro neporušení veškerých inženýrských sítí během výstavby (včetně jejich řádného vytyčení), odpovědnost za jejich neporušení během stavby a zpětné písemné předání jejich správcům;</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zajištění povolení k užívání veřejných prostranství a rozkopávkám, vč. poplatků a případných pokut za delší než dohodnutý čas užívání;</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BD63A8">
        <w:rPr>
          <w:rFonts w:ascii="Arial" w:hAnsi="Arial" w:cs="Arial"/>
          <w:sz w:val="20"/>
          <w:szCs w:val="20"/>
        </w:rPr>
        <w:t>obj</w:t>
      </w:r>
      <w:proofErr w:type="spellEnd"/>
      <w:r w:rsidRPr="00BD63A8">
        <w:rPr>
          <w:rFonts w:ascii="Arial" w:hAnsi="Arial" w:cs="Arial"/>
          <w:sz w:val="20"/>
          <w:szCs w:val="20"/>
        </w:rPr>
        <w:t>. trasu), včetně umístění a údržby dopravního značení po dobu výstavby;</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vedení stavebních a montážních deníků, provádění kontrolních měření a zkoušek, součinnost při zpracování plánu BOZP a protipožární ochrany;</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zpracování kontrolního a zkušebního plánu (dále jen „KZP“) před zahájením stavebních prací, jeho předání ke schválení objednateli nejpozději v den předání staveniště a provádění zkoušek v souladu s tímto plánem;</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zřízení a odstranění zařízení staveniště včetně zajištění energií a napojení na inženýrské sítě;</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zajištění všech nezbytných průzkumů nutných pro řádné provádění a dokončení díla;</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účast na jednáních ve věci provádění a povolování stavby, kontrolních dnech stavby, na kolaudačním řízení apod.;</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zajištění atestů a dokladů o požadovaných vlastnostech výrobků (dle zák. č. 22/1997 Sb., o technických požadavcích na výrobky a o změně a doplnění některých zákonů - prohlášení o shodě) a ostatních dokladů, výsledků a protokolů o provedených měřeních a zkouškách dle schváleného KZP, kterými bude prokázáno dosažení předepsané kvality a parametrů;</w:t>
      </w:r>
    </w:p>
    <w:p w:rsidR="009248EA" w:rsidRPr="00BD63A8" w:rsidRDefault="00BD63A8">
      <w:pPr>
        <w:numPr>
          <w:ilvl w:val="0"/>
          <w:numId w:val="10"/>
        </w:numPr>
        <w:spacing w:before="60" w:after="60"/>
        <w:ind w:left="1077" w:hanging="357"/>
        <w:jc w:val="both"/>
        <w:rPr>
          <w:rFonts w:ascii="Arial" w:hAnsi="Arial" w:cs="Arial"/>
          <w:sz w:val="20"/>
          <w:szCs w:val="20"/>
        </w:rPr>
      </w:pPr>
      <w:r w:rsidRPr="00BD63A8">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 ČR;</w:t>
      </w:r>
    </w:p>
    <w:p w:rsidR="009248EA" w:rsidRPr="00BD63A8" w:rsidRDefault="00BD63A8">
      <w:pPr>
        <w:pStyle w:val="Odstavecseseznamem"/>
        <w:numPr>
          <w:ilvl w:val="0"/>
          <w:numId w:val="10"/>
        </w:numPr>
        <w:spacing w:before="60" w:after="60" w:line="276" w:lineRule="auto"/>
        <w:ind w:left="1077" w:hanging="357"/>
        <w:contextualSpacing w:val="0"/>
        <w:rPr>
          <w:rFonts w:ascii="Arial" w:hAnsi="Arial" w:cs="Arial"/>
          <w:sz w:val="20"/>
        </w:rPr>
      </w:pPr>
      <w:r w:rsidRPr="00BD63A8">
        <w:rPr>
          <w:rFonts w:ascii="Arial" w:hAnsi="Arial" w:cs="Arial"/>
          <w:sz w:val="20"/>
        </w:rPr>
        <w:t xml:space="preserve">označení stavby informačními tabulemi o provádění oprav vyhotovenými v souladu s grafickým manuálem, </w:t>
      </w:r>
      <w:r w:rsidRPr="00BD63A8">
        <w:rPr>
          <w:rFonts w:ascii="Arial" w:hAnsi="Arial" w:cs="Arial"/>
          <w:bCs/>
          <w:sz w:val="20"/>
        </w:rPr>
        <w:t>který byl zhotoviteli poskytnut v rámci zadávacích podmínek na výběr zhotovitele díla,</w:t>
      </w:r>
      <w:r w:rsidRPr="00BD63A8">
        <w:rPr>
          <w:rFonts w:ascii="Arial" w:hAnsi="Arial" w:cs="Arial"/>
          <w:sz w:val="20"/>
        </w:rPr>
        <w:t xml:space="preserve"> v celkovém počtu 4 kusů umístěných v místě a čase stanoveným objednatelem při předání staveniště, nebude-li dohodnuto jinak;</w:t>
      </w:r>
    </w:p>
    <w:p w:rsidR="009248EA" w:rsidRPr="00BD63A8" w:rsidRDefault="00BD63A8" w:rsidP="003707E5">
      <w:pPr>
        <w:numPr>
          <w:ilvl w:val="1"/>
          <w:numId w:val="24"/>
        </w:numPr>
        <w:tabs>
          <w:tab w:val="left" w:pos="4111"/>
        </w:tabs>
        <w:spacing w:before="120" w:after="120"/>
        <w:ind w:left="567" w:hanging="567"/>
        <w:jc w:val="both"/>
        <w:rPr>
          <w:rFonts w:ascii="Arial" w:hAnsi="Arial" w:cs="Arial"/>
          <w:sz w:val="20"/>
          <w:szCs w:val="20"/>
        </w:rPr>
      </w:pPr>
      <w:r w:rsidRPr="00BD63A8">
        <w:rPr>
          <w:rFonts w:ascii="Arial" w:hAnsi="Arial" w:cs="Arial"/>
          <w:sz w:val="20"/>
          <w:szCs w:val="20"/>
        </w:rPr>
        <w:lastRenderedPageBreak/>
        <w:t>Zhotovitel je povinen v rámci předmětu díla provést veškeré práce, služby, dodávky a výkony, kterých je třeba trvale nebo dočasně k zahájení, provedení, dokončení a předání díla a uvedení díla do řádného provozu. Zhotovitel je dále povinen zajistit splnění podmínek rozhodnutí o povolení stavby, stanovisek a vyjádření všech účastníků řízení a správců dotčených inženýrských sítí a objektů.</w:t>
      </w:r>
    </w:p>
    <w:p w:rsidR="009248EA" w:rsidRPr="00BD63A8" w:rsidRDefault="00BD63A8" w:rsidP="003707E5">
      <w:pPr>
        <w:numPr>
          <w:ilvl w:val="1"/>
          <w:numId w:val="24"/>
        </w:numPr>
        <w:spacing w:before="120" w:after="120"/>
        <w:ind w:left="567" w:hanging="567"/>
        <w:jc w:val="both"/>
        <w:rPr>
          <w:rFonts w:ascii="Arial" w:hAnsi="Arial" w:cs="Arial"/>
          <w:sz w:val="20"/>
          <w:szCs w:val="20"/>
        </w:rPr>
      </w:pPr>
      <w:r w:rsidRPr="00BD63A8">
        <w:rPr>
          <w:rFonts w:ascii="Arial" w:hAnsi="Arial" w:cs="Arial"/>
          <w:sz w:val="20"/>
          <w:szCs w:val="20"/>
        </w:rPr>
        <w:t>Zhotovitel je povinen průběžně po celou dobu realizace díla provádět fotodokumentaci stavby, jejíž výstupy se zavazuje předat objednateli v jednom vyhotovení na el. nosiči spolu s předáním díla. Objednatel je oprávněn požadovat poskytnutí pořízené fotodokumentace již v průběhu provádění díla. Zhotovitel je povinen poskytnout pořízenou fotodokumentaci nejpozději do 3 dnů od výzvy objednatele k jejímu poskytnutí.</w:t>
      </w:r>
    </w:p>
    <w:p w:rsidR="009248EA" w:rsidRPr="00BD63A8" w:rsidRDefault="00BD63A8" w:rsidP="003707E5">
      <w:pPr>
        <w:numPr>
          <w:ilvl w:val="1"/>
          <w:numId w:val="24"/>
        </w:numPr>
        <w:spacing w:before="120" w:after="120"/>
        <w:ind w:left="567" w:hanging="567"/>
        <w:jc w:val="both"/>
        <w:rPr>
          <w:rFonts w:ascii="Arial" w:hAnsi="Arial" w:cs="Arial"/>
          <w:sz w:val="20"/>
          <w:szCs w:val="20"/>
        </w:rPr>
      </w:pPr>
      <w:r w:rsidRPr="00BD63A8">
        <w:rPr>
          <w:rFonts w:ascii="Arial" w:hAnsi="Arial" w:cs="Arial"/>
          <w:sz w:val="20"/>
          <w:szCs w:val="20"/>
        </w:rPr>
        <w:t xml:space="preserve">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 platnými technickými kvalitativními podmínkami (TKP) schválenými Ministerstvem dopravy (viz např. http://www.pjpk.cz), platnými ČSN, platnými technickými podmínkami (TP) schválenými Ministerstvem dopravy (viz např. http://www.pjpk.cz) a technologickými předpisy a postupy platnými pro použité technologie </w:t>
      </w:r>
      <w:r w:rsidRPr="00BD63A8">
        <w:rPr>
          <w:rFonts w:ascii="Arial" w:hAnsi="Arial" w:cs="Arial"/>
          <w:color w:val="000000"/>
          <w:sz w:val="20"/>
        </w:rPr>
        <w:t>a dále s pokyny výrobců materiálů či dodaných zařízení pro instalaci či aplikaci takových materiálů či zařízení</w:t>
      </w:r>
      <w:r w:rsidRPr="00BD63A8">
        <w:rPr>
          <w:rFonts w:ascii="Arial" w:hAnsi="Arial" w:cs="Arial"/>
          <w:sz w:val="20"/>
          <w:szCs w:val="20"/>
        </w:rPr>
        <w:t xml:space="preserve"> (všechny uvedené normy, předpisy, pokyny a podmínky dále jen jako „Technologické předpisy“).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rsidR="009248EA" w:rsidRPr="00BD63A8" w:rsidRDefault="00BD63A8" w:rsidP="003707E5">
      <w:pPr>
        <w:numPr>
          <w:ilvl w:val="1"/>
          <w:numId w:val="24"/>
        </w:numPr>
        <w:spacing w:before="120" w:after="120"/>
        <w:ind w:left="567" w:hanging="567"/>
        <w:jc w:val="both"/>
        <w:rPr>
          <w:rFonts w:ascii="Arial" w:hAnsi="Arial" w:cs="Arial"/>
          <w:bCs/>
          <w:sz w:val="20"/>
          <w:szCs w:val="20"/>
        </w:rPr>
      </w:pPr>
      <w:r w:rsidRPr="00BD63A8">
        <w:rPr>
          <w:rFonts w:ascii="Arial" w:hAnsi="Arial" w:cs="Arial"/>
          <w:bCs/>
          <w:sz w:val="20"/>
          <w:szCs w:val="20"/>
        </w:rPr>
        <w:t>Zhotovitel podpisem této smlouvy potvrzuje, že již před podpisem této smlouvy převzal od objednatele veškeré podklady pro provedení díla.</w:t>
      </w:r>
    </w:p>
    <w:p w:rsidR="009248EA" w:rsidRPr="00BD63A8" w:rsidRDefault="00BD63A8" w:rsidP="003707E5">
      <w:pPr>
        <w:numPr>
          <w:ilvl w:val="1"/>
          <w:numId w:val="24"/>
        </w:numPr>
        <w:spacing w:before="120" w:after="120"/>
        <w:ind w:left="567" w:hanging="567"/>
        <w:jc w:val="both"/>
        <w:rPr>
          <w:rFonts w:ascii="Arial" w:hAnsi="Arial" w:cs="Arial"/>
          <w:bCs/>
          <w:sz w:val="20"/>
          <w:szCs w:val="20"/>
        </w:rPr>
      </w:pPr>
      <w:r w:rsidRPr="00BD63A8">
        <w:rPr>
          <w:rFonts w:ascii="Arial" w:hAnsi="Arial" w:cs="Arial"/>
          <w:bCs/>
          <w:sz w:val="20"/>
          <w:szCs w:val="20"/>
        </w:rPr>
        <w:t>Zhotovitel podpisem této smlouvy potvrzuje, že se před podpisem smlouvy podrobně seznámil se všemi podklady pro provedení díla a rovněž tak s místními podmínkami,  rozsahem a povahou díla dle objednatelem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 podkladům pro provedení díla nemá žádných připomínek a že je z hlediska své odbornosti schopen provést dílo v souladu s touto smlouvou v požadované kvalitě a rozsahu.</w:t>
      </w:r>
    </w:p>
    <w:p w:rsidR="00905D4B" w:rsidRDefault="00905D4B" w:rsidP="00905D4B">
      <w:pPr>
        <w:numPr>
          <w:ilvl w:val="1"/>
          <w:numId w:val="24"/>
        </w:numPr>
        <w:suppressAutoHyphens w:val="0"/>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a musí splňovat podmínky dle zákona č. 22/1997 Sb., o technických požadavcích na výrobky a o změně a doplnění některých zákonů a v souladu s nařízením Evropského parlamentu a Rady č. 305/2011 ze dne 9. března 2011, kterým se stanoví harmonizované podmínky pro uvádění stavebních výrobků na trh a kterým se zrušuje směrnice Rady 89/106/EHS.</w:t>
      </w:r>
    </w:p>
    <w:p w:rsidR="00905D4B" w:rsidRPr="00232A62" w:rsidRDefault="00905D4B" w:rsidP="00905D4B">
      <w:pPr>
        <w:spacing w:before="120" w:after="120"/>
        <w:ind w:left="567"/>
        <w:jc w:val="both"/>
        <w:rPr>
          <w:rFonts w:ascii="Arial" w:hAnsi="Arial" w:cs="Arial"/>
          <w:sz w:val="20"/>
          <w:szCs w:val="20"/>
        </w:rPr>
      </w:pPr>
      <w:r w:rsidRPr="00232A62">
        <w:rPr>
          <w:rFonts w:ascii="Arial" w:hAnsi="Arial" w:cs="Arial"/>
          <w:sz w:val="20"/>
          <w:szCs w:val="20"/>
        </w:rPr>
        <w:t xml:space="preserve">Zhotovitel je povinen provést obrusnou vrstvu v tloušťce stanovené projektovou dokumentací. Zhotovitel není oprávněn uplatnit žádnou </w:t>
      </w:r>
      <w:r>
        <w:rPr>
          <w:rFonts w:ascii="Arial" w:hAnsi="Arial" w:cs="Arial"/>
          <w:sz w:val="20"/>
          <w:szCs w:val="20"/>
        </w:rPr>
        <w:t xml:space="preserve">zápornou </w:t>
      </w:r>
      <w:r w:rsidRPr="00232A62">
        <w:rPr>
          <w:rFonts w:ascii="Arial" w:hAnsi="Arial" w:cs="Arial"/>
          <w:sz w:val="20"/>
          <w:szCs w:val="20"/>
        </w:rPr>
        <w:t xml:space="preserve">toleranci ani odchylku tloušťky obrusné vrstvy podle technických norem, technických podmínek (TP), technických kvalitativních podmínek (TKP) ani jiných předpisů. Zhotovitel je povinen provést obrusnou vrstvu tak, aby průměrná tloušťka obrusné vrstvy zjištěná při kontrolním měření odpovídala </w:t>
      </w:r>
      <w:r>
        <w:rPr>
          <w:rFonts w:ascii="Arial" w:hAnsi="Arial" w:cs="Arial"/>
          <w:sz w:val="20"/>
          <w:szCs w:val="20"/>
        </w:rPr>
        <w:t xml:space="preserve">minimálně </w:t>
      </w:r>
      <w:r w:rsidRPr="00232A62">
        <w:rPr>
          <w:rFonts w:ascii="Arial" w:hAnsi="Arial" w:cs="Arial"/>
          <w:sz w:val="20"/>
          <w:szCs w:val="20"/>
        </w:rPr>
        <w:t>100 % tloušťky navržené v projektové dokumentaci.</w:t>
      </w:r>
    </w:p>
    <w:p w:rsidR="009248EA" w:rsidRPr="00BD63A8" w:rsidRDefault="00BD63A8" w:rsidP="003707E5">
      <w:pPr>
        <w:numPr>
          <w:ilvl w:val="1"/>
          <w:numId w:val="24"/>
        </w:numPr>
        <w:spacing w:before="120" w:after="120"/>
        <w:ind w:left="567" w:hanging="567"/>
        <w:jc w:val="both"/>
        <w:rPr>
          <w:rFonts w:ascii="Arial" w:hAnsi="Arial" w:cs="Arial"/>
          <w:sz w:val="20"/>
          <w:szCs w:val="20"/>
        </w:rPr>
      </w:pPr>
      <w:r w:rsidRPr="00BD63A8">
        <w:rPr>
          <w:rFonts w:ascii="Arial" w:hAnsi="Arial" w:cs="Arial"/>
          <w:sz w:val="20"/>
          <w:szCs w:val="20"/>
        </w:rPr>
        <w:t xml:space="preserve">Zhotovitel se zavazuje pověřit provedením části díla výhradně poddodavatele uvedené v seznamu poddodavatelů, který objednateli předložil v rámci své nabídky v zadávacím řízení a dále je povinen </w:t>
      </w:r>
      <w:r w:rsidRPr="00BD63A8">
        <w:rPr>
          <w:rFonts w:ascii="Arial" w:hAnsi="Arial" w:cs="Arial"/>
          <w:sz w:val="20"/>
          <w:szCs w:val="20"/>
        </w:rPr>
        <w:lastRenderedPageBreak/>
        <w:t>objednateli předem oznámit jakoukoli změnu tohoto seznamu poddodavatelů s uvedením druhu a rozsahu prací, jež mají být poddodavatelem provedeny.</w:t>
      </w:r>
    </w:p>
    <w:p w:rsidR="009248EA" w:rsidRPr="00BD63A8" w:rsidRDefault="00BD63A8" w:rsidP="003707E5">
      <w:pPr>
        <w:numPr>
          <w:ilvl w:val="1"/>
          <w:numId w:val="24"/>
        </w:numPr>
        <w:spacing w:before="120" w:after="120"/>
        <w:ind w:left="567" w:hanging="567"/>
        <w:jc w:val="both"/>
        <w:rPr>
          <w:rFonts w:ascii="Arial" w:hAnsi="Arial" w:cs="Arial"/>
          <w:sz w:val="20"/>
          <w:szCs w:val="20"/>
        </w:rPr>
      </w:pPr>
      <w:r w:rsidRPr="00BD63A8">
        <w:rPr>
          <w:rFonts w:ascii="Arial" w:hAnsi="Arial" w:cs="Arial"/>
          <w:sz w:val="20"/>
          <w:szCs w:val="20"/>
        </w:rPr>
        <w:t xml:space="preserve">Změna poddodavatele, jehož prostřednictvím zhotovitel prokázal splnění některého z kvalifikačních předpokladů v zadávacím řízení, je možná za podmínky, že </w:t>
      </w:r>
    </w:p>
    <w:p w:rsidR="009248EA" w:rsidRPr="00BD63A8" w:rsidRDefault="00BD63A8">
      <w:pPr>
        <w:pStyle w:val="Odstavecseseznamem"/>
        <w:numPr>
          <w:ilvl w:val="0"/>
          <w:numId w:val="12"/>
        </w:numPr>
        <w:spacing w:before="60" w:after="60" w:line="276" w:lineRule="auto"/>
        <w:ind w:left="851" w:hanging="284"/>
        <w:contextualSpacing w:val="0"/>
        <w:rPr>
          <w:rFonts w:ascii="Arial" w:hAnsi="Arial" w:cs="Arial"/>
          <w:sz w:val="20"/>
        </w:rPr>
      </w:pPr>
      <w:r w:rsidRPr="00BD63A8">
        <w:rPr>
          <w:rFonts w:ascii="Arial" w:hAnsi="Arial" w:cs="Arial"/>
          <w:sz w:val="20"/>
        </w:rPr>
        <w:t>nový poddodavatel disponuje kvalifikací minimálně ve stejném rozsahu, v jakém jí disponoval původní poddodavatel a zhotovitel tuto skutečnost doloží.</w:t>
      </w:r>
    </w:p>
    <w:p w:rsidR="009248EA" w:rsidRPr="00BD63A8" w:rsidRDefault="00BD63A8" w:rsidP="003707E5">
      <w:pPr>
        <w:numPr>
          <w:ilvl w:val="1"/>
          <w:numId w:val="24"/>
        </w:numPr>
        <w:spacing w:before="120" w:after="120"/>
        <w:ind w:left="567" w:hanging="567"/>
        <w:jc w:val="both"/>
        <w:rPr>
          <w:rFonts w:ascii="Arial" w:hAnsi="Arial" w:cs="Arial"/>
          <w:sz w:val="20"/>
        </w:rPr>
      </w:pPr>
      <w:r w:rsidRPr="00BD63A8">
        <w:rPr>
          <w:rFonts w:ascii="Arial" w:hAnsi="Arial" w:cs="Arial"/>
          <w:sz w:val="20"/>
        </w:rPr>
        <w:t>Zhotovitel nesmí umožnit, aby se jeho poddodavatelem, jehož prostřednictvím plnil veřejnou zakázku nebo její část, není-li uveden v seznamu poddodavatelů, který zhotovitel předložil v rámci své nabídky v zadávacím řízení, stal dodavatel, který jako účastník zadávacího řízení (nebo jeden z dodavatelů, v případě společné nabídky více dodavatelů) v zadávacím řízení, podal nižší nabídkovou cenu než zhotovitel. Pokud tak neučiní, je zhotovitel povinen zaplatit objednateli smluvní pokutu ve výši odpovídající rozdílu mezi celkovou nabídkovou cenou zhotovitele v Kč bez DPH a celkovou nabídkovou cenou poddodavatele v Kč bez DPH, kterou tento poddodavatel nabídl jako účastník zadávacího řízení.</w:t>
      </w:r>
    </w:p>
    <w:p w:rsidR="009248EA" w:rsidRPr="00BD63A8" w:rsidRDefault="00BD63A8" w:rsidP="003707E5">
      <w:pPr>
        <w:numPr>
          <w:ilvl w:val="1"/>
          <w:numId w:val="24"/>
        </w:numPr>
        <w:spacing w:before="120" w:after="120"/>
        <w:ind w:left="567" w:hanging="567"/>
        <w:jc w:val="both"/>
        <w:rPr>
          <w:rFonts w:ascii="Arial" w:hAnsi="Arial" w:cs="Arial"/>
          <w:sz w:val="20"/>
        </w:rPr>
      </w:pPr>
      <w:r w:rsidRPr="00BD63A8">
        <w:rPr>
          <w:rFonts w:ascii="Arial" w:hAnsi="Arial" w:cs="Arial"/>
          <w:sz w:val="20"/>
        </w:rPr>
        <w:t>Zhotovitel je povinen zajistit, aby stavbyvedoucí a zástupce stavbyvedoucího hovořili plynně českým jazykem anebo aby byl každému jednání těchto osob s oprávněnými zástupci objednatele, stavebního dozoru, autorského dozoru, koordinátora BOZP, úředními osobami apod. přítomen tlumočník, který zajistí nezbytný odborný překlad. Náklady na tlumočení nese v plném rozsahu zhotovitel.</w:t>
      </w:r>
    </w:p>
    <w:p w:rsidR="009248EA" w:rsidRPr="00BD63A8" w:rsidRDefault="00BD63A8" w:rsidP="003707E5">
      <w:pPr>
        <w:numPr>
          <w:ilvl w:val="1"/>
          <w:numId w:val="24"/>
        </w:numPr>
        <w:spacing w:before="120" w:after="120"/>
        <w:ind w:left="567" w:hanging="567"/>
        <w:jc w:val="both"/>
        <w:rPr>
          <w:rFonts w:ascii="Arial" w:hAnsi="Arial" w:cs="Arial"/>
          <w:sz w:val="20"/>
          <w:szCs w:val="20"/>
        </w:rPr>
      </w:pPr>
      <w:r w:rsidRPr="00BD63A8">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za podmínky, že </w:t>
      </w:r>
      <w:r w:rsidRPr="00BD63A8">
        <w:rPr>
          <w:rFonts w:ascii="Arial" w:hAnsi="Arial" w:cs="Arial"/>
          <w:sz w:val="20"/>
        </w:rPr>
        <w:t>nový stavbyvedoucí (zástupce) disponuje kvalifikací, jaká byla pro stavbyvedoucího (zástupce) požadována v zadávacím řízení a zhotovitel tuto skutečnost objednateli doloží.</w:t>
      </w:r>
    </w:p>
    <w:p w:rsidR="009248EA" w:rsidRPr="00BD63A8" w:rsidRDefault="00BD63A8" w:rsidP="003707E5">
      <w:pPr>
        <w:numPr>
          <w:ilvl w:val="1"/>
          <w:numId w:val="24"/>
        </w:numPr>
        <w:spacing w:before="120" w:after="120"/>
        <w:ind w:left="567" w:hanging="567"/>
        <w:jc w:val="both"/>
        <w:rPr>
          <w:rFonts w:ascii="Arial" w:hAnsi="Arial" w:cs="Arial"/>
          <w:sz w:val="20"/>
        </w:rPr>
      </w:pPr>
      <w:r w:rsidRPr="00BD63A8">
        <w:rPr>
          <w:rFonts w:ascii="Arial" w:hAnsi="Arial" w:cs="Arial"/>
          <w:sz w:val="20"/>
          <w:szCs w:val="20"/>
        </w:rPr>
        <w:t>Zhotovitel se zavazuje odebrat od objednatele v místě provádění díla materiál, vzniklý při provádění díla a to v množství, za cenu a podmínek uvedených v zadávacích podmínkách.</w:t>
      </w:r>
    </w:p>
    <w:p w:rsidR="009248EA" w:rsidRPr="00BD63A8" w:rsidRDefault="00BD63A8" w:rsidP="003707E5">
      <w:pPr>
        <w:numPr>
          <w:ilvl w:val="1"/>
          <w:numId w:val="24"/>
        </w:numPr>
        <w:spacing w:before="120" w:after="120"/>
        <w:ind w:left="567" w:hanging="567"/>
        <w:jc w:val="both"/>
        <w:rPr>
          <w:rFonts w:ascii="Arial" w:hAnsi="Arial" w:cs="Arial"/>
          <w:sz w:val="20"/>
        </w:rPr>
      </w:pPr>
      <w:r w:rsidRPr="00BD63A8">
        <w:rPr>
          <w:rFonts w:ascii="Arial" w:hAnsi="Arial" w:cs="Arial"/>
          <w:sz w:val="20"/>
        </w:rPr>
        <w:t>Množství odebraného materiálu vč. ceny bude uvedeno na dodacím listě potvrzeném oběma stranami a kupní smlouvě uzavřené mezi smluvními stranami po vytěžení materiálu.</w:t>
      </w:r>
    </w:p>
    <w:p w:rsidR="009248EA" w:rsidRPr="00BD63A8" w:rsidRDefault="00BD63A8" w:rsidP="003707E5">
      <w:pPr>
        <w:numPr>
          <w:ilvl w:val="1"/>
          <w:numId w:val="24"/>
        </w:numPr>
        <w:spacing w:before="120" w:after="120"/>
        <w:ind w:left="567" w:hanging="567"/>
        <w:jc w:val="both"/>
        <w:rPr>
          <w:rFonts w:ascii="Arial" w:hAnsi="Arial" w:cs="Arial"/>
          <w:sz w:val="20"/>
        </w:rPr>
      </w:pPr>
      <w:r w:rsidRPr="00BD63A8">
        <w:rPr>
          <w:rFonts w:ascii="Arial" w:hAnsi="Arial" w:cs="Arial"/>
          <w:sz w:val="20"/>
        </w:rPr>
        <w:t>Zhotovitel se zavazuje odstranit materiál z místa provádění díla do 14 dnů od vytěžení materiálu, nebude-li dohodnuto jinak.</w:t>
      </w:r>
    </w:p>
    <w:p w:rsidR="009248EA" w:rsidRPr="00BD63A8" w:rsidRDefault="00BD63A8" w:rsidP="003707E5">
      <w:pPr>
        <w:numPr>
          <w:ilvl w:val="1"/>
          <w:numId w:val="24"/>
        </w:numPr>
        <w:spacing w:before="120" w:after="120"/>
        <w:ind w:left="567" w:hanging="567"/>
        <w:jc w:val="both"/>
        <w:rPr>
          <w:rFonts w:ascii="Arial" w:hAnsi="Arial" w:cs="Arial"/>
          <w:sz w:val="20"/>
        </w:rPr>
      </w:pPr>
      <w:r w:rsidRPr="00BD63A8">
        <w:rPr>
          <w:rFonts w:ascii="Arial" w:hAnsi="Arial" w:cs="Arial"/>
          <w:sz w:val="20"/>
        </w:rPr>
        <w:t>Uzavření kupní smlouvy a uhrazení ceny za odebraný materiál a jeho odstranění z místa provádění díla je jednou z podmínek uvolnění zádržného dle čl. XI. odst. 11.15. této smlouvy.</w:t>
      </w:r>
    </w:p>
    <w:p w:rsidR="009248EA" w:rsidRPr="00BD63A8"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sidRPr="00BD63A8">
        <w:rPr>
          <w:rFonts w:ascii="Arial" w:hAnsi="Arial" w:cs="Arial"/>
          <w:b/>
          <w:sz w:val="20"/>
          <w:szCs w:val="20"/>
          <w:u w:val="single"/>
        </w:rPr>
        <w:t>CENA DÍLA</w:t>
      </w:r>
    </w:p>
    <w:p w:rsidR="009248EA" w:rsidRPr="00BD63A8" w:rsidRDefault="00BD63A8" w:rsidP="003707E5">
      <w:pPr>
        <w:numPr>
          <w:ilvl w:val="1"/>
          <w:numId w:val="24"/>
        </w:numPr>
        <w:spacing w:before="120" w:after="120"/>
        <w:ind w:left="567" w:hanging="567"/>
        <w:jc w:val="both"/>
        <w:rPr>
          <w:rFonts w:ascii="Arial" w:hAnsi="Arial" w:cs="Arial"/>
          <w:sz w:val="20"/>
          <w:szCs w:val="20"/>
        </w:rPr>
      </w:pPr>
      <w:r w:rsidRPr="00BD63A8">
        <w:rPr>
          <w:rFonts w:ascii="Arial" w:hAnsi="Arial" w:cs="Arial"/>
          <w:sz w:val="20"/>
          <w:szCs w:val="20"/>
        </w:rPr>
        <w:t>Cena za řádně a včas dokončené a provedené dílo, definované v čl. II. této smlouvy, byla stanovena na základě rozpočtu - oceněného soupisu prací předloženého v nabídce zhotovitele v rámci zadávacího řízení a činí:</w:t>
      </w:r>
    </w:p>
    <w:p w:rsidR="009248EA" w:rsidRPr="00BD63A8" w:rsidRDefault="00BD63A8">
      <w:pPr>
        <w:spacing w:before="60" w:after="60"/>
        <w:ind w:firstLine="567"/>
        <w:jc w:val="both"/>
        <w:rPr>
          <w:rFonts w:ascii="Arial" w:hAnsi="Arial" w:cs="Arial"/>
          <w:b/>
          <w:sz w:val="20"/>
          <w:szCs w:val="20"/>
        </w:rPr>
      </w:pPr>
      <w:r w:rsidRPr="00BD63A8">
        <w:rPr>
          <w:rFonts w:ascii="Arial" w:hAnsi="Arial" w:cs="Arial"/>
          <w:b/>
          <w:sz w:val="20"/>
          <w:szCs w:val="20"/>
        </w:rPr>
        <w:t>Celkem za dílo bez DPH:</w:t>
      </w:r>
      <w:r w:rsidRPr="00BD63A8">
        <w:rPr>
          <w:rFonts w:ascii="Arial" w:hAnsi="Arial" w:cs="Arial"/>
          <w:b/>
          <w:sz w:val="20"/>
          <w:szCs w:val="20"/>
        </w:rPr>
        <w:tab/>
      </w:r>
      <w:r w:rsidRPr="00BD63A8">
        <w:rPr>
          <w:rFonts w:ascii="Arial" w:hAnsi="Arial" w:cs="Arial"/>
          <w:b/>
          <w:sz w:val="20"/>
          <w:szCs w:val="20"/>
        </w:rPr>
        <w:tab/>
      </w:r>
      <w:r w:rsidRPr="00BD63A8">
        <w:rPr>
          <w:rFonts w:ascii="Arial" w:hAnsi="Arial" w:cs="Arial"/>
          <w:b/>
          <w:sz w:val="20"/>
          <w:szCs w:val="20"/>
        </w:rPr>
        <w:tab/>
      </w:r>
      <w:r w:rsidRPr="00BD63A8">
        <w:rPr>
          <w:rFonts w:ascii="Arial" w:hAnsi="Arial" w:cs="Arial"/>
          <w:b/>
          <w:sz w:val="20"/>
          <w:szCs w:val="20"/>
        </w:rPr>
        <w:tab/>
        <w:t>………………………………. Kč</w:t>
      </w:r>
    </w:p>
    <w:p w:rsidR="009248EA" w:rsidRPr="00BD63A8" w:rsidRDefault="00BD63A8">
      <w:pPr>
        <w:spacing w:before="120" w:after="120"/>
        <w:ind w:firstLine="567"/>
        <w:jc w:val="both"/>
        <w:rPr>
          <w:rFonts w:ascii="Arial" w:hAnsi="Arial" w:cs="Arial"/>
          <w:sz w:val="20"/>
          <w:szCs w:val="20"/>
        </w:rPr>
      </w:pPr>
      <w:r w:rsidRPr="00BD63A8">
        <w:rPr>
          <w:rFonts w:ascii="Arial" w:hAnsi="Arial" w:cs="Arial"/>
          <w:sz w:val="20"/>
          <w:szCs w:val="20"/>
        </w:rPr>
        <w:t>(dále jen „cena díla“)</w:t>
      </w:r>
    </w:p>
    <w:p w:rsidR="009248EA" w:rsidRDefault="00BD63A8" w:rsidP="003707E5">
      <w:pPr>
        <w:numPr>
          <w:ilvl w:val="1"/>
          <w:numId w:val="24"/>
        </w:numPr>
        <w:spacing w:before="120" w:after="120"/>
        <w:ind w:left="567" w:hanging="567"/>
        <w:jc w:val="both"/>
        <w:rPr>
          <w:rFonts w:ascii="Arial" w:hAnsi="Arial" w:cs="Arial"/>
          <w:sz w:val="20"/>
          <w:szCs w:val="20"/>
        </w:rPr>
      </w:pPr>
      <w:r w:rsidRPr="00BD63A8">
        <w:rPr>
          <w:rFonts w:ascii="Arial" w:hAnsi="Arial" w:cs="Arial"/>
          <w:sz w:val="20"/>
          <w:szCs w:val="20"/>
        </w:rPr>
        <w:t>DPH bude uplatněno dle platné sazby ke dni uskutečnění zda</w:t>
      </w:r>
      <w:r>
        <w:rPr>
          <w:rFonts w:ascii="Arial" w:hAnsi="Arial" w:cs="Arial"/>
          <w:sz w:val="20"/>
          <w:szCs w:val="20"/>
        </w:rPr>
        <w:t>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lastRenderedPageBreak/>
        <w:t>Závazným podkladem pro stanovení ceny je podrobný položkový rozpočet, který je jako součást nabídky zhotovitele pod názvem oceněný soupis prací přílohou této smlouvy (dále jen „rozpočet“ nebo „položkový rozpočet“).</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 xml:space="preserve">Smluvní strany prohlašují, že k položkovému rozpočtu nemají výhrad. </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pro účely uplatňování DPH postupovat v souladu s odst. 3.2. tohoto článku.</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 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Není-li dále stanoveno jinak, je změna ceny díla možná, byla-li potřeba změny vyvolána nepředvídatelnými okolnostmi a tato změna neovlivní celkovou povahu díla.</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Objednatel je oprávněn snížit sjednaný rozsah díla a to i bez uvedení důvodu.</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V případě, že zhotovitel v průběhu provádění díla shledá nebo při dodržení odborné péče shledat měl a mohl, že pro kompletní provedení díla v souladu s projektem stavby není nezbytné poskytnutí určitého plnění, jež je součástí předmětu díla, resp. by bylo jeho poskytnutí zhotovitelem pro objednatele z objektivního hlediska neúčelné a nadbytečné, je zhotovitel povinen objednatele na takové plnění upozornit a neprovádět takové plnění bez písemného pokynu objednatele k jeho provedení.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proofErr w:type="spellStart"/>
      <w:r>
        <w:rPr>
          <w:rFonts w:ascii="Arial" w:hAnsi="Arial" w:cs="Arial"/>
          <w:sz w:val="20"/>
          <w:szCs w:val="20"/>
        </w:rPr>
        <w:t>méněpráce</w:t>
      </w:r>
      <w:proofErr w:type="spellEnd"/>
      <w:r>
        <w:rPr>
          <w:rFonts w:ascii="Arial" w:hAnsi="Arial" w:cs="Arial"/>
          <w:sz w:val="20"/>
          <w:szCs w:val="20"/>
        </w:rPr>
        <w:t xml:space="preserve"> dle odst. 3.10. tohoto článku smlouvy. Cena díla bude snížena o cenu </w:t>
      </w:r>
      <w:proofErr w:type="spellStart"/>
      <w:r>
        <w:rPr>
          <w:rFonts w:ascii="Arial" w:hAnsi="Arial" w:cs="Arial"/>
          <w:sz w:val="20"/>
          <w:szCs w:val="20"/>
        </w:rPr>
        <w:t>méněprací</w:t>
      </w:r>
      <w:proofErr w:type="spellEnd"/>
      <w:r>
        <w:rPr>
          <w:rFonts w:ascii="Arial" w:hAnsi="Arial" w:cs="Arial"/>
          <w:sz w:val="20"/>
          <w:szCs w:val="20"/>
        </w:rPr>
        <w:t xml:space="preserve"> v souladu s jednotkovými cenami z položkového rozpočtu. Toto ustanovení neplatí v případě, že zhotovitel splní povinnost dle odst. 3.10. tohoto článku smlouvy a objednatel na provedení díla v nezměněném rozsahu trvá.</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 xml:space="preserve">Zhotovitel je povinen provést přesný soupis </w:t>
      </w:r>
      <w:proofErr w:type="spellStart"/>
      <w:r>
        <w:rPr>
          <w:rFonts w:ascii="Arial" w:hAnsi="Arial" w:cs="Arial"/>
          <w:sz w:val="20"/>
          <w:szCs w:val="20"/>
        </w:rPr>
        <w:t>méněprací</w:t>
      </w:r>
      <w:proofErr w:type="spellEnd"/>
      <w:r>
        <w:rPr>
          <w:rFonts w:ascii="Arial" w:hAnsi="Arial" w:cs="Arial"/>
          <w:sz w:val="20"/>
          <w:szCs w:val="20"/>
        </w:rPr>
        <w:t xml:space="preserve"> dle odst. 3.9. až 3.11. tohoto článku včetně jejich ocenění a tento soupis předložit objednateli k projednání.</w:t>
      </w:r>
    </w:p>
    <w:p w:rsidR="009248EA" w:rsidRDefault="00BD63A8" w:rsidP="003707E5">
      <w:pPr>
        <w:numPr>
          <w:ilvl w:val="1"/>
          <w:numId w:val="24"/>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9248EA" w:rsidRDefault="00BD63A8">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9248EA" w:rsidRDefault="00BD63A8">
      <w:pPr>
        <w:spacing w:after="120"/>
        <w:ind w:left="567"/>
        <w:jc w:val="both"/>
        <w:rPr>
          <w:rFonts w:ascii="Arial" w:hAnsi="Arial" w:cs="Arial"/>
          <w:sz w:val="20"/>
          <w:szCs w:val="20"/>
        </w:rPr>
      </w:pPr>
      <w:r>
        <w:rPr>
          <w:rFonts w:ascii="Arial" w:hAnsi="Arial" w:cs="Arial"/>
          <w:sz w:val="20"/>
          <w:szCs w:val="20"/>
        </w:rPr>
        <w:lastRenderedPageBreak/>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Pro vyloučení všech pochybností se smluvní strany dohodly, že změna rozsahu díla bude vždy písemně odsouhlasena oběma smluvními stranami formou písemného dodatku ke smlouvě.</w:t>
      </w:r>
    </w:p>
    <w:p w:rsidR="009248EA" w:rsidRDefault="00BD63A8" w:rsidP="003707E5">
      <w:pPr>
        <w:numPr>
          <w:ilvl w:val="1"/>
          <w:numId w:val="24"/>
        </w:numPr>
        <w:spacing w:before="120" w:after="120"/>
        <w:ind w:left="567" w:hanging="567"/>
        <w:jc w:val="both"/>
        <w:rPr>
          <w:rFonts w:ascii="Arial" w:hAnsi="Arial" w:cs="Arial"/>
          <w:color w:val="000000"/>
          <w:sz w:val="20"/>
          <w:szCs w:val="20"/>
        </w:rPr>
      </w:pPr>
      <w:r>
        <w:rPr>
          <w:rFonts w:ascii="Arial" w:hAnsi="Arial" w:cs="Arial"/>
          <w:sz w:val="20"/>
          <w:szCs w:val="20"/>
        </w:rPr>
        <w:t>Nedojde-li mezi oběma smluvními stranami k dohodě při odsouhlasení množství, druhu a ceny provedených prací a dodávek, je zhotovitel oprávněn fakturovat pouze práce a dodávky, u kterých nedošlo k rozporu.</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 xml:space="preserve">Zhotovitel na sebe přebírá nebezpečí změny okolností ve smyslu § 2620 odst. 2 </w:t>
      </w:r>
      <w:proofErr w:type="spellStart"/>
      <w:r>
        <w:rPr>
          <w:rFonts w:ascii="Arial" w:hAnsi="Arial" w:cs="Arial"/>
          <w:sz w:val="20"/>
          <w:szCs w:val="20"/>
        </w:rPr>
        <w:t>o.z</w:t>
      </w:r>
      <w:proofErr w:type="spellEnd"/>
      <w:r>
        <w:rPr>
          <w:rFonts w:ascii="Arial" w:hAnsi="Arial" w:cs="Arial"/>
          <w:sz w:val="20"/>
          <w:szCs w:val="20"/>
        </w:rPr>
        <w:t>.</w:t>
      </w:r>
    </w:p>
    <w:p w:rsidR="009248EA" w:rsidRDefault="00BD63A8" w:rsidP="003707E5">
      <w:pPr>
        <w:keepNext/>
        <w:numPr>
          <w:ilvl w:val="0"/>
          <w:numId w:val="24"/>
        </w:numPr>
        <w:spacing w:before="240" w:after="240"/>
        <w:ind w:left="567" w:hanging="567"/>
        <w:jc w:val="both"/>
        <w:outlineLvl w:val="4"/>
        <w:rPr>
          <w:rFonts w:ascii="Arial" w:hAnsi="Arial" w:cs="Arial"/>
          <w:b/>
          <w:bCs/>
          <w:sz w:val="20"/>
          <w:szCs w:val="20"/>
          <w:u w:val="single"/>
        </w:rPr>
      </w:pPr>
      <w:r>
        <w:rPr>
          <w:rFonts w:ascii="Arial" w:hAnsi="Arial" w:cs="Arial"/>
          <w:b/>
          <w:sz w:val="20"/>
          <w:szCs w:val="20"/>
          <w:u w:val="single"/>
        </w:rPr>
        <w:t>TERMÍNY</w:t>
      </w:r>
      <w:r>
        <w:rPr>
          <w:rFonts w:ascii="Arial" w:hAnsi="Arial" w:cs="Arial"/>
          <w:b/>
          <w:bCs/>
          <w:sz w:val="20"/>
          <w:szCs w:val="20"/>
          <w:u w:val="single"/>
        </w:rPr>
        <w:t xml:space="preserve"> PLNĚNÍ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b/>
          <w:sz w:val="20"/>
          <w:szCs w:val="20"/>
        </w:rPr>
        <w:t>Termín předání a převzetí staveniště zpravidla</w:t>
      </w:r>
      <w:r>
        <w:rPr>
          <w:rFonts w:ascii="Arial" w:hAnsi="Arial" w:cs="Arial"/>
          <w:sz w:val="20"/>
          <w:szCs w:val="20"/>
        </w:rPr>
        <w:t>: nejpozději do dvou (2) týdnů od výzvy objednatele (výzva bude učiněna nejpozději do dvou (2) týdnů od uzavření smlouvy), nebude-li dohodnuto jinak.</w:t>
      </w:r>
    </w:p>
    <w:p w:rsidR="009248EA" w:rsidRDefault="00BD63A8" w:rsidP="003707E5">
      <w:pPr>
        <w:numPr>
          <w:ilvl w:val="1"/>
          <w:numId w:val="24"/>
        </w:numPr>
        <w:spacing w:before="120" w:after="120"/>
        <w:ind w:left="567" w:hanging="567"/>
        <w:jc w:val="both"/>
        <w:rPr>
          <w:rFonts w:ascii="Arial" w:hAnsi="Arial" w:cs="Arial"/>
          <w:b/>
          <w:sz w:val="20"/>
          <w:szCs w:val="20"/>
        </w:rPr>
      </w:pPr>
      <w:r>
        <w:rPr>
          <w:rFonts w:ascii="Arial" w:hAnsi="Arial" w:cs="Arial"/>
          <w:b/>
          <w:sz w:val="20"/>
          <w:szCs w:val="20"/>
        </w:rPr>
        <w:t xml:space="preserve">Konečný termín pro provedení díla, tj. předání a převzetí dokončeného kompletního díla včetně všech dokladů: </w:t>
      </w:r>
      <w:r>
        <w:rPr>
          <w:rFonts w:ascii="Arial" w:hAnsi="Arial" w:cs="Arial"/>
          <w:sz w:val="20"/>
          <w:szCs w:val="20"/>
        </w:rPr>
        <w:t>nejpozději do osmi (8) měsíců od předání staveniště.</w:t>
      </w:r>
    </w:p>
    <w:p w:rsidR="009248EA" w:rsidRDefault="00BD63A8">
      <w:pPr>
        <w:spacing w:before="120" w:after="120"/>
        <w:ind w:left="567"/>
        <w:jc w:val="both"/>
        <w:rPr>
          <w:rFonts w:ascii="Arial" w:hAnsi="Arial" w:cs="Arial"/>
          <w:sz w:val="20"/>
          <w:szCs w:val="20"/>
        </w:rPr>
      </w:pPr>
      <w:r>
        <w:rPr>
          <w:rFonts w:ascii="Arial" w:hAnsi="Arial" w:cs="Arial"/>
          <w:sz w:val="20"/>
          <w:szCs w:val="20"/>
        </w:rPr>
        <w:t xml:space="preserve">Dílo musí být však </w:t>
      </w:r>
      <w:r>
        <w:rPr>
          <w:rFonts w:ascii="Arial" w:hAnsi="Arial" w:cs="Arial"/>
          <w:b/>
          <w:sz w:val="20"/>
          <w:szCs w:val="20"/>
        </w:rPr>
        <w:t xml:space="preserve">dokončeno </w:t>
      </w:r>
      <w:r>
        <w:rPr>
          <w:rFonts w:ascii="Arial" w:hAnsi="Arial" w:cs="Arial"/>
          <w:sz w:val="20"/>
          <w:szCs w:val="20"/>
        </w:rPr>
        <w:t>(stavební práce musí být dokončeny) do sedmi (7) měsíců od předání staveniště a následně poběží lhůta v délce jednoho (1) měsíce na předání dokladů požadovaných objednatelem.</w:t>
      </w:r>
    </w:p>
    <w:p w:rsidR="009248EA" w:rsidRDefault="00BD63A8">
      <w:pPr>
        <w:spacing w:before="120" w:after="120"/>
        <w:ind w:left="567"/>
        <w:jc w:val="both"/>
        <w:rPr>
          <w:rFonts w:ascii="Arial" w:hAnsi="Arial" w:cs="Arial"/>
          <w:sz w:val="20"/>
          <w:szCs w:val="20"/>
          <w:lang w:eastAsia="en-US"/>
        </w:rPr>
      </w:pPr>
      <w:r>
        <w:rPr>
          <w:rFonts w:ascii="Arial" w:hAnsi="Arial" w:cs="Arial"/>
          <w:sz w:val="20"/>
          <w:szCs w:val="20"/>
        </w:rPr>
        <w:t xml:space="preserve">Předpoklad zahájení </w:t>
      </w:r>
      <w:r w:rsidRPr="00BD63A8">
        <w:rPr>
          <w:rFonts w:ascii="Arial" w:hAnsi="Arial" w:cs="Arial"/>
          <w:sz w:val="20"/>
          <w:szCs w:val="20"/>
        </w:rPr>
        <w:t xml:space="preserve">prací </w:t>
      </w:r>
      <w:r w:rsidRPr="00BD63A8">
        <w:rPr>
          <w:rFonts w:ascii="Arial" w:hAnsi="Arial" w:cs="Arial"/>
          <w:sz w:val="20"/>
          <w:szCs w:val="20"/>
          <w:lang w:eastAsia="en-US"/>
        </w:rPr>
        <w:t xml:space="preserve"> 05/2026.</w:t>
      </w:r>
    </w:p>
    <w:p w:rsidR="009248EA" w:rsidRDefault="00BD63A8">
      <w:pPr>
        <w:spacing w:before="120" w:after="120"/>
        <w:ind w:left="567"/>
        <w:jc w:val="both"/>
        <w:rPr>
          <w:rFonts w:ascii="Arial" w:hAnsi="Arial" w:cs="Arial"/>
          <w:b/>
          <w:sz w:val="20"/>
          <w:szCs w:val="20"/>
        </w:rPr>
      </w:pPr>
      <w:r>
        <w:rPr>
          <w:rFonts w:ascii="Arial" w:hAnsi="Arial" w:cs="Arial"/>
          <w:b/>
          <w:sz w:val="20"/>
          <w:szCs w:val="20"/>
        </w:rPr>
        <w:t>Požadavkem zadavatele je zprovoznění komunikace do 15.11.2026.</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b/>
          <w:sz w:val="20"/>
          <w:szCs w:val="20"/>
        </w:rPr>
        <w:t>Termín pro vyklizení staveniště a odstranění zařízení staveniště</w:t>
      </w:r>
      <w:r>
        <w:rPr>
          <w:rFonts w:ascii="Arial" w:hAnsi="Arial" w:cs="Arial"/>
          <w:sz w:val="20"/>
          <w:szCs w:val="20"/>
        </w:rPr>
        <w:t xml:space="preserve">: nejpozději do 7 dnů ode dne protokolárního předání a převzetí díla. </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předloží objednateli harmonogram realizace stavebních prací (tzv. „časový a finanční harmonogram“).</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Neposkytnutí nezbytné součinnosti zhotovitele k převzetí staveniště ve lhůtě dle odst. 4.1. nemá vliv na počátek lhůty k provedení díla dle odst. 4.2., tj. pro účely stanovení konečného termínu pro provedení díla platí, že staveniště bylo předáno 2 týdny po doručení výzvy objednatele k převzetí staveniště zhotoviteli, pokud zhotovitel nezbytnou součinnost k převzetí staveniště v této lhůtě neposkytl.</w:t>
      </w:r>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t>STAVENIŠTĚ</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Objednatel vyzve zhotovitele k převzetí staveniště písemně formou e-mailu, datové zprávy nebo fyzicky na adresu sídla zhotovitele s dostatečným předstihem k tomu, aby zhotovitel mohl staveniště převzít ve sjednaném termínu dle čl. IV. odst. 4.1. této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lastRenderedPageBreak/>
        <w:t>Zhotovitel si je povinen na základě podkladů, které mu předá objednatel, zajistit vytyčení staveniště a jednotlivých stavebních objektů, během výstavby řádně pečovat o základní směrové a výškové body a dále dodržovat podmínky správců a vlastníků inženýrských sítí po celou dobu výstavby. Za tím účelem je v případě potřeby zhotovitel povinen zajistit si na vlastní náklady aktuální podklady k vedení sítí.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Po předání a převzetí díla je zhotovitel povinen vyklidit staveniště a upravit je do původního stavu.</w:t>
      </w:r>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t>PROVÁDĚNÍ DÍLA</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provést dílo na svůj náklad a na své nebezpečí ve sjednané době a kvalitě předpokládané podklady pro provedení díla.</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Objednatel, poskytovatel dotace nebo jimi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 právo od této smlouvy odstoupit.</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vyzvat objednatele písemně (formou e-mailu kontaktní osoby zhotovitele kontaktní osobě objednatele) ke kontrole a k prověření prací, které mají být v dalším postupu prací zakryty a to min. 3 pracovní dny před jejich plánovaným zakrytím nebo před tím než se stanou nepřístupnými. Neučiní-li tak, je zhotovitel povinen na žádost objednatele odkrýt práce, které byly zakryty nebo které se staly nepřístupnými, na svůj náklad,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dbát výzev koordinátora BOZP a poskytovat mu veškerou součinnost. Dále je povinen se podílet na zpracování plánu BOZP, bude-li plán BOZP vyhotovován.</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se zavazuje a ručí za to, že při realizaci díla nepoužije žádný jím dodávaný materiál, o kterém je v době jeho užití známo, že je škodlivý či nebezpečný.</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na písemnou výzvu objednatele nebo jím pověřené osoby provést kontrolní měření či zkoušku kvality díla laboratoří určenou objednatelem. Náklady na provedení zkoušky (měření) dle věty první nese objednatel, pokud část díla, jež je předmětem zkoušky (měření) je zcela v souladu s Technologickými předpisy, v opačném případě nese náklady zhotovitel.</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se zavazuje písemně (formou e-mailu kontaktní osoby zhotovitele kontaktní osobě objednatele) přizvat objednatele k účasti na provedení všech zkoušek kvality díla, a to nejméně 2 pracovní dny před provedením každé jednotlivé zkoušky. Při nesplnění povinnosti dle věty první má objednatel právo výsledky takto provedené zkoušky odmítnout akceptovat, přičemž v případě odmítnutí akceptace se k výsledkům zkoušky nepřihlíží.</w:t>
      </w:r>
    </w:p>
    <w:p w:rsidR="009248EA" w:rsidRDefault="00BD63A8" w:rsidP="003707E5">
      <w:pPr>
        <w:numPr>
          <w:ilvl w:val="1"/>
          <w:numId w:val="24"/>
        </w:numPr>
        <w:spacing w:before="120" w:after="120"/>
        <w:ind w:left="567" w:hanging="567"/>
        <w:jc w:val="both"/>
        <w:rPr>
          <w:rFonts w:ascii="Arial" w:hAnsi="Arial" w:cs="Arial"/>
          <w:sz w:val="20"/>
          <w:szCs w:val="20"/>
          <w:lang w:eastAsia="ar-SA"/>
        </w:rPr>
      </w:pPr>
      <w:r>
        <w:rPr>
          <w:rFonts w:ascii="Arial" w:hAnsi="Arial" w:cs="Arial"/>
          <w:sz w:val="20"/>
          <w:szCs w:val="20"/>
        </w:rPr>
        <w:lastRenderedPageBreak/>
        <w:t>Smluvní</w:t>
      </w:r>
      <w:r>
        <w:rPr>
          <w:rFonts w:ascii="Arial" w:hAnsi="Arial" w:cs="Arial"/>
          <w:sz w:val="20"/>
          <w:szCs w:val="20"/>
          <w:lang w:eastAsia="ar-SA"/>
        </w:rPr>
        <w:t xml:space="preserve"> strany si sjednávají, že kontrolní dny (dále jen „KD“) budou probíhat zpravidla 1 x za 14 dní, minimálně však 1 x za měsíc, nebude-li dohodnuto jinak. Plán kontrolních dnů anebo první kontrolní den stanoví objednatel či osoba vykonávající technický dozor stavebníka (dále jen „TDS“) (např. zápisem při předání a převzetí stavby). Písemný zápis o KD zajistí objednatel či TDS a to např. ohledně projednávaných skutečností, zejména ohledně zjištěného stavu stavby, zjištěných problémů, požadavků zhotovitele či pokynů objednatele. Zhotovitel je povinen zajistit v den konání KD účast svého stavbyvedoucího nebo jeho zástupce. KD dny budou probíhat za účasti účastníků, jejichž účast je nezbytná vzhledem k předpokládanému průběhu kontrolního dne, resp. stavu a postupu provádění díla, případně těch, které stanoví objednatel. Zhotovitel je oprávněn přizvat na KD osoby, jejichž účast považuje za nutnou.</w:t>
      </w:r>
    </w:p>
    <w:p w:rsidR="009248EA" w:rsidRDefault="00BD63A8" w:rsidP="003707E5">
      <w:pPr>
        <w:pStyle w:val="Zkladntext2"/>
        <w:numPr>
          <w:ilvl w:val="1"/>
          <w:numId w:val="24"/>
        </w:numPr>
        <w:spacing w:line="240" w:lineRule="auto"/>
        <w:ind w:left="567" w:hanging="567"/>
        <w:rPr>
          <w:rFonts w:ascii="Arial" w:hAnsi="Arial" w:cs="Arial"/>
          <w:color w:val="auto"/>
          <w:sz w:val="20"/>
        </w:rPr>
      </w:pPr>
      <w:r>
        <w:rPr>
          <w:rFonts w:ascii="Arial" w:hAnsi="Arial" w:cs="Arial"/>
          <w:color w:val="auto"/>
          <w:sz w:val="20"/>
        </w:rPr>
        <w:t>KD povede Zhotovitelem pověřená osoba, kterou Zhotovitel prokázal částečné splnění technických kvalifikačních předpokladů, a to:</w:t>
      </w:r>
    </w:p>
    <w:p w:rsidR="009248EA" w:rsidRDefault="009248EA">
      <w:pPr>
        <w:pStyle w:val="Zkladntext2"/>
        <w:spacing w:line="240" w:lineRule="auto"/>
        <w:ind w:left="567" w:hanging="567"/>
        <w:rPr>
          <w:rFonts w:ascii="Arial" w:hAnsi="Arial" w:cs="Arial"/>
          <w:color w:val="auto"/>
          <w:sz w:val="20"/>
        </w:rPr>
      </w:pPr>
    </w:p>
    <w:p w:rsidR="009248EA" w:rsidRDefault="00BD63A8">
      <w:pPr>
        <w:pStyle w:val="Zkladntext2"/>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highlight w:val="yellow"/>
        </w:rPr>
        <w:t>[DOPLNÍ ÚČASTNÍK]</w:t>
      </w:r>
      <w:r>
        <w:rPr>
          <w:rFonts w:ascii="Arial" w:hAnsi="Arial" w:cs="Arial"/>
          <w:color w:val="auto"/>
          <w:sz w:val="20"/>
        </w:rPr>
        <w:t xml:space="preserve"> </w:t>
      </w:r>
    </w:p>
    <w:p w:rsidR="009248EA" w:rsidRDefault="00BD63A8">
      <w:pPr>
        <w:pStyle w:val="Zkladntext2"/>
        <w:spacing w:line="240" w:lineRule="auto"/>
        <w:ind w:left="567"/>
        <w:rPr>
          <w:rFonts w:ascii="Arial" w:hAnsi="Arial" w:cs="Arial"/>
          <w:color w:val="auto"/>
          <w:sz w:val="20"/>
        </w:rPr>
      </w:pPr>
      <w:r>
        <w:rPr>
          <w:rFonts w:ascii="Arial" w:hAnsi="Arial" w:cs="Arial"/>
          <w:color w:val="auto"/>
          <w:sz w:val="20"/>
        </w:rPr>
        <w:t>číslo autorizace ČKAIT</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highlight w:val="yellow"/>
        </w:rPr>
        <w:t>[DOPLNÍ ÚČASTNÍK</w:t>
      </w:r>
      <w:r>
        <w:rPr>
          <w:rFonts w:ascii="Arial" w:hAnsi="Arial" w:cs="Arial"/>
          <w:color w:val="auto"/>
          <w:sz w:val="20"/>
        </w:rPr>
        <w:t>]</w:t>
      </w:r>
    </w:p>
    <w:p w:rsidR="009248EA" w:rsidRDefault="009248EA">
      <w:pPr>
        <w:pStyle w:val="Zkladntext2"/>
        <w:spacing w:line="240" w:lineRule="auto"/>
        <w:ind w:left="567" w:hanging="567"/>
        <w:rPr>
          <w:rFonts w:ascii="Arial" w:hAnsi="Arial" w:cs="Arial"/>
          <w:color w:val="auto"/>
          <w:sz w:val="20"/>
        </w:rPr>
      </w:pPr>
    </w:p>
    <w:p w:rsidR="009248EA" w:rsidRDefault="00BD63A8">
      <w:pPr>
        <w:pStyle w:val="Zkladntext2"/>
        <w:spacing w:line="240" w:lineRule="auto"/>
        <w:ind w:left="567"/>
        <w:rPr>
          <w:rFonts w:ascii="Arial" w:hAnsi="Arial" w:cs="Arial"/>
          <w:color w:val="auto"/>
          <w:sz w:val="20"/>
        </w:rPr>
      </w:pPr>
      <w:r>
        <w:rPr>
          <w:rFonts w:ascii="Arial" w:hAnsi="Arial" w:cs="Arial"/>
          <w:color w:val="auto"/>
          <w:sz w:val="20"/>
        </w:rPr>
        <w:t>zástupce stavbyvedoucího</w:t>
      </w:r>
      <w:r>
        <w:rPr>
          <w:rFonts w:ascii="Arial" w:hAnsi="Arial" w:cs="Arial"/>
          <w:color w:val="auto"/>
          <w:sz w:val="20"/>
        </w:rPr>
        <w:tab/>
      </w:r>
      <w:r>
        <w:rPr>
          <w:rFonts w:ascii="Arial" w:hAnsi="Arial" w:cs="Arial"/>
          <w:color w:val="auto"/>
          <w:sz w:val="20"/>
        </w:rPr>
        <w:tab/>
      </w:r>
      <w:r>
        <w:rPr>
          <w:rFonts w:ascii="Arial" w:hAnsi="Arial" w:cs="Arial"/>
          <w:color w:val="auto"/>
          <w:sz w:val="20"/>
          <w:highlight w:val="yellow"/>
        </w:rPr>
        <w:t>[DOPLNÍ ÚČASTNÍK]</w:t>
      </w:r>
    </w:p>
    <w:p w:rsidR="009248EA" w:rsidRDefault="00BD63A8">
      <w:pPr>
        <w:pStyle w:val="Zkladntext2"/>
        <w:spacing w:line="240" w:lineRule="auto"/>
        <w:ind w:left="567"/>
        <w:rPr>
          <w:rFonts w:ascii="Arial" w:hAnsi="Arial" w:cs="Arial"/>
          <w:color w:val="auto"/>
          <w:sz w:val="20"/>
        </w:rPr>
      </w:pPr>
      <w:r>
        <w:rPr>
          <w:rFonts w:ascii="Arial" w:hAnsi="Arial" w:cs="Arial"/>
          <w:color w:val="auto"/>
          <w:sz w:val="20"/>
        </w:rPr>
        <w:t>číslo autorizace ČKAIT</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highlight w:val="yellow"/>
        </w:rPr>
        <w:t>[DOPLNÍ ÚČASTNÍK]</w:t>
      </w:r>
    </w:p>
    <w:p w:rsidR="009248EA" w:rsidRDefault="009248EA">
      <w:pPr>
        <w:pStyle w:val="Zkladntext2"/>
        <w:spacing w:line="240" w:lineRule="auto"/>
        <w:ind w:left="567" w:hanging="567"/>
        <w:rPr>
          <w:rFonts w:ascii="Arial" w:hAnsi="Arial" w:cs="Arial"/>
          <w:color w:val="auto"/>
          <w:sz w:val="20"/>
        </w:rPr>
      </w:pPr>
    </w:p>
    <w:p w:rsidR="009248EA" w:rsidRDefault="009248EA">
      <w:pPr>
        <w:pStyle w:val="Zkladntext2"/>
        <w:spacing w:line="240" w:lineRule="auto"/>
        <w:ind w:left="567" w:hanging="567"/>
        <w:rPr>
          <w:rFonts w:ascii="Arial" w:hAnsi="Arial" w:cs="Arial"/>
          <w:color w:val="auto"/>
          <w:sz w:val="20"/>
        </w:rPr>
      </w:pPr>
    </w:p>
    <w:p w:rsidR="009248EA" w:rsidRDefault="00BD63A8">
      <w:pPr>
        <w:pStyle w:val="Zkladntext2"/>
        <w:spacing w:line="240" w:lineRule="auto"/>
        <w:ind w:left="567"/>
        <w:rPr>
          <w:rFonts w:ascii="Arial" w:hAnsi="Arial" w:cs="Arial"/>
          <w:color w:val="auto"/>
          <w:sz w:val="20"/>
        </w:rPr>
      </w:pPr>
      <w:bookmarkStart w:id="6" w:name="_Ref109230002"/>
      <w:r>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bookmarkEnd w:id="6"/>
    </w:p>
    <w:p w:rsidR="009248EA" w:rsidRDefault="00BD63A8" w:rsidP="003707E5">
      <w:pPr>
        <w:numPr>
          <w:ilvl w:val="1"/>
          <w:numId w:val="24"/>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9248EA" w:rsidRDefault="00BD63A8" w:rsidP="003707E5">
      <w:pPr>
        <w:numPr>
          <w:ilvl w:val="1"/>
          <w:numId w:val="24"/>
        </w:numPr>
        <w:spacing w:before="120" w:after="120"/>
        <w:ind w:left="567" w:hanging="567"/>
        <w:jc w:val="both"/>
        <w:rPr>
          <w:rFonts w:ascii="Arial" w:hAnsi="Arial" w:cs="Arial"/>
          <w:sz w:val="20"/>
          <w:szCs w:val="20"/>
          <w:lang w:eastAsia="ar-SA"/>
        </w:rPr>
      </w:pPr>
      <w:r>
        <w:rPr>
          <w:rFonts w:ascii="Arial" w:hAnsi="Arial" w:cs="Arial"/>
          <w:sz w:val="20"/>
          <w:szCs w:val="20"/>
        </w:rPr>
        <w:t>Zhotovitel</w:t>
      </w:r>
      <w:r>
        <w:rPr>
          <w:rFonts w:ascii="Arial" w:hAnsi="Arial" w:cs="Arial"/>
          <w:sz w:val="20"/>
          <w:szCs w:val="20"/>
          <w:lang w:eastAsia="ar-SA"/>
        </w:rPr>
        <w:t xml:space="preserve"> je povinen v průběhu provádění díla 1 x měsíčně zpracovávat s</w:t>
      </w:r>
      <w:r>
        <w:rPr>
          <w:rFonts w:ascii="Arial" w:hAnsi="Arial" w:cs="Arial"/>
          <w:sz w:val="20"/>
          <w:szCs w:val="20"/>
        </w:rPr>
        <w:t>oupisy provedených prací a dodávek, které musí obsahovat souhrn všech provedených dílčích prací a dodávek, tj. řádnou specifikaci provedené části díla a dále přesně stanovené období, ve kterém byla tato část provedena. Zhotovitel je povinen v soupisu provedených prací a dodávek užívat názvy položek uvedené v položkovém rozpočtu – oceněném soupisu prací, který je přílohou této smlouvy. Soupisy provedených prací je zhotovitel povinen předkládat k odsouhlasení TDS a následně je předávat objednateli, a to vždy nejpozději do 7. kalendářního dne kalendářního měsíce následujícího po měsíci, za který byl soupis proveden.</w:t>
      </w:r>
    </w:p>
    <w:p w:rsidR="009248EA" w:rsidRDefault="00BD63A8" w:rsidP="003707E5">
      <w:pPr>
        <w:numPr>
          <w:ilvl w:val="1"/>
          <w:numId w:val="24"/>
        </w:numPr>
        <w:spacing w:before="120" w:after="120"/>
        <w:ind w:left="567" w:hanging="567"/>
        <w:jc w:val="both"/>
        <w:rPr>
          <w:rFonts w:ascii="Arial" w:hAnsi="Arial" w:cs="Arial"/>
          <w:sz w:val="20"/>
          <w:szCs w:val="20"/>
          <w:lang w:eastAsia="ar-SA"/>
        </w:rPr>
      </w:pPr>
      <w:r>
        <w:rPr>
          <w:rFonts w:ascii="Arial" w:hAnsi="Arial" w:cs="Arial"/>
          <w:sz w:val="20"/>
          <w:szCs w:val="20"/>
        </w:rPr>
        <w:t>Zhotovitel ani osoba s ním propojená nejsou oprávněni vykonávat funkci TDS v rámci stavby, která je předmětem díla dle této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plnit úmluvy Mezinárodní organizace práce (ILO) uvedených v příloze X směrnice č. 2014/24/EU ze dne 26. 02. 2014 a to včetně jeho poddodavatelů.</w:t>
      </w:r>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t>VLASTNICKÉ PRÁVO A NEBEZPEČÍ ŠKODY NA VĚCI</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Vlastnictví k dílu přechází na objednatele již v průběhu zhotovování díla bez toho, že by docházelo k jeho předání.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poskytuje objednateli licenci k autorským dílům vzniklým v souvislosti s prováděním díla, a to bezúplatně, bez časového a územního omezení.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 xml:space="preserve">Zhotovitel nesmí sjednat ve smlouvách se svými poddodavateli výhradu vlastnictví ve smyslu ustanovení § 2132 </w:t>
      </w:r>
      <w:proofErr w:type="spellStart"/>
      <w:r>
        <w:rPr>
          <w:rFonts w:ascii="Arial" w:hAnsi="Arial" w:cs="Arial"/>
          <w:sz w:val="20"/>
          <w:szCs w:val="20"/>
        </w:rPr>
        <w:t>o.z</w:t>
      </w:r>
      <w:proofErr w:type="spellEnd"/>
      <w:r>
        <w:rPr>
          <w:rFonts w:ascii="Arial" w:hAnsi="Arial" w:cs="Arial"/>
          <w:sz w:val="20"/>
          <w:szCs w:val="20"/>
        </w:rPr>
        <w:t>., ani jinou podobnou výhradu ohledně přechodu či převodu vlastnictví.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 xml:space="preserve">Pokud činností zhotovitele dojde ke způsobení škody objednateli nebo jiným subjektům z titulu neplnění podmínek vyplývajících z platných právních norem, Technologických předpisů nebo </w:t>
      </w:r>
      <w:r>
        <w:rPr>
          <w:rFonts w:ascii="Arial" w:hAnsi="Arial" w:cs="Arial"/>
          <w:sz w:val="20"/>
          <w:szCs w:val="20"/>
        </w:rPr>
        <w:lastRenderedPageBreak/>
        <w:t>vyplývajících z této smlouvy o dílo, ač už nedbalostí či úmyslně, je zhotovitel povinen bez zbytečného odkladu tuto škodu odstranit a není-li to možné, tak finančně nahradit. Veškeré náklady s tím spojené nese zhotovitel.</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odpovídá za veškeré prokázané škody, které způsobí objednateli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uhradit škodu, která vznikne tím, že zhotovitel nedodrží konečný termín pro dokončení a provedení díla dle čl. IV. odst. 4.2. této smlouvy a zapříčiní touto skutečností nepřiznání dotačních prostředků nebo krácení dotačních prostředků poskytnutých objednateli nebo určených k financování provedení díla poskytovatelem dotace.</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být pojištěn proti škodám způsobeným jeho činností včetně škod způsobených jeho pracovníky.</w:t>
      </w:r>
    </w:p>
    <w:p w:rsidR="009248EA" w:rsidRDefault="00BD63A8" w:rsidP="003707E5">
      <w:pPr>
        <w:widowControl w:val="0"/>
        <w:numPr>
          <w:ilvl w:val="1"/>
          <w:numId w:val="24"/>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 xml:space="preserve">Zhotovitel se zavazuje, že nejpozději ode dne zahájení provádění stavebních prací až do jejich ukončení a předání díla bude mít sjednanou platnou a účinnou pojistnou smlouvu k pojištění své odpovědnosti za škodu vůči třetím osobám, které bude krýt povinnost nahradit škodu vzniklou v souvislosti s činností zhotovitele, a to s limitem pojistného plnění min. ve výši 10 milionů Kč. </w:t>
      </w:r>
    </w:p>
    <w:p w:rsidR="009248EA" w:rsidRDefault="00BD63A8" w:rsidP="003707E5">
      <w:pPr>
        <w:widowControl w:val="0"/>
        <w:numPr>
          <w:ilvl w:val="1"/>
          <w:numId w:val="24"/>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Zhotovitel se zavazuje, že nejpozději ode dne zahájení provádění stavebních prací až do úplného dokončení stavebních prací (tj. dle čl. IV. odst. 4.2. této smlouvy do sedmi měsíců od předání staveniště) bude mít současně sjednanou platnou a účinnou pojistnou smlouvu stavebně montážních rizik, které bude krýt obvykle pojistitelná rizika při realizaci stavebních a montážních zakázek, a to s limitem pojistného plnění min. ve výši nabídkové ceny zhotovitele v Kč bez DPH.</w:t>
      </w:r>
    </w:p>
    <w:p w:rsidR="009248EA" w:rsidRDefault="00BD63A8" w:rsidP="003707E5">
      <w:pPr>
        <w:widowControl w:val="0"/>
        <w:numPr>
          <w:ilvl w:val="1"/>
          <w:numId w:val="24"/>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rsidR="009248EA" w:rsidRDefault="00BD63A8" w:rsidP="003707E5">
      <w:pPr>
        <w:widowControl w:val="0"/>
        <w:numPr>
          <w:ilvl w:val="1"/>
          <w:numId w:val="24"/>
        </w:numPr>
        <w:spacing w:before="120" w:after="120"/>
        <w:ind w:left="567" w:hanging="567"/>
        <w:jc w:val="both"/>
        <w:rPr>
          <w:rFonts w:ascii="Arial" w:eastAsia="MS Mincho" w:hAnsi="Arial" w:cs="Arial"/>
          <w:sz w:val="20"/>
          <w:lang w:eastAsia="en-GB"/>
        </w:rPr>
      </w:pPr>
      <w:r>
        <w:rPr>
          <w:rFonts w:ascii="Arial" w:eastAsia="MS Mincho" w:hAnsi="Arial" w:cs="Arial"/>
          <w:sz w:val="20"/>
          <w:szCs w:val="20"/>
          <w:lang w:eastAsia="en-GB"/>
        </w:rPr>
        <w:t>Zhotovitel se zavazuje předat objednateli nejpozději ke dni zahájení provádění stavebních prací kopii certifikátu (osvědčení o pojištění) k pojistné smlouvě osvědčující účinnost pojistných smluv a jejich soulad s podmínkami de čl. VII. odst. 7.8. až 7.11. této smlouvy.</w:t>
      </w:r>
    </w:p>
    <w:p w:rsidR="009248EA" w:rsidRDefault="00BD63A8" w:rsidP="003707E5">
      <w:pPr>
        <w:widowControl w:val="0"/>
        <w:numPr>
          <w:ilvl w:val="1"/>
          <w:numId w:val="24"/>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Zhotovitel je k výzvě objednatele, učiněné kdykoliv v době od zahájení provádění stavebních prací až do jejich úplného ukončení, povinen předložit k nahlédnutí originál certifikátu a originál pojistných smluv a předložit nový certifikát k pojistné smlouvě v případě kdy doba provádění díla zhotovitelem přesáhne dobu trvání pojištění dle certifikátu k pojistné smlouvě, předloženého dle čl. VII. odst. 7.12. této smlouvy, a to nejpozději do 3 kalendářních dnů od výzvy objednatele.</w:t>
      </w:r>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t>STAVEBNÍ DENÍK</w:t>
      </w:r>
    </w:p>
    <w:p w:rsidR="009248EA" w:rsidRDefault="00BD63A8" w:rsidP="003707E5">
      <w:pPr>
        <w:numPr>
          <w:ilvl w:val="1"/>
          <w:numId w:val="24"/>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vést ode dne převzetí staveniště o pracích, které provádí, elektronický stavební deník v souladu se zákonem č. 283/2021 Sb., stavební zákon (dále jen „stavební zákon“), a příslušným prováděcím předpisem (dále jen „elektronický stavební deník“). Objednatel ode dne převzetí staveniště zajistí zhotoviteli a všem oprávněným osobám přístup do aplikace „</w:t>
      </w:r>
      <w:proofErr w:type="spellStart"/>
      <w:r>
        <w:rPr>
          <w:rFonts w:ascii="Arial" w:hAnsi="Arial" w:cs="Arial"/>
          <w:sz w:val="20"/>
          <w:szCs w:val="20"/>
          <w:lang w:eastAsia="en-US"/>
        </w:rPr>
        <w:t>buildary.online</w:t>
      </w:r>
      <w:proofErr w:type="spellEnd"/>
      <w:r>
        <w:rPr>
          <w:rFonts w:ascii="Arial" w:hAnsi="Arial" w:cs="Arial"/>
          <w:sz w:val="20"/>
          <w:szCs w:val="20"/>
          <w:lang w:eastAsia="en-US"/>
        </w:rPr>
        <w:t>“, kde bude veden elektronický stavební deník. Oprávněné osoby budou mít objednatelem zajištěný takový přístup, který jejich funkce vyžaduje.</w:t>
      </w:r>
    </w:p>
    <w:p w:rsidR="009248EA" w:rsidRDefault="00BD63A8" w:rsidP="003707E5">
      <w:pPr>
        <w:numPr>
          <w:ilvl w:val="1"/>
          <w:numId w:val="24"/>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9248EA" w:rsidRDefault="00BD63A8" w:rsidP="003707E5">
      <w:pPr>
        <w:numPr>
          <w:ilvl w:val="1"/>
          <w:numId w:val="24"/>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rsidR="009248EA" w:rsidRDefault="00BD63A8" w:rsidP="003707E5">
      <w:pPr>
        <w:numPr>
          <w:ilvl w:val="1"/>
          <w:numId w:val="24"/>
        </w:numPr>
        <w:spacing w:before="120" w:after="120"/>
        <w:ind w:left="567" w:hanging="567"/>
        <w:jc w:val="both"/>
        <w:rPr>
          <w:rFonts w:ascii="Arial" w:hAnsi="Arial" w:cs="Arial"/>
          <w:sz w:val="20"/>
          <w:szCs w:val="20"/>
          <w:lang w:eastAsia="en-US"/>
        </w:rPr>
      </w:pPr>
      <w:r>
        <w:rPr>
          <w:rFonts w:ascii="Arial" w:hAnsi="Arial" w:cs="Arial"/>
          <w:sz w:val="20"/>
          <w:szCs w:val="20"/>
          <w:lang w:eastAsia="en-US"/>
        </w:rPr>
        <w:lastRenderedPageBreak/>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9248EA" w:rsidRDefault="00BD63A8" w:rsidP="003707E5">
      <w:pPr>
        <w:numPr>
          <w:ilvl w:val="1"/>
          <w:numId w:val="24"/>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9248EA" w:rsidRDefault="00BD63A8" w:rsidP="003707E5">
      <w:pPr>
        <w:numPr>
          <w:ilvl w:val="1"/>
          <w:numId w:val="24"/>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9248EA" w:rsidRDefault="00BD63A8" w:rsidP="003707E5">
      <w:pPr>
        <w:numPr>
          <w:ilvl w:val="1"/>
          <w:numId w:val="24"/>
        </w:numPr>
        <w:spacing w:before="120" w:after="120"/>
        <w:ind w:left="567" w:hanging="567"/>
        <w:jc w:val="both"/>
        <w:rPr>
          <w:rFonts w:ascii="Arial" w:hAnsi="Arial" w:cs="Arial"/>
          <w:sz w:val="20"/>
          <w:szCs w:val="20"/>
          <w:lang w:eastAsia="en-US"/>
        </w:rPr>
      </w:pPr>
      <w:r>
        <w:rPr>
          <w:rFonts w:ascii="Arial" w:hAnsi="Arial" w:cs="Arial"/>
          <w:sz w:val="20"/>
          <w:szCs w:val="20"/>
          <w:lang w:eastAsia="en-US"/>
        </w:rPr>
        <w:t>Elektronický stavební deník je zhotovitel povinen vést až do odstranění poslední vady a nedodělku z  protokolu o předání a převzetí díla.</w:t>
      </w:r>
    </w:p>
    <w:p w:rsidR="009248EA" w:rsidRDefault="00BD63A8" w:rsidP="003707E5">
      <w:pPr>
        <w:numPr>
          <w:ilvl w:val="1"/>
          <w:numId w:val="24"/>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9248EA" w:rsidRDefault="00BD63A8" w:rsidP="003707E5">
      <w:pPr>
        <w:numPr>
          <w:ilvl w:val="1"/>
          <w:numId w:val="24"/>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9248EA" w:rsidRDefault="00BD63A8" w:rsidP="003707E5">
      <w:pPr>
        <w:numPr>
          <w:ilvl w:val="1"/>
          <w:numId w:val="24"/>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9248EA" w:rsidRDefault="00BD63A8" w:rsidP="003707E5">
      <w:pPr>
        <w:numPr>
          <w:ilvl w:val="1"/>
          <w:numId w:val="24"/>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musí splňovat veškeré požadavky příslušných právních předpisů, zejména stavebního zákona.</w:t>
      </w:r>
    </w:p>
    <w:p w:rsidR="009248EA" w:rsidRDefault="00BD63A8" w:rsidP="003707E5">
      <w:pPr>
        <w:numPr>
          <w:ilvl w:val="1"/>
          <w:numId w:val="24"/>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rsidR="009248EA" w:rsidRDefault="009248EA">
      <w:pPr>
        <w:spacing w:after="0" w:line="240" w:lineRule="auto"/>
        <w:rPr>
          <w:lang w:eastAsia="en-US"/>
        </w:rPr>
      </w:pPr>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t>PŘEDÁNÍ A PŘEVZETÍ DÍLA</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objednateli písemně (formou e-mailu, datovou schránkou apod.) nebo fyzicky na adresu sídla objednatele oznámit nejpozději 7 kalendářních dnů předem, kdy bude dílo připraveno k předání, nebude-li dohodnuto jinak. Objednatel je pak povinen nejpozději do tří dnů od termínu stanoveného zhotovitelem zahájit přejímací řízení.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připravit a doložit nejpozději do skončení přejímacího řízení všechny předepsané doklady dle stavebního zákona a dále doklady o provedených zkouškách.</w:t>
      </w:r>
    </w:p>
    <w:p w:rsidR="009248EA" w:rsidRDefault="00BD63A8">
      <w:pPr>
        <w:spacing w:before="120" w:after="120"/>
        <w:ind w:left="567"/>
        <w:jc w:val="both"/>
        <w:rPr>
          <w:rFonts w:ascii="Arial" w:hAnsi="Arial" w:cs="Arial"/>
          <w:sz w:val="20"/>
          <w:szCs w:val="20"/>
        </w:rPr>
      </w:pPr>
      <w:r>
        <w:rPr>
          <w:rFonts w:ascii="Arial" w:hAnsi="Arial" w:cs="Arial"/>
          <w:sz w:val="20"/>
          <w:szCs w:val="20"/>
        </w:rPr>
        <w:t>Zhotovitel je povinen nejpozději do skončení přejímacího řízení předat objednateli zejména tyto doklady:</w:t>
      </w:r>
    </w:p>
    <w:p w:rsidR="009248EA" w:rsidRPr="00BD63A8" w:rsidRDefault="00BD63A8">
      <w:pPr>
        <w:numPr>
          <w:ilvl w:val="0"/>
          <w:numId w:val="22"/>
        </w:numPr>
        <w:spacing w:after="0"/>
        <w:ind w:left="993" w:hanging="426"/>
        <w:jc w:val="both"/>
        <w:rPr>
          <w:rFonts w:ascii="Arial" w:hAnsi="Arial" w:cs="Arial"/>
          <w:sz w:val="20"/>
          <w:szCs w:val="20"/>
        </w:rPr>
      </w:pPr>
      <w:r w:rsidRPr="00BD63A8">
        <w:rPr>
          <w:rFonts w:ascii="Arial" w:hAnsi="Arial" w:cs="Arial"/>
          <w:sz w:val="20"/>
          <w:szCs w:val="20"/>
        </w:rPr>
        <w:t>dokumentace skutečného provedení stavby</w:t>
      </w:r>
    </w:p>
    <w:p w:rsidR="009248EA" w:rsidRPr="00BD63A8" w:rsidRDefault="00BD63A8">
      <w:pPr>
        <w:numPr>
          <w:ilvl w:val="0"/>
          <w:numId w:val="4"/>
        </w:numPr>
        <w:spacing w:after="0"/>
        <w:ind w:left="993" w:hanging="426"/>
        <w:jc w:val="both"/>
        <w:rPr>
          <w:rFonts w:ascii="Arial" w:hAnsi="Arial" w:cs="Arial"/>
          <w:sz w:val="20"/>
          <w:szCs w:val="20"/>
        </w:rPr>
      </w:pPr>
      <w:r w:rsidRPr="00BD63A8">
        <w:rPr>
          <w:rFonts w:ascii="Arial" w:hAnsi="Arial" w:cs="Arial"/>
          <w:sz w:val="20"/>
          <w:szCs w:val="20"/>
        </w:rPr>
        <w:t xml:space="preserve">souhrnná závěrečná zpráva zhotovitele o hodnocení jakosti díla ve dvou vyhotoveních v tištěné podobě a jednom vyhotovení v elektronické podobě ve formátu </w:t>
      </w:r>
      <w:proofErr w:type="spellStart"/>
      <w:r w:rsidRPr="00BD63A8">
        <w:rPr>
          <w:rFonts w:ascii="Arial" w:hAnsi="Arial" w:cs="Arial"/>
          <w:sz w:val="20"/>
          <w:szCs w:val="20"/>
        </w:rPr>
        <w:t>pdf</w:t>
      </w:r>
      <w:proofErr w:type="spellEnd"/>
      <w:r w:rsidRPr="00BD63A8">
        <w:rPr>
          <w:rFonts w:ascii="Arial" w:hAnsi="Arial" w:cs="Arial"/>
          <w:sz w:val="20"/>
          <w:szCs w:val="20"/>
        </w:rPr>
        <w:t xml:space="preserve"> (případně dalších formátů zejména u projektové a geodetické části) jejímž obsahem musí být mimo jiné:</w:t>
      </w:r>
    </w:p>
    <w:p w:rsidR="009248EA" w:rsidRPr="00BD63A8" w:rsidRDefault="00BD63A8">
      <w:pPr>
        <w:pStyle w:val="Odstavecseseznamem"/>
        <w:numPr>
          <w:ilvl w:val="0"/>
          <w:numId w:val="19"/>
        </w:numPr>
        <w:rPr>
          <w:rFonts w:ascii="Arial" w:hAnsi="Arial" w:cs="Arial"/>
          <w:sz w:val="20"/>
        </w:rPr>
      </w:pPr>
      <w:r w:rsidRPr="00BD63A8">
        <w:rPr>
          <w:rFonts w:ascii="Arial" w:hAnsi="Arial" w:cs="Arial"/>
          <w:sz w:val="20"/>
        </w:rPr>
        <w:t>fotodokumentace stavby dle čl. II. odst. 2.6. této smlouvy</w:t>
      </w:r>
    </w:p>
    <w:p w:rsidR="009248EA" w:rsidRPr="00BD63A8" w:rsidRDefault="00BD63A8">
      <w:pPr>
        <w:pStyle w:val="Odstavecseseznamem"/>
        <w:numPr>
          <w:ilvl w:val="0"/>
          <w:numId w:val="19"/>
        </w:numPr>
        <w:rPr>
          <w:rFonts w:ascii="Arial" w:hAnsi="Arial" w:cs="Arial"/>
          <w:sz w:val="20"/>
        </w:rPr>
      </w:pPr>
      <w:r w:rsidRPr="00BD63A8">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9248EA" w:rsidRPr="00BD63A8" w:rsidRDefault="00BD63A8">
      <w:pPr>
        <w:pStyle w:val="Odstavecseseznamem"/>
        <w:numPr>
          <w:ilvl w:val="0"/>
          <w:numId w:val="19"/>
        </w:numPr>
        <w:rPr>
          <w:rFonts w:ascii="Arial" w:hAnsi="Arial" w:cs="Arial"/>
          <w:sz w:val="20"/>
        </w:rPr>
      </w:pPr>
      <w:r w:rsidRPr="00BD63A8">
        <w:rPr>
          <w:rFonts w:ascii="Arial" w:hAnsi="Arial" w:cs="Arial"/>
          <w:sz w:val="20"/>
        </w:rPr>
        <w:t>zápisy a osvědčení o provedených zkouškách sjednaných v KZP včetně protokolů z nich (v jednom originálním vyhotovení a jedné kopii)</w:t>
      </w:r>
    </w:p>
    <w:p w:rsidR="009248EA" w:rsidRPr="00BD63A8" w:rsidRDefault="00BD63A8">
      <w:pPr>
        <w:pStyle w:val="Odstavecseseznamem"/>
        <w:numPr>
          <w:ilvl w:val="0"/>
          <w:numId w:val="19"/>
        </w:numPr>
        <w:rPr>
          <w:rFonts w:ascii="Arial" w:hAnsi="Arial" w:cs="Arial"/>
          <w:sz w:val="20"/>
        </w:rPr>
      </w:pPr>
      <w:r w:rsidRPr="00BD63A8">
        <w:rPr>
          <w:rFonts w:ascii="Arial" w:hAnsi="Arial" w:cs="Arial"/>
          <w:sz w:val="20"/>
        </w:rPr>
        <w:lastRenderedPageBreak/>
        <w:t>doklad o likvidaci a třídění odpadu a výkopku (ve dvou vyhotoveních)</w:t>
      </w:r>
    </w:p>
    <w:p w:rsidR="009248EA" w:rsidRPr="00BD63A8" w:rsidRDefault="00BD63A8">
      <w:pPr>
        <w:pStyle w:val="Odstavecseseznamem"/>
        <w:numPr>
          <w:ilvl w:val="0"/>
          <w:numId w:val="19"/>
        </w:numPr>
        <w:rPr>
          <w:rFonts w:ascii="Arial" w:hAnsi="Arial" w:cs="Arial"/>
          <w:sz w:val="20"/>
        </w:rPr>
      </w:pPr>
      <w:r w:rsidRPr="00BD63A8">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rsidR="009248EA" w:rsidRPr="00BD63A8" w:rsidRDefault="00BD63A8">
      <w:pPr>
        <w:numPr>
          <w:ilvl w:val="0"/>
          <w:numId w:val="4"/>
        </w:numPr>
        <w:spacing w:after="0"/>
        <w:ind w:left="993" w:hanging="426"/>
        <w:jc w:val="both"/>
        <w:rPr>
          <w:rFonts w:ascii="Arial" w:hAnsi="Arial" w:cs="Arial"/>
          <w:sz w:val="20"/>
          <w:szCs w:val="20"/>
        </w:rPr>
      </w:pPr>
      <w:r w:rsidRPr="00BD63A8">
        <w:rPr>
          <w:rFonts w:ascii="Arial" w:hAnsi="Arial" w:cs="Arial"/>
          <w:sz w:val="20"/>
          <w:szCs w:val="20"/>
        </w:rPr>
        <w:t>geometrický plán stavby pro majetkoprávní vypořádání (v počtu dle čl. II. odst. 2.3. této smlouvy), případně jeho návrh</w:t>
      </w:r>
    </w:p>
    <w:p w:rsidR="009248EA" w:rsidRPr="00BD63A8" w:rsidRDefault="00BD63A8">
      <w:pPr>
        <w:numPr>
          <w:ilvl w:val="0"/>
          <w:numId w:val="4"/>
        </w:numPr>
        <w:spacing w:after="0"/>
        <w:ind w:left="993" w:hanging="426"/>
        <w:jc w:val="both"/>
        <w:rPr>
          <w:rFonts w:ascii="Arial" w:hAnsi="Arial" w:cs="Arial"/>
          <w:sz w:val="20"/>
          <w:szCs w:val="20"/>
        </w:rPr>
      </w:pPr>
      <w:r w:rsidRPr="00BD63A8">
        <w:rPr>
          <w:rFonts w:ascii="Arial" w:hAnsi="Arial" w:cs="Arial"/>
          <w:sz w:val="20"/>
          <w:szCs w:val="20"/>
        </w:rPr>
        <w:t>geometrické plány, případně jejich návrhy pro vymezení rozsahu věcných břemen</w:t>
      </w:r>
    </w:p>
    <w:p w:rsidR="009248EA" w:rsidRPr="00BD63A8" w:rsidRDefault="00BD63A8">
      <w:pPr>
        <w:numPr>
          <w:ilvl w:val="0"/>
          <w:numId w:val="4"/>
        </w:numPr>
        <w:spacing w:after="0"/>
        <w:ind w:left="993" w:hanging="426"/>
        <w:jc w:val="both"/>
        <w:rPr>
          <w:rFonts w:ascii="Arial" w:hAnsi="Arial" w:cs="Arial"/>
          <w:sz w:val="20"/>
          <w:szCs w:val="20"/>
        </w:rPr>
      </w:pPr>
      <w:r w:rsidRPr="00BD63A8">
        <w:rPr>
          <w:rFonts w:ascii="Arial" w:hAnsi="Arial" w:cs="Arial"/>
          <w:sz w:val="20"/>
          <w:szCs w:val="20"/>
        </w:rPr>
        <w:t>čestné prohlášení o likvidaci odpadu</w:t>
      </w:r>
    </w:p>
    <w:p w:rsidR="009248EA" w:rsidRPr="00BD63A8" w:rsidRDefault="00BD63A8">
      <w:pPr>
        <w:numPr>
          <w:ilvl w:val="0"/>
          <w:numId w:val="4"/>
        </w:numPr>
        <w:spacing w:after="0"/>
        <w:ind w:left="993" w:hanging="426"/>
        <w:jc w:val="both"/>
        <w:rPr>
          <w:rFonts w:ascii="Arial" w:hAnsi="Arial" w:cs="Arial"/>
          <w:sz w:val="20"/>
          <w:szCs w:val="20"/>
        </w:rPr>
      </w:pPr>
      <w:r w:rsidRPr="00BD63A8">
        <w:rPr>
          <w:rFonts w:ascii="Arial" w:hAnsi="Arial" w:cs="Arial"/>
          <w:sz w:val="20"/>
          <w:szCs w:val="20"/>
        </w:rPr>
        <w:t>seznam odpadů – seznam druhů a množství odpadů, které byly ze stavby odvezeny, včetně jejich klasifikace podle Katalogu odpadů podle skutečnosti</w:t>
      </w:r>
    </w:p>
    <w:p w:rsidR="009248EA" w:rsidRPr="00BD63A8" w:rsidRDefault="00BD63A8">
      <w:pPr>
        <w:numPr>
          <w:ilvl w:val="0"/>
          <w:numId w:val="4"/>
        </w:numPr>
        <w:spacing w:after="0"/>
        <w:ind w:left="993" w:hanging="426"/>
        <w:jc w:val="both"/>
        <w:rPr>
          <w:rFonts w:ascii="Arial" w:hAnsi="Arial" w:cs="Arial"/>
          <w:sz w:val="20"/>
          <w:szCs w:val="20"/>
        </w:rPr>
      </w:pPr>
      <w:r w:rsidRPr="00BD63A8">
        <w:rPr>
          <w:rFonts w:ascii="Arial" w:hAnsi="Arial" w:cs="Arial"/>
          <w:sz w:val="20"/>
          <w:szCs w:val="20"/>
        </w:rPr>
        <w:t>seznam (soupis) vážních lístků – seznam (soupis) vážních lístků odpovídající množství odvezeného materiálu ze stavby s uvedením místa uložení</w:t>
      </w:r>
    </w:p>
    <w:p w:rsidR="009248EA" w:rsidRPr="00BD63A8" w:rsidRDefault="00BD63A8" w:rsidP="003707E5">
      <w:pPr>
        <w:numPr>
          <w:ilvl w:val="1"/>
          <w:numId w:val="24"/>
        </w:numPr>
        <w:spacing w:before="120" w:after="120"/>
        <w:ind w:left="567" w:hanging="567"/>
        <w:jc w:val="both"/>
        <w:rPr>
          <w:rFonts w:ascii="Arial" w:hAnsi="Arial" w:cs="Arial"/>
          <w:sz w:val="20"/>
          <w:szCs w:val="20"/>
        </w:rPr>
      </w:pPr>
      <w:r w:rsidRPr="00BD63A8">
        <w:rPr>
          <w:rFonts w:ascii="Arial" w:hAnsi="Arial" w:cs="Arial"/>
          <w:sz w:val="20"/>
          <w:szCs w:val="20"/>
        </w:rPr>
        <w:t>Bez předání všech dokladů vyjmenovaných v čl. IX. odst. 9.2. této smlouvy nelze považovat dílo za provedené.</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Dílo je považováno za dokončené za předpokladu ukončení všech prací, splnění všech povinností uvedených zejména v čl. II. odst. 2.1., 2.2., 2.4., 2.5. a 2.7. této smlouvy, splnění povinnosti zpracování dokumentace dle čl. II. odst. 2.3. této smlouvy a provádění fotodokumentace dle čl. II. odst. 2.6. této smlouvy,</w:t>
      </w:r>
      <w:r>
        <w:rPr>
          <w:rFonts w:ascii="Arial" w:hAnsi="Arial" w:cs="Arial"/>
          <w:bCs/>
          <w:sz w:val="20"/>
        </w:rPr>
        <w:t xml:space="preserve"> prokázání úspěšného provedení všech zkoušek uvedených v KZP</w:t>
      </w:r>
      <w:r>
        <w:rPr>
          <w:rFonts w:ascii="Arial" w:hAnsi="Arial" w:cs="Arial"/>
          <w:sz w:val="20"/>
          <w:szCs w:val="20"/>
        </w:rPr>
        <w:t>.</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O předání dokončeného díla bude sepsán protokol o předání a převzetí díla, potvrzený ze strany objednatele a zhotovitele.</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Uzavření dohody o předčasném užívání části díla se nepovažuje za převzetí této části díla.</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odpovídá za to, že dokončené dílo bude funkční, provozuschopné, způsobilé sloužit svému účelu a bude dosahovat parametrů stanovených projektem stavby. Tam, kde nejsou parametry stanoveny projektem stavby, musí dokončené dílo nebo jeho části dosahovat parametrů obvyklých.</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Povrch všech pozemků tvořících staveniště bude vyčištěn a uveden do předepsaného stavu v termínu uvedeném v čl. IV. odst. 4.3. této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w:t>
      </w:r>
      <w:proofErr w:type="spellStart"/>
      <w:r>
        <w:rPr>
          <w:rFonts w:ascii="Arial" w:hAnsi="Arial" w:cs="Arial"/>
          <w:sz w:val="20"/>
          <w:szCs w:val="20"/>
        </w:rPr>
        <w:t>o.z</w:t>
      </w:r>
      <w:proofErr w:type="spellEnd"/>
      <w:r>
        <w:rPr>
          <w:rFonts w:ascii="Arial" w:hAnsi="Arial" w:cs="Arial"/>
          <w:sz w:val="20"/>
          <w:szCs w:val="20"/>
        </w:rPr>
        <w:t xml:space="preserve">. a ust. § 2628 </w:t>
      </w:r>
      <w:proofErr w:type="spellStart"/>
      <w:r>
        <w:rPr>
          <w:rFonts w:ascii="Arial" w:hAnsi="Arial" w:cs="Arial"/>
          <w:sz w:val="20"/>
          <w:szCs w:val="20"/>
        </w:rPr>
        <w:t>o.z</w:t>
      </w:r>
      <w:proofErr w:type="spellEnd"/>
      <w:r>
        <w:rPr>
          <w:rFonts w:ascii="Arial" w:hAnsi="Arial" w:cs="Arial"/>
          <w:sz w:val="20"/>
          <w:szCs w:val="20"/>
        </w:rPr>
        <w:t>. Objednatel nemá povinnost převzít dílo, které vykazuje vady a nedodělky nebo v případě, že zhotovitel nepředal veškeré doklady dle čl. IX. odst. 9.2. této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Převezme-li objednatel dílo s vadami či jinými výhradami (např. nepředání některých dokladů), zavazuje se zhotovitel tyto odstranit nejpozději do termínu uvedeného v předávacím protokolu.</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Vadou se pro účely této smlouvy rozumí jakákoliv odchylka v kvalitě, rozsahu nebo parametrech díla, stanovených projektem stavby, touto smlouvou a Technologickými předpisy.</w:t>
      </w:r>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t>ODPOVĚDNOST ZA VADY, ZÁRUKA ZA DÍLO</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odpovídá za vady, jež má dílo v době jeho předání. Po této době má objednatel práva z vadného plnění, způsobil-li vadu zhotovitel porušením povinnosti dle této smlouvy. Za vady díla, na něž se vztahuje záruka za jakost, odpovídá zhotovitel v rozsahu této záruky.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lastRenderedPageBreak/>
        <w:t xml:space="preserve">Zhotovitel poskytuje na dílo specifikované v čl. II. této smlouvy </w:t>
      </w:r>
      <w:r>
        <w:rPr>
          <w:rFonts w:ascii="Arial" w:hAnsi="Arial" w:cs="Arial"/>
          <w:b/>
          <w:sz w:val="20"/>
          <w:szCs w:val="20"/>
        </w:rPr>
        <w:t>záruku v délce 5 let.</w:t>
      </w:r>
      <w:r>
        <w:rPr>
          <w:rFonts w:ascii="Arial" w:hAnsi="Arial" w:cs="Arial"/>
          <w:sz w:val="20"/>
          <w:szCs w:val="20"/>
        </w:rPr>
        <w:t xml:space="preserve"> Po tuto dobu odpovídá za vady, které se na díle vyskytnou.</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Záruční doba začíná běžet od data předání a převzetí díla, uvedeného v předávacím protokolu dle čl. IX. odst. 9.5. této smlouvy.</w:t>
      </w:r>
    </w:p>
    <w:p w:rsidR="009248EA" w:rsidRDefault="00BD63A8" w:rsidP="003707E5">
      <w:pPr>
        <w:pStyle w:val="BodyText21"/>
        <w:numPr>
          <w:ilvl w:val="1"/>
          <w:numId w:val="24"/>
        </w:numPr>
        <w:spacing w:after="120" w:line="276" w:lineRule="auto"/>
        <w:ind w:left="567" w:hanging="567"/>
        <w:jc w:val="both"/>
        <w:rPr>
          <w:rFonts w:ascii="Arial" w:hAnsi="Arial" w:cs="Arial"/>
          <w:sz w:val="20"/>
          <w:szCs w:val="20"/>
        </w:rPr>
      </w:pPr>
      <w:r>
        <w:rPr>
          <w:rFonts w:ascii="Arial" w:hAnsi="Arial" w:cs="Arial"/>
          <w:sz w:val="20"/>
          <w:szCs w:val="20"/>
        </w:rPr>
        <w:t>Zjistí-li objednatel na díle jakékoliv vady, sepíše reklamaci formou protokolu o vadách, který bude obsahovat údaj o vadě, stručný popis zjištěné vady a datum zjištění vady (dále také jako „</w:t>
      </w:r>
      <w:r>
        <w:rPr>
          <w:rFonts w:ascii="Arial" w:hAnsi="Arial" w:cs="Arial"/>
          <w:b/>
          <w:bCs/>
          <w:sz w:val="20"/>
          <w:szCs w:val="20"/>
        </w:rPr>
        <w:t>Protokol o vadách</w:t>
      </w:r>
      <w:r>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odpovědnosti za vady Díla dle čl. X odst. 10.5.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rsidR="009248EA" w:rsidRDefault="00BD63A8" w:rsidP="003707E5">
      <w:pPr>
        <w:numPr>
          <w:ilvl w:val="1"/>
          <w:numId w:val="24"/>
        </w:numPr>
        <w:spacing w:before="120" w:after="120"/>
        <w:ind w:left="567" w:hanging="567"/>
        <w:jc w:val="both"/>
        <w:rPr>
          <w:rFonts w:ascii="Arial" w:hAnsi="Arial" w:cs="Arial"/>
          <w:sz w:val="20"/>
          <w:szCs w:val="20"/>
        </w:rPr>
      </w:pPr>
      <w:bookmarkStart w:id="7" w:name="_Ref109116251"/>
      <w:r>
        <w:rPr>
          <w:rFonts w:ascii="Arial" w:hAnsi="Arial" w:cs="Arial"/>
          <w:sz w:val="20"/>
          <w:szCs w:val="20"/>
        </w:rPr>
        <w:t>Objednatel je oprávněn:</w:t>
      </w:r>
      <w:bookmarkEnd w:id="7"/>
    </w:p>
    <w:p w:rsidR="009248EA" w:rsidRDefault="00BD63A8">
      <w:pPr>
        <w:numPr>
          <w:ilvl w:val="0"/>
          <w:numId w:val="8"/>
        </w:numPr>
        <w:tabs>
          <w:tab w:val="clear" w:pos="720"/>
          <w:tab w:val="left" w:pos="851"/>
        </w:tabs>
        <w:spacing w:after="0"/>
        <w:ind w:left="851" w:hanging="284"/>
        <w:jc w:val="both"/>
        <w:rPr>
          <w:rFonts w:ascii="Arial" w:hAnsi="Arial" w:cs="Arial"/>
          <w:sz w:val="20"/>
          <w:szCs w:val="20"/>
        </w:rPr>
      </w:pPr>
      <w:r>
        <w:rPr>
          <w:rFonts w:ascii="Arial" w:hAnsi="Arial" w:cs="Arial"/>
          <w:sz w:val="20"/>
          <w:szCs w:val="20"/>
        </w:rPr>
        <w:t>požadovat odstranění vady dodáním náhradního plnění (např. u vad materiálů apod.),</w:t>
      </w:r>
    </w:p>
    <w:p w:rsidR="009248EA" w:rsidRDefault="00BD63A8">
      <w:pPr>
        <w:numPr>
          <w:ilvl w:val="0"/>
          <w:numId w:val="8"/>
        </w:numPr>
        <w:tabs>
          <w:tab w:val="clear" w:pos="720"/>
          <w:tab w:val="left" w:pos="851"/>
        </w:tabs>
        <w:spacing w:after="0"/>
        <w:ind w:left="851" w:hanging="284"/>
        <w:jc w:val="both"/>
        <w:rPr>
          <w:rFonts w:ascii="Arial" w:hAnsi="Arial" w:cs="Arial"/>
          <w:sz w:val="20"/>
          <w:szCs w:val="20"/>
        </w:rPr>
      </w:pPr>
      <w:r>
        <w:rPr>
          <w:rFonts w:ascii="Arial" w:hAnsi="Arial" w:cs="Arial"/>
          <w:sz w:val="20"/>
          <w:szCs w:val="20"/>
        </w:rPr>
        <w:t>požadovat odstranění vady opravou, je-li vada opravitelná,</w:t>
      </w:r>
    </w:p>
    <w:p w:rsidR="009248EA" w:rsidRDefault="00BD63A8">
      <w:pPr>
        <w:numPr>
          <w:ilvl w:val="0"/>
          <w:numId w:val="8"/>
        </w:numPr>
        <w:tabs>
          <w:tab w:val="clear" w:pos="720"/>
          <w:tab w:val="left" w:pos="851"/>
        </w:tabs>
        <w:spacing w:after="0"/>
        <w:ind w:left="851" w:hanging="284"/>
        <w:jc w:val="both"/>
        <w:rPr>
          <w:rFonts w:ascii="Arial" w:hAnsi="Arial" w:cs="Arial"/>
          <w:sz w:val="20"/>
          <w:szCs w:val="20"/>
        </w:rPr>
      </w:pPr>
      <w:r>
        <w:rPr>
          <w:rFonts w:ascii="Arial" w:hAnsi="Arial" w:cs="Arial"/>
          <w:sz w:val="20"/>
          <w:szCs w:val="20"/>
        </w:rPr>
        <w:t>požadovat přiměřenou slevu ze sjednané ceny,</w:t>
      </w:r>
    </w:p>
    <w:p w:rsidR="009248EA" w:rsidRDefault="00BD63A8">
      <w:pPr>
        <w:numPr>
          <w:ilvl w:val="0"/>
          <w:numId w:val="8"/>
        </w:numPr>
        <w:tabs>
          <w:tab w:val="clear" w:pos="720"/>
          <w:tab w:val="left" w:pos="851"/>
        </w:tabs>
        <w:spacing w:after="0"/>
        <w:ind w:left="851" w:hanging="284"/>
        <w:jc w:val="both"/>
        <w:rPr>
          <w:rFonts w:ascii="Arial" w:hAnsi="Arial" w:cs="Arial"/>
          <w:sz w:val="20"/>
          <w:szCs w:val="20"/>
        </w:rPr>
      </w:pPr>
      <w:r>
        <w:rPr>
          <w:rFonts w:ascii="Arial" w:hAnsi="Arial" w:cs="Arial"/>
          <w:sz w:val="20"/>
          <w:szCs w:val="20"/>
        </w:rPr>
        <w:t>odstoupit od smlouvy, nebude-li vada na výzvu odstraněna.</w:t>
      </w:r>
    </w:p>
    <w:p w:rsidR="009248EA" w:rsidRDefault="00BD63A8" w:rsidP="003707E5">
      <w:pPr>
        <w:numPr>
          <w:ilvl w:val="1"/>
          <w:numId w:val="24"/>
        </w:numPr>
        <w:spacing w:before="120" w:after="120"/>
        <w:ind w:left="567" w:hanging="567"/>
        <w:jc w:val="both"/>
        <w:rPr>
          <w:rFonts w:ascii="Arial" w:hAnsi="Arial" w:cs="Arial"/>
          <w:spacing w:val="-6"/>
          <w:sz w:val="20"/>
          <w:szCs w:val="20"/>
        </w:rPr>
      </w:pPr>
      <w:r>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9248EA" w:rsidRDefault="00BD63A8" w:rsidP="003707E5">
      <w:pPr>
        <w:numPr>
          <w:ilvl w:val="1"/>
          <w:numId w:val="24"/>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zhotovitel povinen ji odstranit v době stanovené objednatelem v Protokolu o vadách a to i v případě, že reklamaci neuznal.</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Reklamaci lze uplatnit nejpozději do posledního dne záruční doby, přičemž i reklamace odeslaná objednatelem v poslední den záruční doby se považuje za včas uplatněnou.</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Pokud zhotovitel neodstraní vadu v době stanovené objednatelem v reklamaci, a to i když reklamaci neuznal, je povinen uhradit objednateli smluvní pokutu ve výši 0,05 % z ceny díla dle čl. III. odst. 3.1 této smlouvy za každý i započatý den prodlení.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rsidR="009248EA" w:rsidRDefault="00BD63A8" w:rsidP="003707E5">
      <w:pPr>
        <w:numPr>
          <w:ilvl w:val="1"/>
          <w:numId w:val="24"/>
        </w:numPr>
        <w:spacing w:before="120" w:after="120"/>
        <w:ind w:left="567" w:hanging="567"/>
        <w:jc w:val="both"/>
        <w:rPr>
          <w:rFonts w:ascii="Arial" w:hAnsi="Arial" w:cs="Arial"/>
          <w:spacing w:val="-2"/>
          <w:sz w:val="20"/>
          <w:szCs w:val="20"/>
        </w:rPr>
      </w:pPr>
      <w:r>
        <w:rPr>
          <w:rFonts w:ascii="Arial" w:hAnsi="Arial" w:cs="Arial"/>
          <w:spacing w:val="-2"/>
          <w:sz w:val="20"/>
          <w:szCs w:val="20"/>
        </w:rPr>
        <w:t>Prokáže-li se ve sporných případech, že objednatel reklamoval neoprávněně, tzn., že za reklamovanou vadu nenese zhotovitel odpovědnost, je objednatel povinen uhradit zhotoviteli veškeré v souvislosti s odstraněním vady prokazatelně vzniklé a doložené náklady.</w:t>
      </w:r>
    </w:p>
    <w:p w:rsidR="009248EA" w:rsidRDefault="00BD63A8" w:rsidP="003707E5">
      <w:pPr>
        <w:numPr>
          <w:ilvl w:val="1"/>
          <w:numId w:val="24"/>
        </w:numPr>
        <w:spacing w:before="120" w:after="120"/>
        <w:ind w:left="567" w:hanging="567"/>
        <w:jc w:val="both"/>
        <w:rPr>
          <w:rFonts w:ascii="Arial" w:hAnsi="Arial" w:cs="Arial"/>
          <w:spacing w:val="-2"/>
          <w:sz w:val="20"/>
          <w:szCs w:val="20"/>
        </w:rPr>
      </w:pPr>
      <w:r>
        <w:rPr>
          <w:rFonts w:ascii="Arial" w:hAnsi="Arial" w:cs="Arial"/>
          <w:spacing w:val="-2"/>
          <w:sz w:val="20"/>
          <w:szCs w:val="20"/>
        </w:rPr>
        <w:lastRenderedPageBreak/>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9248EA" w:rsidRDefault="00BD63A8" w:rsidP="003707E5">
      <w:pPr>
        <w:numPr>
          <w:ilvl w:val="1"/>
          <w:numId w:val="24"/>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p>
    <w:p w:rsidR="009248EA" w:rsidRDefault="00BD63A8" w:rsidP="003707E5">
      <w:pPr>
        <w:numPr>
          <w:ilvl w:val="1"/>
          <w:numId w:val="24"/>
        </w:numPr>
        <w:spacing w:before="120" w:after="120"/>
        <w:ind w:left="567" w:hanging="567"/>
        <w:jc w:val="both"/>
        <w:rPr>
          <w:rFonts w:ascii="Arial" w:hAnsi="Arial" w:cs="Arial"/>
          <w:spacing w:val="-2"/>
          <w:sz w:val="20"/>
          <w:szCs w:val="20"/>
        </w:rPr>
      </w:pPr>
      <w:bookmarkStart w:id="8" w:name="_Ref15910116"/>
      <w:r>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t>PLATEBNÍ PODMÍNKY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Cena díla dle čl. III. odst. 3.1 této smlouvy bude uhrazena za splnění níže uvedených platebních podmínek.</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Objednatel nebude poskytovat zálohy na cenu díla v rozsahu neprovedených prací.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Cena díla bude objednatelem hrazena na základě dílčích, měsíčních faktur vystavených zhotovitelem za uplynulý kalendářní měsíc dle skutečného provedení prací na základě vzájemně odsouhlasených soupisů provedených prací a dodávek k termínu uskutečnění zdanitelného plnění dle čl. XI. odst. 11.4. této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9248EA" w:rsidRDefault="00BD63A8">
      <w:pPr>
        <w:numPr>
          <w:ilvl w:val="0"/>
          <w:numId w:val="9"/>
        </w:numPr>
        <w:tabs>
          <w:tab w:val="left" w:pos="567"/>
          <w:tab w:val="left" w:pos="851"/>
        </w:tabs>
        <w:spacing w:after="0"/>
        <w:ind w:left="567" w:firstLine="0"/>
        <w:jc w:val="both"/>
        <w:rPr>
          <w:rFonts w:ascii="Arial" w:hAnsi="Arial" w:cs="Arial"/>
          <w:sz w:val="20"/>
          <w:szCs w:val="20"/>
        </w:rPr>
      </w:pPr>
      <w:r>
        <w:rPr>
          <w:rFonts w:ascii="Arial" w:hAnsi="Arial" w:cs="Arial"/>
          <w:sz w:val="20"/>
          <w:szCs w:val="20"/>
        </w:rPr>
        <w:t>číslo a datum vystavení faktury</w:t>
      </w:r>
    </w:p>
    <w:p w:rsidR="009248EA" w:rsidRDefault="00BD63A8">
      <w:pPr>
        <w:pStyle w:val="Odstavecseseznamem"/>
        <w:numPr>
          <w:ilvl w:val="0"/>
          <w:numId w:val="9"/>
        </w:numPr>
        <w:tabs>
          <w:tab w:val="left" w:pos="567"/>
          <w:tab w:val="left" w:pos="851"/>
        </w:tabs>
        <w:spacing w:line="276" w:lineRule="auto"/>
        <w:ind w:left="567" w:firstLine="0"/>
        <w:rPr>
          <w:rFonts w:ascii="Arial" w:hAnsi="Arial" w:cs="Arial"/>
          <w:sz w:val="20"/>
        </w:rPr>
      </w:pPr>
      <w:r>
        <w:rPr>
          <w:rFonts w:ascii="Arial" w:hAnsi="Arial" w:cs="Arial"/>
          <w:sz w:val="20"/>
        </w:rPr>
        <w:t xml:space="preserve">přesný název stavby </w:t>
      </w:r>
    </w:p>
    <w:p w:rsidR="009248EA" w:rsidRDefault="00BD63A8">
      <w:pPr>
        <w:numPr>
          <w:ilvl w:val="0"/>
          <w:numId w:val="9"/>
        </w:numPr>
        <w:tabs>
          <w:tab w:val="left" w:pos="567"/>
          <w:tab w:val="left" w:pos="851"/>
        </w:tabs>
        <w:spacing w:after="0"/>
        <w:ind w:left="567" w:firstLine="0"/>
        <w:jc w:val="both"/>
        <w:rPr>
          <w:rFonts w:ascii="Arial" w:hAnsi="Arial" w:cs="Arial"/>
          <w:sz w:val="20"/>
          <w:szCs w:val="20"/>
        </w:rPr>
      </w:pPr>
      <w:r>
        <w:rPr>
          <w:rFonts w:ascii="Arial" w:hAnsi="Arial" w:cs="Arial"/>
          <w:sz w:val="20"/>
          <w:szCs w:val="20"/>
        </w:rPr>
        <w:t>číslo smlouvy a datum jejího uzavření</w:t>
      </w:r>
    </w:p>
    <w:p w:rsidR="009248EA" w:rsidRDefault="00BD63A8">
      <w:pPr>
        <w:numPr>
          <w:ilvl w:val="0"/>
          <w:numId w:val="9"/>
        </w:numPr>
        <w:tabs>
          <w:tab w:val="left" w:pos="567"/>
          <w:tab w:val="left" w:pos="851"/>
        </w:tabs>
        <w:spacing w:after="0"/>
        <w:ind w:left="567" w:firstLine="0"/>
        <w:jc w:val="both"/>
        <w:rPr>
          <w:rFonts w:ascii="Arial" w:hAnsi="Arial" w:cs="Arial"/>
          <w:sz w:val="20"/>
          <w:szCs w:val="20"/>
        </w:rPr>
      </w:pPr>
      <w:r>
        <w:rPr>
          <w:rFonts w:ascii="Arial" w:hAnsi="Arial" w:cs="Arial"/>
          <w:sz w:val="20"/>
          <w:szCs w:val="20"/>
        </w:rPr>
        <w:t>označení banky a číslo tuzemského účtu zveřejněného v „Registru plátců DPH a identifikovaných osob“ (dle § 96 ZDPH)</w:t>
      </w:r>
    </w:p>
    <w:p w:rsidR="009248EA" w:rsidRDefault="00BD63A8">
      <w:pPr>
        <w:numPr>
          <w:ilvl w:val="0"/>
          <w:numId w:val="9"/>
        </w:numPr>
        <w:spacing w:after="0"/>
        <w:ind w:left="851" w:hanging="284"/>
        <w:jc w:val="both"/>
        <w:rPr>
          <w:rFonts w:ascii="Arial" w:hAnsi="Arial" w:cs="Arial"/>
          <w:sz w:val="20"/>
          <w:szCs w:val="20"/>
        </w:rPr>
      </w:pPr>
      <w:r>
        <w:rPr>
          <w:rFonts w:ascii="Arial" w:hAnsi="Arial" w:cs="Arial"/>
          <w:sz w:val="20"/>
          <w:szCs w:val="20"/>
        </w:rPr>
        <w:t>lhůta splatnosti faktury 30 dní</w:t>
      </w:r>
    </w:p>
    <w:p w:rsidR="009248EA" w:rsidRDefault="00BD63A8">
      <w:pPr>
        <w:numPr>
          <w:ilvl w:val="0"/>
          <w:numId w:val="9"/>
        </w:numPr>
        <w:spacing w:after="0"/>
        <w:ind w:left="851" w:hanging="284"/>
        <w:jc w:val="both"/>
        <w:rPr>
          <w:rFonts w:ascii="Arial" w:hAnsi="Arial" w:cs="Arial"/>
          <w:sz w:val="20"/>
          <w:szCs w:val="20"/>
        </w:rPr>
      </w:pPr>
      <w:r>
        <w:rPr>
          <w:rFonts w:ascii="Arial" w:hAnsi="Arial" w:cs="Arial"/>
          <w:sz w:val="20"/>
          <w:szCs w:val="20"/>
        </w:rPr>
        <w:t>IČO a DIČ objednatele a zhotovitele, jejich přesné názvy a sídlo</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Nedílnou součástí každé faktury je soupis provedených prací a dodávek na díle dle čl. VI. odst. 6.14 této smlouvy, odsouhlasený osobami k tomu oprávněnými za objednatele. Bez ze strany TDS odsouhlaseného soupisu provedených prací a dodávek je fakturace dle čl. XI. odst. 11.3. této smlouvy neoprávněná a nárok na úhradu ceny účtované části díla vznikne až po provedení díla jako celku.</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lastRenderedPageBreak/>
        <w:t>Soupis provedených prací a dodávek se považuje za odsouhlasený ze strany objednatele pouze v případě, je-li podepsán TDS.</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Konečné vyúčtování ceny díla je zhotovitel oprávněn provést pouze na základě předávacího protokolu odsouhlaseného a potvrzeného objednatelem v souladu s čl. IX. odst. 9.5. této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Splatnost dílčích faktur za provedené práce a dodávky a splatnost konečné faktury se stanovuje v délce 30-ti dnů ode dne doručení každé oprávněně vystavené faktury mající všechny stanovené náležitosti objednateli. Za okamžik uhrazení faktury se považuje datum, kdy byla předmětná částka odepsána z účtu objednatele.</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Objednatel je oprávněn faktury, které nebudou splňovat náležitosti dle čl. XI. odst. 11.5. a čl. XI. odst. 11.6. věty první 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Neuskutečněné hmotné dodávky, práce nebo výkony vč. spotřeby vstupního materiálu není zhotovitel oprávněn fakturovat a objednatel není povinen uhradit.</w:t>
      </w:r>
    </w:p>
    <w:p w:rsidR="009248EA" w:rsidRDefault="00BD63A8" w:rsidP="003707E5">
      <w:pPr>
        <w:pStyle w:val="Zkladntextodsazen3"/>
        <w:numPr>
          <w:ilvl w:val="1"/>
          <w:numId w:val="24"/>
        </w:numPr>
        <w:spacing w:before="120" w:after="120" w:line="276" w:lineRule="auto"/>
        <w:ind w:left="567" w:hanging="567"/>
        <w:rPr>
          <w:rFonts w:ascii="Arial" w:hAnsi="Arial" w:cs="Arial"/>
          <w:sz w:val="20"/>
        </w:rPr>
      </w:pPr>
      <w:r>
        <w:rPr>
          <w:rFonts w:ascii="Arial" w:hAnsi="Arial" w:cs="Arial"/>
          <w:sz w:val="20"/>
        </w:rPr>
        <w:t xml:space="preserve">Doručování faktur bude provedeno na adresu sídla, e-mailovou adresu popř. do DS uvedené v záhlaví a to v jednom originálu a v jednom stejnopisu. </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Jednotlivé dílčí faktury dle čl. XI. odst. 11.3. této smlouvy budou hrazeny v plné výši, v souhrnu však pouze do výše 90 % z ceny díla dle čl. III. odst. 3.1. této smlouvy. Smluvní strany si sjednávají zádržné pro objednatele (pozastávku) ve výši 10 % z ceny díla dle čl. III. odst. 3.1 této smlouvy. Bude-li dílo předáno bez vad a nedodělků toto ustanovení se neužije.</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O uvolnění zádržného (pozastávky) požádá zhotovitel objednatele písemně. Přílohou této žádosti bude kopie protokolu o předání a převzetí díla, ve kterém bude uvedeno, že dílo nevykazuje žádné vady a nedodělky, resp. protokol potvrzující, že veškeré případné výhrady objednatele (v případě převzetí díla s výhradami) byly odstraněny. Protokol bude podepsán zástupci ve věcech technických obou smluvních stran.</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Sjednané zádržné bude uvolněno do třiceti (30) dnů od doručení žádosti o uvolnění zádržného dle čl. XI odst. 11.16. této smlouvy a předání finanční záruky za řádné plnění záručních podmínek.</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poddodavatele.</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archivovat originální vyhotovení smlouvy včetně jejích dodatků, originály účetních dokladů a dalších dokladů vztahujících se k realizaci předmětu této smlouvy po dobu 5 let ode dne nabytí účinnosti této smlouvy. Po tuto dobu je zhotovitel povinen umožnit osobám oprávněným k výkonu kontroly projektu provést kontrolu dokladů souvisejících s plněním této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lastRenderedPageBreak/>
        <w:t>FINANČNÍ ZÁRUKY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b/>
          <w:sz w:val="20"/>
          <w:szCs w:val="20"/>
        </w:rPr>
        <w:t>Finanční záruky dle tohoto článku XII. smlouvy budou vystaveny zhotovitelem ve prospěch objednatele formou bankovní záruky (dále také jen jako „BZ“)</w:t>
      </w:r>
      <w:r>
        <w:rPr>
          <w:rFonts w:ascii="Arial" w:hAnsi="Arial" w:cs="Arial"/>
          <w:sz w:val="20"/>
          <w:szCs w:val="20"/>
        </w:rPr>
        <w:t>.</w:t>
      </w:r>
    </w:p>
    <w:p w:rsidR="009248EA" w:rsidRDefault="00BD63A8" w:rsidP="003707E5">
      <w:pPr>
        <w:numPr>
          <w:ilvl w:val="1"/>
          <w:numId w:val="24"/>
        </w:numPr>
        <w:spacing w:before="120" w:after="120"/>
        <w:ind w:left="567" w:hanging="567"/>
        <w:jc w:val="both"/>
        <w:rPr>
          <w:rFonts w:ascii="Arial" w:hAnsi="Arial" w:cs="Arial"/>
          <w:b/>
          <w:sz w:val="20"/>
          <w:szCs w:val="20"/>
        </w:rPr>
      </w:pPr>
      <w:r>
        <w:rPr>
          <w:rFonts w:ascii="Arial" w:hAnsi="Arial" w:cs="Arial"/>
          <w:b/>
          <w:sz w:val="20"/>
          <w:szCs w:val="20"/>
        </w:rPr>
        <w:t>Finanční záruka za řádné provedení díla:</w:t>
      </w:r>
    </w:p>
    <w:p w:rsidR="009248EA" w:rsidRDefault="00BD63A8">
      <w:pPr>
        <w:numPr>
          <w:ilvl w:val="0"/>
          <w:numId w:val="15"/>
        </w:numPr>
        <w:spacing w:before="60" w:after="60"/>
        <w:jc w:val="both"/>
        <w:rPr>
          <w:rFonts w:ascii="Arial" w:hAnsi="Arial" w:cs="Arial"/>
          <w:sz w:val="20"/>
          <w:szCs w:val="20"/>
        </w:rPr>
      </w:pPr>
      <w:r>
        <w:rPr>
          <w:rFonts w:ascii="Arial" w:hAnsi="Arial" w:cs="Arial"/>
          <w:sz w:val="20"/>
          <w:szCs w:val="20"/>
        </w:rPr>
        <w:t>kryje finanční nároky objednatele za zhotovitelem (zákonné či smluvní sankce, náhrady škody apod.), vzniklé objednateli z důvodů porušení povinností zhotovitele týkajících se řádného provedení díla dle této smlouvy;</w:t>
      </w:r>
    </w:p>
    <w:p w:rsidR="009248EA" w:rsidRDefault="00BD63A8">
      <w:pPr>
        <w:numPr>
          <w:ilvl w:val="0"/>
          <w:numId w:val="15"/>
        </w:numPr>
        <w:tabs>
          <w:tab w:val="left" w:pos="2040"/>
        </w:tabs>
        <w:spacing w:before="60" w:after="60"/>
        <w:jc w:val="both"/>
        <w:rPr>
          <w:rFonts w:ascii="Arial" w:hAnsi="Arial" w:cs="Arial"/>
          <w:sz w:val="20"/>
          <w:szCs w:val="20"/>
        </w:rPr>
      </w:pPr>
      <w:r>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rsidR="009248EA" w:rsidRDefault="00BD63A8">
      <w:pPr>
        <w:numPr>
          <w:ilvl w:val="0"/>
          <w:numId w:val="15"/>
        </w:numPr>
        <w:tabs>
          <w:tab w:val="left" w:pos="2040"/>
        </w:tabs>
        <w:spacing w:before="60" w:after="60"/>
        <w:jc w:val="both"/>
        <w:rPr>
          <w:rFonts w:ascii="Arial" w:hAnsi="Arial" w:cs="Arial"/>
          <w:sz w:val="20"/>
          <w:szCs w:val="20"/>
        </w:rPr>
      </w:pPr>
      <w:r>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rsidR="009248EA" w:rsidRDefault="00BD63A8">
      <w:pPr>
        <w:numPr>
          <w:ilvl w:val="0"/>
          <w:numId w:val="15"/>
        </w:numPr>
        <w:spacing w:before="60" w:after="60"/>
        <w:jc w:val="both"/>
        <w:rPr>
          <w:rFonts w:ascii="Arial" w:hAnsi="Arial" w:cs="Arial"/>
          <w:sz w:val="20"/>
          <w:szCs w:val="20"/>
        </w:rPr>
      </w:pPr>
      <w:r>
        <w:rPr>
          <w:rFonts w:ascii="Arial" w:hAnsi="Arial" w:cs="Arial"/>
          <w:sz w:val="20"/>
          <w:szCs w:val="20"/>
        </w:rPr>
        <w:t>dojde–</w:t>
      </w:r>
      <w:proofErr w:type="spellStart"/>
      <w:r>
        <w:rPr>
          <w:rFonts w:ascii="Arial" w:hAnsi="Arial" w:cs="Arial"/>
          <w:sz w:val="20"/>
          <w:szCs w:val="20"/>
        </w:rPr>
        <w:t>li</w:t>
      </w:r>
      <w:proofErr w:type="spellEnd"/>
      <w:r>
        <w:rPr>
          <w:rFonts w:ascii="Arial" w:hAnsi="Arial" w:cs="Arial"/>
          <w:sz w:val="20"/>
          <w:szCs w:val="20"/>
        </w:rPr>
        <w:t xml:space="preserve"> ke změně termínu dokončení díla, je zhotovitel povinen finanční záruku prodloužit o takovou dobu, aby záruka byla platná a účinná za nezměněných podmínek po celou dobu provádění díla dle této smlouvy + 30 následujících dní.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 xml:space="preserve">Výše finanční záruky za řádné provedení díla se stanovuje na </w:t>
      </w:r>
      <w:r>
        <w:rPr>
          <w:rFonts w:ascii="Arial" w:hAnsi="Arial" w:cs="Arial"/>
          <w:b/>
          <w:sz w:val="20"/>
          <w:szCs w:val="20"/>
        </w:rPr>
        <w:t>5 %</w:t>
      </w:r>
      <w:r>
        <w:rPr>
          <w:rFonts w:ascii="Arial" w:hAnsi="Arial" w:cs="Arial"/>
          <w:sz w:val="20"/>
          <w:szCs w:val="20"/>
        </w:rPr>
        <w:t xml:space="preserve"> z ceny díla dle čl. III. odst. 3.1. této smlouvy (ve znění platném ke dni uzavření této smlouvy). Objednatel pozbývá nárok na její uplatnění dnem předání a převzetí díla dle čl. IX. této smlouvy v případě, že dílo bylo převzato bez výhrad objednatele, případně dnem odstranění poslední výhrady uvedené v předávacím protokolu dle čl. IX. odst. 9.5. této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 xml:space="preserve">Neprodloužení finanční záruky za řádné provedení díla v případě změny termínu dokončení díla, ani v dodatečné přiměřené lhůtě je porušením smlouvy ze strany zhotovitele, které opravňuje objednatele k odstoupení od smlouvy a k čerpání BZ </w:t>
      </w:r>
      <w:r>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obecně závazných právních předpisů</w:t>
      </w:r>
      <w:r>
        <w:rPr>
          <w:rFonts w:ascii="Arial" w:hAnsi="Arial" w:cs="Arial"/>
          <w:sz w:val="20"/>
          <w:szCs w:val="20"/>
        </w:rPr>
        <w:t>.</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rPr>
        <w:t>BZ za řádné provedení díla slouží k zajištění splnění všech závazků a dluhů zhotovitele ze smlouvy (nebo se smlouvou souvisejících) a z obecně závazných právních předpisů. Objednatel je na základě předložené BZ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rsidR="009248EA" w:rsidRDefault="00BD63A8" w:rsidP="003707E5">
      <w:pPr>
        <w:numPr>
          <w:ilvl w:val="1"/>
          <w:numId w:val="24"/>
        </w:numPr>
        <w:spacing w:before="120" w:after="120"/>
        <w:ind w:left="567" w:hanging="567"/>
        <w:jc w:val="both"/>
        <w:rPr>
          <w:rFonts w:ascii="Arial" w:hAnsi="Arial" w:cs="Arial"/>
          <w:sz w:val="20"/>
        </w:rPr>
      </w:pPr>
      <w:r>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w:t>
      </w:r>
      <w:proofErr w:type="spellStart"/>
      <w:r>
        <w:rPr>
          <w:rFonts w:ascii="Arial" w:hAnsi="Arial" w:cs="Arial"/>
          <w:sz w:val="20"/>
        </w:rPr>
        <w:t>li</w:t>
      </w:r>
      <w:proofErr w:type="spellEnd"/>
      <w:r>
        <w:rPr>
          <w:rFonts w:ascii="Arial" w:hAnsi="Arial" w:cs="Arial"/>
          <w:sz w:val="20"/>
        </w:rPr>
        <w:t xml:space="preserve"> případná výše takto vzniklé škody známa nejpozději do 3 let od účinnosti odstoupení od smlouvy ze strany objednatele, je objednatel povinen čerpané finanční prostředky zhotoviteli vrátit.   </w:t>
      </w:r>
    </w:p>
    <w:p w:rsidR="009248EA" w:rsidRDefault="00BD63A8" w:rsidP="003707E5">
      <w:pPr>
        <w:numPr>
          <w:ilvl w:val="1"/>
          <w:numId w:val="24"/>
        </w:numPr>
        <w:spacing w:before="120" w:after="120"/>
        <w:ind w:left="567" w:hanging="567"/>
        <w:jc w:val="both"/>
        <w:rPr>
          <w:rFonts w:ascii="Arial" w:hAnsi="Arial" w:cs="Arial"/>
          <w:b/>
          <w:sz w:val="20"/>
          <w:szCs w:val="20"/>
        </w:rPr>
      </w:pPr>
      <w:r>
        <w:rPr>
          <w:rFonts w:ascii="Arial" w:hAnsi="Arial" w:cs="Arial"/>
          <w:b/>
          <w:sz w:val="20"/>
          <w:szCs w:val="20"/>
        </w:rPr>
        <w:t>Finanční záruka za řádné plnění záručních podmínek:</w:t>
      </w:r>
    </w:p>
    <w:p w:rsidR="009248EA" w:rsidRDefault="00BD63A8">
      <w:pPr>
        <w:numPr>
          <w:ilvl w:val="0"/>
          <w:numId w:val="13"/>
        </w:numPr>
        <w:tabs>
          <w:tab w:val="left" w:pos="851"/>
        </w:tabs>
        <w:spacing w:before="60" w:after="60"/>
        <w:ind w:left="851" w:hanging="284"/>
        <w:jc w:val="both"/>
        <w:rPr>
          <w:rFonts w:ascii="Arial" w:hAnsi="Arial" w:cs="Arial"/>
          <w:sz w:val="20"/>
          <w:szCs w:val="20"/>
        </w:rPr>
      </w:pPr>
      <w:r>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p>
    <w:p w:rsidR="009248EA" w:rsidRDefault="00BD63A8">
      <w:pPr>
        <w:numPr>
          <w:ilvl w:val="0"/>
          <w:numId w:val="13"/>
        </w:numPr>
        <w:tabs>
          <w:tab w:val="left" w:pos="851"/>
        </w:tabs>
        <w:spacing w:before="60" w:after="60"/>
        <w:ind w:left="851" w:hanging="284"/>
        <w:jc w:val="both"/>
        <w:rPr>
          <w:rFonts w:ascii="Arial" w:hAnsi="Arial" w:cs="Arial"/>
          <w:sz w:val="20"/>
          <w:szCs w:val="20"/>
        </w:rPr>
      </w:pPr>
      <w:r>
        <w:rPr>
          <w:rFonts w:ascii="Arial" w:hAnsi="Arial" w:cs="Arial"/>
          <w:sz w:val="20"/>
          <w:szCs w:val="20"/>
        </w:rPr>
        <w:t>musí být platná a účinná ode dne jejího předání objednateli do konce záruční doby dle čl. X. odst. 10.2. této smlouvy + 30 následujících dnů.</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lastRenderedPageBreak/>
        <w:t xml:space="preserve">Výše finanční záruky za řádné plnění záručních podmínek se stanovuje na </w:t>
      </w:r>
      <w:r>
        <w:rPr>
          <w:rFonts w:ascii="Arial" w:hAnsi="Arial" w:cs="Arial"/>
          <w:b/>
          <w:sz w:val="20"/>
          <w:szCs w:val="20"/>
        </w:rPr>
        <w:t>3 %</w:t>
      </w:r>
      <w:r>
        <w:rPr>
          <w:rFonts w:ascii="Arial" w:hAnsi="Arial" w:cs="Arial"/>
          <w:sz w:val="20"/>
          <w:szCs w:val="20"/>
        </w:rPr>
        <w:t xml:space="preserve"> z  ceny díla dle čl. III. odst. 3.1. této smlouvy ve znění platném ke dni předání díla. </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Finanční záruku za řádné plnění záručních podmínek je zhotovitel povinen objednateli předat. Zhotovitel bere na vědomí, že před splněním povinnosti dle věty první tohoto článku smlouvy nebude uvolněno zádržné dle čl. XI. odst. 11.15. této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Výplatu peněžních prostředků z finanční záruky může objednatel uplatnit jen v případě nesplnění povinností zhotovitele dle této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rsidR="009248EA" w:rsidRDefault="00BD63A8">
      <w:pPr>
        <w:spacing w:before="120" w:after="120"/>
        <w:ind w:left="851"/>
        <w:jc w:val="both"/>
        <w:rPr>
          <w:rFonts w:ascii="Arial" w:hAnsi="Arial" w:cs="Arial"/>
          <w:sz w:val="20"/>
          <w:szCs w:val="20"/>
        </w:rPr>
      </w:pPr>
      <w:r>
        <w:rPr>
          <w:rFonts w:ascii="Arial" w:hAnsi="Arial" w:cs="Arial"/>
          <w:sz w:val="20"/>
          <w:szCs w:val="20"/>
        </w:rPr>
        <w:t xml:space="preserve">1. Banka se za </w:t>
      </w:r>
      <w:proofErr w:type="spellStart"/>
      <w:r>
        <w:rPr>
          <w:rFonts w:ascii="Arial" w:hAnsi="Arial" w:cs="Arial"/>
          <w:sz w:val="20"/>
          <w:szCs w:val="20"/>
        </w:rPr>
        <w:t>aplikanta</w:t>
      </w:r>
      <w:proofErr w:type="spellEnd"/>
      <w:r>
        <w:rPr>
          <w:rFonts w:ascii="Arial" w:hAnsi="Arial" w:cs="Arial"/>
          <w:sz w:val="20"/>
          <w:szCs w:val="20"/>
        </w:rPr>
        <w:t xml:space="preserve"> (zhotovitele) neodvolatelně a bezpodmínečně zavazuje, že beneficientovi (objednateli) vyplatí bez nutnosti předchozího pokynu ze strany </w:t>
      </w:r>
      <w:proofErr w:type="spellStart"/>
      <w:r>
        <w:rPr>
          <w:rFonts w:ascii="Arial" w:hAnsi="Arial" w:cs="Arial"/>
          <w:sz w:val="20"/>
          <w:szCs w:val="20"/>
        </w:rPr>
        <w:t>aplikanta</w:t>
      </w:r>
      <w:proofErr w:type="spellEnd"/>
      <w:r>
        <w:rPr>
          <w:rFonts w:ascii="Arial" w:hAnsi="Arial" w:cs="Arial"/>
          <w:sz w:val="20"/>
          <w:szCs w:val="20"/>
        </w:rPr>
        <w:t xml:space="preserve"> (zhotovitele), bez námitek či omezujících podmínek a bez prověřování právního důvodu nároku, na základě prohlášení beneficienta (objednatele) o nesplnění povinností plynoucích ze smlouvy či zákona, jakoukoliv sumu do výše záruční částky.</w:t>
      </w:r>
    </w:p>
    <w:p w:rsidR="009248EA" w:rsidRDefault="00BD63A8">
      <w:pPr>
        <w:spacing w:before="120" w:after="120"/>
        <w:ind w:left="851"/>
        <w:jc w:val="both"/>
        <w:rPr>
          <w:rFonts w:ascii="Arial" w:hAnsi="Arial" w:cs="Arial"/>
          <w:sz w:val="20"/>
          <w:szCs w:val="20"/>
        </w:rPr>
      </w:pPr>
      <w:r>
        <w:rPr>
          <w:rFonts w:ascii="Arial" w:hAnsi="Arial" w:cs="Arial"/>
          <w:sz w:val="20"/>
          <w:szCs w:val="20"/>
        </w:rPr>
        <w:t>2. Výzva beneficienta (objednatele) vůči bance k vyplacení BZ nemusí obsahovat žádné přesnější odůvodnění.</w:t>
      </w:r>
    </w:p>
    <w:p w:rsidR="009248EA" w:rsidRDefault="00BD63A8">
      <w:pPr>
        <w:spacing w:before="120" w:after="120"/>
        <w:ind w:left="851"/>
        <w:jc w:val="both"/>
        <w:rPr>
          <w:rFonts w:ascii="Arial" w:hAnsi="Arial" w:cs="Arial"/>
          <w:sz w:val="20"/>
          <w:szCs w:val="20"/>
        </w:rPr>
      </w:pPr>
      <w:r>
        <w:rPr>
          <w:rFonts w:ascii="Arial" w:hAnsi="Arial" w:cs="Arial"/>
          <w:sz w:val="20"/>
          <w:szCs w:val="20"/>
        </w:rPr>
        <w:t>3. Žádost o platbu bude akceptována i v případě doručení v poslední den platnosti dotčené bankovní záruky.</w:t>
      </w:r>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t>SMLUVNÍ POKUTY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uhradit objednateli smluvní pokutu ve výši 0,1 % z ceny díla dle čl. III. odst. 3.1. této smlouvy za každý i jen započatý kalendářní den prodlení s provedením díla oproti lhůtě sjednané v čl. IV. odst. 4.2. této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uhradit objednateli smluvní pokutu ve výši 0,1 % z ceny díla dle čl. III. odst. 3.1. této smlouvy za každý i jen započatý kalendářní den prodlení se splněním povinnosti dle čl. IX. odst. 9.11. této smlouvy, tj. s odstraněním vady, nedodělku nebo jiné výhrady uvedené v předávacím protokolu.</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uhradit objednateli smluvní pokutu ve výši 0,05 % z ceny díla dle čl. III. odst. 3.1. této smlouvy za každý i jen započatý kalendářní den prodlení se splněním povinnosti dle čl. VII. odst. 7.12. (nepředložení osvědčení o pojištění) nebo čl. VII. odst. 7.13. této smlouvy (nevyhovění výzvě objednatele).</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uhradit objednateli smluvní pokutu ve výši 0,05 % z limitu pojistného plnění uvedeného v čl. VII. odst. 7.9. této smlouvy v případě, že pojistná smlouva dle čl. VII. odst. 7.9. této smlouvy nebude platná a účinná po celou dobu stanovenou touto smlouvou, a to za každý den, po který bude pojistná smlouva ve smyslu tohoto odstavce neplatná či neúčinná.</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Zhotovitel je povinen uhradit objednateli smluvní pokutu ve výši 0,05 % z limitu pojistného plnění uvedeného v čl. VII. odst. 7.10. této smlouvy v případě, že pojistná smlouva dle čl. VII. odst. 7.10 této smlouvy nebude platná a účinná po celou dobu stanovenou touto smlouvou, a to za každý den, po který bude pojistná smlouva ve smyslu tohoto odstavce neplatná či neúčinná.</w:t>
      </w:r>
    </w:p>
    <w:p w:rsidR="009248EA" w:rsidRDefault="00BD63A8" w:rsidP="003707E5">
      <w:pPr>
        <w:numPr>
          <w:ilvl w:val="1"/>
          <w:numId w:val="24"/>
        </w:numPr>
        <w:spacing w:after="0"/>
        <w:ind w:left="567" w:hanging="567"/>
        <w:contextualSpacing/>
        <w:jc w:val="both"/>
        <w:rPr>
          <w:rFonts w:ascii="Arial" w:hAnsi="Arial" w:cs="Arial"/>
          <w:sz w:val="20"/>
          <w:szCs w:val="20"/>
        </w:rPr>
      </w:pPr>
      <w:r>
        <w:rPr>
          <w:rFonts w:ascii="Arial" w:hAnsi="Arial" w:cs="Arial"/>
          <w:sz w:val="20"/>
          <w:szCs w:val="20"/>
        </w:rPr>
        <w:t>Zhotovitel je povinen uhradit objednateli smluvní pokutu ve výši 0,05 % z ceny díla dle čl. III. odst. 3.1. této smlouvy za každý jednotlivý případ porušení povinností uvedených v těchto článcích smlouvy: čl. II. odst. 2.10., čl. II. odst. 2.11., čl. II. odst. 2.12., čl. IV. odst. 4.3., čl. VI. odst. 6.9., čl. VIII. odst. 8.1. této smlouvy. Jednotlivým případem porušení povinnosti se rozumí porušení kterékoliv, jedné či více, z povinností uvedených v jednotlivých článcích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lastRenderedPageBreak/>
        <w:t>Zhotovitel je povinen uhradit objednateli smluvní pokutu ve výši 0,01 % z ceny díla dle čl. III. odst. 3.1. této smlouvy za každý i jen započatý kalendářní den prodlení s předáním BZ  za řádné provedení díla dle čl. XII. odst. 12.2. a násl. této smlouvy.</w:t>
      </w:r>
    </w:p>
    <w:p w:rsidR="009248EA" w:rsidRDefault="00BD63A8" w:rsidP="003707E5">
      <w:pPr>
        <w:numPr>
          <w:ilvl w:val="1"/>
          <w:numId w:val="24"/>
        </w:numPr>
        <w:spacing w:before="120" w:after="120"/>
        <w:ind w:left="567" w:hanging="567"/>
        <w:jc w:val="both"/>
        <w:rPr>
          <w:rFonts w:ascii="Arial" w:hAnsi="Arial" w:cs="Arial"/>
          <w:sz w:val="20"/>
        </w:rPr>
      </w:pPr>
      <w:r>
        <w:rPr>
          <w:rFonts w:ascii="Arial" w:hAnsi="Arial" w:cs="Arial"/>
          <w:sz w:val="20"/>
          <w:szCs w:val="20"/>
        </w:rPr>
        <w:t>Zhotovitel je povinen uhradit objednateli smluvní pokutu ve výši 0,01 % z ceny díla za každý i jen započatý kalendářní den prodlení s předáním BZ za plnění záruční povinností dle čl. XII. odst. 12.7. a násl. této smlouvy.</w:t>
      </w:r>
    </w:p>
    <w:p w:rsidR="009248EA" w:rsidRDefault="00BD63A8" w:rsidP="003707E5">
      <w:pPr>
        <w:numPr>
          <w:ilvl w:val="1"/>
          <w:numId w:val="24"/>
        </w:numPr>
        <w:spacing w:before="120" w:after="120"/>
        <w:ind w:left="567" w:hanging="567"/>
        <w:jc w:val="both"/>
        <w:rPr>
          <w:rFonts w:ascii="Arial" w:hAnsi="Arial" w:cs="Arial"/>
          <w:sz w:val="20"/>
        </w:rPr>
      </w:pPr>
      <w:r>
        <w:rPr>
          <w:rFonts w:ascii="Arial" w:hAnsi="Arial" w:cs="Arial"/>
          <w:sz w:val="20"/>
          <w:szCs w:val="20"/>
        </w:rPr>
        <w:t>V případě porušení povinnosti uvedené v čl. VIII odst. 8.8. je zhotovitel povinen uhradit objednateli smluvní pokutu ve výši ve výši 0,01 % z ceny díla minimálně však 5.000 Kč za každý jednotlivý případ.</w:t>
      </w:r>
    </w:p>
    <w:p w:rsidR="009248EA" w:rsidRDefault="00BD63A8" w:rsidP="003707E5">
      <w:pPr>
        <w:numPr>
          <w:ilvl w:val="1"/>
          <w:numId w:val="24"/>
        </w:numPr>
        <w:spacing w:before="120" w:after="120"/>
        <w:ind w:left="567" w:hanging="567"/>
        <w:jc w:val="both"/>
        <w:rPr>
          <w:rFonts w:ascii="Arial" w:hAnsi="Arial" w:cs="Arial"/>
          <w:sz w:val="20"/>
        </w:rPr>
      </w:pPr>
      <w:r>
        <w:rPr>
          <w:rFonts w:ascii="Arial" w:hAnsi="Arial" w:cs="Arial"/>
          <w:sz w:val="20"/>
          <w:szCs w:val="20"/>
        </w:rPr>
        <w:t>V případě porušení povinnosti uvedené v čl. VI odst. 6.3. věta první je zhotovitel povinen uhradit objednateli smluvní pokutu ve výši 0,01 % z ceny díla minimálně však 20.000 Kč za každý jednotlivý případ.</w:t>
      </w:r>
    </w:p>
    <w:p w:rsidR="009248EA" w:rsidRDefault="00BD63A8" w:rsidP="003707E5">
      <w:pPr>
        <w:numPr>
          <w:ilvl w:val="1"/>
          <w:numId w:val="24"/>
        </w:numPr>
        <w:spacing w:before="120" w:after="120"/>
        <w:ind w:left="567" w:hanging="567"/>
        <w:jc w:val="both"/>
        <w:rPr>
          <w:rFonts w:ascii="Arial" w:hAnsi="Arial" w:cs="Arial"/>
          <w:sz w:val="20"/>
        </w:rPr>
      </w:pPr>
      <w:r>
        <w:rPr>
          <w:rFonts w:ascii="Arial" w:hAnsi="Arial" w:cs="Arial"/>
          <w:sz w:val="20"/>
          <w:szCs w:val="20"/>
        </w:rPr>
        <w:t>V případě porušení povinnosti uvedené v čl. VI odst. 6.10. věta první je zhotovitel povinen uhradit objednateli smluvní pokutu ve výši 0,01 % z ceny díla minimálně však 20.000 Kč za každý jednotlivý případ.</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V případě porušení jakékoliv povinnosti uvedené v čl. VI odst. 6.12. je zhotovitel povinen uhradit objednateli smluvní pokutu ve výši 0,01 % z ceny díla minimálně však 20.000 Kč za každý jednotlivý případ.</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Objednatel je oprávněn započíst své splatné i nesplatné pohledávky odpovídající finančním nárokům z této smlouvy (smluvní pokuty, slevy, náhrada škody apod.) vůči jakékoliv splatné či nesplatné pohledávce zhotovitele. Zhotovitel není oprávněn jakékoliv své pohledávky vůči objednateli, vzniklé z této smlouvy, započíst, zatížit zástavním právem ani je postoupit na jiného bez předchozího písemného souhlasu objednatele.</w:t>
      </w:r>
    </w:p>
    <w:p w:rsidR="009248EA" w:rsidRDefault="00BD63A8" w:rsidP="003707E5">
      <w:pPr>
        <w:numPr>
          <w:ilvl w:val="1"/>
          <w:numId w:val="24"/>
        </w:numPr>
        <w:spacing w:before="120" w:after="120"/>
        <w:ind w:left="567" w:hanging="567"/>
        <w:jc w:val="both"/>
        <w:rPr>
          <w:rFonts w:ascii="Arial" w:eastAsia="Arial" w:hAnsi="Arial" w:cs="Arial"/>
          <w:sz w:val="20"/>
          <w:szCs w:val="20"/>
        </w:rPr>
      </w:pPr>
      <w:r>
        <w:rPr>
          <w:rFonts w:ascii="Arial" w:hAnsi="Arial" w:cs="Arial"/>
          <w:sz w:val="20"/>
          <w:szCs w:val="20"/>
        </w:rPr>
        <w:t>Smluvní pokuty dle této smlouvy lze uplatnit i opakovaně</w:t>
      </w:r>
      <w:r>
        <w:rPr>
          <w:rFonts w:ascii="Arial" w:eastAsia="Arial" w:hAnsi="Arial" w:cs="Arial"/>
          <w:sz w:val="20"/>
          <w:szCs w:val="20"/>
        </w:rPr>
        <w:t>.</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 xml:space="preserve">Je – </w:t>
      </w:r>
      <w:proofErr w:type="spellStart"/>
      <w:r>
        <w:rPr>
          <w:rFonts w:ascii="Arial" w:hAnsi="Arial" w:cs="Arial"/>
          <w:sz w:val="20"/>
          <w:szCs w:val="20"/>
        </w:rPr>
        <w:t>li</w:t>
      </w:r>
      <w:proofErr w:type="spellEnd"/>
      <w:r>
        <w:rPr>
          <w:rFonts w:ascii="Arial" w:hAnsi="Arial" w:cs="Arial"/>
          <w:sz w:val="20"/>
          <w:szCs w:val="20"/>
        </w:rPr>
        <w:t xml:space="preserve"> způsob stanovení výše smluvní pokuty odvislý od ceny díla, platí, že pro účely stanovení výše smluvní pokuty je rozhodná cena díla bez DPH uvedená v čl. III odst. 3.1. této smlouvy k datu uzavření této smlouvy.</w:t>
      </w:r>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t>ZMĚNA SMLOUVY A ZÁVAZKU ZE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lze měnit pouze písemným oboustranně potvrzeným ujednáním výslovně nazvaným „Dodatek ke smlouvě“ a očíslovaným podle pořadových čísel. Jiné zápisy, protokoly apod. se považují za podklad ke změně smlouvy, nikoliv za její změnu. Smluvní strany </w:t>
      </w:r>
      <w:r>
        <w:rPr>
          <w:rFonts w:ascii="Arial" w:eastAsia="Arial" w:hAnsi="Arial" w:cs="Arial"/>
          <w:sz w:val="20"/>
          <w:szCs w:val="20"/>
        </w:rPr>
        <w:t xml:space="preserve">výslovně vylučují použití ust. § 582 odst. 2 </w:t>
      </w:r>
      <w:proofErr w:type="spellStart"/>
      <w:r>
        <w:rPr>
          <w:rFonts w:ascii="Arial" w:eastAsia="Arial" w:hAnsi="Arial" w:cs="Arial"/>
          <w:sz w:val="20"/>
          <w:szCs w:val="20"/>
        </w:rPr>
        <w:t>o.z</w:t>
      </w:r>
      <w:proofErr w:type="spellEnd"/>
      <w:r>
        <w:rPr>
          <w:rFonts w:ascii="Arial" w:eastAsia="Arial" w:hAnsi="Arial" w:cs="Arial"/>
          <w:sz w:val="20"/>
          <w:szCs w:val="20"/>
        </w:rPr>
        <w:t xml:space="preserve">. </w:t>
      </w:r>
      <w:r>
        <w:rPr>
          <w:rFonts w:ascii="Arial" w:hAnsi="Arial" w:cs="Arial"/>
          <w:sz w:val="20"/>
          <w:szCs w:val="20"/>
        </w:rPr>
        <w:t>Tímto ustanovením není dotčeno právo stran o změně smlouvy v případech touto smlouvou výslovně stanovených (zejm. dovětkem „nebude-li dohodnuto jinak“).</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 xml:space="preserve">Objednatel si dle § 100 zákona č. 134/2016 Sb., o zadávání veřejných zakázek, v platném znění (dále jen „ZZVZ“) předem vyhrazuje změnu závazku z této smlouvy a to následujícím způsobem: </w:t>
      </w:r>
    </w:p>
    <w:p w:rsidR="009248EA" w:rsidRDefault="00BD63A8">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 </w:t>
      </w:r>
    </w:p>
    <w:p w:rsidR="009248EA" w:rsidRDefault="00BD63A8">
      <w:pPr>
        <w:numPr>
          <w:ilvl w:val="1"/>
          <w:numId w:val="16"/>
        </w:numPr>
        <w:spacing w:before="120" w:after="120"/>
        <w:ind w:left="1134" w:right="709"/>
        <w:jc w:val="both"/>
        <w:rPr>
          <w:rFonts w:ascii="Arial" w:hAnsi="Arial" w:cs="Arial"/>
          <w:sz w:val="20"/>
          <w:szCs w:val="20"/>
        </w:rPr>
      </w:pPr>
      <w:r>
        <w:rPr>
          <w:rFonts w:ascii="Arial" w:hAnsi="Arial" w:cs="Arial"/>
          <w:sz w:val="20"/>
          <w:szCs w:val="20"/>
        </w:rPr>
        <w:lastRenderedPageBreak/>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t>ODSTOUPENÍ OD SMLOUVY A VÝPOVĚĎ</w:t>
      </w:r>
    </w:p>
    <w:p w:rsidR="009248EA" w:rsidRDefault="00BD63A8" w:rsidP="003707E5">
      <w:pPr>
        <w:numPr>
          <w:ilvl w:val="1"/>
          <w:numId w:val="24"/>
        </w:numPr>
        <w:spacing w:before="120" w:after="120"/>
        <w:ind w:left="567" w:hanging="567"/>
        <w:jc w:val="both"/>
        <w:rPr>
          <w:rFonts w:ascii="Arial" w:eastAsia="Arial" w:hAnsi="Arial" w:cs="Arial"/>
          <w:sz w:val="20"/>
          <w:szCs w:val="20"/>
        </w:rPr>
      </w:pPr>
      <w:r>
        <w:rPr>
          <w:rFonts w:ascii="Arial" w:eastAsia="Arial" w:hAnsi="Arial" w:cs="Arial"/>
          <w:sz w:val="20"/>
          <w:szCs w:val="20"/>
        </w:rPr>
        <w:t>Obě smluvní strany jsou oprávněny odstoupit od této smlouvy v případech stanovených zákonem.</w:t>
      </w:r>
    </w:p>
    <w:p w:rsidR="009248EA" w:rsidRDefault="00BD63A8" w:rsidP="003707E5">
      <w:pPr>
        <w:numPr>
          <w:ilvl w:val="1"/>
          <w:numId w:val="24"/>
        </w:numPr>
        <w:spacing w:before="120" w:after="120"/>
        <w:ind w:left="567" w:hanging="567"/>
        <w:jc w:val="both"/>
        <w:rPr>
          <w:rFonts w:ascii="Arial" w:eastAsia="Arial" w:hAnsi="Arial" w:cs="Arial"/>
          <w:sz w:val="20"/>
          <w:szCs w:val="20"/>
        </w:rPr>
      </w:pPr>
      <w:r>
        <w:rPr>
          <w:rFonts w:ascii="Arial" w:eastAsia="Arial" w:hAnsi="Arial" w:cs="Arial"/>
          <w:sz w:val="20"/>
          <w:szCs w:val="20"/>
        </w:rPr>
        <w:t xml:space="preserve">Smluvní strany se dohodly, že objednatel je oprávněn v souladu s § 2001 </w:t>
      </w:r>
      <w:proofErr w:type="spellStart"/>
      <w:r>
        <w:rPr>
          <w:rFonts w:ascii="Arial" w:eastAsia="Arial" w:hAnsi="Arial" w:cs="Arial"/>
          <w:sz w:val="20"/>
          <w:szCs w:val="20"/>
        </w:rPr>
        <w:t>o.z</w:t>
      </w:r>
      <w:proofErr w:type="spellEnd"/>
      <w:r>
        <w:rPr>
          <w:rFonts w:ascii="Arial" w:eastAsia="Arial" w:hAnsi="Arial" w:cs="Arial"/>
          <w:sz w:val="20"/>
          <w:szCs w:val="20"/>
        </w:rPr>
        <w:t xml:space="preserve">. a § 1998 </w:t>
      </w:r>
      <w:proofErr w:type="spellStart"/>
      <w:r>
        <w:rPr>
          <w:rFonts w:ascii="Arial" w:eastAsia="Arial" w:hAnsi="Arial" w:cs="Arial"/>
          <w:sz w:val="20"/>
          <w:szCs w:val="20"/>
        </w:rPr>
        <w:t>o.z</w:t>
      </w:r>
      <w:proofErr w:type="spellEnd"/>
      <w:r>
        <w:rPr>
          <w:rFonts w:ascii="Arial" w:eastAsia="Arial" w:hAnsi="Arial" w:cs="Arial"/>
          <w:sz w:val="20"/>
          <w:szCs w:val="20"/>
        </w:rPr>
        <w:t>. od této smlouvy písemně odstoupit nebo smlouvu vypovědět z důvodu jejího porušení zhotovitelem.</w:t>
      </w:r>
    </w:p>
    <w:p w:rsidR="009248EA" w:rsidRDefault="00BD63A8" w:rsidP="003707E5">
      <w:pPr>
        <w:numPr>
          <w:ilvl w:val="1"/>
          <w:numId w:val="24"/>
        </w:numPr>
        <w:spacing w:before="120" w:after="120"/>
        <w:ind w:left="567" w:hanging="567"/>
        <w:jc w:val="both"/>
        <w:rPr>
          <w:rFonts w:ascii="Arial" w:eastAsia="Arial" w:hAnsi="Arial" w:cs="Arial"/>
          <w:sz w:val="20"/>
          <w:szCs w:val="20"/>
        </w:rPr>
      </w:pPr>
      <w:r>
        <w:rPr>
          <w:rFonts w:ascii="Arial" w:eastAsia="Arial" w:hAnsi="Arial" w:cs="Arial"/>
          <w:sz w:val="20"/>
          <w:szCs w:val="20"/>
        </w:rPr>
        <w:t>Objednatel je dále oprávněn odstoupit od této smlouvy nebo smlouvu vypovědět v případě že:</w:t>
      </w:r>
    </w:p>
    <w:p w:rsidR="009248EA" w:rsidRDefault="00BD63A8">
      <w:pPr>
        <w:numPr>
          <w:ilvl w:val="0"/>
          <w:numId w:val="14"/>
        </w:numPr>
        <w:tabs>
          <w:tab w:val="left" w:pos="851"/>
        </w:tabs>
        <w:spacing w:before="60" w:after="60"/>
        <w:ind w:left="567" w:firstLine="0"/>
        <w:jc w:val="both"/>
        <w:rPr>
          <w:rFonts w:ascii="Arial" w:hAnsi="Arial" w:cs="Arial"/>
          <w:sz w:val="20"/>
          <w:szCs w:val="20"/>
        </w:rPr>
      </w:pPr>
      <w:r>
        <w:rPr>
          <w:rFonts w:ascii="Arial" w:hAnsi="Arial" w:cs="Arial"/>
          <w:sz w:val="20"/>
          <w:szCs w:val="20"/>
        </w:rPr>
        <w:t>zhotovitel bez právního důvodu přeruší zhotovování nebo zastavil provádění díla na dobu delší než patnáct (15) pracovních dnů;</w:t>
      </w:r>
    </w:p>
    <w:p w:rsidR="009248EA" w:rsidRDefault="00BD63A8">
      <w:pPr>
        <w:numPr>
          <w:ilvl w:val="0"/>
          <w:numId w:val="14"/>
        </w:numPr>
        <w:tabs>
          <w:tab w:val="left" w:pos="851"/>
        </w:tabs>
        <w:spacing w:before="60" w:after="60"/>
        <w:ind w:left="567" w:firstLine="0"/>
        <w:jc w:val="both"/>
        <w:rPr>
          <w:rFonts w:ascii="Arial" w:hAnsi="Arial" w:cs="Arial"/>
          <w:sz w:val="20"/>
          <w:szCs w:val="20"/>
        </w:rPr>
      </w:pPr>
      <w:r>
        <w:rPr>
          <w:rFonts w:ascii="Arial" w:hAnsi="Arial" w:cs="Arial"/>
          <w:sz w:val="20"/>
          <w:szCs w:val="20"/>
        </w:rPr>
        <w:t>zhotovitel při provádění díla použil výrobky a materiály, které nevykazují minimálně předepsané technické specifikace, technické a uživatelské standardy stavby specifikované projektovou dokumentací, Technologickými předpisy a touto smlouvou;</w:t>
      </w:r>
    </w:p>
    <w:p w:rsidR="009248EA" w:rsidRDefault="00BD63A8">
      <w:pPr>
        <w:numPr>
          <w:ilvl w:val="0"/>
          <w:numId w:val="14"/>
        </w:numPr>
        <w:tabs>
          <w:tab w:val="left" w:pos="851"/>
        </w:tabs>
        <w:spacing w:before="60" w:after="60"/>
        <w:ind w:left="567" w:firstLine="0"/>
        <w:jc w:val="both"/>
        <w:rPr>
          <w:rFonts w:ascii="Arial" w:hAnsi="Arial" w:cs="Arial"/>
          <w:sz w:val="20"/>
          <w:szCs w:val="20"/>
        </w:rPr>
      </w:pPr>
      <w:r>
        <w:rPr>
          <w:rFonts w:ascii="Arial" w:hAnsi="Arial" w:cs="Arial"/>
          <w:sz w:val="20"/>
          <w:szCs w:val="20"/>
        </w:rPr>
        <w:t>zhotovitel pověří provedením díla poddodavatele v rozsahu, který tato smlouva nepřipouští;</w:t>
      </w:r>
    </w:p>
    <w:p w:rsidR="009248EA" w:rsidRDefault="00BD63A8">
      <w:pPr>
        <w:numPr>
          <w:ilvl w:val="0"/>
          <w:numId w:val="14"/>
        </w:numPr>
        <w:tabs>
          <w:tab w:val="left" w:pos="851"/>
        </w:tabs>
        <w:spacing w:before="60" w:after="60"/>
        <w:ind w:left="567" w:firstLine="0"/>
        <w:jc w:val="both"/>
        <w:rPr>
          <w:rFonts w:ascii="Arial" w:hAnsi="Arial" w:cs="Arial"/>
          <w:sz w:val="20"/>
          <w:szCs w:val="20"/>
        </w:rPr>
      </w:pPr>
      <w:r>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p>
    <w:p w:rsidR="009248EA" w:rsidRDefault="00BD63A8">
      <w:pPr>
        <w:numPr>
          <w:ilvl w:val="0"/>
          <w:numId w:val="14"/>
        </w:numPr>
        <w:tabs>
          <w:tab w:val="left" w:pos="851"/>
        </w:tabs>
        <w:spacing w:before="60" w:after="60"/>
        <w:ind w:left="567" w:firstLine="0"/>
        <w:jc w:val="both"/>
        <w:rPr>
          <w:rFonts w:ascii="Arial" w:hAnsi="Arial" w:cs="Arial"/>
          <w:sz w:val="20"/>
          <w:szCs w:val="20"/>
        </w:rPr>
      </w:pPr>
      <w:r>
        <w:rPr>
          <w:rFonts w:ascii="Arial" w:hAnsi="Arial" w:cs="Arial"/>
          <w:sz w:val="20"/>
          <w:szCs w:val="20"/>
        </w:rPr>
        <w:t>zhotovitel písemně oznámí objednateli, že není schopen plnit své závazky podle této smlouvy;</w:t>
      </w:r>
    </w:p>
    <w:p w:rsidR="009248EA" w:rsidRDefault="00BD63A8">
      <w:pPr>
        <w:numPr>
          <w:ilvl w:val="0"/>
          <w:numId w:val="14"/>
        </w:numPr>
        <w:tabs>
          <w:tab w:val="left" w:pos="851"/>
        </w:tabs>
        <w:spacing w:before="60" w:after="60"/>
        <w:ind w:left="567" w:firstLine="0"/>
        <w:jc w:val="both"/>
        <w:rPr>
          <w:rFonts w:ascii="Arial" w:hAnsi="Arial" w:cs="Arial"/>
          <w:sz w:val="20"/>
          <w:szCs w:val="20"/>
        </w:rPr>
      </w:pPr>
      <w:r>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9248EA" w:rsidRDefault="00BD63A8">
      <w:pPr>
        <w:numPr>
          <w:ilvl w:val="0"/>
          <w:numId w:val="14"/>
        </w:numPr>
        <w:tabs>
          <w:tab w:val="left" w:pos="851"/>
        </w:tabs>
        <w:spacing w:before="60" w:after="60"/>
        <w:ind w:left="567" w:firstLine="0"/>
        <w:jc w:val="both"/>
        <w:rPr>
          <w:rFonts w:ascii="Arial" w:eastAsia="Arial" w:hAnsi="Arial" w:cs="Arial"/>
          <w:sz w:val="20"/>
          <w:szCs w:val="20"/>
        </w:rPr>
      </w:pPr>
      <w:r>
        <w:rPr>
          <w:rFonts w:ascii="Arial" w:hAnsi="Arial" w:cs="Arial"/>
          <w:sz w:val="20"/>
          <w:szCs w:val="20"/>
        </w:rPr>
        <w:t>je podán návrh na zrušení zhotovitele podle zák. č. 90/2012 Sb., zákona o obchodních korporacích nebo je</w:t>
      </w:r>
      <w:r>
        <w:rPr>
          <w:rFonts w:ascii="Arial" w:eastAsia="Arial" w:hAnsi="Arial" w:cs="Arial"/>
          <w:sz w:val="20"/>
          <w:szCs w:val="20"/>
        </w:rPr>
        <w:t xml:space="preserve"> zahájena likvidace zhotovitele v souladu s příslušnými právními předpisy.</w:t>
      </w:r>
    </w:p>
    <w:p w:rsidR="009248EA" w:rsidRDefault="00BD63A8">
      <w:pPr>
        <w:numPr>
          <w:ilvl w:val="0"/>
          <w:numId w:val="14"/>
        </w:numPr>
        <w:tabs>
          <w:tab w:val="left" w:pos="851"/>
        </w:tabs>
        <w:spacing w:before="60" w:after="60"/>
        <w:ind w:left="567" w:firstLine="0"/>
        <w:jc w:val="both"/>
        <w:rPr>
          <w:rFonts w:ascii="Arial" w:hAnsi="Arial" w:cs="Arial"/>
          <w:sz w:val="20"/>
          <w:szCs w:val="20"/>
        </w:rPr>
      </w:pPr>
      <w:r>
        <w:rPr>
          <w:rFonts w:ascii="Arial" w:hAnsi="Arial" w:cs="Arial"/>
          <w:sz w:val="20"/>
          <w:szCs w:val="20"/>
        </w:rPr>
        <w:t>zhotovitel je v prodlení s provedením díla (konečný termín pro provedení díla) podle čl. IV odst. 4.2. o více než 30 dní.</w:t>
      </w:r>
    </w:p>
    <w:p w:rsidR="009248EA" w:rsidRDefault="00BD63A8" w:rsidP="003707E5">
      <w:pPr>
        <w:numPr>
          <w:ilvl w:val="1"/>
          <w:numId w:val="24"/>
        </w:numPr>
        <w:spacing w:before="120" w:after="120"/>
        <w:ind w:left="567" w:hanging="567"/>
        <w:jc w:val="both"/>
        <w:rPr>
          <w:rFonts w:ascii="Arial" w:eastAsia="Arial" w:hAnsi="Arial" w:cs="Arial"/>
          <w:sz w:val="20"/>
          <w:szCs w:val="20"/>
        </w:rPr>
      </w:pPr>
      <w:r>
        <w:rPr>
          <w:rFonts w:ascii="Arial" w:eastAsia="Arial" w:hAnsi="Arial" w:cs="Arial"/>
          <w:sz w:val="20"/>
          <w:szCs w:val="20"/>
        </w:rPr>
        <w:t xml:space="preserve">Smluvní </w:t>
      </w:r>
      <w:r>
        <w:rPr>
          <w:rFonts w:ascii="Arial" w:hAnsi="Arial" w:cs="Arial"/>
          <w:sz w:val="20"/>
          <w:szCs w:val="20"/>
        </w:rPr>
        <w:t>strany</w:t>
      </w:r>
      <w:r>
        <w:rPr>
          <w:rFonts w:ascii="Arial" w:eastAsia="Arial" w:hAnsi="Arial" w:cs="Arial"/>
          <w:sz w:val="20"/>
          <w:szCs w:val="20"/>
        </w:rPr>
        <w:t xml:space="preserve"> výslovně vylučují použití ust. § 2595 </w:t>
      </w:r>
      <w:proofErr w:type="spellStart"/>
      <w:r>
        <w:rPr>
          <w:rFonts w:ascii="Arial" w:eastAsia="Arial" w:hAnsi="Arial" w:cs="Arial"/>
          <w:sz w:val="20"/>
          <w:szCs w:val="20"/>
        </w:rPr>
        <w:t>o.z</w:t>
      </w:r>
      <w:proofErr w:type="spellEnd"/>
      <w:r>
        <w:rPr>
          <w:rFonts w:ascii="Arial" w:eastAsia="Arial" w:hAnsi="Arial" w:cs="Arial"/>
          <w:sz w:val="20"/>
          <w:szCs w:val="20"/>
        </w:rPr>
        <w:t xml:space="preserve">. a § 2591 </w:t>
      </w:r>
      <w:proofErr w:type="spellStart"/>
      <w:r>
        <w:rPr>
          <w:rFonts w:ascii="Arial" w:eastAsia="Arial" w:hAnsi="Arial" w:cs="Arial"/>
          <w:sz w:val="20"/>
          <w:szCs w:val="20"/>
        </w:rPr>
        <w:t>o.z</w:t>
      </w:r>
      <w:proofErr w:type="spellEnd"/>
      <w:r>
        <w:rPr>
          <w:rFonts w:ascii="Arial" w:eastAsia="Arial" w:hAnsi="Arial" w:cs="Arial"/>
          <w:sz w:val="20"/>
          <w:szCs w:val="20"/>
        </w:rPr>
        <w:t>. ve vztahu k možnosti odstoupení od smlouvy.</w:t>
      </w:r>
    </w:p>
    <w:p w:rsidR="009248EA" w:rsidRDefault="00BD63A8" w:rsidP="003707E5">
      <w:pPr>
        <w:numPr>
          <w:ilvl w:val="1"/>
          <w:numId w:val="24"/>
        </w:numPr>
        <w:spacing w:before="120" w:after="120"/>
        <w:ind w:left="567" w:hanging="567"/>
        <w:jc w:val="both"/>
        <w:rPr>
          <w:rFonts w:ascii="Arial" w:eastAsia="Arial" w:hAnsi="Arial" w:cs="Arial"/>
          <w:sz w:val="20"/>
          <w:szCs w:val="20"/>
        </w:rPr>
      </w:pPr>
      <w:r>
        <w:rPr>
          <w:rFonts w:ascii="Arial" w:eastAsia="Arial" w:hAnsi="Arial" w:cs="Arial"/>
          <w:sz w:val="20"/>
          <w:szCs w:val="20"/>
        </w:rPr>
        <w:t>Objednatel si v případě odstoupení od smlouvy na provedení díla před jeho úplným dokončením, vyhrazuje právo uzavřít smlouvu na dílo v rozsahu jeho nesplněné části s dalším účastníkem zadávacího řízení, a to v pořadí, které vyplynulo z původního hodnocení nabídek. Ust. § 125 ZZVZ v tomto případě platí obdobně. Smlouva s novým zhotovitelem bude uzavřena v podobě shodné s touto smlouvou, tj. jednotkové ceny plnění budou odpovídat cenám dle této 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t>SALVATORNÍ KLAUZULE</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V případě neplatnosti kteréhokoli ujednání smlouvy nemá tato neplatnost vliv na ujednání ostatní.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9248EA" w:rsidRDefault="00BD63A8" w:rsidP="003707E5">
      <w:pPr>
        <w:keepNext/>
        <w:numPr>
          <w:ilvl w:val="0"/>
          <w:numId w:val="24"/>
        </w:numPr>
        <w:spacing w:before="240" w:after="240"/>
        <w:ind w:left="567" w:hanging="567"/>
        <w:jc w:val="both"/>
        <w:outlineLvl w:val="4"/>
        <w:rPr>
          <w:rFonts w:ascii="Arial" w:hAnsi="Arial" w:cs="Arial"/>
          <w:b/>
          <w:caps/>
          <w:sz w:val="20"/>
          <w:szCs w:val="20"/>
          <w:u w:val="single"/>
        </w:rPr>
      </w:pPr>
      <w:r>
        <w:rPr>
          <w:rFonts w:ascii="Arial" w:hAnsi="Arial" w:cs="Arial"/>
          <w:b/>
          <w:caps/>
          <w:sz w:val="20"/>
          <w:szCs w:val="20"/>
          <w:u w:val="single"/>
        </w:rPr>
        <w:t>Osobní údaje zástupců a kontaktních osob, závazek mlčenlivosti</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 xml:space="preserve">Smluvní strany berou na vědomí, že v souvislosti s uzavřením a plněním této smlouvy dochází za účelem zajištění komunikace při plnění smlouvy k vzájemnému předání osobních údajů zástupců a </w:t>
      </w:r>
      <w:r>
        <w:rPr>
          <w:rFonts w:ascii="Arial" w:hAnsi="Arial" w:cs="Arial"/>
          <w:sz w:val="20"/>
          <w:szCs w:val="20"/>
        </w:rPr>
        <w:lastRenderedPageBreak/>
        <w:t>kontaktních osob smluvních stran v rozsahu: jméno, příjmení, akademické tituly apod., telefonní číslo a e-mailová adresa.</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Smluvní strany se zavazují dodržovat mlčenlivost o osobních údajích, o kterých se dozví v 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 zákoně č. 110/2019 Sb., o zpracování osobních údajů a nařízení Evropského Parlamentu a Rady (EU) 2016/679 ze dne 27. dubna 2016, o 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V případě, že druhou smluvní stranou je fyzická osoba, platí také následující:</w:t>
      </w:r>
    </w:p>
    <w:p w:rsidR="009248EA" w:rsidRDefault="00BD63A8">
      <w:pPr>
        <w:numPr>
          <w:ilvl w:val="0"/>
          <w:numId w:val="17"/>
        </w:numPr>
        <w:tabs>
          <w:tab w:val="left" w:pos="851"/>
          <w:tab w:val="left" w:pos="927"/>
        </w:tabs>
        <w:spacing w:before="60" w:after="60"/>
        <w:ind w:left="850"/>
        <w:jc w:val="both"/>
        <w:rPr>
          <w:rFonts w:ascii="Arial" w:hAnsi="Arial" w:cs="Arial"/>
          <w:sz w:val="20"/>
          <w:szCs w:val="20"/>
        </w:rPr>
      </w:pPr>
      <w:r>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9248EA" w:rsidRDefault="00BD63A8">
      <w:pPr>
        <w:numPr>
          <w:ilvl w:val="0"/>
          <w:numId w:val="17"/>
        </w:numPr>
        <w:tabs>
          <w:tab w:val="left" w:pos="851"/>
          <w:tab w:val="left" w:pos="927"/>
        </w:tabs>
        <w:spacing w:before="60" w:after="60"/>
        <w:ind w:left="850"/>
        <w:jc w:val="both"/>
        <w:rPr>
          <w:rFonts w:ascii="Arial" w:hAnsi="Arial" w:cs="Arial"/>
          <w:sz w:val="20"/>
          <w:szCs w:val="20"/>
        </w:rPr>
      </w:pPr>
      <w:r>
        <w:rPr>
          <w:rFonts w:ascii="Arial" w:hAnsi="Arial" w:cs="Arial"/>
          <w:sz w:val="20"/>
          <w:szCs w:val="20"/>
        </w:rPr>
        <w:t>Uvedený subjekt osobních údajů si je vědom svého práva přístupu ke svým osobním údajům, práva na opravu osobních údajů, jakož i dalších práv vyplývajících z výše uvedené legislativy.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Smluvní strany se zavazují, že při správě a zpracování osobních údajů budou dále postupovat v souladu s aktuální platnou a účinnou legislativou.</w:t>
      </w:r>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t>ZÁVĚREČNÁ USTANOVENÍ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Smluvní strany se zavazují nejpozději ke dni předání staveniště předat si vzájemně seznamy osob oprávněných za ně jednat ve věcech této smlouvy, a to v rozsahu pověření ve věcech technických, TDS (potvrzení soupisu provedených prací) a dále seznam osob odpovědných za koordinaci prací na stavbě, koordinátora BOZP apod. Seznamy mohou být součástí zápisu o předání a převzetí staveniště stavby. V případě změny v osobách uvedených v seznamech oznámí změnou dotčená strana neprodleně a písemně takovou změnu straně druhé.</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Smluvní strany berou na vědomí, že tato smlouva včetně všech jejích příloh podléhá povinnému zveřejnění zejm. podle zák. č. 340/2015 Sb., zákon o registru smluv.</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w:t>
      </w:r>
      <w:r>
        <w:rPr>
          <w:rFonts w:ascii="Arial" w:hAnsi="Arial" w:cs="Arial"/>
          <w:sz w:val="20"/>
          <w:szCs w:val="20"/>
        </w:rPr>
        <w:lastRenderedPageBreak/>
        <w:t>zveřejněním smlouvy znečitelní osobní údaje v souladu s </w:t>
      </w:r>
      <w:hyperlink r:id="rId9" w:tgtFrame="Metodický návod k aplikaci zákona o registru smluv, jež slouží k základní orientaci v problematice a přináší základní odpovědi na často kladené dotazy">
        <w:r>
          <w:rPr>
            <w:rFonts w:ascii="Arial" w:hAnsi="Arial" w:cs="Arial"/>
            <w:sz w:val="20"/>
            <w:szCs w:val="20"/>
          </w:rPr>
          <w:t>metodickým návodem k aplikaci zákona o registru smluv</w:t>
        </w:r>
      </w:hyperlink>
      <w:r>
        <w:rPr>
          <w:rFonts w:ascii="Arial" w:hAnsi="Arial" w:cs="Arial"/>
          <w:sz w:val="20"/>
          <w:szCs w:val="20"/>
        </w:rPr>
        <w:t xml:space="preserve"> vydaným Ministerstvem vnitra.</w:t>
      </w:r>
      <w:r>
        <w:rPr>
          <w:rFonts w:ascii="Arial" w:eastAsia="Arial" w:hAnsi="Arial" w:cs="Arial"/>
          <w:color w:val="000000"/>
        </w:rPr>
        <w:t xml:space="preserve"> </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Splnění povinnosti uveřejnit smlouvu dle zák. č. 340/2015 Sb. zajistí objednatel.</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 xml:space="preserve">Zhotovitel je povinen uveřejnit tuto smlouvu v souladu s ust. § 5 odst. 1 zák. č. 340/2015 Sb. nejpozději do 3 měsíců od jejího uzavření, nebude-li tato smlouva zveřejněna objednatelem nejpozději do 30 dnů po jejím uzavření.  </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Obě smluvní strany se zavazují dbát dobrého jména strany druhé a zavazují se vyvarovat veškerých činností, které by mohly dobré jméno druhé strany poškodit.</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 xml:space="preserve">Odpověď strany této smlouvy, podle § 1740 odst. 3 </w:t>
      </w:r>
      <w:proofErr w:type="spellStart"/>
      <w:r>
        <w:rPr>
          <w:rFonts w:ascii="Arial" w:hAnsi="Arial" w:cs="Arial"/>
          <w:sz w:val="20"/>
          <w:szCs w:val="20"/>
        </w:rPr>
        <w:t>o.z</w:t>
      </w:r>
      <w:proofErr w:type="spellEnd"/>
      <w:r>
        <w:rPr>
          <w:rFonts w:ascii="Arial" w:hAnsi="Arial" w:cs="Arial"/>
          <w:sz w:val="20"/>
          <w:szCs w:val="20"/>
        </w:rPr>
        <w:t>., s dodatkem nebo odchylkou, není přijetím nabídky na uzavření této smlouvy, ani když podstatně nemění podmínky nabídky.</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Smlouva je vyhotovena v elektronické podobě, se zaručenými elektronickými podpisy zástupců smluvních stran založenými na kvalifikovaném certifikátu. Po dohodě stran lze smlouvu podepsat i v listinné podobě, v tomto případě bude smlouva sepsána ve třech vyhotoveních, z nichž objednatel obdrží dvě vyhotovení.</w:t>
      </w:r>
    </w:p>
    <w:p w:rsidR="009248EA" w:rsidRDefault="00BD63A8" w:rsidP="003707E5">
      <w:pPr>
        <w:numPr>
          <w:ilvl w:val="1"/>
          <w:numId w:val="24"/>
        </w:numPr>
        <w:spacing w:before="120" w:after="120"/>
        <w:ind w:left="567" w:hanging="567"/>
        <w:jc w:val="both"/>
        <w:rPr>
          <w:rFonts w:ascii="Arial" w:hAnsi="Arial" w:cs="Arial"/>
          <w:sz w:val="20"/>
          <w:szCs w:val="20"/>
        </w:rPr>
      </w:pPr>
      <w:r>
        <w:rPr>
          <w:rFonts w:ascii="Arial" w:hAnsi="Arial" w:cs="Arial"/>
          <w:sz w:val="20"/>
          <w:szCs w:val="20"/>
        </w:rPr>
        <w:t>Smlouva je uzavřena dnem podpisu poslední smluvní strany a nabývá účinnosti dnem uzavření, pokud zvláštní právní předpis (zejm. zák. č. 340/2015 Sb.) nestanoví jinak.</w:t>
      </w:r>
    </w:p>
    <w:p w:rsidR="009248EA" w:rsidRDefault="00BD63A8" w:rsidP="003707E5">
      <w:pPr>
        <w:keepNext/>
        <w:numPr>
          <w:ilvl w:val="0"/>
          <w:numId w:val="24"/>
        </w:numPr>
        <w:spacing w:before="240" w:after="240"/>
        <w:ind w:left="567" w:hanging="567"/>
        <w:jc w:val="both"/>
        <w:outlineLvl w:val="4"/>
        <w:rPr>
          <w:rFonts w:ascii="Arial" w:hAnsi="Arial" w:cs="Arial"/>
          <w:b/>
          <w:sz w:val="20"/>
          <w:szCs w:val="20"/>
          <w:u w:val="single"/>
        </w:rPr>
      </w:pPr>
      <w:r>
        <w:rPr>
          <w:rFonts w:ascii="Arial" w:hAnsi="Arial" w:cs="Arial"/>
          <w:b/>
          <w:sz w:val="20"/>
          <w:szCs w:val="20"/>
          <w:u w:val="single"/>
        </w:rPr>
        <w:t>SEZNAM PŘÍLOH</w:t>
      </w:r>
    </w:p>
    <w:p w:rsidR="009248EA" w:rsidRDefault="00BD63A8">
      <w:pPr>
        <w:spacing w:before="120" w:after="120"/>
        <w:ind w:left="567"/>
        <w:jc w:val="both"/>
        <w:rPr>
          <w:rFonts w:ascii="Arial" w:hAnsi="Arial" w:cs="Arial"/>
          <w:sz w:val="20"/>
          <w:szCs w:val="20"/>
        </w:rPr>
      </w:pPr>
      <w:r>
        <w:rPr>
          <w:rFonts w:ascii="Arial" w:hAnsi="Arial" w:cs="Arial"/>
          <w:sz w:val="20"/>
          <w:szCs w:val="20"/>
        </w:rPr>
        <w:t>Níže uvedené přílohy jsou součástí této smlouvy a účastníci podpisem smlouvy potvrzují, že jsou s jejich obsahem seznámeni:</w:t>
      </w:r>
    </w:p>
    <w:p w:rsidR="009248EA" w:rsidRDefault="00BD63A8">
      <w:pPr>
        <w:numPr>
          <w:ilvl w:val="0"/>
          <w:numId w:val="7"/>
        </w:numPr>
        <w:tabs>
          <w:tab w:val="left" w:pos="851"/>
        </w:tabs>
        <w:spacing w:after="0"/>
        <w:ind w:left="851" w:hanging="284"/>
        <w:jc w:val="both"/>
        <w:rPr>
          <w:rFonts w:ascii="Arial" w:hAnsi="Arial" w:cs="Arial"/>
          <w:sz w:val="20"/>
          <w:szCs w:val="20"/>
        </w:rPr>
      </w:pPr>
      <w:r>
        <w:rPr>
          <w:rFonts w:ascii="Arial" w:hAnsi="Arial" w:cs="Arial"/>
          <w:sz w:val="20"/>
          <w:szCs w:val="20"/>
        </w:rPr>
        <w:t>Příloha č. 1 - položkový rozpočet (oceněný soupis prací včetně výkazu výměr), který byl součástí nabídky zhotovitele</w:t>
      </w:r>
    </w:p>
    <w:p w:rsidR="009248EA" w:rsidRDefault="00BD63A8">
      <w:pPr>
        <w:numPr>
          <w:ilvl w:val="0"/>
          <w:numId w:val="7"/>
        </w:numPr>
        <w:tabs>
          <w:tab w:val="left" w:pos="851"/>
        </w:tabs>
        <w:spacing w:after="0"/>
        <w:ind w:left="851" w:hanging="284"/>
        <w:jc w:val="both"/>
        <w:rPr>
          <w:rFonts w:ascii="Arial" w:hAnsi="Arial" w:cs="Arial"/>
          <w:sz w:val="20"/>
          <w:szCs w:val="20"/>
        </w:rPr>
      </w:pPr>
      <w:r>
        <w:rPr>
          <w:rFonts w:ascii="Arial" w:hAnsi="Arial" w:cs="Arial"/>
          <w:sz w:val="20"/>
          <w:szCs w:val="20"/>
        </w:rPr>
        <w:t>Příloha č. 2 - seznam poddodavatelů, který byl součástí nabídky zhotovitele</w:t>
      </w:r>
    </w:p>
    <w:p w:rsidR="009248EA" w:rsidRDefault="009248EA">
      <w:pPr>
        <w:spacing w:after="0"/>
        <w:jc w:val="both"/>
        <w:rPr>
          <w:rFonts w:ascii="Arial" w:hAnsi="Arial" w:cs="Arial"/>
          <w:sz w:val="20"/>
          <w:szCs w:val="20"/>
        </w:rPr>
      </w:pPr>
    </w:p>
    <w:p w:rsidR="009248EA" w:rsidRDefault="009248EA">
      <w:pPr>
        <w:spacing w:after="0"/>
        <w:jc w:val="both"/>
        <w:rPr>
          <w:rFonts w:ascii="Arial" w:hAnsi="Arial" w:cs="Arial"/>
          <w:sz w:val="20"/>
          <w:szCs w:val="20"/>
        </w:rPr>
      </w:pPr>
    </w:p>
    <w:p w:rsidR="009248EA" w:rsidRDefault="009248EA">
      <w:pPr>
        <w:spacing w:after="0"/>
        <w:jc w:val="both"/>
        <w:rPr>
          <w:rFonts w:ascii="Arial" w:hAnsi="Arial" w:cs="Arial"/>
          <w:sz w:val="20"/>
          <w:szCs w:val="20"/>
        </w:rPr>
      </w:pPr>
    </w:p>
    <w:p w:rsidR="009248EA" w:rsidRDefault="00BD63A8">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zhotovitel:</w:t>
      </w:r>
    </w:p>
    <w:p w:rsidR="009248EA" w:rsidRDefault="009248EA">
      <w:pPr>
        <w:spacing w:after="0"/>
        <w:jc w:val="both"/>
        <w:rPr>
          <w:rFonts w:ascii="Arial" w:hAnsi="Arial" w:cs="Arial"/>
          <w:sz w:val="20"/>
          <w:szCs w:val="20"/>
        </w:rPr>
      </w:pPr>
    </w:p>
    <w:p w:rsidR="009248EA" w:rsidRDefault="009248EA">
      <w:pPr>
        <w:spacing w:after="0"/>
        <w:jc w:val="both"/>
        <w:rPr>
          <w:rFonts w:ascii="Arial" w:hAnsi="Arial" w:cs="Arial"/>
          <w:sz w:val="20"/>
          <w:szCs w:val="20"/>
        </w:rPr>
      </w:pPr>
    </w:p>
    <w:p w:rsidR="009248EA" w:rsidRDefault="00BD63A8">
      <w:pPr>
        <w:spacing w:after="0"/>
        <w:jc w:val="both"/>
        <w:rPr>
          <w:rFonts w:ascii="Arial" w:hAnsi="Arial" w:cs="Arial"/>
          <w:sz w:val="20"/>
          <w:szCs w:val="20"/>
        </w:rPr>
      </w:pPr>
      <w:r>
        <w:rPr>
          <w:rFonts w:ascii="Arial" w:hAnsi="Arial" w:cs="Arial"/>
          <w:sz w:val="20"/>
          <w:szCs w:val="20"/>
        </w:rPr>
        <w:t>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yellow"/>
        </w:rPr>
        <w:t>___________________________</w:t>
      </w:r>
    </w:p>
    <w:p w:rsidR="009248EA" w:rsidRDefault="00BD63A8">
      <w:pPr>
        <w:spacing w:after="0"/>
        <w:jc w:val="both"/>
        <w:rPr>
          <w:rFonts w:ascii="Arial" w:hAnsi="Arial" w:cs="Arial"/>
          <w:b/>
          <w:sz w:val="20"/>
          <w:szCs w:val="20"/>
        </w:rPr>
      </w:pPr>
      <w:r>
        <w:rPr>
          <w:rFonts w:ascii="Arial" w:hAnsi="Arial" w:cs="Arial"/>
          <w:b/>
          <w:sz w:val="20"/>
          <w:szCs w:val="20"/>
        </w:rPr>
        <w:t xml:space="preserve">Obec </w:t>
      </w:r>
      <w:proofErr w:type="spellStart"/>
      <w:r>
        <w:rPr>
          <w:rFonts w:ascii="Arial" w:hAnsi="Arial" w:cs="Arial"/>
          <w:b/>
          <w:sz w:val="20"/>
          <w:szCs w:val="20"/>
        </w:rPr>
        <w:t>Drahoňův</w:t>
      </w:r>
      <w:proofErr w:type="spellEnd"/>
      <w:r>
        <w:rPr>
          <w:rFonts w:ascii="Arial" w:hAnsi="Arial" w:cs="Arial"/>
          <w:b/>
          <w:sz w:val="20"/>
          <w:szCs w:val="20"/>
        </w:rPr>
        <w:t xml:space="preserve"> Újezd</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highlight w:val="yellow"/>
        </w:rPr>
        <w:t>název zhotovitele</w:t>
      </w:r>
    </w:p>
    <w:p w:rsidR="009248EA" w:rsidRDefault="00BD63A8">
      <w:pPr>
        <w:spacing w:after="0"/>
        <w:jc w:val="both"/>
        <w:rPr>
          <w:rFonts w:ascii="Arial" w:hAnsi="Arial" w:cs="Arial"/>
          <w:sz w:val="20"/>
          <w:szCs w:val="20"/>
        </w:rPr>
      </w:pPr>
      <w:r>
        <w:rPr>
          <w:rFonts w:ascii="Arial" w:hAnsi="Arial" w:cs="Arial"/>
          <w:sz w:val="20"/>
          <w:szCs w:val="20"/>
        </w:rPr>
        <w:t xml:space="preserve">Ing. Petra </w:t>
      </w:r>
      <w:proofErr w:type="spellStart"/>
      <w:r>
        <w:rPr>
          <w:rFonts w:ascii="Arial" w:hAnsi="Arial" w:cs="Arial"/>
          <w:sz w:val="20"/>
          <w:szCs w:val="20"/>
        </w:rPr>
        <w:t>Hartinglová</w:t>
      </w:r>
      <w:proofErr w:type="spell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yellow"/>
        </w:rPr>
        <w:t>oprávněná osoba</w:t>
      </w:r>
    </w:p>
    <w:p w:rsidR="009248EA" w:rsidRDefault="00BD63A8">
      <w:pPr>
        <w:spacing w:after="0"/>
        <w:jc w:val="both"/>
        <w:rPr>
          <w:rFonts w:ascii="Arial" w:hAnsi="Arial" w:cs="Arial"/>
          <w:sz w:val="20"/>
          <w:szCs w:val="20"/>
        </w:rPr>
      </w:pPr>
      <w:r>
        <w:rPr>
          <w:rFonts w:ascii="Arial" w:hAnsi="Arial" w:cs="Arial"/>
          <w:sz w:val="20"/>
          <w:szCs w:val="20"/>
        </w:rPr>
        <w:t>starostka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yellow"/>
        </w:rPr>
        <w:t>funkce</w:t>
      </w:r>
    </w:p>
    <w:p w:rsidR="009248EA" w:rsidRDefault="00BD63A8">
      <w:pPr>
        <w:spacing w:after="0"/>
        <w:jc w:val="both"/>
        <w:rPr>
          <w:rFonts w:ascii="Arial" w:hAnsi="Arial" w:cs="Arial"/>
          <w:i/>
          <w:sz w:val="20"/>
          <w:szCs w:val="20"/>
        </w:rPr>
      </w:pPr>
      <w:r>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highlight w:val="yellow"/>
        </w:rPr>
        <w:t>podepsáno elektronicky</w:t>
      </w:r>
    </w:p>
    <w:p w:rsidR="009248EA" w:rsidRDefault="00BD63A8">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9248EA" w:rsidRDefault="00BD63A8">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rsidR="009248EA" w:rsidRDefault="009248EA">
      <w:pPr>
        <w:spacing w:after="0"/>
        <w:jc w:val="both"/>
        <w:rPr>
          <w:rFonts w:ascii="Arial" w:hAnsi="Arial" w:cs="Arial"/>
          <w:i/>
          <w:sz w:val="20"/>
          <w:szCs w:val="20"/>
        </w:rPr>
      </w:pPr>
    </w:p>
    <w:p w:rsidR="009248EA" w:rsidRDefault="00BD63A8">
      <w:pPr>
        <w:spacing w:after="0"/>
        <w:jc w:val="both"/>
        <w:rPr>
          <w:rFonts w:ascii="Arial" w:hAnsi="Arial" w:cs="Arial"/>
          <w:i/>
          <w:sz w:val="20"/>
          <w:szCs w:val="20"/>
        </w:rPr>
      </w:pPr>
      <w:r>
        <w:rPr>
          <w:rFonts w:ascii="Arial" w:hAnsi="Arial" w:cs="Arial"/>
          <w:i/>
          <w:sz w:val="20"/>
          <w:szCs w:val="20"/>
        </w:rPr>
        <w:br/>
      </w:r>
    </w:p>
    <w:p w:rsidR="009248EA" w:rsidRDefault="00BD63A8">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rsidR="009248EA" w:rsidRDefault="009248EA">
      <w:pPr>
        <w:spacing w:after="0"/>
        <w:jc w:val="both"/>
        <w:rPr>
          <w:rFonts w:ascii="Arial" w:hAnsi="Arial" w:cs="Arial"/>
          <w:sz w:val="20"/>
          <w:szCs w:val="20"/>
        </w:rPr>
      </w:pPr>
    </w:p>
    <w:p w:rsidR="009248EA" w:rsidRDefault="009248EA">
      <w:pPr>
        <w:spacing w:after="0"/>
        <w:jc w:val="both"/>
        <w:rPr>
          <w:rFonts w:ascii="Arial" w:hAnsi="Arial" w:cs="Arial"/>
          <w:sz w:val="20"/>
          <w:szCs w:val="20"/>
        </w:rPr>
      </w:pPr>
    </w:p>
    <w:p w:rsidR="009248EA" w:rsidRDefault="009248EA">
      <w:pPr>
        <w:spacing w:after="0"/>
        <w:jc w:val="both"/>
        <w:rPr>
          <w:rFonts w:ascii="Arial" w:hAnsi="Arial" w:cs="Arial"/>
          <w:sz w:val="20"/>
          <w:szCs w:val="20"/>
        </w:rPr>
      </w:pPr>
    </w:p>
    <w:p w:rsidR="009248EA" w:rsidRDefault="009248EA">
      <w:pPr>
        <w:spacing w:after="0"/>
        <w:jc w:val="both"/>
        <w:rPr>
          <w:rFonts w:ascii="Arial" w:hAnsi="Arial" w:cs="Arial"/>
          <w:sz w:val="20"/>
          <w:szCs w:val="20"/>
        </w:rPr>
      </w:pPr>
    </w:p>
    <w:sectPr w:rsidR="009248EA">
      <w:headerReference w:type="default" r:id="rId10"/>
      <w:footerReference w:type="default" r:id="rId11"/>
      <w:pgSz w:w="11906" w:h="16838"/>
      <w:pgMar w:top="860" w:right="1274" w:bottom="1134" w:left="1276" w:header="425" w:footer="513"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768" w:rsidRDefault="00BD63A8">
      <w:pPr>
        <w:spacing w:after="0" w:line="240" w:lineRule="auto"/>
      </w:pPr>
      <w:r>
        <w:separator/>
      </w:r>
    </w:p>
  </w:endnote>
  <w:endnote w:type="continuationSeparator" w:id="0">
    <w:p w:rsidR="004E6768" w:rsidRDefault="00BD6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8EA" w:rsidRDefault="00BD63A8">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sidR="00AD6E2A">
      <w:rPr>
        <w:rFonts w:ascii="Arial" w:eastAsia="Arial" w:hAnsi="Arial" w:cs="Arial"/>
        <w:noProof/>
        <w:sz w:val="16"/>
        <w:szCs w:val="16"/>
      </w:rPr>
      <w:t>22</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 xml:space="preserve"> NUMPAGES </w:instrText>
    </w:r>
    <w:r>
      <w:rPr>
        <w:rFonts w:ascii="Arial" w:eastAsia="Arial" w:hAnsi="Arial" w:cs="Arial"/>
        <w:sz w:val="16"/>
        <w:szCs w:val="16"/>
      </w:rPr>
      <w:fldChar w:fldCharType="separate"/>
    </w:r>
    <w:r w:rsidR="00AD6E2A">
      <w:rPr>
        <w:rFonts w:ascii="Arial" w:eastAsia="Arial" w:hAnsi="Arial" w:cs="Arial"/>
        <w:noProof/>
        <w:sz w:val="16"/>
        <w:szCs w:val="16"/>
      </w:rPr>
      <w:t>22</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768" w:rsidRDefault="00BD63A8">
      <w:pPr>
        <w:spacing w:after="0" w:line="240" w:lineRule="auto"/>
      </w:pPr>
      <w:r>
        <w:separator/>
      </w:r>
    </w:p>
  </w:footnote>
  <w:footnote w:type="continuationSeparator" w:id="0">
    <w:p w:rsidR="004E6768" w:rsidRDefault="00BD63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8EA" w:rsidRDefault="00BD63A8">
    <w:pPr>
      <w:pStyle w:val="Zhlav"/>
      <w:jc w:val="left"/>
      <w:rPr>
        <w:rFonts w:ascii="Arial" w:hAnsi="Arial" w:cs="Arial"/>
        <w:i/>
        <w:sz w:val="18"/>
        <w:szCs w:val="18"/>
      </w:rPr>
    </w:pPr>
    <w:r>
      <w:rPr>
        <w:rFonts w:ascii="Arial" w:hAnsi="Arial" w:cs="Arial"/>
        <w:i/>
        <w:sz w:val="18"/>
        <w:szCs w:val="18"/>
      </w:rPr>
      <w:t>Příloha č. 2</w:t>
    </w:r>
    <w:r w:rsidR="00AD6E2A">
      <w:rPr>
        <w:rFonts w:ascii="Arial" w:hAnsi="Arial" w:cs="Arial"/>
        <w:i/>
        <w:sz w:val="18"/>
        <w:szCs w:val="18"/>
      </w:rPr>
      <w:t>-2</w:t>
    </w:r>
    <w:r>
      <w:rPr>
        <w:rFonts w:ascii="Arial" w:hAnsi="Arial" w:cs="Arial"/>
        <w:i/>
        <w:sz w:val="18"/>
        <w:szCs w:val="18"/>
      </w:rPr>
      <w:t xml:space="preserve"> zadávací dokumentace – návrh smlouvy</w:t>
    </w:r>
  </w:p>
  <w:p w:rsidR="009248EA" w:rsidRDefault="00BD63A8">
    <w:pPr>
      <w:pStyle w:val="Zhlav"/>
      <w:jc w:val="left"/>
      <w:rPr>
        <w:rFonts w:ascii="Arial" w:hAnsi="Arial" w:cs="Arial"/>
        <w:i/>
        <w:sz w:val="18"/>
        <w:szCs w:val="18"/>
      </w:rPr>
    </w:pPr>
    <w:r>
      <w:rPr>
        <w:rFonts w:ascii="Arial" w:hAnsi="Arial" w:cs="Arial"/>
        <w:i/>
        <w:sz w:val="18"/>
        <w:szCs w:val="18"/>
      </w:rPr>
      <w:t xml:space="preserve"> </w:t>
    </w:r>
  </w:p>
  <w:p w:rsidR="009248EA" w:rsidRDefault="00BD63A8">
    <w:pPr>
      <w:pStyle w:val="Zhlav"/>
      <w:jc w:val="left"/>
      <w:rPr>
        <w:rFonts w:ascii="Arial" w:hAnsi="Arial" w:cs="Arial"/>
        <w:sz w:val="18"/>
        <w:szCs w:val="18"/>
      </w:rPr>
    </w:pPr>
    <w:r>
      <w:rPr>
        <w:rFonts w:ascii="Arial" w:hAnsi="Arial" w:cs="Arial"/>
        <w:sz w:val="18"/>
        <w:szCs w:val="18"/>
      </w:rPr>
      <w:t xml:space="preserve">SOD „II/235 </w:t>
    </w:r>
    <w:proofErr w:type="spellStart"/>
    <w:r>
      <w:rPr>
        <w:rFonts w:ascii="Arial" w:hAnsi="Arial" w:cs="Arial"/>
        <w:sz w:val="18"/>
        <w:szCs w:val="18"/>
      </w:rPr>
      <w:t>Drahoňův</w:t>
    </w:r>
    <w:proofErr w:type="spellEnd"/>
    <w:r>
      <w:rPr>
        <w:rFonts w:ascii="Arial" w:hAnsi="Arial" w:cs="Arial"/>
        <w:sz w:val="18"/>
        <w:szCs w:val="18"/>
      </w:rPr>
      <w:t xml:space="preserve"> Újezd průtah“</w:t>
    </w:r>
  </w:p>
  <w:p w:rsidR="009248EA" w:rsidRDefault="009248EA">
    <w:pPr>
      <w:pStyle w:val="Zhlav"/>
      <w:tabs>
        <w:tab w:val="clear" w:pos="4536"/>
        <w:tab w:val="left" w:pos="600"/>
        <w:tab w:val="center" w:pos="4535"/>
        <w:tab w:val="left" w:pos="825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1919"/>
    <w:multiLevelType w:val="multilevel"/>
    <w:tmpl w:val="F72884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882ED4"/>
    <w:multiLevelType w:val="multilevel"/>
    <w:tmpl w:val="903A9DF2"/>
    <w:lvl w:ilvl="0">
      <w:start w:val="1"/>
      <w:numFmt w:val="lowerLetter"/>
      <w:lvlText w:val="%1)"/>
      <w:lvlJc w:val="left"/>
      <w:pPr>
        <w:tabs>
          <w:tab w:val="num" w:pos="360"/>
        </w:tabs>
        <w:ind w:left="283" w:hanging="283"/>
      </w:pPr>
      <w:rPr>
        <w:rFonts w:cs="Times New Roman"/>
        <w:b w:val="0"/>
        <w:i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17B6041"/>
    <w:multiLevelType w:val="multilevel"/>
    <w:tmpl w:val="E43208BC"/>
    <w:lvl w:ilvl="0">
      <w:start w:val="1"/>
      <w:numFmt w:val="lowerLetter"/>
      <w:lvlText w:val="%1)"/>
      <w:lvlJc w:val="left"/>
      <w:pPr>
        <w:tabs>
          <w:tab w:val="num" w:pos="0"/>
        </w:tabs>
        <w:ind w:left="786" w:hanging="360"/>
      </w:pPr>
      <w:rPr>
        <w:rFonts w:ascii="Arial" w:eastAsia="Times New Roman" w:hAnsi="Arial" w:cs="Arial"/>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3" w15:restartNumberingAfterBreak="0">
    <w:nsid w:val="15F225CE"/>
    <w:multiLevelType w:val="multilevel"/>
    <w:tmpl w:val="1C786B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88071CE"/>
    <w:multiLevelType w:val="multilevel"/>
    <w:tmpl w:val="89DA085C"/>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2AAB12DC"/>
    <w:multiLevelType w:val="multilevel"/>
    <w:tmpl w:val="7FF8DE38"/>
    <w:lvl w:ilvl="0">
      <w:start w:val="1"/>
      <w:numFmt w:val="lowerLetter"/>
      <w:lvlText w:val="%1)"/>
      <w:lvlJc w:val="left"/>
      <w:pPr>
        <w:tabs>
          <w:tab w:val="num" w:pos="0"/>
        </w:tabs>
        <w:ind w:left="1080" w:hanging="360"/>
      </w:pPr>
      <w:rPr>
        <w:sz w:val="20"/>
        <w:szCs w:val="2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30462901"/>
    <w:multiLevelType w:val="multilevel"/>
    <w:tmpl w:val="81D0AA3A"/>
    <w:lvl w:ilvl="0">
      <w:start w:val="1"/>
      <w:numFmt w:val="upperRoman"/>
      <w:lvlText w:val="%1."/>
      <w:lvlJc w:val="left"/>
      <w:pPr>
        <w:tabs>
          <w:tab w:val="num" w:pos="0"/>
        </w:tabs>
        <w:ind w:left="1080" w:hanging="720"/>
      </w:pPr>
      <w:rPr>
        <w:rFonts w:hint="default"/>
      </w:rPr>
    </w:lvl>
    <w:lvl w:ilvl="1">
      <w:start w:val="1"/>
      <w:numFmt w:val="decimal"/>
      <w:lvlText w:val="%1.%2."/>
      <w:lvlJc w:val="left"/>
      <w:pPr>
        <w:tabs>
          <w:tab w:val="num" w:pos="0"/>
        </w:tabs>
        <w:ind w:left="360" w:hanging="360"/>
      </w:pPr>
      <w:rPr>
        <w:rFonts w:hint="default"/>
        <w:b w:val="0"/>
        <w:color w:val="auto"/>
      </w:rPr>
    </w:lvl>
    <w:lvl w:ilvl="2">
      <w:start w:val="1"/>
      <w:numFmt w:val="lowerLetter"/>
      <w:lvlText w:val="%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7" w15:restartNumberingAfterBreak="0">
    <w:nsid w:val="304B6F08"/>
    <w:multiLevelType w:val="multilevel"/>
    <w:tmpl w:val="0405001F"/>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3A86641A"/>
    <w:multiLevelType w:val="multilevel"/>
    <w:tmpl w:val="1BAE4844"/>
    <w:lvl w:ilvl="0">
      <w:start w:val="2"/>
      <w:numFmt w:val="bullet"/>
      <w:lvlText w:val="-"/>
      <w:lvlJc w:val="left"/>
      <w:pPr>
        <w:tabs>
          <w:tab w:val="num" w:pos="1070"/>
        </w:tabs>
        <w:ind w:left="1070" w:hanging="360"/>
      </w:pPr>
      <w:rPr>
        <w:rFonts w:ascii="Calibri" w:hAnsi="Calibri" w:cs="Calibri" w:hint="default"/>
      </w:rPr>
    </w:lvl>
    <w:lvl w:ilvl="1">
      <w:start w:val="1"/>
      <w:numFmt w:val="bullet"/>
      <w:lvlText w:val="o"/>
      <w:lvlJc w:val="left"/>
      <w:pPr>
        <w:tabs>
          <w:tab w:val="num" w:pos="1790"/>
        </w:tabs>
        <w:ind w:left="1790" w:hanging="360"/>
      </w:pPr>
      <w:rPr>
        <w:rFonts w:ascii="Courier New" w:hAnsi="Courier New" w:cs="Courier New" w:hint="default"/>
      </w:rPr>
    </w:lvl>
    <w:lvl w:ilvl="2">
      <w:start w:val="1"/>
      <w:numFmt w:val="bullet"/>
      <w:lvlText w:val=""/>
      <w:lvlJc w:val="left"/>
      <w:pPr>
        <w:tabs>
          <w:tab w:val="num" w:pos="2510"/>
        </w:tabs>
        <w:ind w:left="2510" w:hanging="360"/>
      </w:pPr>
      <w:rPr>
        <w:rFonts w:ascii="Wingdings" w:hAnsi="Wingdings" w:cs="Wingdings" w:hint="default"/>
      </w:rPr>
    </w:lvl>
    <w:lvl w:ilvl="3">
      <w:start w:val="1"/>
      <w:numFmt w:val="bullet"/>
      <w:lvlText w:val=""/>
      <w:lvlJc w:val="left"/>
      <w:pPr>
        <w:tabs>
          <w:tab w:val="num" w:pos="3230"/>
        </w:tabs>
        <w:ind w:left="3230" w:hanging="360"/>
      </w:pPr>
      <w:rPr>
        <w:rFonts w:ascii="Symbol" w:hAnsi="Symbol" w:cs="Symbol" w:hint="default"/>
      </w:rPr>
    </w:lvl>
    <w:lvl w:ilvl="4">
      <w:start w:val="1"/>
      <w:numFmt w:val="bullet"/>
      <w:lvlText w:val="o"/>
      <w:lvlJc w:val="left"/>
      <w:pPr>
        <w:tabs>
          <w:tab w:val="num" w:pos="3950"/>
        </w:tabs>
        <w:ind w:left="3950" w:hanging="360"/>
      </w:pPr>
      <w:rPr>
        <w:rFonts w:ascii="Courier New" w:hAnsi="Courier New" w:cs="Courier New" w:hint="default"/>
      </w:rPr>
    </w:lvl>
    <w:lvl w:ilvl="5">
      <w:start w:val="1"/>
      <w:numFmt w:val="bullet"/>
      <w:lvlText w:val=""/>
      <w:lvlJc w:val="left"/>
      <w:pPr>
        <w:tabs>
          <w:tab w:val="num" w:pos="4670"/>
        </w:tabs>
        <w:ind w:left="4670" w:hanging="360"/>
      </w:pPr>
      <w:rPr>
        <w:rFonts w:ascii="Wingdings" w:hAnsi="Wingdings" w:cs="Wingdings" w:hint="default"/>
      </w:rPr>
    </w:lvl>
    <w:lvl w:ilvl="6">
      <w:start w:val="1"/>
      <w:numFmt w:val="bullet"/>
      <w:lvlText w:val=""/>
      <w:lvlJc w:val="left"/>
      <w:pPr>
        <w:tabs>
          <w:tab w:val="num" w:pos="5390"/>
        </w:tabs>
        <w:ind w:left="5390" w:hanging="360"/>
      </w:pPr>
      <w:rPr>
        <w:rFonts w:ascii="Symbol" w:hAnsi="Symbol" w:cs="Symbol" w:hint="default"/>
      </w:rPr>
    </w:lvl>
    <w:lvl w:ilvl="7">
      <w:start w:val="1"/>
      <w:numFmt w:val="bullet"/>
      <w:lvlText w:val="o"/>
      <w:lvlJc w:val="left"/>
      <w:pPr>
        <w:tabs>
          <w:tab w:val="num" w:pos="6110"/>
        </w:tabs>
        <w:ind w:left="6110" w:hanging="360"/>
      </w:pPr>
      <w:rPr>
        <w:rFonts w:ascii="Courier New" w:hAnsi="Courier New" w:cs="Courier New" w:hint="default"/>
      </w:rPr>
    </w:lvl>
    <w:lvl w:ilvl="8">
      <w:start w:val="1"/>
      <w:numFmt w:val="bullet"/>
      <w:lvlText w:val=""/>
      <w:lvlJc w:val="left"/>
      <w:pPr>
        <w:tabs>
          <w:tab w:val="num" w:pos="6830"/>
        </w:tabs>
        <w:ind w:left="6830" w:hanging="360"/>
      </w:pPr>
      <w:rPr>
        <w:rFonts w:ascii="Wingdings" w:hAnsi="Wingdings" w:cs="Wingdings" w:hint="default"/>
      </w:rPr>
    </w:lvl>
  </w:abstractNum>
  <w:abstractNum w:abstractNumId="9" w15:restartNumberingAfterBreak="0">
    <w:nsid w:val="4133043C"/>
    <w:multiLevelType w:val="multilevel"/>
    <w:tmpl w:val="4DA29D76"/>
    <w:lvl w:ilvl="0">
      <w:start w:val="1"/>
      <w:numFmt w:val="decimal"/>
      <w:lvlText w:val="%1."/>
      <w:lvlJc w:val="right"/>
      <w:pPr>
        <w:tabs>
          <w:tab w:val="num" w:pos="0"/>
        </w:tabs>
        <w:ind w:left="1770" w:hanging="360"/>
      </w:pPr>
    </w:lvl>
    <w:lvl w:ilvl="1">
      <w:start w:val="1"/>
      <w:numFmt w:val="lowerLetter"/>
      <w:lvlText w:val="%2."/>
      <w:lvlJc w:val="left"/>
      <w:pPr>
        <w:tabs>
          <w:tab w:val="num" w:pos="0"/>
        </w:tabs>
        <w:ind w:left="2490" w:hanging="360"/>
      </w:pPr>
    </w:lvl>
    <w:lvl w:ilvl="2">
      <w:start w:val="1"/>
      <w:numFmt w:val="lowerRoman"/>
      <w:lvlText w:val="%3."/>
      <w:lvlJc w:val="right"/>
      <w:pPr>
        <w:tabs>
          <w:tab w:val="num" w:pos="0"/>
        </w:tabs>
        <w:ind w:left="3210" w:hanging="180"/>
      </w:pPr>
    </w:lvl>
    <w:lvl w:ilvl="3">
      <w:start w:val="1"/>
      <w:numFmt w:val="decimal"/>
      <w:lvlText w:val="%4."/>
      <w:lvlJc w:val="left"/>
      <w:pPr>
        <w:tabs>
          <w:tab w:val="num" w:pos="0"/>
        </w:tabs>
        <w:ind w:left="3930" w:hanging="360"/>
      </w:pPr>
    </w:lvl>
    <w:lvl w:ilvl="4">
      <w:start w:val="1"/>
      <w:numFmt w:val="lowerLetter"/>
      <w:lvlText w:val="%5."/>
      <w:lvlJc w:val="left"/>
      <w:pPr>
        <w:tabs>
          <w:tab w:val="num" w:pos="0"/>
        </w:tabs>
        <w:ind w:left="4650" w:hanging="360"/>
      </w:pPr>
    </w:lvl>
    <w:lvl w:ilvl="5">
      <w:start w:val="1"/>
      <w:numFmt w:val="lowerRoman"/>
      <w:lvlText w:val="%6."/>
      <w:lvlJc w:val="right"/>
      <w:pPr>
        <w:tabs>
          <w:tab w:val="num" w:pos="0"/>
        </w:tabs>
        <w:ind w:left="5370" w:hanging="180"/>
      </w:pPr>
    </w:lvl>
    <w:lvl w:ilvl="6">
      <w:start w:val="1"/>
      <w:numFmt w:val="decimal"/>
      <w:lvlText w:val="%7."/>
      <w:lvlJc w:val="left"/>
      <w:pPr>
        <w:tabs>
          <w:tab w:val="num" w:pos="0"/>
        </w:tabs>
        <w:ind w:left="6090" w:hanging="360"/>
      </w:pPr>
    </w:lvl>
    <w:lvl w:ilvl="7">
      <w:start w:val="1"/>
      <w:numFmt w:val="lowerLetter"/>
      <w:lvlText w:val="%8."/>
      <w:lvlJc w:val="left"/>
      <w:pPr>
        <w:tabs>
          <w:tab w:val="num" w:pos="0"/>
        </w:tabs>
        <w:ind w:left="6810" w:hanging="360"/>
      </w:pPr>
    </w:lvl>
    <w:lvl w:ilvl="8">
      <w:start w:val="1"/>
      <w:numFmt w:val="lowerRoman"/>
      <w:lvlText w:val="%9."/>
      <w:lvlJc w:val="right"/>
      <w:pPr>
        <w:tabs>
          <w:tab w:val="num" w:pos="0"/>
        </w:tabs>
        <w:ind w:left="7530" w:hanging="180"/>
      </w:pPr>
    </w:lvl>
  </w:abstractNum>
  <w:abstractNum w:abstractNumId="10" w15:restartNumberingAfterBreak="0">
    <w:nsid w:val="427A08EA"/>
    <w:multiLevelType w:val="multilevel"/>
    <w:tmpl w:val="4F84DBC2"/>
    <w:lvl w:ilvl="0">
      <w:start w:val="9"/>
      <w:numFmt w:val="decimal"/>
      <w:pStyle w:val="Styl1"/>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ascii="Arial" w:hAnsi="Arial" w:cs="Arial"/>
        <w:i w:val="0"/>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56110BBF"/>
    <w:multiLevelType w:val="multilevel"/>
    <w:tmpl w:val="BA746A84"/>
    <w:lvl w:ilvl="0">
      <w:start w:val="1"/>
      <w:numFmt w:val="lowerLetter"/>
      <w:lvlText w:val="%1)"/>
      <w:lvlJc w:val="left"/>
      <w:pPr>
        <w:tabs>
          <w:tab w:val="num" w:pos="0"/>
        </w:tabs>
        <w:ind w:left="1080" w:hanging="360"/>
      </w:pPr>
      <w:rPr>
        <w:sz w:val="20"/>
        <w:szCs w:val="2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F54764"/>
    <w:multiLevelType w:val="multilevel"/>
    <w:tmpl w:val="2702C6FC"/>
    <w:lvl w:ilvl="0">
      <w:start w:val="1"/>
      <w:numFmt w:val="lowerLetter"/>
      <w:lvlText w:val="%1)"/>
      <w:lvlJc w:val="left"/>
      <w:pPr>
        <w:tabs>
          <w:tab w:val="num" w:pos="0"/>
        </w:tabs>
        <w:ind w:left="1062" w:hanging="360"/>
      </w:pPr>
    </w:lvl>
    <w:lvl w:ilvl="1">
      <w:start w:val="1"/>
      <w:numFmt w:val="lowerLetter"/>
      <w:lvlText w:val="%2."/>
      <w:lvlJc w:val="left"/>
      <w:pPr>
        <w:tabs>
          <w:tab w:val="num" w:pos="0"/>
        </w:tabs>
        <w:ind w:left="1782" w:hanging="360"/>
      </w:pPr>
    </w:lvl>
    <w:lvl w:ilvl="2">
      <w:start w:val="1"/>
      <w:numFmt w:val="lowerRoman"/>
      <w:lvlText w:val="%3."/>
      <w:lvlJc w:val="right"/>
      <w:pPr>
        <w:tabs>
          <w:tab w:val="num" w:pos="0"/>
        </w:tabs>
        <w:ind w:left="2502" w:hanging="180"/>
      </w:pPr>
    </w:lvl>
    <w:lvl w:ilvl="3">
      <w:start w:val="1"/>
      <w:numFmt w:val="decimal"/>
      <w:lvlText w:val="%4."/>
      <w:lvlJc w:val="left"/>
      <w:pPr>
        <w:tabs>
          <w:tab w:val="num" w:pos="0"/>
        </w:tabs>
        <w:ind w:left="3222" w:hanging="360"/>
      </w:pPr>
    </w:lvl>
    <w:lvl w:ilvl="4">
      <w:start w:val="1"/>
      <w:numFmt w:val="lowerLetter"/>
      <w:lvlText w:val="%5."/>
      <w:lvlJc w:val="left"/>
      <w:pPr>
        <w:tabs>
          <w:tab w:val="num" w:pos="0"/>
        </w:tabs>
        <w:ind w:left="3942" w:hanging="360"/>
      </w:pPr>
    </w:lvl>
    <w:lvl w:ilvl="5">
      <w:start w:val="1"/>
      <w:numFmt w:val="lowerRoman"/>
      <w:lvlText w:val="%6."/>
      <w:lvlJc w:val="right"/>
      <w:pPr>
        <w:tabs>
          <w:tab w:val="num" w:pos="0"/>
        </w:tabs>
        <w:ind w:left="4662" w:hanging="180"/>
      </w:pPr>
    </w:lvl>
    <w:lvl w:ilvl="6">
      <w:start w:val="1"/>
      <w:numFmt w:val="decimal"/>
      <w:lvlText w:val="%7."/>
      <w:lvlJc w:val="left"/>
      <w:pPr>
        <w:tabs>
          <w:tab w:val="num" w:pos="0"/>
        </w:tabs>
        <w:ind w:left="5382" w:hanging="360"/>
      </w:pPr>
    </w:lvl>
    <w:lvl w:ilvl="7">
      <w:start w:val="1"/>
      <w:numFmt w:val="lowerLetter"/>
      <w:lvlText w:val="%8."/>
      <w:lvlJc w:val="left"/>
      <w:pPr>
        <w:tabs>
          <w:tab w:val="num" w:pos="0"/>
        </w:tabs>
        <w:ind w:left="6102" w:hanging="360"/>
      </w:pPr>
    </w:lvl>
    <w:lvl w:ilvl="8">
      <w:start w:val="1"/>
      <w:numFmt w:val="lowerRoman"/>
      <w:lvlText w:val="%9."/>
      <w:lvlJc w:val="right"/>
      <w:pPr>
        <w:tabs>
          <w:tab w:val="num" w:pos="0"/>
        </w:tabs>
        <w:ind w:left="6822" w:hanging="180"/>
      </w:pPr>
    </w:lvl>
  </w:abstractNum>
  <w:abstractNum w:abstractNumId="14" w15:restartNumberingAfterBreak="0">
    <w:nsid w:val="589345D6"/>
    <w:multiLevelType w:val="multilevel"/>
    <w:tmpl w:val="D7DC8CC4"/>
    <w:lvl w:ilvl="0">
      <w:start w:val="1"/>
      <w:numFmt w:val="lowerLetter"/>
      <w:lvlText w:val="%1)"/>
      <w:lvlJc w:val="left"/>
      <w:pPr>
        <w:tabs>
          <w:tab w:val="num" w:pos="1070"/>
        </w:tabs>
        <w:ind w:left="1070" w:hanging="360"/>
      </w:pPr>
      <w:rPr>
        <w:rFonts w:ascii="Arial" w:eastAsia="Times New Roman" w:hAnsi="Arial" w:cs="Arial"/>
      </w:rPr>
    </w:lvl>
    <w:lvl w:ilvl="1">
      <w:start w:val="1"/>
      <w:numFmt w:val="bullet"/>
      <w:lvlText w:val="o"/>
      <w:lvlJc w:val="left"/>
      <w:pPr>
        <w:tabs>
          <w:tab w:val="num" w:pos="1790"/>
        </w:tabs>
        <w:ind w:left="1790" w:hanging="360"/>
      </w:pPr>
      <w:rPr>
        <w:rFonts w:ascii="Courier New" w:hAnsi="Courier New" w:cs="Courier New" w:hint="default"/>
      </w:rPr>
    </w:lvl>
    <w:lvl w:ilvl="2">
      <w:start w:val="1"/>
      <w:numFmt w:val="bullet"/>
      <w:lvlText w:val=""/>
      <w:lvlJc w:val="left"/>
      <w:pPr>
        <w:tabs>
          <w:tab w:val="num" w:pos="2510"/>
        </w:tabs>
        <w:ind w:left="2510" w:hanging="360"/>
      </w:pPr>
      <w:rPr>
        <w:rFonts w:ascii="Wingdings" w:hAnsi="Wingdings" w:cs="Wingdings" w:hint="default"/>
      </w:rPr>
    </w:lvl>
    <w:lvl w:ilvl="3">
      <w:start w:val="1"/>
      <w:numFmt w:val="bullet"/>
      <w:lvlText w:val=""/>
      <w:lvlJc w:val="left"/>
      <w:pPr>
        <w:tabs>
          <w:tab w:val="num" w:pos="3230"/>
        </w:tabs>
        <w:ind w:left="3230" w:hanging="360"/>
      </w:pPr>
      <w:rPr>
        <w:rFonts w:ascii="Symbol" w:hAnsi="Symbol" w:cs="Symbol" w:hint="default"/>
      </w:rPr>
    </w:lvl>
    <w:lvl w:ilvl="4">
      <w:start w:val="1"/>
      <w:numFmt w:val="bullet"/>
      <w:lvlText w:val="o"/>
      <w:lvlJc w:val="left"/>
      <w:pPr>
        <w:tabs>
          <w:tab w:val="num" w:pos="3950"/>
        </w:tabs>
        <w:ind w:left="3950" w:hanging="360"/>
      </w:pPr>
      <w:rPr>
        <w:rFonts w:ascii="Courier New" w:hAnsi="Courier New" w:cs="Courier New" w:hint="default"/>
      </w:rPr>
    </w:lvl>
    <w:lvl w:ilvl="5">
      <w:start w:val="1"/>
      <w:numFmt w:val="bullet"/>
      <w:lvlText w:val=""/>
      <w:lvlJc w:val="left"/>
      <w:pPr>
        <w:tabs>
          <w:tab w:val="num" w:pos="4670"/>
        </w:tabs>
        <w:ind w:left="4670" w:hanging="360"/>
      </w:pPr>
      <w:rPr>
        <w:rFonts w:ascii="Wingdings" w:hAnsi="Wingdings" w:cs="Wingdings" w:hint="default"/>
      </w:rPr>
    </w:lvl>
    <w:lvl w:ilvl="6">
      <w:start w:val="1"/>
      <w:numFmt w:val="bullet"/>
      <w:lvlText w:val=""/>
      <w:lvlJc w:val="left"/>
      <w:pPr>
        <w:tabs>
          <w:tab w:val="num" w:pos="5390"/>
        </w:tabs>
        <w:ind w:left="5390" w:hanging="360"/>
      </w:pPr>
      <w:rPr>
        <w:rFonts w:ascii="Symbol" w:hAnsi="Symbol" w:cs="Symbol" w:hint="default"/>
      </w:rPr>
    </w:lvl>
    <w:lvl w:ilvl="7">
      <w:start w:val="1"/>
      <w:numFmt w:val="bullet"/>
      <w:lvlText w:val="o"/>
      <w:lvlJc w:val="left"/>
      <w:pPr>
        <w:tabs>
          <w:tab w:val="num" w:pos="6110"/>
        </w:tabs>
        <w:ind w:left="6110" w:hanging="360"/>
      </w:pPr>
      <w:rPr>
        <w:rFonts w:ascii="Courier New" w:hAnsi="Courier New" w:cs="Courier New" w:hint="default"/>
      </w:rPr>
    </w:lvl>
    <w:lvl w:ilvl="8">
      <w:start w:val="1"/>
      <w:numFmt w:val="bullet"/>
      <w:lvlText w:val=""/>
      <w:lvlJc w:val="left"/>
      <w:pPr>
        <w:tabs>
          <w:tab w:val="num" w:pos="6830"/>
        </w:tabs>
        <w:ind w:left="6830" w:hanging="360"/>
      </w:pPr>
      <w:rPr>
        <w:rFonts w:ascii="Wingdings" w:hAnsi="Wingdings" w:cs="Wingdings" w:hint="default"/>
      </w:rPr>
    </w:lvl>
  </w:abstractNum>
  <w:abstractNum w:abstractNumId="15" w15:restartNumberingAfterBreak="0">
    <w:nsid w:val="5A8F70A4"/>
    <w:multiLevelType w:val="multilevel"/>
    <w:tmpl w:val="422ADBA8"/>
    <w:lvl w:ilvl="0">
      <w:start w:val="1"/>
      <w:numFmt w:val="decimal"/>
      <w:pStyle w:val="2"/>
      <w:lvlText w:val="%1."/>
      <w:lvlJc w:val="left"/>
      <w:pPr>
        <w:tabs>
          <w:tab w:val="num" w:pos="502"/>
        </w:tabs>
        <w:ind w:left="502"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5C323352"/>
    <w:multiLevelType w:val="multilevel"/>
    <w:tmpl w:val="3768DCE0"/>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1350945"/>
    <w:multiLevelType w:val="multilevel"/>
    <w:tmpl w:val="86027FD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360" w:hanging="360"/>
      </w:pPr>
      <w:rPr>
        <w:b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67F44B9C"/>
    <w:multiLevelType w:val="multilevel"/>
    <w:tmpl w:val="A7AAD1BA"/>
    <w:lvl w:ilvl="0">
      <w:start w:val="1"/>
      <w:numFmt w:val="lowerLetter"/>
      <w:lvlText w:val="%1)"/>
      <w:lvlJc w:val="left"/>
      <w:pPr>
        <w:tabs>
          <w:tab w:val="num" w:pos="360"/>
        </w:tabs>
        <w:ind w:left="283" w:hanging="283"/>
      </w:pPr>
      <w:rPr>
        <w:rFonts w:cs="Times New Roman"/>
        <w:b w:val="0"/>
        <w:i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C6B17BF"/>
    <w:multiLevelType w:val="multilevel"/>
    <w:tmpl w:val="6BD683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A927808"/>
    <w:multiLevelType w:val="multilevel"/>
    <w:tmpl w:val="563CC770"/>
    <w:lvl w:ilvl="0">
      <w:start w:val="2"/>
      <w:numFmt w:val="bullet"/>
      <w:lvlText w:val="-"/>
      <w:lvlJc w:val="left"/>
      <w:pPr>
        <w:tabs>
          <w:tab w:val="num" w:pos="360"/>
        </w:tabs>
        <w:ind w:left="341" w:hanging="341"/>
      </w:pPr>
      <w:rPr>
        <w:rFonts w:ascii="Times New Roman" w:hAnsi="Times New Roman"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B3338A1"/>
    <w:multiLevelType w:val="multilevel"/>
    <w:tmpl w:val="4FCE14F0"/>
    <w:lvl w:ilvl="0">
      <w:start w:val="1"/>
      <w:numFmt w:val="lowerLetter"/>
      <w:lvlText w:val="%1)"/>
      <w:lvlJc w:val="left"/>
      <w:pPr>
        <w:tabs>
          <w:tab w:val="num" w:pos="360"/>
        </w:tabs>
        <w:ind w:left="283" w:hanging="283"/>
      </w:pPr>
      <w:rPr>
        <w:rFonts w:cs="Times New Roman"/>
        <w:b w:val="0"/>
        <w:i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7ED50FF4"/>
    <w:multiLevelType w:val="multilevel"/>
    <w:tmpl w:val="711E1038"/>
    <w:lvl w:ilvl="0">
      <w:start w:val="1"/>
      <w:numFmt w:val="upperRoman"/>
      <w:lvlText w:val="%1."/>
      <w:lvlJc w:val="left"/>
      <w:pPr>
        <w:tabs>
          <w:tab w:val="num" w:pos="0"/>
        </w:tabs>
        <w:ind w:left="1080" w:hanging="720"/>
      </w:pPr>
      <w:rPr>
        <w:rFonts w:cs="Times New Roman"/>
      </w:rPr>
    </w:lvl>
    <w:lvl w:ilvl="1">
      <w:start w:val="1"/>
      <w:numFmt w:val="decimal"/>
      <w:lvlText w:val="%1.%2."/>
      <w:lvlJc w:val="left"/>
      <w:pPr>
        <w:tabs>
          <w:tab w:val="num" w:pos="0"/>
        </w:tabs>
        <w:ind w:left="360" w:hanging="360"/>
      </w:pPr>
      <w:rPr>
        <w:rFonts w:cs="Times New Roman"/>
        <w:b w:val="0"/>
        <w:color w:val="auto"/>
      </w:rPr>
    </w:lvl>
    <w:lvl w:ilvl="2">
      <w:start w:val="1"/>
      <w:numFmt w:val="lowerLetter"/>
      <w:lvlText w:val="%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num w:numId="1">
    <w:abstractNumId w:val="15"/>
  </w:num>
  <w:num w:numId="2">
    <w:abstractNumId w:val="7"/>
  </w:num>
  <w:num w:numId="3">
    <w:abstractNumId w:val="10"/>
  </w:num>
  <w:num w:numId="4">
    <w:abstractNumId w:val="4"/>
  </w:num>
  <w:num w:numId="5">
    <w:abstractNumId w:val="2"/>
  </w:num>
  <w:num w:numId="6">
    <w:abstractNumId w:val="6"/>
  </w:num>
  <w:num w:numId="7">
    <w:abstractNumId w:val="20"/>
  </w:num>
  <w:num w:numId="8">
    <w:abstractNumId w:val="16"/>
  </w:num>
  <w:num w:numId="9">
    <w:abstractNumId w:val="21"/>
  </w:num>
  <w:num w:numId="10">
    <w:abstractNumId w:val="11"/>
  </w:num>
  <w:num w:numId="11">
    <w:abstractNumId w:val="13"/>
  </w:num>
  <w:num w:numId="12">
    <w:abstractNumId w:val="5"/>
  </w:num>
  <w:num w:numId="13">
    <w:abstractNumId w:val="14"/>
  </w:num>
  <w:num w:numId="14">
    <w:abstractNumId w:val="18"/>
  </w:num>
  <w:num w:numId="15">
    <w:abstractNumId w:val="8"/>
  </w:num>
  <w:num w:numId="16">
    <w:abstractNumId w:val="17"/>
  </w:num>
  <w:num w:numId="17">
    <w:abstractNumId w:val="1"/>
  </w:num>
  <w:num w:numId="18">
    <w:abstractNumId w:val="22"/>
  </w:num>
  <w:num w:numId="19">
    <w:abstractNumId w:val="9"/>
  </w:num>
  <w:num w:numId="20">
    <w:abstractNumId w:val="3"/>
  </w:num>
  <w:num w:numId="21">
    <w:abstractNumId w:val="22"/>
    <w:lvlOverride w:ilvl="0">
      <w:startOverride w:val="1"/>
    </w:lvlOverride>
    <w:lvlOverride w:ilvl="1">
      <w:startOverride w:val="1"/>
    </w:lvlOverride>
    <w:lvlOverride w:ilvl="2">
      <w:startOverride w:val="1"/>
    </w:lvlOverride>
  </w:num>
  <w:num w:numId="22">
    <w:abstractNumId w:val="4"/>
    <w:lvlOverride w:ilvl="0">
      <w:startOverride w:val="1"/>
    </w:lvlOverride>
  </w:num>
  <w:num w:numId="23">
    <w:abstractNumId w:val="0"/>
  </w:num>
  <w:num w:numId="24">
    <w:abstractNumId w:val="19"/>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EA"/>
    <w:rsid w:val="003707E5"/>
    <w:rsid w:val="004E6768"/>
    <w:rsid w:val="005660DD"/>
    <w:rsid w:val="00905D4B"/>
    <w:rsid w:val="009248EA"/>
    <w:rsid w:val="00AD6E2A"/>
    <w:rsid w:val="00BD63A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E660"/>
  <w15:docId w15:val="{14717464-AD48-46BA-93B8-C4F0E712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qFormat/>
    <w:rsid w:val="003B1D62"/>
    <w:rPr>
      <w:rFonts w:ascii="Times New Roman" w:eastAsia="Times New Roman" w:hAnsi="Times New Roman" w:cs="Times New Roman"/>
      <w:sz w:val="24"/>
      <w:szCs w:val="20"/>
      <w:lang w:eastAsia="cs-CZ"/>
    </w:rPr>
  </w:style>
  <w:style w:type="character" w:customStyle="1" w:styleId="ZhlavChar">
    <w:name w:val="Záhlaví Char"/>
    <w:link w:val="Zhlav"/>
    <w:qFormat/>
    <w:rsid w:val="003B1D62"/>
    <w:rPr>
      <w:rFonts w:ascii="Times New Roman" w:eastAsia="Times New Roman" w:hAnsi="Times New Roman" w:cs="Times New Roman"/>
      <w:sz w:val="24"/>
      <w:szCs w:val="20"/>
      <w:lang w:eastAsia="cs-CZ"/>
    </w:rPr>
  </w:style>
  <w:style w:type="character" w:customStyle="1" w:styleId="NzevChar">
    <w:name w:val="Název Char"/>
    <w:link w:val="Nzev"/>
    <w:uiPriority w:val="99"/>
    <w:qFormat/>
    <w:rsid w:val="003B1D62"/>
    <w:rPr>
      <w:rFonts w:ascii="Times New Roman" w:eastAsia="Times New Roman" w:hAnsi="Times New Roman" w:cs="Times New Roman"/>
      <w:b/>
      <w:sz w:val="36"/>
      <w:szCs w:val="20"/>
      <w:lang w:eastAsia="cs-CZ"/>
    </w:rPr>
  </w:style>
  <w:style w:type="character" w:customStyle="1" w:styleId="Zkladntextodsazen3Char">
    <w:name w:val="Základní text odsazený 3 Char"/>
    <w:link w:val="Zkladntextodsazen3"/>
    <w:uiPriority w:val="99"/>
    <w:qFormat/>
    <w:rsid w:val="003B1D62"/>
    <w:rPr>
      <w:rFonts w:ascii="Times New Roman" w:eastAsia="Times New Roman" w:hAnsi="Times New Roman" w:cs="Times New Roman"/>
      <w:sz w:val="24"/>
      <w:szCs w:val="20"/>
      <w:lang w:eastAsia="cs-CZ"/>
    </w:rPr>
  </w:style>
  <w:style w:type="character" w:customStyle="1" w:styleId="ZpatChar">
    <w:name w:val="Zápatí Char"/>
    <w:link w:val="Zpat"/>
    <w:qFormat/>
    <w:rsid w:val="003B1D62"/>
    <w:rPr>
      <w:rFonts w:ascii="Times New Roman" w:eastAsia="Times New Roman" w:hAnsi="Times New Roman" w:cs="Times New Roman"/>
      <w:sz w:val="24"/>
      <w:szCs w:val="20"/>
      <w:lang w:eastAsia="cs-CZ"/>
    </w:rPr>
  </w:style>
  <w:style w:type="character" w:styleId="slostrnky">
    <w:name w:val="page number"/>
    <w:uiPriority w:val="99"/>
    <w:qFormat/>
    <w:rsid w:val="003B1D62"/>
    <w:rPr>
      <w:rFonts w:cs="Times New Roman"/>
    </w:rPr>
  </w:style>
  <w:style w:type="character" w:customStyle="1" w:styleId="ZkladntextChar">
    <w:name w:val="Základní text Char"/>
    <w:link w:val="Zkladntext"/>
    <w:uiPriority w:val="99"/>
    <w:qFormat/>
    <w:rsid w:val="003B1D62"/>
    <w:rPr>
      <w:rFonts w:ascii="Times New Roman" w:eastAsia="Times New Roman" w:hAnsi="Times New Roman" w:cs="Times New Roman"/>
      <w:color w:val="FF0000"/>
      <w:sz w:val="24"/>
      <w:szCs w:val="20"/>
      <w:lang w:eastAsia="cs-CZ"/>
    </w:rPr>
  </w:style>
  <w:style w:type="character" w:customStyle="1" w:styleId="ZkladntextodsazenChar">
    <w:name w:val="Základní text odsazený Char"/>
    <w:link w:val="Zkladntextodsazen"/>
    <w:uiPriority w:val="99"/>
    <w:qFormat/>
    <w:rsid w:val="003B1D62"/>
    <w:rPr>
      <w:rFonts w:ascii="Times New Roman" w:eastAsia="Times New Roman" w:hAnsi="Times New Roman" w:cs="Times New Roman"/>
      <w:color w:val="FF0000"/>
      <w:sz w:val="24"/>
      <w:szCs w:val="20"/>
      <w:lang w:eastAsia="cs-CZ"/>
    </w:rPr>
  </w:style>
  <w:style w:type="character" w:customStyle="1" w:styleId="Zkladntext2Char">
    <w:name w:val="Základní text 2 Char"/>
    <w:link w:val="Zkladntext2"/>
    <w:uiPriority w:val="99"/>
    <w:qFormat/>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qFormat/>
    <w:rsid w:val="003B1D62"/>
  </w:style>
  <w:style w:type="character" w:styleId="Odkaznakoment">
    <w:name w:val="annotation reference"/>
    <w:uiPriority w:val="99"/>
    <w:qFormat/>
    <w:rsid w:val="003B1D62"/>
    <w:rPr>
      <w:rFonts w:cs="Times New Roman"/>
      <w:sz w:val="16"/>
      <w:szCs w:val="16"/>
    </w:rPr>
  </w:style>
  <w:style w:type="character" w:customStyle="1" w:styleId="TextkomenteChar">
    <w:name w:val="Text komentáře Char"/>
    <w:link w:val="Textkomente"/>
    <w:uiPriority w:val="99"/>
    <w:qFormat/>
    <w:rsid w:val="003B1D62"/>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uiPriority w:val="99"/>
    <w:semiHidden/>
    <w:qFormat/>
    <w:rsid w:val="003B1D62"/>
    <w:rPr>
      <w:rFonts w:ascii="Times New Roman" w:eastAsia="Times New Roman" w:hAnsi="Times New Roman" w:cs="Times New Roman"/>
      <w:b/>
      <w:bCs/>
      <w:sz w:val="20"/>
      <w:szCs w:val="20"/>
      <w:lang w:eastAsia="cs-CZ"/>
    </w:rPr>
  </w:style>
  <w:style w:type="character" w:customStyle="1" w:styleId="TextbublinyChar">
    <w:name w:val="Text bubliny Char"/>
    <w:link w:val="Textbubliny"/>
    <w:uiPriority w:val="99"/>
    <w:semiHidden/>
    <w:qFormat/>
    <w:rsid w:val="003B1D62"/>
    <w:rPr>
      <w:rFonts w:ascii="Tahoma" w:eastAsia="Times New Roman" w:hAnsi="Tahoma" w:cs="Tahoma"/>
      <w:sz w:val="16"/>
      <w:szCs w:val="16"/>
      <w:lang w:eastAsia="cs-CZ"/>
    </w:rPr>
  </w:style>
  <w:style w:type="character" w:customStyle="1" w:styleId="StylE-mailovZprvy381">
    <w:name w:val="StylE-mailovéZprávy381"/>
    <w:uiPriority w:val="99"/>
    <w:semiHidden/>
    <w:qFormat/>
    <w:rsid w:val="003B1D62"/>
    <w:rPr>
      <w:rFonts w:ascii="Arial" w:hAnsi="Arial" w:cs="Arial"/>
      <w:color w:val="auto"/>
      <w:sz w:val="20"/>
      <w:szCs w:val="20"/>
    </w:rPr>
  </w:style>
  <w:style w:type="character" w:customStyle="1" w:styleId="Podpise-mailuChar">
    <w:name w:val="Podpis e-mailu Char"/>
    <w:link w:val="Podpise-mailu"/>
    <w:uiPriority w:val="99"/>
    <w:qFormat/>
    <w:rsid w:val="003B1D62"/>
    <w:rPr>
      <w:rFonts w:ascii="Times New Roman" w:eastAsia="Times New Roman" w:hAnsi="Times New Roman" w:cs="Times New Roman"/>
      <w:sz w:val="24"/>
      <w:szCs w:val="24"/>
      <w:lang w:eastAsia="cs-CZ"/>
    </w:rPr>
  </w:style>
  <w:style w:type="character" w:styleId="Siln">
    <w:name w:val="Strong"/>
    <w:uiPriority w:val="99"/>
    <w:qFormat/>
    <w:rsid w:val="003B1D62"/>
    <w:rPr>
      <w:rFonts w:cs="Times New Roman"/>
      <w:b/>
    </w:rPr>
  </w:style>
  <w:style w:type="character" w:customStyle="1" w:styleId="Zkladntext3Char">
    <w:name w:val="Základní text 3 Char"/>
    <w:link w:val="Zkladntext3"/>
    <w:uiPriority w:val="99"/>
    <w:qFormat/>
    <w:rsid w:val="003B1D62"/>
    <w:rPr>
      <w:rFonts w:ascii="Times New Roman" w:eastAsia="Times New Roman" w:hAnsi="Times New Roman" w:cs="Times New Roman"/>
      <w:sz w:val="16"/>
      <w:szCs w:val="16"/>
      <w:lang w:eastAsia="cs-CZ"/>
    </w:rPr>
  </w:style>
  <w:style w:type="character" w:customStyle="1" w:styleId="ProsttextChar">
    <w:name w:val="Prostý text Char"/>
    <w:link w:val="Prosttext"/>
    <w:uiPriority w:val="99"/>
    <w:qFormat/>
    <w:rsid w:val="003B1D62"/>
    <w:rPr>
      <w:rFonts w:ascii="Calibri" w:eastAsia="Times New Roman" w:hAnsi="Calibri" w:cs="Times New Roman"/>
      <w:szCs w:val="21"/>
    </w:rPr>
  </w:style>
  <w:style w:type="character" w:customStyle="1" w:styleId="TextkomenteChar1">
    <w:name w:val="Text komentáře Char1"/>
    <w:basedOn w:val="Standardnpsmoodstavce"/>
    <w:uiPriority w:val="99"/>
    <w:semiHidden/>
    <w:qFormat/>
    <w:rsid w:val="00BE4AC3"/>
    <w:rPr>
      <w:lang w:eastAsia="ar-SA"/>
    </w:rPr>
  </w:style>
  <w:style w:type="character" w:customStyle="1" w:styleId="TextpoznpodarouChar">
    <w:name w:val="Text pozn. pod čarou Char"/>
    <w:basedOn w:val="Standardnpsmoodstavce"/>
    <w:link w:val="Textpoznpodarou"/>
    <w:uiPriority w:val="99"/>
    <w:semiHidden/>
    <w:qFormat/>
    <w:rsid w:val="00FB1FA9"/>
  </w:style>
  <w:style w:type="character" w:customStyle="1" w:styleId="Znakypropoznmkupodarou">
    <w:name w:val="Znaky pro poznámku pod čarou"/>
    <w:basedOn w:val="Standardnpsmoodstavce"/>
    <w:uiPriority w:val="99"/>
    <w:semiHidden/>
    <w:unhideWhenUsed/>
    <w:qFormat/>
    <w:rsid w:val="00FB1FA9"/>
    <w:rPr>
      <w:vertAlign w:val="superscript"/>
    </w:rPr>
  </w:style>
  <w:style w:type="character" w:styleId="Znakapoznpodarou">
    <w:name w:val="footnote reference"/>
    <w:rPr>
      <w:vertAlign w:val="superscript"/>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paragraph" w:styleId="Zkladntextodsazen3">
    <w:name w:val="Body Text Indent 3"/>
    <w:basedOn w:val="Normln"/>
    <w:link w:val="Zkladntextodsazen3Char"/>
    <w:uiPriority w:val="99"/>
    <w:qFormat/>
    <w:rsid w:val="003B1D62"/>
    <w:pPr>
      <w:spacing w:after="0" w:line="264" w:lineRule="auto"/>
      <w:ind w:left="426"/>
      <w:jc w:val="both"/>
    </w:pPr>
    <w:rPr>
      <w:rFonts w:ascii="Times New Roman" w:hAnsi="Times New Roman"/>
      <w:sz w:val="24"/>
      <w:szCs w:val="20"/>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paragraph" w:styleId="Zkladntext2">
    <w:name w:val="Body Text 2"/>
    <w:basedOn w:val="Normln"/>
    <w:link w:val="Zkladntext2Char"/>
    <w:uiPriority w:val="99"/>
    <w:qFormat/>
    <w:rsid w:val="003B1D62"/>
    <w:pPr>
      <w:spacing w:after="0" w:line="264" w:lineRule="auto"/>
      <w:jc w:val="both"/>
    </w:pPr>
    <w:rPr>
      <w:rFonts w:ascii="Times New Roman" w:hAnsi="Times New Roman"/>
      <w:color w:val="00FF00"/>
      <w:sz w:val="24"/>
      <w:szCs w:val="20"/>
    </w:rPr>
  </w:style>
  <w:style w:type="paragraph" w:customStyle="1" w:styleId="odsazeny">
    <w:name w:val="odsazeny"/>
    <w:basedOn w:val="Normln"/>
    <w:uiPriority w:val="99"/>
    <w:qFormat/>
    <w:rsid w:val="003B1D62"/>
    <w:pPr>
      <w:widowControl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qFormat/>
    <w:rsid w:val="003B1D62"/>
    <w:pPr>
      <w:numPr>
        <w:numId w:val="1"/>
      </w:numPr>
      <w:spacing w:after="0" w:line="240" w:lineRule="auto"/>
    </w:pPr>
    <w:rPr>
      <w:rFonts w:ascii="Times New Roman" w:hAnsi="Times New Roman"/>
      <w:sz w:val="24"/>
      <w:szCs w:val="24"/>
    </w:rPr>
  </w:style>
  <w:style w:type="paragraph" w:customStyle="1" w:styleId="Styl2">
    <w:name w:val="Styl2"/>
    <w:basedOn w:val="2"/>
    <w:qFormat/>
    <w:rsid w:val="003B1D62"/>
    <w:pPr>
      <w:spacing w:before="120" w:after="120"/>
      <w:ind w:left="1077" w:hanging="720"/>
      <w:jc w:val="both"/>
    </w:pPr>
  </w:style>
  <w:style w:type="paragraph" w:customStyle="1" w:styleId="Styl1">
    <w:name w:val="Styl1"/>
    <w:basedOn w:val="2"/>
    <w:next w:val="Styl2"/>
    <w:uiPriority w:val="99"/>
    <w:qFormat/>
    <w:rsid w:val="003B1D62"/>
    <w:pPr>
      <w:numPr>
        <w:numId w:val="3"/>
      </w:numPr>
      <w:spacing w:before="240" w:after="360"/>
      <w:ind w:left="357" w:hanging="357"/>
    </w:pPr>
    <w:rPr>
      <w:b/>
      <w:bCs/>
    </w:rPr>
  </w:style>
  <w:style w:type="paragraph" w:customStyle="1" w:styleId="rove1">
    <w:name w:val="úroveň 1"/>
    <w:basedOn w:val="Normln"/>
    <w:next w:val="rove2"/>
    <w:uiPriority w:val="99"/>
    <w:qFormat/>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qFormat/>
    <w:rsid w:val="003B1D62"/>
    <w:pPr>
      <w:numPr>
        <w:ilvl w:val="1"/>
        <w:numId w:val="2"/>
      </w:numPr>
      <w:spacing w:after="120" w:line="240" w:lineRule="auto"/>
      <w:jc w:val="both"/>
    </w:pPr>
    <w:rPr>
      <w:rFonts w:ascii="Times New Roman" w:hAnsi="Times New Roman"/>
      <w:sz w:val="24"/>
      <w:szCs w:val="24"/>
    </w:rPr>
  </w:style>
  <w:style w:type="paragraph" w:styleId="Textkomente">
    <w:name w:val="annotation text"/>
    <w:basedOn w:val="Normln"/>
    <w:link w:val="TextkomenteChar"/>
    <w:uiPriority w:val="99"/>
    <w:qFormat/>
    <w:rsid w:val="003B1D62"/>
    <w:pPr>
      <w:spacing w:after="0" w:line="264" w:lineRule="auto"/>
      <w:jc w:val="both"/>
    </w:pPr>
    <w:rPr>
      <w:rFonts w:ascii="Times New Roman" w:hAnsi="Times New Roman"/>
      <w:sz w:val="20"/>
      <w:szCs w:val="20"/>
    </w:rPr>
  </w:style>
  <w:style w:type="paragraph" w:styleId="Pedmtkomente">
    <w:name w:val="annotation subject"/>
    <w:basedOn w:val="Textkomente"/>
    <w:next w:val="Textkomente"/>
    <w:link w:val="PedmtkomenteChar"/>
    <w:uiPriority w:val="99"/>
    <w:semiHidden/>
    <w:qFormat/>
    <w:rsid w:val="003B1D62"/>
    <w:rPr>
      <w:b/>
      <w:bCs/>
    </w:rPr>
  </w:style>
  <w:style w:type="paragraph" w:styleId="Textbubliny">
    <w:name w:val="Balloon Text"/>
    <w:basedOn w:val="Normln"/>
    <w:link w:val="TextbublinyChar"/>
    <w:uiPriority w:val="99"/>
    <w:semiHidden/>
    <w:qFormat/>
    <w:rsid w:val="003B1D62"/>
    <w:pPr>
      <w:spacing w:after="0" w:line="264" w:lineRule="auto"/>
      <w:jc w:val="both"/>
    </w:pPr>
    <w:rPr>
      <w:rFonts w:ascii="Tahoma" w:hAnsi="Tahoma"/>
      <w:sz w:val="16"/>
      <w:szCs w:val="16"/>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qFormat/>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qFormat/>
    <w:rsid w:val="003B1D62"/>
    <w:pPr>
      <w:spacing w:after="0" w:line="240" w:lineRule="auto"/>
      <w:jc w:val="center"/>
    </w:pPr>
    <w:rPr>
      <w:rFonts w:ascii="Times New Roman" w:hAnsi="Times New Roman"/>
      <w:b/>
      <w:sz w:val="24"/>
      <w:szCs w:val="20"/>
    </w:rPr>
  </w:style>
  <w:style w:type="paragraph" w:styleId="Podpise-mailu">
    <w:name w:val="E-mail Signature"/>
    <w:basedOn w:val="Normln"/>
    <w:link w:val="Podpise-mailuChar"/>
    <w:uiPriority w:val="99"/>
    <w:qFormat/>
    <w:rsid w:val="003B1D62"/>
    <w:pPr>
      <w:spacing w:after="0" w:line="240" w:lineRule="auto"/>
    </w:pPr>
    <w:rPr>
      <w:rFonts w:ascii="Times New Roman" w:hAnsi="Times New Roman"/>
      <w:sz w:val="24"/>
      <w:szCs w:val="24"/>
    </w:rPr>
  </w:style>
  <w:style w:type="paragraph" w:customStyle="1" w:styleId="Standard">
    <w:name w:val="Standard"/>
    <w:uiPriority w:val="99"/>
    <w:qFormat/>
    <w:rsid w:val="003B1D62"/>
    <w:pPr>
      <w:textAlignment w:val="baseline"/>
    </w:pPr>
    <w:rPr>
      <w:rFonts w:ascii="Times New Roman" w:hAnsi="Times New Roman"/>
      <w:kern w:val="2"/>
      <w:sz w:val="24"/>
      <w:szCs w:val="24"/>
    </w:rPr>
  </w:style>
  <w:style w:type="paragraph" w:customStyle="1" w:styleId="Odstavecseseznamem1">
    <w:name w:val="Odstavec se seznamem1"/>
    <w:basedOn w:val="Normln"/>
    <w:uiPriority w:val="99"/>
    <w:qFormat/>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qFormat/>
    <w:rsid w:val="003B1D62"/>
    <w:pPr>
      <w:widowControl w:val="0"/>
      <w:spacing w:after="0" w:line="280" w:lineRule="atLeast"/>
    </w:pPr>
    <w:rPr>
      <w:rFonts w:ascii="Times New Roman" w:eastAsia="MS Mincho" w:hAnsi="Times New Roman"/>
      <w:szCs w:val="20"/>
      <w:lang w:val="en-GB" w:eastAsia="en-GB"/>
    </w:rPr>
  </w:style>
  <w:style w:type="paragraph" w:customStyle="1" w:styleId="Odrky1">
    <w:name w:val="Odrážky 1"/>
    <w:basedOn w:val="Zkladntext"/>
    <w:uiPriority w:val="99"/>
    <w:qFormat/>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qFormat/>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qFormat/>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qFormat/>
    <w:rsid w:val="003B1D62"/>
    <w:pPr>
      <w:spacing w:after="120" w:line="264" w:lineRule="auto"/>
      <w:jc w:val="both"/>
    </w:pPr>
    <w:rPr>
      <w:rFonts w:ascii="Times New Roman" w:hAnsi="Times New Roman"/>
      <w:sz w:val="16"/>
      <w:szCs w:val="16"/>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qFormat/>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qFormat/>
    <w:rsid w:val="003B1D62"/>
    <w:pPr>
      <w:spacing w:after="0" w:line="240" w:lineRule="auto"/>
    </w:pPr>
    <w:rPr>
      <w:sz w:val="20"/>
      <w:szCs w:val="21"/>
    </w:rPr>
  </w:style>
  <w:style w:type="paragraph" w:customStyle="1" w:styleId="Odstavec">
    <w:name w:val="Odstavec~"/>
    <w:basedOn w:val="Normln"/>
    <w:qFormat/>
    <w:rsid w:val="003B1D62"/>
    <w:pPr>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qFormat/>
    <w:rsid w:val="003B1D62"/>
    <w:pPr>
      <w:spacing w:beforeAutospacing="1"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qFormat/>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qFormat/>
    <w:rsid w:val="00057D7E"/>
    <w:pPr>
      <w:tabs>
        <w:tab w:val="center" w:pos="4536"/>
        <w:tab w:val="right" w:pos="9072"/>
      </w:tabs>
      <w:spacing w:after="0" w:line="264" w:lineRule="auto"/>
      <w:jc w:val="both"/>
    </w:pPr>
    <w:rPr>
      <w:rFonts w:ascii="Times New Roman" w:hAnsi="Times New Roman"/>
      <w:sz w:val="24"/>
      <w:szCs w:val="20"/>
      <w:lang w:eastAsia="ar-SA"/>
    </w:rPr>
  </w:style>
  <w:style w:type="paragraph" w:styleId="Revize">
    <w:name w:val="Revision"/>
    <w:uiPriority w:val="99"/>
    <w:semiHidden/>
    <w:qFormat/>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qFormat/>
    <w:rsid w:val="00B0277D"/>
    <w:pPr>
      <w:spacing w:after="0" w:line="240" w:lineRule="auto"/>
    </w:pPr>
    <w:rPr>
      <w:rFonts w:ascii="Times New Roman" w:hAnsi="Times New Roman"/>
    </w:rPr>
  </w:style>
  <w:style w:type="paragraph" w:customStyle="1" w:styleId="ANadpis2">
    <w:name w:val="A_Nadpis2"/>
    <w:basedOn w:val="Normln"/>
    <w:uiPriority w:val="99"/>
    <w:qFormat/>
    <w:rsid w:val="0047251B"/>
    <w:pPr>
      <w:tabs>
        <w:tab w:val="left" w:pos="567"/>
      </w:tabs>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paragraph" w:customStyle="1" w:styleId="paragraph">
    <w:name w:val="paragraph"/>
    <w:basedOn w:val="Normln"/>
    <w:qFormat/>
    <w:rsid w:val="001D261E"/>
    <w:pPr>
      <w:spacing w:beforeAutospacing="1" w:afterAutospacing="1" w:line="240" w:lineRule="auto"/>
    </w:pPr>
    <w:rPr>
      <w:rFonts w:cs="Calibri"/>
    </w:rPr>
  </w:style>
  <w:style w:type="numbering" w:customStyle="1" w:styleId="Bezseznamu1">
    <w:name w:val="Bez seznamu1"/>
    <w:uiPriority w:val="99"/>
    <w:semiHidden/>
    <w:unhideWhenUsed/>
    <w:qFormat/>
    <w:rsid w:val="003B1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ekretariat@drahonuv-ujez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106A4-4F51-4171-85EE-0D89C1BA8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10867</Words>
  <Characters>64120</Characters>
  <Application>Microsoft Office Word</Application>
  <DocSecurity>0</DocSecurity>
  <Lines>534</Lines>
  <Paragraphs>149</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Soňa Peckertová</dc:creator>
  <dc:description/>
  <cp:lastModifiedBy>Tyrová Martina</cp:lastModifiedBy>
  <cp:revision>4</cp:revision>
  <cp:lastPrinted>2023-06-29T09:00:00Z</cp:lastPrinted>
  <dcterms:created xsi:type="dcterms:W3CDTF">2026-03-19T07:32:00Z</dcterms:created>
  <dcterms:modified xsi:type="dcterms:W3CDTF">2026-03-19T08:07:00Z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