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32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F70FD" w:rsidRPr="00F702FF" w14:paraId="0D7F6E4E" w14:textId="77777777" w:rsidTr="004F70FD">
        <w:trPr>
          <w:trHeight w:val="85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1905C5BC" w14:textId="74F5D05C" w:rsidR="002B31B1" w:rsidRPr="00F702FF" w:rsidRDefault="00610428" w:rsidP="002B3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36"/>
                <w:lang w:eastAsia="cs-CZ"/>
              </w:rPr>
              <w:t>TECHNICKÁ SPECIFIKACE</w:t>
            </w:r>
          </w:p>
        </w:tc>
      </w:tr>
      <w:tr w:rsidR="004F70FD" w:rsidRPr="00F702FF" w14:paraId="4FCC9FF1" w14:textId="77777777" w:rsidTr="004F70FD">
        <w:trPr>
          <w:trHeight w:val="56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CB751DE" w14:textId="0CC11BB7" w:rsidR="004F70FD" w:rsidRPr="00F702FF" w:rsidRDefault="004F70FD" w:rsidP="004F70F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5BFE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  <w:r w:rsidR="002B31B1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/DYNAMICKÉHO NÁKUPNÍHO SYSTÉMU</w:t>
            </w:r>
          </w:p>
        </w:tc>
      </w:tr>
      <w:tr w:rsidR="004F70FD" w:rsidRPr="00F702FF" w14:paraId="1CC3472C" w14:textId="77777777" w:rsidTr="004F70FD">
        <w:trPr>
          <w:trHeight w:val="113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7250C3" w14:textId="77777777" w:rsidR="004F70FD" w:rsidRDefault="002B31B1" w:rsidP="002B31B1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36"/>
                <w:szCs w:val="26"/>
                <w:lang w:eastAsia="cs-CZ"/>
              </w:rPr>
            </w:pPr>
            <w:r w:rsidRPr="002B31B1">
              <w:rPr>
                <w:rFonts w:ascii="Calibri" w:eastAsia="Times New Roman" w:hAnsi="Calibri" w:cs="Calibri"/>
                <w:b/>
                <w:sz w:val="36"/>
                <w:szCs w:val="26"/>
                <w:lang w:eastAsia="cs-CZ"/>
              </w:rPr>
              <w:t>Grafické práce, výroba a distribuce periodika Plzeňský kraj</w:t>
            </w:r>
          </w:p>
          <w:p w14:paraId="7820C8C6" w14:textId="2CC7E66D" w:rsidR="00AD1CAA" w:rsidRPr="00390655" w:rsidRDefault="00AD1CAA" w:rsidP="002B31B1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36"/>
                <w:szCs w:val="26"/>
                <w:lang w:eastAsia="cs-CZ"/>
              </w:rPr>
              <w:t>Výzva k podání nabídky č. 1/2025</w:t>
            </w:r>
          </w:p>
        </w:tc>
      </w:tr>
      <w:tr w:rsidR="004F70FD" w:rsidRPr="00F702FF" w14:paraId="3C7E36CF" w14:textId="77777777" w:rsidTr="004F70FD">
        <w:trPr>
          <w:trHeight w:val="567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A8E248D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CE63B" w14:textId="235B6374" w:rsidR="004F70FD" w:rsidRPr="00F702FF" w:rsidRDefault="004F70FD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lang w:eastAsia="cs-CZ"/>
              </w:rPr>
              <w:t>CN</w:t>
            </w:r>
            <w:r w:rsidR="000F3B9B">
              <w:rPr>
                <w:rFonts w:ascii="Calibri" w:eastAsia="Times New Roman" w:hAnsi="Calibri" w:cs="Calibri"/>
                <w:lang w:eastAsia="cs-CZ"/>
              </w:rPr>
              <w:t>/148</w:t>
            </w:r>
            <w:r w:rsidR="00253BEC">
              <w:rPr>
                <w:rFonts w:ascii="Calibri" w:eastAsia="Times New Roman" w:hAnsi="Calibri" w:cs="Calibri"/>
                <w:lang w:eastAsia="cs-CZ"/>
              </w:rPr>
              <w:t>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1B910F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CC207" w14:textId="77777777" w:rsidR="004F70FD" w:rsidRPr="00F702FF" w:rsidRDefault="00624B00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lang w:eastAsia="cs-CZ"/>
              </w:rPr>
              <w:t>………………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13C4867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B28AA8" w14:textId="5C9C1424" w:rsidR="004F70FD" w:rsidRPr="00A1403C" w:rsidRDefault="000F3B9B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F3B9B">
              <w:rPr>
                <w:rFonts w:ascii="Calibri" w:eastAsia="Times New Roman" w:hAnsi="Calibri" w:cs="Calibri"/>
                <w:lang w:eastAsia="cs-CZ"/>
              </w:rPr>
              <w:t>P25V00000414</w:t>
            </w:r>
          </w:p>
        </w:tc>
      </w:tr>
      <w:tr w:rsidR="004F70FD" w:rsidRPr="00F702FF" w14:paraId="1DD185AC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1096CA1" w14:textId="18B13613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ODKAZ </w:t>
            </w:r>
            <w:r w:rsidR="002B31B1">
              <w:rPr>
                <w:rFonts w:ascii="Calibri" w:eastAsia="Times New Roman" w:hAnsi="Calibri" w:cs="Calibri"/>
                <w:sz w:val="20"/>
                <w:lang w:eastAsia="cs-CZ"/>
              </w:rPr>
              <w:t xml:space="preserve">DNS v 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-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9936A0" w14:textId="002D92A8" w:rsidR="004F70FD" w:rsidRPr="00442B95" w:rsidRDefault="000F3B9B" w:rsidP="004F70FD">
            <w:pPr>
              <w:spacing w:after="0" w:line="240" w:lineRule="auto"/>
              <w:rPr>
                <w:rFonts w:ascii="Calibri" w:eastAsia="Times New Roman" w:hAnsi="Calibri" w:cs="Calibri"/>
                <w:sz w:val="20"/>
                <w:highlight w:val="yellow"/>
                <w:lang w:eastAsia="cs-CZ"/>
              </w:rPr>
            </w:pPr>
            <w:r w:rsidRPr="000F3B9B">
              <w:rPr>
                <w:rStyle w:val="Hypertextovodkaz"/>
              </w:rPr>
              <w:t>https://ezak.cnpk.cz/dns_display_62.html</w:t>
            </w:r>
          </w:p>
        </w:tc>
      </w:tr>
      <w:tr w:rsidR="004F70FD" w:rsidRPr="00F702FF" w14:paraId="4E50C7E0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5629CC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2645CD" w14:textId="1C2F852E" w:rsidR="004F70FD" w:rsidRPr="00F702FF" w:rsidRDefault="002B31B1" w:rsidP="002B31B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Plzeňský kraj</w:t>
            </w:r>
          </w:p>
        </w:tc>
      </w:tr>
      <w:tr w:rsidR="004F70FD" w:rsidRPr="00F702FF" w14:paraId="69417069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C10C6A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A0B154" w14:textId="7A6122AB" w:rsidR="004F70FD" w:rsidRPr="00FA7401" w:rsidRDefault="002B31B1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Škroupova 18, 306 13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1BFCF1E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6795F15" w14:textId="3E311C1A" w:rsidR="004F70FD" w:rsidRPr="00FA7401" w:rsidRDefault="002B31B1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70890366</w:t>
            </w:r>
          </w:p>
        </w:tc>
      </w:tr>
      <w:tr w:rsidR="004F70FD" w:rsidRPr="00F702FF" w14:paraId="5EE40382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E825D7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A475DBE" w14:textId="249B17EA" w:rsidR="00A52E57" w:rsidRPr="00810695" w:rsidRDefault="002B31B1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MUDr. </w:t>
            </w:r>
            <w:proofErr w:type="spellStart"/>
            <w:r>
              <w:rPr>
                <w:rFonts w:ascii="Calibri" w:eastAsia="Times New Roman" w:hAnsi="Calibri" w:cs="Times New Roman"/>
                <w:lang w:eastAsia="cs-CZ"/>
              </w:rPr>
              <w:t>Kamal</w:t>
            </w:r>
            <w:proofErr w:type="spellEnd"/>
            <w:r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eastAsia="cs-CZ"/>
              </w:rPr>
              <w:t>Farhan</w:t>
            </w:r>
            <w:proofErr w:type="spellEnd"/>
            <w:r>
              <w:rPr>
                <w:rFonts w:ascii="Calibri" w:eastAsia="Times New Roman" w:hAnsi="Calibri" w:cs="Times New Roman"/>
                <w:lang w:eastAsia="cs-CZ"/>
              </w:rPr>
              <w:t>, hejtman</w:t>
            </w:r>
          </w:p>
        </w:tc>
      </w:tr>
      <w:tr w:rsidR="004F70FD" w:rsidRPr="00F702FF" w14:paraId="09AB9D05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C6788FC" w14:textId="77777777" w:rsidR="004F70FD" w:rsidRPr="00AC5AF3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AC5AF3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AFF27ED" w14:textId="01FB46E9" w:rsidR="004F70FD" w:rsidRPr="00AC5AF3" w:rsidRDefault="002B31B1" w:rsidP="0004296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Jitka Bednářová, vedoucí odboru kancelář hejtmana KÚPK</w:t>
            </w:r>
          </w:p>
        </w:tc>
      </w:tr>
      <w:tr w:rsidR="004F70FD" w:rsidRPr="00F702FF" w14:paraId="1B365EA2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7B38E34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E631C02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F702FF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4F70FD" w:rsidRPr="00F702FF" w14:paraId="6B26F52D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FD9218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E8061F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B3F9114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0AD807D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4F70FD" w:rsidRPr="00F702FF" w14:paraId="76BA4ECE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098C146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F3B7313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4F70FD" w:rsidRPr="00F702FF" w14:paraId="2CF2C0B7" w14:textId="77777777" w:rsidTr="00A52E5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46E29C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4665C7" w14:textId="77777777" w:rsidR="004F70FD" w:rsidRPr="00FA7401" w:rsidRDefault="00A8442F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4BB67FF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4918046" w14:textId="77777777" w:rsidR="004F70FD" w:rsidRPr="00136892" w:rsidRDefault="00524783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hyperlink r:id="rId7" w:history="1">
              <w:r w:rsidR="00A8442F" w:rsidRPr="00114D09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 w:rsidR="004F70FD" w:rsidRPr="005574D2"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4F70FD" w:rsidRPr="00F702FF" w14:paraId="685BCF36" w14:textId="77777777" w:rsidTr="00A52E57">
        <w:trPr>
          <w:trHeight w:val="567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7D80AA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61E01F6" w14:textId="0EA91FA5" w:rsidR="004F70FD" w:rsidRPr="00F702FF" w:rsidRDefault="002B31B1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83E0AE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3596F6" w14:textId="534D97BA" w:rsidR="004F70FD" w:rsidRPr="005574D2" w:rsidRDefault="002B31B1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5ED410C" w14:textId="77777777" w:rsidR="004F70FD" w:rsidRPr="005574D2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574D2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52F7D" w14:textId="7C24A0B0" w:rsidR="004F70FD" w:rsidRPr="005574D2" w:rsidRDefault="002B31B1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Dynamický nákupní systém; užší řízení</w:t>
            </w:r>
          </w:p>
        </w:tc>
      </w:tr>
    </w:tbl>
    <w:p w14:paraId="1AEE21D6" w14:textId="77777777" w:rsidR="003944E6" w:rsidRDefault="003944E6"/>
    <w:p w14:paraId="501F8704" w14:textId="080AF854" w:rsidR="00610428" w:rsidRDefault="00610428">
      <w:r>
        <w:t>Zadavatel požaduje následující plnění ve veřejné zakázce.</w:t>
      </w:r>
    </w:p>
    <w:p w14:paraId="574A3C17" w14:textId="77777777" w:rsidR="00362509" w:rsidRDefault="00362509"/>
    <w:p w14:paraId="42B61F97" w14:textId="387365DC" w:rsidR="00610428" w:rsidRPr="00610428" w:rsidRDefault="00610428" w:rsidP="00610428">
      <w:pPr>
        <w:pStyle w:val="Odstavecseseznamem"/>
        <w:numPr>
          <w:ilvl w:val="0"/>
          <w:numId w:val="14"/>
        </w:numPr>
        <w:rPr>
          <w:b/>
          <w:sz w:val="28"/>
        </w:rPr>
      </w:pPr>
      <w:r w:rsidRPr="00610428">
        <w:rPr>
          <w:b/>
          <w:sz w:val="28"/>
        </w:rPr>
        <w:t>Specifikace předmětu plnění</w:t>
      </w:r>
    </w:p>
    <w:p w14:paraId="6A1450CC" w14:textId="77777777" w:rsidR="00610428" w:rsidRDefault="00610428" w:rsidP="00610428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>Dodavatel zajistí grafické práce, výrobu a distribuci (veřejné šíření) periodika Plzeňský kraj v rozsahu a kvalitě požadovaných v zadávacích podmínkách.</w:t>
      </w:r>
    </w:p>
    <w:p w14:paraId="286C97D3" w14:textId="3E17701B" w:rsidR="00610428" w:rsidRDefault="00610428" w:rsidP="00610428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 xml:space="preserve">Zadavatel poskytne dodavateli logo „Plzeňský kraj", který dodavatel použije výhradně ke stanovenému účelu. </w:t>
      </w:r>
      <w:r>
        <w:rPr>
          <w:lang w:eastAsia="cs-CZ"/>
        </w:rPr>
        <w:br/>
        <w:t>Je nepřípustné poskytnout oprávnění užívat logo Plzeňského kraje jiným osobám. V rámci plnění se dodavatel zavazuje vytvořit elektronickou podobu jednotlivých čísel periodika „Plzeňský kraj" pro jejich zveřejnění prostřednictvím sítě Internet ve formátu PDF pro webový portál zadavatele (</w:t>
      </w:r>
      <w:hyperlink r:id="rId8" w:history="1">
        <w:r w:rsidRPr="00CF1E20">
          <w:rPr>
            <w:rStyle w:val="Hypertextovodkaz"/>
            <w:lang w:eastAsia="cs-CZ"/>
          </w:rPr>
          <w:t>www.plzensky-kraj.cz</w:t>
        </w:r>
      </w:hyperlink>
      <w:r>
        <w:rPr>
          <w:lang w:eastAsia="cs-CZ"/>
        </w:rPr>
        <w:t xml:space="preserve">), včetně funkce fulltextového vyhledávače. </w:t>
      </w:r>
    </w:p>
    <w:p w14:paraId="69093AD6" w14:textId="040E1169" w:rsidR="00610428" w:rsidRPr="001635D5" w:rsidRDefault="00610428" w:rsidP="00610428">
      <w:pPr>
        <w:pStyle w:val="Bezmezer"/>
        <w:spacing w:before="120"/>
        <w:jc w:val="both"/>
        <w:rPr>
          <w:lang w:eastAsia="cs-CZ"/>
        </w:rPr>
      </w:pPr>
      <w:r w:rsidRPr="001635D5">
        <w:rPr>
          <w:lang w:eastAsia="cs-CZ"/>
        </w:rPr>
        <w:t xml:space="preserve">Distribuce periodika zahrnuje poštovní schránky domácností na území Plzeňského kraje a další dále specifikovaná </w:t>
      </w:r>
      <w:r>
        <w:rPr>
          <w:lang w:eastAsia="cs-CZ"/>
        </w:rPr>
        <w:br/>
      </w:r>
      <w:r w:rsidRPr="001635D5">
        <w:rPr>
          <w:lang w:eastAsia="cs-CZ"/>
        </w:rPr>
        <w:t xml:space="preserve">a smluvně definovaná místa. Náplní periodika budou komplexní informace o fungování a činnosti krajské samosprávy, krajského úřadu a dění v Plzeňském kraji. Cílem vydávání periodika Plzeňský kraj a realizace jeho multimediálního obsahu je informovat občany Plzeňského kraje o aktivitách krajské samosprávy a záležitostech týkajících se kraje, a to prostřednictvím článků psaných profesionálním novinářským jazykem, srozumitelným běžnému občanovi. </w:t>
      </w:r>
    </w:p>
    <w:p w14:paraId="222324FF" w14:textId="77777777" w:rsidR="00610428" w:rsidRPr="001635D5" w:rsidRDefault="00610428" w:rsidP="00610428">
      <w:pPr>
        <w:pStyle w:val="Bezmezer"/>
        <w:spacing w:before="120"/>
        <w:jc w:val="both"/>
        <w:rPr>
          <w:lang w:eastAsia="cs-CZ"/>
        </w:rPr>
      </w:pPr>
      <w:r w:rsidRPr="001635D5">
        <w:rPr>
          <w:lang w:eastAsia="cs-CZ"/>
        </w:rPr>
        <w:t xml:space="preserve">U finální verze periodika provede dodavatel kompletní jazykovou korekturu, za kterou plně zodpovídá. </w:t>
      </w:r>
    </w:p>
    <w:p w14:paraId="394F0AC7" w14:textId="5A9CDF00" w:rsidR="00610428" w:rsidRPr="00CA4831" w:rsidRDefault="00610428" w:rsidP="00610428">
      <w:pPr>
        <w:pStyle w:val="Bezmezer"/>
        <w:spacing w:before="120"/>
        <w:jc w:val="both"/>
        <w:rPr>
          <w:lang w:eastAsia="cs-CZ"/>
        </w:rPr>
      </w:pPr>
      <w:r w:rsidRPr="001635D5">
        <w:rPr>
          <w:lang w:eastAsia="cs-CZ"/>
        </w:rPr>
        <w:t xml:space="preserve">Plnění bude </w:t>
      </w:r>
      <w:r w:rsidRPr="00CA4831">
        <w:rPr>
          <w:lang w:eastAsia="cs-CZ"/>
        </w:rPr>
        <w:t>probíhat na základě Smlouvy o dílo (dále „Smlouva“), jejíž návrh je v Příloze č. 4 Výzvy, v období od účinnosti smlouvy až do 3</w:t>
      </w:r>
      <w:r w:rsidR="00542465" w:rsidRPr="00CA4831">
        <w:rPr>
          <w:lang w:eastAsia="cs-CZ"/>
        </w:rPr>
        <w:t>1. 8. 2027</w:t>
      </w:r>
      <w:r w:rsidRPr="00CA4831">
        <w:rPr>
          <w:lang w:eastAsia="cs-CZ"/>
        </w:rPr>
        <w:t xml:space="preserve">. Každý měsíc vyjde jedno číslo periodika, v období měsíců červenec a srpen vyjde v měsíci srpnu jen jedno číslo, tzv. „dvojčíslí“. Předpoklad rozsahu plnění veřejné zakázky je </w:t>
      </w:r>
      <w:r w:rsidR="00542465" w:rsidRPr="00CA4831">
        <w:rPr>
          <w:lang w:eastAsia="cs-CZ"/>
        </w:rPr>
        <w:t>20</w:t>
      </w:r>
      <w:r w:rsidRPr="00CA4831">
        <w:rPr>
          <w:lang w:eastAsia="cs-CZ"/>
        </w:rPr>
        <w:t xml:space="preserve"> vydání </w:t>
      </w:r>
      <w:r w:rsidRPr="00CA4831">
        <w:rPr>
          <w:lang w:eastAsia="cs-CZ"/>
        </w:rPr>
        <w:lastRenderedPageBreak/>
        <w:t>periodika. Zadavatel si vyhrazuje možnost zúžení počtu vydání, pokud zadávací řízení nebude ukončeno v předpokládaném termínu (</w:t>
      </w:r>
      <w:r w:rsidR="00ED7AFB" w:rsidRPr="00C10C60">
        <w:rPr>
          <w:lang w:eastAsia="cs-CZ"/>
        </w:rPr>
        <w:t>říjen 2025</w:t>
      </w:r>
      <w:r w:rsidR="00524783">
        <w:rPr>
          <w:lang w:eastAsia="cs-CZ"/>
        </w:rPr>
        <w:t>, první vydání v listopadu 2025</w:t>
      </w:r>
      <w:bookmarkStart w:id="0" w:name="_GoBack"/>
      <w:bookmarkEnd w:id="0"/>
      <w:r w:rsidRPr="00C10C60">
        <w:rPr>
          <w:lang w:eastAsia="cs-CZ"/>
        </w:rPr>
        <w:t>).</w:t>
      </w:r>
      <w:r w:rsidRPr="00CA4831">
        <w:rPr>
          <w:lang w:eastAsia="cs-CZ"/>
        </w:rPr>
        <w:t xml:space="preserve"> </w:t>
      </w:r>
    </w:p>
    <w:p w14:paraId="285D3A5A" w14:textId="251F1D7C" w:rsidR="00610428" w:rsidRDefault="00610428" w:rsidP="00610428">
      <w:pPr>
        <w:pStyle w:val="Bezmezer"/>
        <w:spacing w:before="120"/>
        <w:jc w:val="both"/>
        <w:rPr>
          <w:lang w:eastAsia="cs-CZ"/>
        </w:rPr>
      </w:pPr>
      <w:r w:rsidRPr="00CA4831">
        <w:rPr>
          <w:lang w:eastAsia="cs-CZ"/>
        </w:rPr>
        <w:t>Dodavatel zajistí distribuci periodika „Plzeňský</w:t>
      </w:r>
      <w:r w:rsidRPr="001635D5">
        <w:rPr>
          <w:lang w:eastAsia="cs-CZ"/>
        </w:rPr>
        <w:t xml:space="preserve"> kraj" do domácností všech obcí na území Plzeňského kraje a do dalších institucí uvedených v Pří</w:t>
      </w:r>
      <w:r>
        <w:rPr>
          <w:lang w:eastAsia="cs-CZ"/>
        </w:rPr>
        <w:t>loze č. 5 Výzvy</w:t>
      </w:r>
      <w:r w:rsidRPr="001635D5">
        <w:rPr>
          <w:lang w:eastAsia="cs-CZ"/>
        </w:rPr>
        <w:t>.</w:t>
      </w:r>
    </w:p>
    <w:p w14:paraId="1B94622B" w14:textId="77777777" w:rsidR="00610428" w:rsidRPr="00360E02" w:rsidRDefault="00610428" w:rsidP="00610428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>O obsahu každého čísla rozhoduje zadavatel prostřednictvím redakční rady periodika Plzeňský kraj nejpozději do každého 5. dne v příslušném měsíci. Redakční činnost bude ukončena a podklady budou předány dodavateli nejpozději do 9. dne v příslušném měsíci. Výroba periodika bude trvat cca 4 kalendářní dny. Distribuce bude zahájena nejpozději ve 20. dni v příslušném měsíci a musí být ukončena ve 25. dni v příslušném měsíci.</w:t>
      </w:r>
    </w:p>
    <w:p w14:paraId="35BAE262" w14:textId="77777777" w:rsidR="00610428" w:rsidRDefault="00610428" w:rsidP="00610428">
      <w:pPr>
        <w:pStyle w:val="Bezmezer"/>
        <w:spacing w:before="120"/>
        <w:jc w:val="both"/>
        <w:rPr>
          <w:b/>
          <w:lang w:eastAsia="cs-CZ"/>
        </w:rPr>
      </w:pPr>
    </w:p>
    <w:p w14:paraId="2686CC70" w14:textId="77777777" w:rsidR="00610428" w:rsidRDefault="00610428" w:rsidP="00610428">
      <w:pPr>
        <w:pStyle w:val="Bezmezer"/>
        <w:spacing w:before="120"/>
        <w:jc w:val="both"/>
        <w:rPr>
          <w:lang w:eastAsia="cs-CZ"/>
        </w:rPr>
      </w:pPr>
      <w:r>
        <w:rPr>
          <w:b/>
          <w:lang w:eastAsia="cs-CZ"/>
        </w:rPr>
        <w:t>P</w:t>
      </w:r>
      <w:r w:rsidRPr="00360E02">
        <w:rPr>
          <w:b/>
          <w:lang w:eastAsia="cs-CZ"/>
        </w:rPr>
        <w:t>ožadavky na periodikum</w:t>
      </w:r>
      <w:r>
        <w:rPr>
          <w:lang w:eastAsia="cs-CZ"/>
        </w:rPr>
        <w:t>:</w:t>
      </w:r>
    </w:p>
    <w:p w14:paraId="1C5D9CBD" w14:textId="77777777" w:rsidR="00610428" w:rsidRDefault="00610428" w:rsidP="00610428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 xml:space="preserve">formát 235 x 300 mm   </w:t>
      </w:r>
    </w:p>
    <w:p w14:paraId="4E52AD0A" w14:textId="09FC26B3" w:rsidR="00610428" w:rsidRPr="00542465" w:rsidRDefault="00610428" w:rsidP="008F5975">
      <w:pPr>
        <w:pStyle w:val="Bezmezer"/>
        <w:spacing w:before="120"/>
        <w:ind w:left="705" w:hanging="705"/>
        <w:jc w:val="both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 xml:space="preserve">rozsah 16 stran + 2 listy vklad </w:t>
      </w:r>
      <w:r w:rsidR="00B86AC1" w:rsidRPr="00542465">
        <w:rPr>
          <w:lang w:eastAsia="cs-CZ"/>
        </w:rPr>
        <w:t>(formát vkladu takový, aby byl co nejvíce kompaktní s formátem periodika, ale aby periodikum nepřečníval; umístěn může být kdekoli uvnitř periodika)</w:t>
      </w:r>
    </w:p>
    <w:p w14:paraId="54C5432E" w14:textId="77777777" w:rsidR="00610428" w:rsidRDefault="00610428" w:rsidP="008F5975">
      <w:pPr>
        <w:pStyle w:val="Bezmezer"/>
        <w:spacing w:before="120"/>
        <w:ind w:left="705" w:hanging="705"/>
        <w:jc w:val="both"/>
        <w:rPr>
          <w:lang w:eastAsia="cs-CZ"/>
        </w:rPr>
      </w:pPr>
      <w:r w:rsidRPr="00542465">
        <w:rPr>
          <w:lang w:eastAsia="cs-CZ"/>
        </w:rPr>
        <w:t>-</w:t>
      </w:r>
      <w:r w:rsidRPr="00542465">
        <w:rPr>
          <w:lang w:eastAsia="cs-CZ"/>
        </w:rPr>
        <w:tab/>
        <w:t>kvalita papíru: 16 stran min. gramáž 70 g/m2, recyklovatelný, šetrný k životnímu</w:t>
      </w:r>
      <w:r>
        <w:rPr>
          <w:lang w:eastAsia="cs-CZ"/>
        </w:rPr>
        <w:t xml:space="preserve"> prostředí + 2 listy vklad v kvalitě papíru min. gramáž 100 g/m2, recyklovatelný, šetrný k životnímu prostředí </w:t>
      </w:r>
    </w:p>
    <w:p w14:paraId="2EAF20CA" w14:textId="77777777" w:rsidR="00610428" w:rsidRDefault="00610428" w:rsidP="00610428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tisk plná barva 4/4</w:t>
      </w:r>
    </w:p>
    <w:p w14:paraId="0F89C080" w14:textId="77777777" w:rsidR="00610428" w:rsidRDefault="00610428" w:rsidP="00610428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fotografie barevné a profesionální</w:t>
      </w:r>
    </w:p>
    <w:p w14:paraId="32AA9D2E" w14:textId="1FF304C3" w:rsidR="00610428" w:rsidRPr="00CA4831" w:rsidRDefault="00610428" w:rsidP="00610428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</w:r>
      <w:r w:rsidRPr="00CA4831">
        <w:rPr>
          <w:lang w:eastAsia="cs-CZ"/>
        </w:rPr>
        <w:t xml:space="preserve">vazba </w:t>
      </w:r>
      <w:r w:rsidR="00542465" w:rsidRPr="00CA4831">
        <w:rPr>
          <w:lang w:eastAsia="cs-CZ"/>
        </w:rPr>
        <w:t>šitá</w:t>
      </w:r>
      <w:r w:rsidRPr="00CA4831">
        <w:rPr>
          <w:lang w:eastAsia="cs-CZ"/>
        </w:rPr>
        <w:t xml:space="preserve"> ve hřbetu na delší straně </w:t>
      </w:r>
    </w:p>
    <w:p w14:paraId="565CCDC5" w14:textId="2D899671" w:rsidR="00610428" w:rsidRDefault="00610428" w:rsidP="00610428">
      <w:pPr>
        <w:pStyle w:val="Bezmezer"/>
        <w:spacing w:before="120"/>
        <w:jc w:val="both"/>
        <w:rPr>
          <w:lang w:eastAsia="cs-CZ"/>
        </w:rPr>
      </w:pPr>
      <w:r w:rsidRPr="00CA4831">
        <w:rPr>
          <w:lang w:eastAsia="cs-CZ"/>
        </w:rPr>
        <w:t>-</w:t>
      </w:r>
      <w:r w:rsidRPr="00CA4831">
        <w:rPr>
          <w:lang w:eastAsia="cs-CZ"/>
        </w:rPr>
        <w:tab/>
        <w:t>dodržení grafického manuálu</w:t>
      </w:r>
      <w:r w:rsidR="00B86AC1">
        <w:rPr>
          <w:lang w:eastAsia="cs-CZ"/>
        </w:rPr>
        <w:t xml:space="preserve"> </w:t>
      </w:r>
      <w:r w:rsidR="00B86AC1" w:rsidRPr="00B86AC1">
        <w:rPr>
          <w:lang w:eastAsia="cs-CZ"/>
        </w:rPr>
        <w:t xml:space="preserve">– </w:t>
      </w:r>
      <w:r w:rsidR="00B86AC1" w:rsidRPr="008F5975">
        <w:rPr>
          <w:lang w:eastAsia="cs-CZ"/>
        </w:rPr>
        <w:t xml:space="preserve">ke stažení zde: </w:t>
      </w:r>
      <w:hyperlink r:id="rId9" w:history="1">
        <w:r w:rsidR="00B86AC1" w:rsidRPr="008F5975">
          <w:rPr>
            <w:rStyle w:val="Hypertextovodkaz"/>
            <w:lang w:eastAsia="cs-CZ"/>
          </w:rPr>
          <w:t>https://www.plzensky-kraj.cz/symboly-pk</w:t>
        </w:r>
      </w:hyperlink>
      <w:r w:rsidR="00B86AC1">
        <w:rPr>
          <w:lang w:eastAsia="cs-CZ"/>
        </w:rPr>
        <w:t xml:space="preserve"> </w:t>
      </w:r>
    </w:p>
    <w:p w14:paraId="414ED329" w14:textId="77777777" w:rsidR="00610428" w:rsidRDefault="00610428" w:rsidP="00610428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provedení důsledné a bezchybné jazykové korektury</w:t>
      </w:r>
    </w:p>
    <w:p w14:paraId="0807A882" w14:textId="77777777" w:rsidR="00610428" w:rsidRDefault="00610428" w:rsidP="00610428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 xml:space="preserve">náklad </w:t>
      </w:r>
      <w:r w:rsidRPr="008F5975">
        <w:rPr>
          <w:lang w:eastAsia="cs-CZ"/>
        </w:rPr>
        <w:t>265 000 ks výtisků</w:t>
      </w:r>
      <w:r>
        <w:rPr>
          <w:lang w:eastAsia="cs-CZ"/>
        </w:rPr>
        <w:t xml:space="preserve"> jednoho čísla</w:t>
      </w:r>
    </w:p>
    <w:p w14:paraId="28D84A2F" w14:textId="77777777" w:rsidR="00610428" w:rsidRDefault="00610428" w:rsidP="00610428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 xml:space="preserve">pro občany a určená distribuční místa je periodikum zdarma </w:t>
      </w:r>
    </w:p>
    <w:p w14:paraId="0CA2C771" w14:textId="77777777" w:rsidR="00610428" w:rsidRDefault="00610428" w:rsidP="00610428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 xml:space="preserve">název periodika: </w:t>
      </w:r>
      <w:r w:rsidRPr="00B86AC1">
        <w:rPr>
          <w:b/>
          <w:sz w:val="24"/>
          <w:lang w:eastAsia="cs-CZ"/>
        </w:rPr>
        <w:t>Plzeňský kraj</w:t>
      </w:r>
    </w:p>
    <w:p w14:paraId="0ADF0D75" w14:textId="77777777" w:rsidR="00610428" w:rsidRDefault="00610428"/>
    <w:p w14:paraId="4252F7BC" w14:textId="1B134035" w:rsidR="00610428" w:rsidRPr="00610428" w:rsidRDefault="00610428" w:rsidP="00610428">
      <w:pPr>
        <w:pStyle w:val="Odstavecseseznamem"/>
        <w:numPr>
          <w:ilvl w:val="0"/>
          <w:numId w:val="14"/>
        </w:numPr>
        <w:rPr>
          <w:b/>
          <w:sz w:val="28"/>
        </w:rPr>
      </w:pPr>
      <w:r>
        <w:rPr>
          <w:b/>
          <w:sz w:val="28"/>
        </w:rPr>
        <w:t>Vzorek periodika</w:t>
      </w:r>
    </w:p>
    <w:p w14:paraId="79C542A0" w14:textId="552AF978" w:rsidR="00610428" w:rsidRPr="001A6251" w:rsidRDefault="00610428" w:rsidP="00610428">
      <w:pPr>
        <w:pStyle w:val="Bezmezer"/>
        <w:jc w:val="both"/>
        <w:rPr>
          <w:lang w:eastAsia="cs-CZ"/>
        </w:rPr>
      </w:pPr>
      <w:r w:rsidRPr="001A6251">
        <w:rPr>
          <w:lang w:eastAsia="cs-CZ"/>
        </w:rPr>
        <w:t xml:space="preserve">Zadavatel požaduje předložení </w:t>
      </w:r>
      <w:r w:rsidRPr="001A6251">
        <w:rPr>
          <w:b/>
          <w:lang w:eastAsia="cs-CZ"/>
        </w:rPr>
        <w:t>vzorku</w:t>
      </w:r>
      <w:r w:rsidRPr="001A6251">
        <w:rPr>
          <w:lang w:eastAsia="cs-CZ"/>
        </w:rPr>
        <w:t xml:space="preserve"> nabízeného plnění. Dodavatel konkrétně navrhne a předloží </w:t>
      </w:r>
      <w:r w:rsidRPr="001A6251">
        <w:rPr>
          <w:b/>
          <w:lang w:eastAsia="cs-CZ"/>
        </w:rPr>
        <w:t>vzorek periodika</w:t>
      </w:r>
      <w:r w:rsidRPr="001A6251">
        <w:rPr>
          <w:lang w:eastAsia="cs-CZ"/>
        </w:rPr>
        <w:t xml:space="preserve"> Plzeňský kraj, který bude následně předmětem hodnocení v rámci dílčího kritéria ekonomické výhodnosti. Vzorek periodika bude vložen do nabídky v elektronické podobě. Dodavatel také zpracuje a vytiskne vzorek periodika v listinné podobě, který doručí v uzavřené a označené krabici nebo obálce na adresu </w:t>
      </w:r>
      <w:r>
        <w:rPr>
          <w:lang w:eastAsia="cs-CZ"/>
        </w:rPr>
        <w:t xml:space="preserve">zadavatele </w:t>
      </w:r>
      <w:r w:rsidRPr="001A6251">
        <w:rPr>
          <w:lang w:eastAsia="cs-CZ"/>
        </w:rPr>
        <w:t>ve lhůtě pro podání nabídek.</w:t>
      </w:r>
    </w:p>
    <w:p w14:paraId="1F99F4B4" w14:textId="77777777" w:rsidR="00610428" w:rsidRPr="001A6251" w:rsidRDefault="00610428" w:rsidP="00610428">
      <w:pPr>
        <w:pStyle w:val="Bezmezer"/>
        <w:jc w:val="both"/>
        <w:rPr>
          <w:lang w:eastAsia="cs-CZ"/>
        </w:rPr>
      </w:pPr>
    </w:p>
    <w:p w14:paraId="704D6B8A" w14:textId="4BAF9429" w:rsidR="00610428" w:rsidRPr="001A6251" w:rsidRDefault="00610428" w:rsidP="00610428">
      <w:pPr>
        <w:pStyle w:val="Bezmezer"/>
        <w:jc w:val="both"/>
        <w:rPr>
          <w:lang w:eastAsia="cs-CZ"/>
        </w:rPr>
      </w:pPr>
      <w:r w:rsidRPr="001A6251">
        <w:rPr>
          <w:lang w:eastAsia="cs-CZ"/>
        </w:rPr>
        <w:t>Vzor</w:t>
      </w:r>
      <w:r w:rsidR="00362509">
        <w:rPr>
          <w:lang w:eastAsia="cs-CZ"/>
        </w:rPr>
        <w:t>ek</w:t>
      </w:r>
      <w:r w:rsidRPr="001A6251">
        <w:rPr>
          <w:lang w:eastAsia="cs-CZ"/>
        </w:rPr>
        <w:t xml:space="preserve"> periodika musí být v rozsahu: </w:t>
      </w:r>
    </w:p>
    <w:p w14:paraId="65237847" w14:textId="77777777" w:rsidR="00610428" w:rsidRPr="000004D9" w:rsidRDefault="00610428" w:rsidP="00610428">
      <w:pPr>
        <w:pStyle w:val="Bezmezer"/>
        <w:jc w:val="both"/>
        <w:rPr>
          <w:lang w:eastAsia="cs-CZ"/>
        </w:rPr>
      </w:pPr>
      <w:r w:rsidRPr="001A6251">
        <w:rPr>
          <w:lang w:eastAsia="cs-CZ"/>
        </w:rPr>
        <w:t>-</w:t>
      </w:r>
      <w:r w:rsidRPr="001A6251">
        <w:rPr>
          <w:lang w:eastAsia="cs-CZ"/>
        </w:rPr>
        <w:tab/>
      </w:r>
      <w:r w:rsidRPr="00850081">
        <w:rPr>
          <w:lang w:eastAsia="cs-CZ"/>
        </w:rPr>
        <w:t xml:space="preserve">formát 235 x 300 </w:t>
      </w:r>
      <w:r w:rsidRPr="000004D9">
        <w:rPr>
          <w:lang w:eastAsia="cs-CZ"/>
        </w:rPr>
        <w:t xml:space="preserve">mm </w:t>
      </w:r>
    </w:p>
    <w:p w14:paraId="1CCA3268" w14:textId="777CD5E1" w:rsidR="00610428" w:rsidRPr="000004D9" w:rsidRDefault="00610428" w:rsidP="00610428">
      <w:pPr>
        <w:pStyle w:val="Bezmezer"/>
        <w:ind w:left="705" w:hanging="705"/>
        <w:jc w:val="both"/>
        <w:rPr>
          <w:lang w:eastAsia="cs-CZ"/>
        </w:rPr>
      </w:pPr>
      <w:r w:rsidRPr="000004D9">
        <w:rPr>
          <w:lang w:eastAsia="cs-CZ"/>
        </w:rPr>
        <w:t>-</w:t>
      </w:r>
      <w:r w:rsidRPr="000004D9">
        <w:rPr>
          <w:lang w:eastAsia="cs-CZ"/>
        </w:rPr>
        <w:tab/>
        <w:t xml:space="preserve">rozsah 16 stran včetně titulní strany, ze vzorku musí vyplývat zřetelná celková grafická a obsahová podoba tiskoviny + 2 listy </w:t>
      </w:r>
      <w:r w:rsidRPr="008F5975">
        <w:rPr>
          <w:lang w:eastAsia="cs-CZ"/>
        </w:rPr>
        <w:t>vklad</w:t>
      </w:r>
      <w:r w:rsidR="00B86AC1" w:rsidRPr="008F5975">
        <w:rPr>
          <w:lang w:eastAsia="cs-CZ"/>
        </w:rPr>
        <w:t xml:space="preserve"> (formát vkladu takový, aby byl co nejvíce kompaktní s formátem periodika, ale aby periodikum nepřečníval; umístěn může být kdekoli uvnitř periodika)</w:t>
      </w:r>
    </w:p>
    <w:p w14:paraId="13FC87DE" w14:textId="77777777" w:rsidR="00610428" w:rsidRPr="000004D9" w:rsidRDefault="00610428" w:rsidP="00610428">
      <w:pPr>
        <w:pStyle w:val="Bezmezer"/>
        <w:ind w:left="705" w:hanging="705"/>
        <w:jc w:val="both"/>
        <w:rPr>
          <w:lang w:eastAsia="cs-CZ"/>
        </w:rPr>
      </w:pPr>
      <w:r w:rsidRPr="000004D9">
        <w:rPr>
          <w:lang w:eastAsia="cs-CZ"/>
        </w:rPr>
        <w:t>-</w:t>
      </w:r>
      <w:r w:rsidRPr="000004D9">
        <w:rPr>
          <w:lang w:eastAsia="cs-CZ"/>
        </w:rPr>
        <w:tab/>
        <w:t>kvalita papíru: 16 stran min. gramáž 70 g/m2, recyklovatelný, šetrný k životnímu prostředí + 2 listy vklad v kvalitě papíru min. gramáž 100 g/m2, recyklovatelný, šetrný k životnímu prostředí</w:t>
      </w:r>
    </w:p>
    <w:p w14:paraId="59F4F915" w14:textId="161BBC18" w:rsidR="00610428" w:rsidRPr="000004D9" w:rsidRDefault="00610428" w:rsidP="00610428">
      <w:pPr>
        <w:pStyle w:val="Bezmezer"/>
        <w:jc w:val="both"/>
        <w:rPr>
          <w:lang w:eastAsia="cs-CZ"/>
        </w:rPr>
      </w:pPr>
      <w:r w:rsidRPr="00CA4831">
        <w:rPr>
          <w:lang w:eastAsia="cs-CZ"/>
        </w:rPr>
        <w:t xml:space="preserve">- </w:t>
      </w:r>
      <w:r w:rsidRPr="00CA4831">
        <w:rPr>
          <w:lang w:eastAsia="cs-CZ"/>
        </w:rPr>
        <w:tab/>
        <w:t xml:space="preserve">vazba </w:t>
      </w:r>
      <w:r w:rsidR="008F5975" w:rsidRPr="00CA4831">
        <w:rPr>
          <w:lang w:eastAsia="cs-CZ"/>
        </w:rPr>
        <w:t>šitá</w:t>
      </w:r>
      <w:r w:rsidR="00B86AC1" w:rsidRPr="00CA4831">
        <w:rPr>
          <w:lang w:eastAsia="cs-CZ"/>
        </w:rPr>
        <w:t xml:space="preserve"> ve hřbetu</w:t>
      </w:r>
      <w:r w:rsidR="00B86AC1">
        <w:rPr>
          <w:lang w:eastAsia="cs-CZ"/>
        </w:rPr>
        <w:t xml:space="preserve"> na delší straně</w:t>
      </w:r>
    </w:p>
    <w:p w14:paraId="260485A1" w14:textId="78CD5185" w:rsidR="00610428" w:rsidRPr="000004D9" w:rsidRDefault="00610428" w:rsidP="00610428">
      <w:pPr>
        <w:pStyle w:val="Bezmezer"/>
        <w:jc w:val="both"/>
        <w:rPr>
          <w:lang w:eastAsia="cs-CZ"/>
        </w:rPr>
      </w:pPr>
      <w:r w:rsidRPr="000004D9">
        <w:rPr>
          <w:lang w:eastAsia="cs-CZ"/>
        </w:rPr>
        <w:t>-</w:t>
      </w:r>
      <w:r w:rsidRPr="000004D9">
        <w:rPr>
          <w:lang w:eastAsia="cs-CZ"/>
        </w:rPr>
        <w:tab/>
        <w:t>dodržení grafického manuálu</w:t>
      </w:r>
      <w:r w:rsidR="00B86AC1">
        <w:rPr>
          <w:lang w:eastAsia="cs-CZ"/>
        </w:rPr>
        <w:t xml:space="preserve"> </w:t>
      </w:r>
      <w:r w:rsidR="00B86AC1" w:rsidRPr="00B86AC1">
        <w:rPr>
          <w:lang w:eastAsia="cs-CZ"/>
        </w:rPr>
        <w:t xml:space="preserve">– </w:t>
      </w:r>
      <w:r w:rsidR="00B86AC1" w:rsidRPr="008F5975">
        <w:rPr>
          <w:lang w:eastAsia="cs-CZ"/>
        </w:rPr>
        <w:t xml:space="preserve">ke stažení zde: </w:t>
      </w:r>
      <w:hyperlink r:id="rId10" w:history="1">
        <w:r w:rsidR="00B86AC1" w:rsidRPr="008F5975">
          <w:rPr>
            <w:rStyle w:val="Hypertextovodkaz"/>
            <w:lang w:eastAsia="cs-CZ"/>
          </w:rPr>
          <w:t>https://www.plzensky-kraj.cz/symboly-pk</w:t>
        </w:r>
      </w:hyperlink>
    </w:p>
    <w:p w14:paraId="168733A7" w14:textId="7C736A00" w:rsidR="00610428" w:rsidRPr="000004D9" w:rsidRDefault="00610428" w:rsidP="00610428">
      <w:pPr>
        <w:pStyle w:val="Bezmezer"/>
        <w:ind w:left="705" w:hanging="705"/>
        <w:jc w:val="both"/>
        <w:rPr>
          <w:lang w:eastAsia="cs-CZ"/>
        </w:rPr>
      </w:pPr>
      <w:r w:rsidRPr="000004D9">
        <w:rPr>
          <w:lang w:eastAsia="cs-CZ"/>
        </w:rPr>
        <w:t xml:space="preserve">- </w:t>
      </w:r>
      <w:r w:rsidRPr="000004D9">
        <w:rPr>
          <w:lang w:eastAsia="cs-CZ"/>
        </w:rPr>
        <w:tab/>
        <w:t>vzor</w:t>
      </w:r>
      <w:r w:rsidR="00362509">
        <w:rPr>
          <w:lang w:eastAsia="cs-CZ"/>
        </w:rPr>
        <w:t>ek</w:t>
      </w:r>
      <w:r w:rsidR="00B86AC1">
        <w:rPr>
          <w:lang w:eastAsia="cs-CZ"/>
        </w:rPr>
        <w:t xml:space="preserve"> periodika bude </w:t>
      </w:r>
      <w:r w:rsidR="00B86AC1" w:rsidRPr="00632C16">
        <w:rPr>
          <w:lang w:eastAsia="cs-CZ"/>
        </w:rPr>
        <w:t>zpracován na základě textů, fotografií a dalších podkladů poskytnutých zadavatelem</w:t>
      </w:r>
    </w:p>
    <w:p w14:paraId="5BD5500E" w14:textId="77777777" w:rsidR="00610428" w:rsidRPr="000004D9" w:rsidRDefault="00610428" w:rsidP="00610428">
      <w:pPr>
        <w:pStyle w:val="Bezmezer"/>
        <w:jc w:val="both"/>
        <w:rPr>
          <w:lang w:eastAsia="cs-CZ"/>
        </w:rPr>
      </w:pPr>
      <w:r w:rsidRPr="000004D9">
        <w:rPr>
          <w:lang w:eastAsia="cs-CZ"/>
        </w:rPr>
        <w:t>-</w:t>
      </w:r>
      <w:r w:rsidRPr="000004D9">
        <w:rPr>
          <w:lang w:eastAsia="cs-CZ"/>
        </w:rPr>
        <w:tab/>
        <w:t>tisk plná barva 4/4</w:t>
      </w:r>
    </w:p>
    <w:p w14:paraId="6DB4542A" w14:textId="77777777" w:rsidR="00610428" w:rsidRPr="001A6251" w:rsidRDefault="00610428" w:rsidP="00610428">
      <w:pPr>
        <w:pStyle w:val="Bezmezer"/>
        <w:jc w:val="both"/>
        <w:rPr>
          <w:lang w:eastAsia="cs-CZ"/>
        </w:rPr>
      </w:pPr>
      <w:r w:rsidRPr="000004D9">
        <w:rPr>
          <w:lang w:eastAsia="cs-CZ"/>
        </w:rPr>
        <w:t>-</w:t>
      </w:r>
      <w:r w:rsidRPr="000004D9">
        <w:rPr>
          <w:lang w:eastAsia="cs-CZ"/>
        </w:rPr>
        <w:tab/>
        <w:t>provedení důsledné a bezchybné jazykové</w:t>
      </w:r>
      <w:r w:rsidRPr="001A6251">
        <w:rPr>
          <w:lang w:eastAsia="cs-CZ"/>
        </w:rPr>
        <w:t xml:space="preserve"> korektury </w:t>
      </w:r>
    </w:p>
    <w:p w14:paraId="3A0DC1AD" w14:textId="57B7396F" w:rsidR="00610428" w:rsidRPr="00ED7AFB" w:rsidRDefault="00610428" w:rsidP="00610428">
      <w:pPr>
        <w:pStyle w:val="Bezmezer"/>
        <w:ind w:left="705" w:hanging="705"/>
        <w:jc w:val="both"/>
        <w:rPr>
          <w:lang w:eastAsia="cs-CZ"/>
        </w:rPr>
      </w:pPr>
      <w:r w:rsidRPr="001A6251">
        <w:rPr>
          <w:lang w:eastAsia="cs-CZ"/>
        </w:rPr>
        <w:lastRenderedPageBreak/>
        <w:t>-</w:t>
      </w:r>
      <w:r w:rsidRPr="001A6251">
        <w:rPr>
          <w:lang w:eastAsia="cs-CZ"/>
        </w:rPr>
        <w:tab/>
        <w:t xml:space="preserve">dodavatel musí dodržet jednotné záhlaví titulní strany, které musí obsahovat a respektovat následující prvky: název Plzeňský kraj, </w:t>
      </w:r>
      <w:r>
        <w:rPr>
          <w:lang w:eastAsia="cs-CZ"/>
        </w:rPr>
        <w:t>logo</w:t>
      </w:r>
      <w:r w:rsidRPr="001A6251">
        <w:rPr>
          <w:lang w:eastAsia="cs-CZ"/>
        </w:rPr>
        <w:t xml:space="preserve"> Plzeňského </w:t>
      </w:r>
      <w:r w:rsidRPr="00710312">
        <w:rPr>
          <w:lang w:eastAsia="cs-CZ"/>
        </w:rPr>
        <w:t>kraje</w:t>
      </w:r>
      <w:r w:rsidR="00B531DA" w:rsidRPr="00710312">
        <w:rPr>
          <w:lang w:eastAsia="cs-CZ"/>
        </w:rPr>
        <w:t xml:space="preserve"> (ke stažení zde: </w:t>
      </w:r>
      <w:hyperlink r:id="rId11" w:history="1">
        <w:r w:rsidR="00B531DA" w:rsidRPr="00710312">
          <w:rPr>
            <w:rStyle w:val="Hypertextovodkaz"/>
            <w:lang w:eastAsia="cs-CZ"/>
          </w:rPr>
          <w:t>https://www.plzensky-kraj.cz/symboly-pk</w:t>
        </w:r>
      </w:hyperlink>
      <w:r w:rsidR="00B531DA" w:rsidRPr="00710312">
        <w:rPr>
          <w:lang w:eastAsia="cs-CZ"/>
        </w:rPr>
        <w:t>)</w:t>
      </w:r>
      <w:r w:rsidRPr="00710312">
        <w:rPr>
          <w:lang w:eastAsia="cs-CZ"/>
        </w:rPr>
        <w:t xml:space="preserve">, dynamický prvek, odkaz na webové </w:t>
      </w:r>
      <w:r w:rsidRPr="00ED7AFB">
        <w:rPr>
          <w:lang w:eastAsia="cs-CZ"/>
        </w:rPr>
        <w:t>stránky</w:t>
      </w:r>
      <w:r w:rsidR="00B531DA" w:rsidRPr="00ED7AFB">
        <w:rPr>
          <w:lang w:eastAsia="cs-CZ"/>
        </w:rPr>
        <w:t xml:space="preserve"> Plzeňského kraje (</w:t>
      </w:r>
      <w:hyperlink r:id="rId12" w:history="1">
        <w:r w:rsidR="00B531DA" w:rsidRPr="00ED7AFB">
          <w:rPr>
            <w:rStyle w:val="Hypertextovodkaz"/>
            <w:lang w:eastAsia="cs-CZ"/>
          </w:rPr>
          <w:t>www.plzensky-kraj.cz</w:t>
        </w:r>
      </w:hyperlink>
      <w:r w:rsidR="00B531DA" w:rsidRPr="00ED7AFB">
        <w:rPr>
          <w:lang w:eastAsia="cs-CZ"/>
        </w:rPr>
        <w:t>)</w:t>
      </w:r>
      <w:r w:rsidRPr="00ED7AFB">
        <w:rPr>
          <w:lang w:eastAsia="cs-CZ"/>
        </w:rPr>
        <w:t>.</w:t>
      </w:r>
    </w:p>
    <w:p w14:paraId="1986265E" w14:textId="27F2BB17" w:rsidR="00174C21" w:rsidRDefault="00174C21" w:rsidP="00610428">
      <w:pPr>
        <w:pStyle w:val="Bezmezer"/>
        <w:ind w:left="705" w:hanging="705"/>
        <w:jc w:val="both"/>
        <w:rPr>
          <w:lang w:eastAsia="cs-CZ"/>
        </w:rPr>
      </w:pPr>
      <w:proofErr w:type="gramStart"/>
      <w:r w:rsidRPr="00ED7AFB">
        <w:rPr>
          <w:lang w:eastAsia="cs-CZ"/>
        </w:rPr>
        <w:t>-          součástí</w:t>
      </w:r>
      <w:proofErr w:type="gramEnd"/>
      <w:r w:rsidRPr="00ED7AFB">
        <w:rPr>
          <w:lang w:eastAsia="cs-CZ"/>
        </w:rPr>
        <w:t xml:space="preserve"> závazných technických požadavků na zpracování vzorku periodika jsou „</w:t>
      </w:r>
      <w:r w:rsidRPr="00ED7AFB">
        <w:rPr>
          <w:b/>
          <w:lang w:eastAsia="cs-CZ"/>
        </w:rPr>
        <w:t>Podklady pro vytvoření vzorku periodika</w:t>
      </w:r>
      <w:r w:rsidRPr="00ED7AFB">
        <w:rPr>
          <w:lang w:eastAsia="cs-CZ"/>
        </w:rPr>
        <w:t>“, které jsou umístěny v souboru ZIP v položce „</w:t>
      </w:r>
      <w:r w:rsidRPr="00ED7AFB">
        <w:rPr>
          <w:i/>
          <w:lang w:eastAsia="cs-CZ"/>
        </w:rPr>
        <w:t>Veřejné dokumenty</w:t>
      </w:r>
      <w:r w:rsidRPr="00ED7AFB">
        <w:rPr>
          <w:lang w:eastAsia="cs-CZ"/>
        </w:rPr>
        <w:t xml:space="preserve">“ Výzvy 1/2025 na odkazu: </w:t>
      </w:r>
      <w:hyperlink r:id="rId13" w:history="1">
        <w:r w:rsidRPr="00ED7AFB">
          <w:rPr>
            <w:rStyle w:val="Hypertextovodkaz"/>
            <w:lang w:eastAsia="cs-CZ"/>
          </w:rPr>
          <w:t>https://ezak.cnpk.cz/contract_display_12178.html</w:t>
        </w:r>
      </w:hyperlink>
      <w:r>
        <w:rPr>
          <w:lang w:eastAsia="cs-CZ"/>
        </w:rPr>
        <w:t xml:space="preserve"> </w:t>
      </w:r>
    </w:p>
    <w:p w14:paraId="3CCBCB69" w14:textId="77777777" w:rsidR="00610428" w:rsidRDefault="00610428" w:rsidP="00610428">
      <w:pPr>
        <w:pStyle w:val="Bezmezer"/>
        <w:jc w:val="both"/>
        <w:rPr>
          <w:lang w:eastAsia="cs-CZ"/>
        </w:rPr>
      </w:pPr>
    </w:p>
    <w:p w14:paraId="58353D7C" w14:textId="2854BCEA" w:rsidR="00610428" w:rsidRPr="001A6251" w:rsidRDefault="00362509" w:rsidP="00610428">
      <w:pPr>
        <w:pStyle w:val="Bezmezer"/>
        <w:jc w:val="both"/>
        <w:rPr>
          <w:lang w:eastAsia="cs-CZ"/>
        </w:rPr>
      </w:pPr>
      <w:r>
        <w:rPr>
          <w:lang w:eastAsia="cs-CZ"/>
        </w:rPr>
        <w:t>V</w:t>
      </w:r>
      <w:r w:rsidR="00610428" w:rsidRPr="001A6251">
        <w:rPr>
          <w:lang w:eastAsia="cs-CZ"/>
        </w:rPr>
        <w:t>zor</w:t>
      </w:r>
      <w:r>
        <w:rPr>
          <w:lang w:eastAsia="cs-CZ"/>
        </w:rPr>
        <w:t>ek</w:t>
      </w:r>
      <w:r w:rsidR="00610428" w:rsidRPr="001A6251">
        <w:rPr>
          <w:lang w:eastAsia="cs-CZ"/>
        </w:rPr>
        <w:t xml:space="preserve"> periodika v listinné a elektronické podobě ho</w:t>
      </w:r>
      <w:r w:rsidR="00610428">
        <w:rPr>
          <w:lang w:eastAsia="cs-CZ"/>
        </w:rPr>
        <w:t xml:space="preserve">dnocen v </w:t>
      </w:r>
      <w:r w:rsidR="00610428" w:rsidRPr="00483BD3">
        <w:rPr>
          <w:lang w:eastAsia="cs-CZ"/>
        </w:rPr>
        <w:t>dílčím kritériu č. 2 (Grafická a estetická úroveň předloženého vzorku) a v dílčím kritériu č. 3 (Technická úroveň reprodukce a kvality tisku předloženého vzorku).</w:t>
      </w:r>
      <w:r w:rsidR="00610428" w:rsidRPr="001A6251">
        <w:rPr>
          <w:lang w:eastAsia="cs-CZ"/>
        </w:rPr>
        <w:t xml:space="preserve"> </w:t>
      </w:r>
      <w:r>
        <w:rPr>
          <w:lang w:eastAsia="cs-CZ"/>
        </w:rPr>
        <w:t xml:space="preserve"> </w:t>
      </w:r>
      <w:r w:rsidR="00610428" w:rsidRPr="001A6251">
        <w:rPr>
          <w:lang w:eastAsia="cs-CZ"/>
        </w:rPr>
        <w:t>Zadavatel umožnuje dodavatelům navrhnout vlastní originální grafické a estetické ztvárnění vzoru periodika, pokud budou dodrženy minimální požadavky dle grafického manuálu.</w:t>
      </w:r>
    </w:p>
    <w:p w14:paraId="0D84AC6B" w14:textId="77777777" w:rsidR="00610428" w:rsidRPr="001A6251" w:rsidRDefault="00610428" w:rsidP="00610428">
      <w:pPr>
        <w:pStyle w:val="Bezmezer"/>
        <w:jc w:val="both"/>
        <w:rPr>
          <w:lang w:eastAsia="cs-CZ"/>
        </w:rPr>
      </w:pPr>
    </w:p>
    <w:p w14:paraId="35D74DB4" w14:textId="26AC53D9" w:rsidR="00610428" w:rsidRDefault="00610428" w:rsidP="00610428">
      <w:pPr>
        <w:pStyle w:val="Bezmezer"/>
        <w:jc w:val="both"/>
        <w:rPr>
          <w:lang w:eastAsia="cs-CZ"/>
        </w:rPr>
      </w:pPr>
      <w:r w:rsidRPr="001A6251">
        <w:rPr>
          <w:lang w:eastAsia="cs-CZ"/>
        </w:rPr>
        <w:t>Po skončení zadávacího řízení</w:t>
      </w:r>
      <w:r w:rsidR="00B531DA">
        <w:rPr>
          <w:lang w:eastAsia="cs-CZ"/>
        </w:rPr>
        <w:t xml:space="preserve"> (Výzvy v DNS)</w:t>
      </w:r>
      <w:r w:rsidRPr="001A6251">
        <w:rPr>
          <w:lang w:eastAsia="cs-CZ"/>
        </w:rPr>
        <w:t xml:space="preserve"> nebude vzorek vrácen, zůstane součástí spisu veřejné zakázky.</w:t>
      </w:r>
    </w:p>
    <w:p w14:paraId="55E02BFB" w14:textId="77777777" w:rsidR="00362509" w:rsidRDefault="00362509" w:rsidP="00610428">
      <w:pPr>
        <w:pStyle w:val="Bezmezer"/>
        <w:jc w:val="both"/>
        <w:rPr>
          <w:lang w:eastAsia="cs-CZ"/>
        </w:rPr>
      </w:pPr>
    </w:p>
    <w:p w14:paraId="31096870" w14:textId="6766369E" w:rsidR="00362509" w:rsidRDefault="00362509" w:rsidP="00362509">
      <w:pPr>
        <w:pStyle w:val="Bezmezer"/>
        <w:spacing w:before="120"/>
        <w:jc w:val="both"/>
        <w:rPr>
          <w:lang w:eastAsia="cs-CZ"/>
        </w:rPr>
      </w:pPr>
      <w:r w:rsidRPr="00CD7696">
        <w:rPr>
          <w:b/>
          <w:lang w:eastAsia="cs-CZ"/>
        </w:rPr>
        <w:t>Vzor</w:t>
      </w:r>
      <w:r>
        <w:rPr>
          <w:b/>
          <w:lang w:eastAsia="cs-CZ"/>
        </w:rPr>
        <w:t>ek</w:t>
      </w:r>
      <w:r w:rsidRPr="00CD7696">
        <w:rPr>
          <w:b/>
          <w:lang w:eastAsia="cs-CZ"/>
        </w:rPr>
        <w:t xml:space="preserve"> periodika</w:t>
      </w:r>
      <w:r>
        <w:rPr>
          <w:lang w:eastAsia="cs-CZ"/>
        </w:rPr>
        <w:t xml:space="preserve"> v listinné podobě dodavatel doručí v uzavřené krabici nebo obálce, která bude označena </w:t>
      </w:r>
      <w:r w:rsidRPr="00CD7696">
        <w:rPr>
          <w:b/>
          <w:u w:val="single"/>
          <w:lang w:eastAsia="cs-CZ"/>
        </w:rPr>
        <w:t>názvem veřejné zakázky, slovem „VZOREK</w:t>
      </w:r>
      <w:r>
        <w:rPr>
          <w:b/>
          <w:u w:val="single"/>
          <w:lang w:eastAsia="cs-CZ"/>
        </w:rPr>
        <w:t>“</w:t>
      </w:r>
      <w:r w:rsidRPr="00CD7696">
        <w:rPr>
          <w:b/>
          <w:u w:val="single"/>
          <w:lang w:eastAsia="cs-CZ"/>
        </w:rPr>
        <w:t xml:space="preserve"> a identifikačními údaji a adresou dodavatele</w:t>
      </w:r>
      <w:r>
        <w:rPr>
          <w:lang w:eastAsia="cs-CZ"/>
        </w:rPr>
        <w:t xml:space="preserve">. Vzorek bude doručen do konce lhůty pro podání nabídek na adresu </w:t>
      </w:r>
      <w:r w:rsidRPr="000004D9">
        <w:rPr>
          <w:lang w:eastAsia="cs-CZ"/>
        </w:rPr>
        <w:t>zadavatele: Plzeňský kraj, Krajský úřad Plzeňského kraje,</w:t>
      </w:r>
      <w:r>
        <w:rPr>
          <w:lang w:eastAsia="cs-CZ"/>
        </w:rPr>
        <w:t xml:space="preserve"> Škroupova 18, 306 13 Plzeň, podatelna, přízemí. Neoznačený nebo pozdě doručený vzorek nebude zařazen do posouzení nabídky.</w:t>
      </w:r>
    </w:p>
    <w:p w14:paraId="14042742" w14:textId="77777777" w:rsidR="00362509" w:rsidRPr="001A6251" w:rsidRDefault="00362509" w:rsidP="00610428">
      <w:pPr>
        <w:pStyle w:val="Bezmezer"/>
        <w:jc w:val="both"/>
        <w:rPr>
          <w:lang w:eastAsia="cs-CZ"/>
        </w:rPr>
      </w:pPr>
    </w:p>
    <w:p w14:paraId="1929F5BE" w14:textId="77777777" w:rsidR="00610428" w:rsidRDefault="00610428"/>
    <w:sectPr w:rsidR="00610428" w:rsidSect="004F70FD">
      <w:footerReference w:type="default" r:id="rId14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A592B6" w16cid:durableId="2A5B32FC"/>
  <w16cid:commentId w16cid:paraId="4B7C46B9" w16cid:durableId="2A5B32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5D1A8" w14:textId="77777777" w:rsidR="00163ED9" w:rsidRDefault="00163ED9" w:rsidP="0002742C">
      <w:pPr>
        <w:spacing w:after="0" w:line="240" w:lineRule="auto"/>
      </w:pPr>
      <w:r>
        <w:separator/>
      </w:r>
    </w:p>
  </w:endnote>
  <w:endnote w:type="continuationSeparator" w:id="0">
    <w:p w14:paraId="5F467956" w14:textId="77777777" w:rsidR="00163ED9" w:rsidRDefault="00163ED9" w:rsidP="0002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0742612"/>
      <w:docPartObj>
        <w:docPartGallery w:val="Page Numbers (Bottom of Page)"/>
        <w:docPartUnique/>
      </w:docPartObj>
    </w:sdtPr>
    <w:sdtEndPr/>
    <w:sdtContent>
      <w:p w14:paraId="6060FB6E" w14:textId="16ED291F" w:rsidR="00610428" w:rsidRDefault="006104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783">
          <w:rPr>
            <w:noProof/>
          </w:rPr>
          <w:t>3</w:t>
        </w:r>
        <w:r>
          <w:fldChar w:fldCharType="end"/>
        </w:r>
      </w:p>
    </w:sdtContent>
  </w:sdt>
  <w:p w14:paraId="59F16A04" w14:textId="77777777" w:rsidR="00163ED9" w:rsidRDefault="00163E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ECD6B" w14:textId="77777777" w:rsidR="00163ED9" w:rsidRDefault="00163ED9" w:rsidP="0002742C">
      <w:pPr>
        <w:spacing w:after="0" w:line="240" w:lineRule="auto"/>
      </w:pPr>
      <w:r>
        <w:separator/>
      </w:r>
    </w:p>
  </w:footnote>
  <w:footnote w:type="continuationSeparator" w:id="0">
    <w:p w14:paraId="5504BE11" w14:textId="77777777" w:rsidR="00163ED9" w:rsidRDefault="00163ED9" w:rsidP="00027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A06"/>
    <w:multiLevelType w:val="hybridMultilevel"/>
    <w:tmpl w:val="493009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756A5"/>
    <w:multiLevelType w:val="hybridMultilevel"/>
    <w:tmpl w:val="50E852AC"/>
    <w:lvl w:ilvl="0" w:tplc="12D031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2C94"/>
    <w:multiLevelType w:val="hybridMultilevel"/>
    <w:tmpl w:val="CF4E8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173A"/>
    <w:multiLevelType w:val="hybridMultilevel"/>
    <w:tmpl w:val="E5AA4822"/>
    <w:lvl w:ilvl="0" w:tplc="672EB62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F3F8E"/>
    <w:multiLevelType w:val="hybridMultilevel"/>
    <w:tmpl w:val="524EE0B4"/>
    <w:lvl w:ilvl="0" w:tplc="3A74D57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04575"/>
    <w:multiLevelType w:val="multilevel"/>
    <w:tmpl w:val="93B2C140"/>
    <w:lvl w:ilvl="0">
      <w:numFmt w:val="bullet"/>
      <w:lvlText w:val="-"/>
      <w:lvlJc w:val="left"/>
      <w:pPr>
        <w:ind w:left="768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E02152"/>
    <w:multiLevelType w:val="hybridMultilevel"/>
    <w:tmpl w:val="7B6658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E72C47"/>
    <w:multiLevelType w:val="hybridMultilevel"/>
    <w:tmpl w:val="B7EA0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F4EF0"/>
    <w:multiLevelType w:val="hybridMultilevel"/>
    <w:tmpl w:val="AFEEBB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293F52"/>
    <w:multiLevelType w:val="hybridMultilevel"/>
    <w:tmpl w:val="E5AA4822"/>
    <w:lvl w:ilvl="0" w:tplc="672EB62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C2CEE"/>
    <w:multiLevelType w:val="hybridMultilevel"/>
    <w:tmpl w:val="F670DCB4"/>
    <w:lvl w:ilvl="0" w:tplc="1B480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318AB"/>
    <w:multiLevelType w:val="hybridMultilevel"/>
    <w:tmpl w:val="F670DCB4"/>
    <w:lvl w:ilvl="0" w:tplc="1B480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7504D"/>
    <w:multiLevelType w:val="hybridMultilevel"/>
    <w:tmpl w:val="CDDAD1F4"/>
    <w:lvl w:ilvl="0" w:tplc="ECC869B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14"/>
  </w:num>
  <w:num w:numId="8">
    <w:abstractNumId w:val="1"/>
  </w:num>
  <w:num w:numId="9">
    <w:abstractNumId w:val="7"/>
  </w:num>
  <w:num w:numId="10">
    <w:abstractNumId w:val="0"/>
  </w:num>
  <w:num w:numId="11">
    <w:abstractNumId w:val="5"/>
  </w:num>
  <w:num w:numId="12">
    <w:abstractNumId w:val="11"/>
  </w:num>
  <w:num w:numId="13">
    <w:abstractNumId w:val="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09"/>
    <w:rsid w:val="0002742C"/>
    <w:rsid w:val="00042967"/>
    <w:rsid w:val="00052812"/>
    <w:rsid w:val="000822B4"/>
    <w:rsid w:val="000F3B9B"/>
    <w:rsid w:val="00115DB6"/>
    <w:rsid w:val="00163ED9"/>
    <w:rsid w:val="00166610"/>
    <w:rsid w:val="00174C21"/>
    <w:rsid w:val="00197D09"/>
    <w:rsid w:val="001B6077"/>
    <w:rsid w:val="00251452"/>
    <w:rsid w:val="00253BEC"/>
    <w:rsid w:val="00293365"/>
    <w:rsid w:val="002A1049"/>
    <w:rsid w:val="002B31B1"/>
    <w:rsid w:val="00331D8D"/>
    <w:rsid w:val="00362509"/>
    <w:rsid w:val="00373FCB"/>
    <w:rsid w:val="003944E6"/>
    <w:rsid w:val="003F164A"/>
    <w:rsid w:val="0044451C"/>
    <w:rsid w:val="004542F1"/>
    <w:rsid w:val="0046396B"/>
    <w:rsid w:val="00483BD3"/>
    <w:rsid w:val="004D73D8"/>
    <w:rsid w:val="004F2868"/>
    <w:rsid w:val="004F70FD"/>
    <w:rsid w:val="00502407"/>
    <w:rsid w:val="00504F36"/>
    <w:rsid w:val="00512AD2"/>
    <w:rsid w:val="00524783"/>
    <w:rsid w:val="00531409"/>
    <w:rsid w:val="00542465"/>
    <w:rsid w:val="005A72E5"/>
    <w:rsid w:val="005B63BD"/>
    <w:rsid w:val="005C1F4E"/>
    <w:rsid w:val="005D419A"/>
    <w:rsid w:val="005F4D37"/>
    <w:rsid w:val="00610428"/>
    <w:rsid w:val="00624B00"/>
    <w:rsid w:val="006262D1"/>
    <w:rsid w:val="00632C16"/>
    <w:rsid w:val="006446C7"/>
    <w:rsid w:val="00644B63"/>
    <w:rsid w:val="00655942"/>
    <w:rsid w:val="006662E5"/>
    <w:rsid w:val="006C6FE9"/>
    <w:rsid w:val="006D51B2"/>
    <w:rsid w:val="00710312"/>
    <w:rsid w:val="00732B1B"/>
    <w:rsid w:val="00757E98"/>
    <w:rsid w:val="0077160D"/>
    <w:rsid w:val="007726DB"/>
    <w:rsid w:val="00786987"/>
    <w:rsid w:val="008A53B3"/>
    <w:rsid w:val="008B0588"/>
    <w:rsid w:val="008E7C4E"/>
    <w:rsid w:val="008F5975"/>
    <w:rsid w:val="008F6E95"/>
    <w:rsid w:val="00925AB8"/>
    <w:rsid w:val="009300B5"/>
    <w:rsid w:val="009311F9"/>
    <w:rsid w:val="00947AEB"/>
    <w:rsid w:val="009576CC"/>
    <w:rsid w:val="00981F66"/>
    <w:rsid w:val="009D155B"/>
    <w:rsid w:val="009D4385"/>
    <w:rsid w:val="009E50CC"/>
    <w:rsid w:val="009F546D"/>
    <w:rsid w:val="00A1403C"/>
    <w:rsid w:val="00A52E57"/>
    <w:rsid w:val="00A65434"/>
    <w:rsid w:val="00A8442F"/>
    <w:rsid w:val="00AC5AF3"/>
    <w:rsid w:val="00AD1CAA"/>
    <w:rsid w:val="00AD72F6"/>
    <w:rsid w:val="00AD74C7"/>
    <w:rsid w:val="00AE5AA7"/>
    <w:rsid w:val="00B25415"/>
    <w:rsid w:val="00B44BD5"/>
    <w:rsid w:val="00B46E5C"/>
    <w:rsid w:val="00B531DA"/>
    <w:rsid w:val="00B67497"/>
    <w:rsid w:val="00B86AC1"/>
    <w:rsid w:val="00BB2885"/>
    <w:rsid w:val="00BD6E40"/>
    <w:rsid w:val="00C10C60"/>
    <w:rsid w:val="00C263EB"/>
    <w:rsid w:val="00C61681"/>
    <w:rsid w:val="00C85752"/>
    <w:rsid w:val="00C86A0F"/>
    <w:rsid w:val="00CA4831"/>
    <w:rsid w:val="00CD5620"/>
    <w:rsid w:val="00CF7B3F"/>
    <w:rsid w:val="00D53EA7"/>
    <w:rsid w:val="00D87237"/>
    <w:rsid w:val="00D9298B"/>
    <w:rsid w:val="00DB6E30"/>
    <w:rsid w:val="00DC297D"/>
    <w:rsid w:val="00E91C98"/>
    <w:rsid w:val="00ED7AFB"/>
    <w:rsid w:val="00F0157C"/>
    <w:rsid w:val="00F20380"/>
    <w:rsid w:val="00F362A5"/>
    <w:rsid w:val="00F455AB"/>
    <w:rsid w:val="00F944CF"/>
    <w:rsid w:val="00FB22BB"/>
    <w:rsid w:val="00F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3B9292"/>
  <w15:chartTrackingRefBased/>
  <w15:docId w15:val="{62F92EB8-A752-4DB4-A88E-7A17B6B4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5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70F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0F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C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6F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4B00"/>
  </w:style>
  <w:style w:type="paragraph" w:styleId="Zpat">
    <w:name w:val="footer"/>
    <w:basedOn w:val="Normln"/>
    <w:link w:val="Zpat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B00"/>
  </w:style>
  <w:style w:type="paragraph" w:styleId="Textkomente">
    <w:name w:val="annotation text"/>
    <w:basedOn w:val="Normln"/>
    <w:link w:val="TextkomenteChar"/>
    <w:uiPriority w:val="99"/>
    <w:semiHidden/>
    <w:unhideWhenUsed/>
    <w:rsid w:val="00F455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55A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455A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57C"/>
    <w:rPr>
      <w:b/>
      <w:bCs/>
      <w:sz w:val="20"/>
      <w:szCs w:val="20"/>
    </w:rPr>
  </w:style>
  <w:style w:type="paragraph" w:styleId="Bezmezer">
    <w:name w:val="No Spacing"/>
    <w:aliases w:val="Zvýrazněný bez mezer"/>
    <w:link w:val="BezmezerChar"/>
    <w:uiPriority w:val="1"/>
    <w:qFormat/>
    <w:rsid w:val="00293365"/>
    <w:pPr>
      <w:spacing w:after="0" w:line="240" w:lineRule="auto"/>
    </w:pPr>
  </w:style>
  <w:style w:type="character" w:customStyle="1" w:styleId="BezmezerChar">
    <w:name w:val="Bez mezer Char"/>
    <w:aliases w:val="Zvýrazněný bez mezer Char"/>
    <w:link w:val="Bezmezer"/>
    <w:uiPriority w:val="1"/>
    <w:rsid w:val="00293365"/>
  </w:style>
  <w:style w:type="character" w:styleId="Sledovanodkaz">
    <w:name w:val="FollowedHyperlink"/>
    <w:basedOn w:val="Standardnpsmoodstavce"/>
    <w:uiPriority w:val="99"/>
    <w:semiHidden/>
    <w:unhideWhenUsed/>
    <w:rsid w:val="008F59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" TargetMode="External"/><Relationship Id="rId13" Type="http://schemas.openxmlformats.org/officeDocument/2006/relationships/hyperlink" Target="https://ezak.cnpk.cz/contract_display_12178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chard.volin@cnpk.cz" TargetMode="External"/><Relationship Id="rId12" Type="http://schemas.openxmlformats.org/officeDocument/2006/relationships/hyperlink" Target="http://www.plzensky-kraj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zensky-kraj.cz/symboly-p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lzensky-kraj.cz/symboly-pk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https://www.plzensky-kraj.cz/symboly-p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3</cp:revision>
  <dcterms:created xsi:type="dcterms:W3CDTF">2025-10-06T10:35:00Z</dcterms:created>
  <dcterms:modified xsi:type="dcterms:W3CDTF">2025-10-06T11:16:00Z</dcterms:modified>
</cp:coreProperties>
</file>