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:rsidRPr="00261BEE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Pr="00261BEE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:rsidRPr="00261BEE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Pr="00261BEE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:rsidRPr="00261BEE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6E19CD89" w:rsidR="0015250C" w:rsidRPr="00261BEE" w:rsidRDefault="00261BEE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yellow"/>
                <w:lang w:eastAsia="cs-CZ"/>
              </w:rPr>
            </w:pPr>
            <w:r w:rsidRPr="00E9438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ZAJIŠTĚNÍ SERVISU VOZIDEL ZZS PK V ZÁRUCE (ŠKODA A VW UŽITKOVÉ VOZY) 2025-2027</w:t>
            </w:r>
          </w:p>
        </w:tc>
      </w:tr>
      <w:tr w:rsidR="0015250C" w:rsidRPr="00261BEE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79E62BD6" w:rsidR="0015250C" w:rsidRPr="00261BEE" w:rsidRDefault="00261BEE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hyperlink r:id="rId8" w:history="1">
              <w:r w:rsidRPr="00E9438E">
                <w:rPr>
                  <w:rStyle w:val="Hypertextovodkaz"/>
                  <w:rFonts w:eastAsia="Times New Roman" w:cs="Calibri"/>
                  <w:szCs w:val="20"/>
                  <w:lang w:eastAsia="cs-CZ"/>
                </w:rPr>
                <w:t>https://ezak.cnpk.cz/vz00012124</w:t>
              </w:r>
            </w:hyperlink>
          </w:p>
        </w:tc>
      </w:tr>
      <w:tr w:rsidR="0015250C" w:rsidRPr="00261BEE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53D8CC0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Zdravotnická záchranná služba Plzeňského kraje, příspěvková organizace</w:t>
            </w:r>
          </w:p>
        </w:tc>
      </w:tr>
      <w:tr w:rsidR="0015250C" w:rsidRPr="00261BEE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5316707D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Klatovská tř. 2960/200i</w:t>
            </w:r>
            <w:r w:rsidR="001D005D" w:rsidRPr="00261BEE">
              <w:rPr>
                <w:rFonts w:ascii="Calibri" w:eastAsia="Times New Roman" w:hAnsi="Calibri" w:cs="Calibri"/>
                <w:lang w:eastAsia="cs-CZ"/>
              </w:rPr>
              <w:t>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23C8243" w:rsidR="0015250C" w:rsidRPr="00261BEE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45333009</w:t>
            </w:r>
          </w:p>
        </w:tc>
      </w:tr>
      <w:tr w:rsidR="0015250C" w:rsidRPr="00261BEE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65E0800" w:rsidR="0015250C" w:rsidRPr="00261BEE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2B6FCDA7" w:rsidR="0015250C" w:rsidRPr="00261BEE" w:rsidRDefault="00261BEE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Po</w:t>
            </w:r>
            <w:r w:rsidR="0015250C" w:rsidRPr="00261BEE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Pr="00261BEE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41317338" w:rsidR="0015250C" w:rsidRPr="00261BEE" w:rsidRDefault="00261BEE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ZP</w:t>
            </w:r>
            <w:r w:rsidR="0015250C" w:rsidRPr="00261BEE">
              <w:rPr>
                <w:rFonts w:ascii="Calibri" w:eastAsia="Times New Roman" w:hAnsi="Calibri" w:cs="Calibri"/>
                <w:lang w:eastAsia="cs-CZ"/>
              </w:rPr>
              <w:t>Ř</w:t>
            </w:r>
          </w:p>
        </w:tc>
      </w:tr>
    </w:tbl>
    <w:p w14:paraId="4F68008E" w14:textId="14C9AEFE" w:rsidR="004275D5" w:rsidRPr="00261BEE" w:rsidRDefault="00654FAB" w:rsidP="00FF60C3">
      <w:pPr>
        <w:pStyle w:val="Nadpis3"/>
      </w:pPr>
      <w:r w:rsidRPr="00261BEE">
        <w:rPr>
          <w:rFonts w:asciiTheme="minorHAnsi" w:hAnsiTheme="minorHAnsi" w:cstheme="minorHAnsi"/>
        </w:rPr>
        <w:t>IDENTIFIKAČNÍ</w:t>
      </w:r>
      <w:r w:rsidRPr="00261BEE">
        <w:t xml:space="preserve"> ÚDAJE DODA</w:t>
      </w:r>
      <w:r w:rsidRPr="00261BEE">
        <w:rPr>
          <w:rFonts w:cs="Calibri"/>
        </w:rPr>
        <w:t xml:space="preserve">VATELE </w:t>
      </w:r>
      <w:r w:rsidRPr="00261BEE">
        <w:t xml:space="preserve">                                               </w:t>
      </w:r>
    </w:p>
    <w:p w14:paraId="07159D78" w14:textId="29795F6F" w:rsidR="008752E9" w:rsidRPr="00261BEE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261BEE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61BEE" w:rsidRDefault="008E517D" w:rsidP="00E85EC8">
            <w:pPr>
              <w:rPr>
                <w:b/>
                <w:lang w:eastAsia="cs-CZ"/>
              </w:rPr>
            </w:pPr>
            <w:r w:rsidRPr="00261BEE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261BEE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261BEE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261BEE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261BEE" w:rsidRDefault="008E517D" w:rsidP="00E85EC8">
            <w:pPr>
              <w:rPr>
                <w:b/>
                <w:sz w:val="24"/>
                <w:lang w:eastAsia="cs-CZ"/>
              </w:rPr>
            </w:pPr>
            <w:r w:rsidRPr="00261BEE">
              <w:rPr>
                <w:rFonts w:ascii="Calibri" w:hAnsi="Calibri"/>
                <w:lang w:eastAsia="cs-CZ"/>
              </w:rPr>
              <w:t xml:space="preserve">IČO: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261BEE" w:rsidRDefault="008E517D" w:rsidP="00E85EC8">
                <w:pPr>
                  <w:ind w:firstLine="181"/>
                  <w:rPr>
                    <w:lang w:eastAsia="cs-CZ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261BEE" w:rsidRDefault="008E517D" w:rsidP="00E85EC8">
                <w:pPr>
                  <w:ind w:firstLine="181"/>
                  <w:rPr>
                    <w:lang w:eastAsia="cs-CZ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Pr="00261BEE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Pr="00261BEE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261BEE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Pr="00261BEE" w:rsidRDefault="007623E3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:rsidRPr="00261BEE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Pr="00261BEE" w:rsidRDefault="008E517D" w:rsidP="00E85EC8">
            <w:pPr>
              <w:rPr>
                <w:lang w:eastAsia="cs-CZ"/>
              </w:rPr>
            </w:pPr>
            <w:r w:rsidRPr="00261BEE"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Pr="00261BEE" w:rsidRDefault="007623E3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261BEE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261BEE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261BEE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261BEE">
        <w:rPr>
          <w:rFonts w:cs="Times New Roman"/>
          <w:b/>
          <w:iCs/>
          <w:sz w:val="24"/>
          <w:szCs w:val="24"/>
        </w:rPr>
        <w:t>je způsobilý a splňuje níže</w:t>
      </w:r>
      <w:r w:rsidR="008E517D" w:rsidRPr="00261BEE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261BEE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261BEE" w:rsidRDefault="00654FAB" w:rsidP="00BB4579">
      <w:pPr>
        <w:pStyle w:val="Nadpis3"/>
      </w:pPr>
      <w:r w:rsidRPr="00261BEE">
        <w:t>ZÁKLADNÍ ZPŮSOBILOST</w:t>
      </w:r>
    </w:p>
    <w:p w14:paraId="21687453" w14:textId="3F4362AD" w:rsidR="00B32C3D" w:rsidRPr="00261BEE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 w:rsidRPr="00261BEE">
        <w:rPr>
          <w:rFonts w:cs="Times New Roman"/>
          <w:szCs w:val="20"/>
        </w:rPr>
        <w:t>V</w:t>
      </w:r>
      <w:r w:rsidR="005E7693" w:rsidRPr="00261BEE">
        <w:rPr>
          <w:rFonts w:cs="Times New Roman"/>
          <w:szCs w:val="20"/>
        </w:rPr>
        <w:t xml:space="preserve">ýše uvedený dodavatel </w:t>
      </w:r>
      <w:r w:rsidR="005E7693" w:rsidRPr="00261BEE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Pr="00261BEE" w:rsidRDefault="005E7693" w:rsidP="00DA7AF0">
      <w:pPr>
        <w:spacing w:before="120" w:after="120" w:line="240" w:lineRule="auto"/>
        <w:jc w:val="both"/>
        <w:rPr>
          <w:rFonts w:cs="Times New Roman"/>
        </w:rPr>
      </w:pPr>
      <w:r w:rsidRPr="00261BEE">
        <w:rPr>
          <w:rFonts w:cs="Times New Roman"/>
        </w:rPr>
        <w:t>Základní způsobilost splňuje</w:t>
      </w:r>
      <w:r w:rsidRPr="00261BEE">
        <w:rPr>
          <w:rFonts w:cs="Times New Roman"/>
          <w:iCs/>
        </w:rPr>
        <w:t xml:space="preserve"> d</w:t>
      </w:r>
      <w:r w:rsidR="006D44DE" w:rsidRPr="00261BEE">
        <w:rPr>
          <w:rFonts w:cs="Times New Roman"/>
          <w:iCs/>
        </w:rPr>
        <w:t>odavatel, neboť</w:t>
      </w:r>
      <w:r w:rsidRPr="00261BEE">
        <w:rPr>
          <w:rFonts w:cs="Times New Roman"/>
          <w:iCs/>
        </w:rPr>
        <w:t>:</w:t>
      </w:r>
    </w:p>
    <w:p w14:paraId="5AA03C80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 w:rsidRPr="00261BEE"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Pr="00261BEE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 w:rsidRPr="00261BEE"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Pr="00261BEE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261BEE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87B2438" w14:textId="77777777" w:rsidR="0015286B" w:rsidRPr="00261BEE" w:rsidRDefault="0015286B">
      <w:pPr>
        <w:spacing w:after="160"/>
        <w:rPr>
          <w:rFonts w:ascii="Calibri" w:eastAsiaTheme="majorEastAsia" w:hAnsi="Calibri" w:cstheme="majorBidi"/>
          <w:b/>
          <w:sz w:val="28"/>
          <w:szCs w:val="24"/>
        </w:rPr>
      </w:pPr>
      <w:r w:rsidRPr="00261BEE">
        <w:br w:type="page"/>
      </w:r>
    </w:p>
    <w:p w14:paraId="0B72BAEF" w14:textId="1C53734D" w:rsidR="004275D5" w:rsidRPr="00261BEE" w:rsidRDefault="00654FAB" w:rsidP="00B94624">
      <w:pPr>
        <w:pStyle w:val="Nadpis3"/>
      </w:pPr>
      <w:r w:rsidRPr="00261BEE">
        <w:lastRenderedPageBreak/>
        <w:t>PROFESNÍ ZPŮSOBILOST</w:t>
      </w:r>
    </w:p>
    <w:p w14:paraId="26FB2B08" w14:textId="1B7AAFAF" w:rsidR="004275D5" w:rsidRPr="00261BEE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 w:rsidRPr="00261BEE">
        <w:rPr>
          <w:lang w:eastAsia="cs-CZ"/>
        </w:rPr>
        <w:t>V</w:t>
      </w:r>
      <w:r w:rsidR="005E7693" w:rsidRPr="00261BEE">
        <w:rPr>
          <w:lang w:eastAsia="cs-CZ"/>
        </w:rPr>
        <w:t xml:space="preserve">ýše uvedený dodavatel splňuje požadavky zadavatele na profesní způsobilosti </w:t>
      </w:r>
      <w:r w:rsidR="00A2365B" w:rsidRPr="00261BEE">
        <w:rPr>
          <w:lang w:eastAsia="cs-CZ"/>
        </w:rPr>
        <w:t>dle § 77</w:t>
      </w:r>
      <w:r w:rsidR="005E7693" w:rsidRPr="00261BEE">
        <w:rPr>
          <w:lang w:eastAsia="cs-CZ"/>
        </w:rPr>
        <w:t xml:space="preserve"> ZZVZ a</w:t>
      </w:r>
      <w:r w:rsidR="00A2365B" w:rsidRPr="00261BEE">
        <w:rPr>
          <w:lang w:eastAsia="cs-CZ"/>
        </w:rPr>
        <w:t xml:space="preserve"> je</w:t>
      </w:r>
      <w:r w:rsidR="005E7693" w:rsidRPr="00261BEE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261BEE">
        <w:rPr>
          <w:b/>
          <w:lang w:eastAsia="cs-CZ"/>
        </w:rPr>
        <w:t>zapsán v obchodním rejstříku</w:t>
      </w:r>
      <w:r w:rsidRPr="00261BEE">
        <w:rPr>
          <w:lang w:eastAsia="cs-CZ"/>
        </w:rPr>
        <w:t xml:space="preserve"> nebo jiné obdobné evidence, pokud jiný právní předpis zápis do takové evidence vyžaduje;</w:t>
      </w:r>
    </w:p>
    <w:p w14:paraId="487564EB" w14:textId="7376B28A" w:rsidR="007623E3" w:rsidRPr="00261BEE" w:rsidRDefault="007623E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083905">
        <w:rPr>
          <w:b/>
          <w:lang w:eastAsia="cs-CZ"/>
        </w:rPr>
        <w:t>oprávněn podnikat</w:t>
      </w:r>
      <w:r w:rsidRPr="00083905">
        <w:rPr>
          <w:lang w:eastAsia="cs-CZ"/>
        </w:rPr>
        <w:t xml:space="preserve"> v rozsahu odpovídajícímu předmětu veřejné zakázky, když disponuje alespoň živnostenským oprávněním „</w:t>
      </w:r>
      <w:r>
        <w:rPr>
          <w:i/>
          <w:lang w:eastAsia="cs-CZ"/>
        </w:rPr>
        <w:t>Opravy silničních vozidel</w:t>
      </w:r>
      <w:r w:rsidRPr="00083905">
        <w:rPr>
          <w:lang w:eastAsia="cs-CZ"/>
        </w:rPr>
        <w:t>“</w:t>
      </w:r>
      <w:r>
        <w:rPr>
          <w:lang w:eastAsia="cs-CZ"/>
        </w:rPr>
        <w:t>.</w:t>
      </w:r>
    </w:p>
    <w:p w14:paraId="7C6D3A4A" w14:textId="28D6364D" w:rsidR="004275D5" w:rsidRPr="007623E3" w:rsidRDefault="00654FAB" w:rsidP="00FF60C3">
      <w:pPr>
        <w:pStyle w:val="Nadpis3"/>
        <w:spacing w:before="240"/>
      </w:pPr>
      <w:r w:rsidRPr="007623E3">
        <w:t xml:space="preserve">TECHNICKÁ KVALIFIKACE  </w:t>
      </w:r>
    </w:p>
    <w:p w14:paraId="2CC149DC" w14:textId="77777777" w:rsidR="007623E3" w:rsidRPr="007623E3" w:rsidRDefault="007623E3" w:rsidP="007623E3">
      <w:pPr>
        <w:pStyle w:val="Bezmezer"/>
        <w:spacing w:before="120"/>
        <w:jc w:val="both"/>
        <w:rPr>
          <w:lang w:eastAsia="cs-CZ"/>
        </w:rPr>
      </w:pPr>
      <w:bookmarkStart w:id="0" w:name="_GoBack"/>
      <w:bookmarkEnd w:id="0"/>
      <w:r w:rsidRPr="007623E3">
        <w:rPr>
          <w:lang w:eastAsia="cs-CZ"/>
        </w:rPr>
        <w:t>Technickou kvalifikaci prokáže dodavatel, který předloží:</w:t>
      </w:r>
    </w:p>
    <w:p w14:paraId="0E3B59D6" w14:textId="77777777" w:rsidR="007623E3" w:rsidRPr="007623E3" w:rsidRDefault="007623E3" w:rsidP="007623E3">
      <w:pPr>
        <w:numPr>
          <w:ilvl w:val="0"/>
          <w:numId w:val="21"/>
        </w:numPr>
        <w:autoSpaceDE w:val="0"/>
        <w:autoSpaceDN w:val="0"/>
        <w:adjustRightInd w:val="0"/>
        <w:spacing w:before="60" w:line="276" w:lineRule="auto"/>
        <w:ind w:left="502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 xml:space="preserve">předložením seznamu </w:t>
      </w:r>
      <w:r w:rsidRPr="007623E3">
        <w:rPr>
          <w:rFonts w:ascii="Calibri" w:eastAsia="Calibri" w:hAnsi="Calibri" w:cs="Calibri"/>
          <w:b/>
          <w:bCs/>
        </w:rPr>
        <w:t>min. 50</w:t>
      </w:r>
      <w:r w:rsidRPr="007623E3">
        <w:rPr>
          <w:rFonts w:ascii="Calibri" w:eastAsia="Calibri" w:hAnsi="Calibri" w:cs="Calibri"/>
        </w:rPr>
        <w:t xml:space="preserve"> významných služeb s obdobným předmětem plnění realizovaných dodavatelem v posledních 3 letech s uvedením jejich rozsahu, místa a doby plnění. Referenční služby musí být uskutečněny v místě budoucího plnění VZ (provozovna dodavatele).</w:t>
      </w:r>
    </w:p>
    <w:p w14:paraId="15F22336" w14:textId="77777777" w:rsidR="007623E3" w:rsidRPr="007623E3" w:rsidRDefault="007623E3" w:rsidP="007623E3">
      <w:pPr>
        <w:autoSpaceDE w:val="0"/>
        <w:autoSpaceDN w:val="0"/>
        <w:adjustRightInd w:val="0"/>
        <w:spacing w:before="60" w:line="276" w:lineRule="auto"/>
        <w:ind w:left="502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 xml:space="preserve">Ze seznamu významných služeb musí vyplývat minimálně: </w:t>
      </w:r>
    </w:p>
    <w:p w14:paraId="053D9880" w14:textId="77777777" w:rsidR="007623E3" w:rsidRPr="007623E3" w:rsidRDefault="007623E3" w:rsidP="007623E3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název objednatele a kontakt,</w:t>
      </w:r>
    </w:p>
    <w:p w14:paraId="27101DB9" w14:textId="77777777" w:rsidR="007623E3" w:rsidRPr="007623E3" w:rsidRDefault="007623E3" w:rsidP="007623E3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dostatečně detailní popis předmětu významné služby, aby bylo možné určit, zda se jedná o službu s obdobným předmětem plnění,</w:t>
      </w:r>
    </w:p>
    <w:p w14:paraId="30511707" w14:textId="77777777" w:rsidR="007623E3" w:rsidRPr="007623E3" w:rsidRDefault="007623E3" w:rsidP="007623E3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celková konečná cena služby v Kč bez DPH,</w:t>
      </w:r>
    </w:p>
    <w:p w14:paraId="31ED32B2" w14:textId="77777777" w:rsidR="007623E3" w:rsidRPr="007623E3" w:rsidRDefault="007623E3" w:rsidP="007623E3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místo realizace zakázky,</w:t>
      </w:r>
    </w:p>
    <w:p w14:paraId="73BEB79E" w14:textId="77777777" w:rsidR="007623E3" w:rsidRPr="007623E3" w:rsidRDefault="007623E3" w:rsidP="007623E3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doba realizace zakázky (zahájení a ukončení).</w:t>
      </w:r>
    </w:p>
    <w:p w14:paraId="76972A3F" w14:textId="77777777" w:rsidR="007623E3" w:rsidRPr="007623E3" w:rsidRDefault="007623E3" w:rsidP="007623E3">
      <w:pPr>
        <w:autoSpaceDE w:val="0"/>
        <w:autoSpaceDN w:val="0"/>
        <w:adjustRightInd w:val="0"/>
        <w:spacing w:before="120" w:after="60" w:line="276" w:lineRule="auto"/>
        <w:ind w:left="567"/>
        <w:jc w:val="both"/>
        <w:rPr>
          <w:rFonts w:ascii="Calibri" w:eastAsia="Calibri" w:hAnsi="Calibri" w:cs="Calibri"/>
          <w:b/>
        </w:rPr>
      </w:pPr>
      <w:r w:rsidRPr="007623E3">
        <w:rPr>
          <w:rFonts w:ascii="Calibri" w:eastAsia="Calibri" w:hAnsi="Calibri" w:cs="Calibri"/>
          <w:b/>
        </w:rPr>
        <w:t>Nejméně 35 referenčních služeb uvedených v seznamu musí být realizováno na vozidlech Volkswagen Transporter nebo Crafter z důvodu, že největší objem realizovaných předpokládaných oprav se uskuteční na vozidlech právě tohoto typu.</w:t>
      </w:r>
    </w:p>
    <w:p w14:paraId="203CAAD9" w14:textId="77777777" w:rsidR="007623E3" w:rsidRPr="007623E3" w:rsidRDefault="007623E3" w:rsidP="007623E3">
      <w:pPr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 xml:space="preserve">Za významnou službu jsou považovány opravy motorů, převodovek, automatických převodovek, náprav a pohonu 4x4, opravy elektroinstalace, kódování a přizpůsobení řídících jednotek, opravy a servis klimatizace, výměny spojek, pravidelný intervalový servis případně i jiné obdobné opravy vozidel. </w:t>
      </w:r>
      <w:r w:rsidRPr="007623E3">
        <w:rPr>
          <w:rFonts w:ascii="Calibri" w:eastAsia="Calibri" w:hAnsi="Calibri" w:cs="Calibri"/>
          <w:b/>
        </w:rPr>
        <w:t>Min. souhrnná hodnota referenčních služeb musí činit min.</w:t>
      </w:r>
      <w:r w:rsidRPr="007623E3">
        <w:rPr>
          <w:rFonts w:ascii="Calibri" w:eastAsia="Calibri" w:hAnsi="Calibri" w:cs="Calibri"/>
        </w:rPr>
        <w:t xml:space="preserve"> </w:t>
      </w:r>
      <w:r w:rsidRPr="007623E3">
        <w:rPr>
          <w:rFonts w:ascii="Calibri" w:eastAsia="Calibri" w:hAnsi="Calibri" w:cs="Calibri"/>
          <w:b/>
        </w:rPr>
        <w:t>3 mil. Kč bez DPH</w:t>
      </w:r>
      <w:r w:rsidRPr="007623E3">
        <w:rPr>
          <w:rFonts w:ascii="Calibri" w:eastAsia="Calibri" w:hAnsi="Calibri" w:cs="Calibri"/>
        </w:rPr>
        <w:t>.</w:t>
      </w:r>
    </w:p>
    <w:p w14:paraId="52731954" w14:textId="77777777" w:rsidR="007623E3" w:rsidRPr="007623E3" w:rsidRDefault="007623E3" w:rsidP="007623E3">
      <w:pPr>
        <w:numPr>
          <w:ilvl w:val="0"/>
          <w:numId w:val="21"/>
        </w:numPr>
        <w:autoSpaceDE w:val="0"/>
        <w:autoSpaceDN w:val="0"/>
        <w:adjustRightInd w:val="0"/>
        <w:spacing w:before="60" w:line="276" w:lineRule="auto"/>
        <w:ind w:left="502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 xml:space="preserve">předložením osvědčení o odborné kvalifikaci dodavatele. Dodavatel předloží čestné prohlášení podepsané osobou oprávněnou jednat jménem či za </w:t>
      </w:r>
      <w:r w:rsidRPr="007623E3">
        <w:rPr>
          <w:rFonts w:ascii="Calibri" w:eastAsia="Times New Roman" w:hAnsi="Calibri" w:cs="Calibri"/>
          <w:lang w:eastAsia="cs-CZ"/>
        </w:rPr>
        <w:t>dodavatele</w:t>
      </w:r>
      <w:r w:rsidRPr="007623E3">
        <w:rPr>
          <w:rFonts w:ascii="Calibri" w:eastAsia="Calibri" w:hAnsi="Calibri" w:cs="Calibri"/>
        </w:rPr>
        <w:t>, že celková doba jeho praxe činí:</w:t>
      </w:r>
    </w:p>
    <w:p w14:paraId="249F84D5" w14:textId="77777777" w:rsidR="007623E3" w:rsidRPr="007623E3" w:rsidRDefault="007623E3" w:rsidP="007623E3">
      <w:pPr>
        <w:numPr>
          <w:ilvl w:val="1"/>
          <w:numId w:val="21"/>
        </w:numPr>
        <w:autoSpaceDE w:val="0"/>
        <w:autoSpaceDN w:val="0"/>
        <w:adjustRightInd w:val="0"/>
        <w:spacing w:before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v oboru oprav silničních a motorových vozidel nejméně 15 let, a zároveň</w:t>
      </w:r>
    </w:p>
    <w:p w14:paraId="16B7A6A3" w14:textId="77777777" w:rsidR="007623E3" w:rsidRPr="007623E3" w:rsidRDefault="007623E3" w:rsidP="007623E3">
      <w:pPr>
        <w:numPr>
          <w:ilvl w:val="1"/>
          <w:numId w:val="21"/>
        </w:numPr>
        <w:autoSpaceDE w:val="0"/>
        <w:autoSpaceDN w:val="0"/>
        <w:adjustRightInd w:val="0"/>
        <w:spacing w:before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v oboru oprav VW Transporter a Crafter nejméně 5 let.</w:t>
      </w:r>
    </w:p>
    <w:p w14:paraId="1E808B17" w14:textId="77777777" w:rsidR="007623E3" w:rsidRPr="007623E3" w:rsidRDefault="007623E3" w:rsidP="007623E3">
      <w:pPr>
        <w:numPr>
          <w:ilvl w:val="0"/>
          <w:numId w:val="21"/>
        </w:numPr>
        <w:autoSpaceDE w:val="0"/>
        <w:autoSpaceDN w:val="0"/>
        <w:adjustRightInd w:val="0"/>
        <w:spacing w:before="60" w:line="276" w:lineRule="auto"/>
        <w:ind w:left="502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  <w:b/>
        </w:rPr>
        <w:t xml:space="preserve">předložením dokladu, ze kterého bude patrné, že servis, u kterého bude dodavatel provádět záruční opravy vozidel, je </w:t>
      </w:r>
      <w:r w:rsidRPr="007623E3">
        <w:rPr>
          <w:rFonts w:ascii="Calibri" w:eastAsia="Times New Roman" w:hAnsi="Calibri" w:cs="Calibri"/>
          <w:b/>
          <w:lang w:eastAsia="cs-CZ"/>
        </w:rPr>
        <w:t>autorizovaným servisem pro vozidla Škoda a Volkswagen užitkové vozy</w:t>
      </w:r>
      <w:r w:rsidRPr="007623E3">
        <w:rPr>
          <w:rFonts w:ascii="Calibri" w:eastAsia="Times New Roman" w:hAnsi="Calibri" w:cs="Calibri"/>
          <w:lang w:eastAsia="cs-CZ"/>
        </w:rPr>
        <w:t>. Dodavatel v nabídce předloží smlouvu či dohodu s tímto autorizovaným servisem o provádění přednostních záručních oprav na vozidlech zadavatele, příp. doklad o tom, že dodavatel sám je autorizovaným servisem.</w:t>
      </w:r>
    </w:p>
    <w:p w14:paraId="4464BCF5" w14:textId="77777777" w:rsidR="007623E3" w:rsidRPr="007623E3" w:rsidRDefault="007623E3" w:rsidP="007623E3">
      <w:pPr>
        <w:numPr>
          <w:ilvl w:val="0"/>
          <w:numId w:val="21"/>
        </w:numPr>
        <w:autoSpaceDE w:val="0"/>
        <w:autoSpaceDN w:val="0"/>
        <w:adjustRightInd w:val="0"/>
        <w:spacing w:before="60" w:line="276" w:lineRule="auto"/>
        <w:ind w:left="502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 xml:space="preserve">předložením přehledu provozních a technických zařízení, které bude mít při plnění VZ k dispozici. Dodavatel předloží čestné prohlášení podepsané osobou oprávněnou jednat jménem či za </w:t>
      </w:r>
      <w:r w:rsidRPr="007623E3">
        <w:rPr>
          <w:rFonts w:ascii="Calibri" w:eastAsia="Times New Roman" w:hAnsi="Calibri" w:cs="Calibri"/>
          <w:lang w:eastAsia="cs-CZ"/>
        </w:rPr>
        <w:t>dodavatele</w:t>
      </w:r>
      <w:r w:rsidRPr="007623E3">
        <w:rPr>
          <w:rFonts w:ascii="Calibri" w:eastAsia="Calibri" w:hAnsi="Calibri" w:cs="Calibri"/>
        </w:rPr>
        <w:t>, ze kterého bude zřejmé, že jeho provozovna, kde budou prováděny opravy vozidel ZZS PK, disponuje následujícími zařízeními a vybavením, a to min. v uvedeném výčtu a rozsahu. Vybavením musí být vybavena provozovna jako celek, zadavatel nepřipouští rozmístění vybavení ve více provozovnách. Výčet a rozsah vybavení:</w:t>
      </w:r>
    </w:p>
    <w:p w14:paraId="67B1E768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počet zdviží s nosností min. 3 500 kg nejméně 5 ks s nosností min. 5 000 kg nejméně 5 ks,</w:t>
      </w:r>
    </w:p>
    <w:p w14:paraId="2F0769E8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Times New Roman" w:hAnsi="Calibri" w:cs="Calibri"/>
          <w:lang w:eastAsia="cs-CZ"/>
        </w:rPr>
        <w:lastRenderedPageBreak/>
        <w:t>test tlumičů nejméně 1 ks, válcová zkušebna brzd,</w:t>
      </w:r>
    </w:p>
    <w:p w14:paraId="4A76BD0D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zouvačka kol 1 ks,</w:t>
      </w:r>
    </w:p>
    <w:p w14:paraId="483F7869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vyvažovačka kol 1 ks,</w:t>
      </w:r>
    </w:p>
    <w:p w14:paraId="45FB2212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plnicí automat autoklimatizací pro chladiva R134a, R1234yf včetně detekce poruch a úniků 1ks,</w:t>
      </w:r>
    </w:p>
    <w:p w14:paraId="4E56E2C8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odtahové vozidlo pro užitkové vozy 1 ks,</w:t>
      </w:r>
    </w:p>
    <w:p w14:paraId="7646EF1D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zařízení pro měření geometrie náprav 1 ks, zařízení pro údržbu a opravu chladicí soustavy včetně proplachu chladicího systému,</w:t>
      </w:r>
    </w:p>
    <w:p w14:paraId="1A503149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diagnostický přístroj pro koncernová vozidla umožňující online komunikaci s výrobcem vozidel VW užitkové vozy a Škoda,</w:t>
      </w:r>
    </w:p>
    <w:p w14:paraId="117F79D7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2 ks nabíječka 12V/min. 100A pro udržování napěťového standardu při opravě vozidla,</w:t>
      </w:r>
    </w:p>
    <w:p w14:paraId="6271E90C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výbava pro seřízení Lane Assist a Front Assist,</w:t>
      </w:r>
    </w:p>
    <w:p w14:paraId="47065730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2 ks parkovací stání pro parkování opravovaných sanitních vozidel. Každé stání bude vybaveno 2 ks přívodní napájecí kabel 230V pro sanitní vozidla o min délce 10 m (1 ks s koncovkou automatického mžikového systému odpojení Rettbox, 1 ks s koncovkou typu Karavan),</w:t>
      </w:r>
    </w:p>
    <w:p w14:paraId="594BA081" w14:textId="77777777" w:rsidR="007623E3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Calibri" w:hAnsi="Calibri" w:cs="Calibri"/>
        </w:rPr>
      </w:pPr>
      <w:r w:rsidRPr="007623E3">
        <w:rPr>
          <w:rFonts w:ascii="Calibri" w:eastAsia="Calibri" w:hAnsi="Calibri" w:cs="Calibri"/>
        </w:rPr>
        <w:t>5 ks parkovacích stání pro záložní vozidla ZZS PK v uzavřeném, střeženém a kamerami monitorovaném (se záznamem) areálu, v nočních hodinách bez přístupu cizích osob po celou dobu trvání RS. Parkovací stání včetně napájení 5 ks zásuvek 230V s podružným měřením spotřeby el. energie a platnou revizní zprávou, 5</w:t>
      </w:r>
      <w:r w:rsidRPr="007623E3">
        <w:rPr>
          <w:rFonts w:eastAsia="Calibri"/>
        </w:rPr>
        <w:t xml:space="preserve"> ks přívodní napájecí kabel 230V pro sanitní vozidla o min délce 10 m s koncovkou Rettbox</w:t>
      </w:r>
      <w:r w:rsidRPr="007623E3">
        <w:rPr>
          <w:rFonts w:ascii="Calibri" w:eastAsia="Calibri" w:hAnsi="Calibri" w:cs="Calibri"/>
        </w:rPr>
        <w:t xml:space="preserve"> a 5 ks zakládacích klínů, </w:t>
      </w:r>
    </w:p>
    <w:p w14:paraId="0A5C5719" w14:textId="7EA820A4" w:rsidR="0015286B" w:rsidRPr="007623E3" w:rsidRDefault="007623E3" w:rsidP="007623E3">
      <w:pPr>
        <w:numPr>
          <w:ilvl w:val="0"/>
          <w:numId w:val="22"/>
        </w:numPr>
        <w:autoSpaceDE w:val="0"/>
        <w:autoSpaceDN w:val="0"/>
        <w:adjustRightInd w:val="0"/>
        <w:spacing w:before="60" w:after="60" w:line="276" w:lineRule="auto"/>
        <w:ind w:left="1134"/>
        <w:jc w:val="both"/>
        <w:rPr>
          <w:rFonts w:ascii="Calibri" w:eastAsia="Times New Roman" w:hAnsi="Calibri" w:cs="Calibri"/>
          <w:lang w:eastAsia="cs-CZ"/>
        </w:rPr>
      </w:pPr>
      <w:r w:rsidRPr="007623E3">
        <w:rPr>
          <w:rFonts w:ascii="Calibri" w:eastAsia="Times New Roman" w:hAnsi="Calibri" w:cs="Calibri"/>
          <w:lang w:eastAsia="cs-CZ"/>
        </w:rPr>
        <w:t>přenosné magnetické značení na boky a záď vozidla s výrazným nápisem „TECHNICKÁ JÍZDA“ v počtu 20 ks, pro označení opravovaného sanitního vozidla při jeho přepravě a zkušební jízdě. Dodavatel je povinen sanitní vozidlo vždy označit minimálně na obou bocích a zadní části. Zadavatel nepřipouští jízdu zaměstnanců dodavatele s neoznačeným vozidlem. Zadavatel bude provádět namátkové kontroly označení vozidel v opravě.</w:t>
      </w:r>
    </w:p>
    <w:p w14:paraId="4A35066B" w14:textId="12F92CE4" w:rsidR="0015286B" w:rsidRPr="00261BEE" w:rsidRDefault="0015286B" w:rsidP="007623E3">
      <w:pPr>
        <w:spacing w:before="120" w:line="240" w:lineRule="auto"/>
        <w:jc w:val="both"/>
        <w:rPr>
          <w:rFonts w:ascii="Calibri" w:eastAsiaTheme="majorEastAsia" w:hAnsi="Calibri" w:cstheme="majorBidi"/>
          <w:b/>
          <w:sz w:val="28"/>
          <w:szCs w:val="24"/>
          <w:highlight w:val="yellow"/>
          <w:lang w:eastAsia="cs-CZ"/>
        </w:rPr>
      </w:pPr>
      <w:r w:rsidRPr="007623E3">
        <w:rPr>
          <w:b/>
          <w:lang w:eastAsia="cs-CZ"/>
        </w:rPr>
        <w:t>Vybavení a zařízení provozovny bude před podpisem smlouvy s vybraným dodavatelem ověřeno pověřenými osobami zadavatele. V případě, že provozovna nebude disponovat uvedeným výčtem v odpovídajícím rozsahu, bude to chápáno jako neposkytnutí řádné součinnosti k uzavření smlouvy a zadavatel následně rozhodne o dalším postupu.</w:t>
      </w:r>
      <w:r w:rsidRPr="00261BEE">
        <w:rPr>
          <w:highlight w:val="yellow"/>
          <w:lang w:eastAsia="cs-CZ"/>
        </w:rPr>
        <w:br w:type="page"/>
      </w:r>
    </w:p>
    <w:p w14:paraId="409F497C" w14:textId="691AF4FA" w:rsidR="00B82E80" w:rsidRPr="00261BEE" w:rsidRDefault="00B82E80" w:rsidP="00B82E80">
      <w:pPr>
        <w:pStyle w:val="Nadpis3"/>
        <w:spacing w:before="120"/>
        <w:rPr>
          <w:lang w:eastAsia="cs-CZ"/>
        </w:rPr>
      </w:pPr>
      <w:r w:rsidRPr="00261BEE">
        <w:rPr>
          <w:lang w:eastAsia="cs-CZ"/>
        </w:rPr>
        <w:lastRenderedPageBreak/>
        <w:t>PROHLÁŠENÍ O PODDODAVATELÍCH</w:t>
      </w:r>
    </w:p>
    <w:p w14:paraId="1A4552EB" w14:textId="095FFCAF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261BEE">
        <w:rPr>
          <w:lang w:eastAsia="cs-CZ"/>
        </w:rPr>
        <w:t>Výše uvedený dodavatel prohlašuje, že</w:t>
      </w:r>
    </w:p>
    <w:p w14:paraId="410DEDF4" w14:textId="744AC19E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7623E3">
        <w:rPr>
          <w:color w:val="FF0000"/>
          <w:lang w:eastAsia="cs-CZ"/>
        </w:rPr>
        <w:t>Varianta 1</w:t>
      </w:r>
      <w:r w:rsidR="001540C7" w:rsidRPr="007623E3">
        <w:rPr>
          <w:color w:val="FF0000"/>
          <w:lang w:eastAsia="cs-CZ"/>
        </w:rPr>
        <w:t xml:space="preserve"> (nehodící se dodavatel vymaže)</w:t>
      </w:r>
      <w:r w:rsidRPr="00261BEE">
        <w:rPr>
          <w:lang w:eastAsia="cs-CZ"/>
        </w:rPr>
        <w:t>: provede veřejnou zakázku samostatně bez poddodavatelů.</w:t>
      </w:r>
    </w:p>
    <w:p w14:paraId="4771DC62" w14:textId="10C6B3B4" w:rsidR="00B82E80" w:rsidRPr="00261BEE" w:rsidRDefault="00B82E80" w:rsidP="00FA6D23">
      <w:pPr>
        <w:spacing w:before="120" w:after="120" w:line="240" w:lineRule="auto"/>
        <w:rPr>
          <w:lang w:eastAsia="cs-CZ"/>
        </w:rPr>
      </w:pPr>
      <w:r w:rsidRPr="007623E3">
        <w:rPr>
          <w:color w:val="FF0000"/>
          <w:lang w:eastAsia="cs-CZ"/>
        </w:rPr>
        <w:t>V</w:t>
      </w:r>
      <w:r w:rsidR="001540C7" w:rsidRPr="007623E3">
        <w:rPr>
          <w:color w:val="FF0000"/>
          <w:lang w:eastAsia="cs-CZ"/>
        </w:rPr>
        <w:t>arianta 2 (nehodící se dodavatel vymaže)</w:t>
      </w:r>
      <w:r w:rsidR="001540C7" w:rsidRPr="00261BEE">
        <w:rPr>
          <w:lang w:eastAsia="cs-CZ"/>
        </w:rPr>
        <w:t>:</w:t>
      </w:r>
      <w:r w:rsidRPr="00261BEE"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61BEE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61BEE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61BEE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 w:rsidRPr="00261BEE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61BEE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sídlo: ……………………</w:t>
            </w:r>
          </w:p>
          <w:p w14:paraId="6E40DD74" w14:textId="77777777" w:rsidR="00B82E80" w:rsidRPr="00261BEE" w:rsidRDefault="00B82E80" w:rsidP="00620B1C">
            <w:pPr>
              <w:pStyle w:val="Bezmezer"/>
              <w:rPr>
                <w:lang w:eastAsia="cs-CZ"/>
              </w:rPr>
            </w:pPr>
            <w:r w:rsidRPr="00261BEE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261BEE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61BEE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</w:tbl>
    <w:p w14:paraId="3B3924CB" w14:textId="099BBF45" w:rsidR="00B82E80" w:rsidRPr="00261BEE" w:rsidRDefault="002D1097" w:rsidP="003B3199">
      <w:pPr>
        <w:rPr>
          <w:lang w:eastAsia="cs-CZ"/>
        </w:rPr>
      </w:pPr>
      <w:r w:rsidRPr="00261BEE">
        <w:rPr>
          <w:lang w:eastAsia="cs-CZ"/>
        </w:rPr>
        <w:t>*</w:t>
      </w:r>
      <w:r w:rsidR="00ED013D" w:rsidRPr="00261BEE">
        <w:rPr>
          <w:i/>
          <w:lang w:eastAsia="cs-CZ"/>
        </w:rPr>
        <w:t>P</w:t>
      </w:r>
      <w:r w:rsidRPr="00261BEE">
        <w:rPr>
          <w:i/>
          <w:lang w:eastAsia="cs-CZ"/>
        </w:rPr>
        <w:t>okud poddodavatel prokazuje část technické kvalifikace, musí splňovat též základní a profesní způsobilost</w:t>
      </w:r>
      <w:r w:rsidR="00ED013D" w:rsidRPr="00261BEE">
        <w:rPr>
          <w:lang w:eastAsia="cs-CZ"/>
        </w:rPr>
        <w:t>.</w:t>
      </w:r>
    </w:p>
    <w:p w14:paraId="0B96AFF9" w14:textId="77777777" w:rsidR="002D1097" w:rsidRPr="00261BEE" w:rsidRDefault="002D1097" w:rsidP="00FA6D23">
      <w:pPr>
        <w:spacing w:line="240" w:lineRule="auto"/>
        <w:rPr>
          <w:highlight w:val="yellow"/>
          <w:lang w:eastAsia="cs-CZ"/>
        </w:rPr>
      </w:pPr>
    </w:p>
    <w:p w14:paraId="35C65D4F" w14:textId="53B5B2C7" w:rsidR="005E7693" w:rsidRPr="00261BEE" w:rsidRDefault="00654FAB" w:rsidP="00750894">
      <w:pPr>
        <w:pStyle w:val="Nadpis3"/>
        <w:rPr>
          <w:lang w:eastAsia="cs-CZ"/>
        </w:rPr>
      </w:pPr>
      <w:r w:rsidRPr="00261BEE">
        <w:rPr>
          <w:lang w:eastAsia="cs-CZ"/>
        </w:rPr>
        <w:t>PROHLÁŠENÍ K ODPOVĚDNÉMU VEŘEJNÉMU ZADÁVÁNÍ</w:t>
      </w:r>
    </w:p>
    <w:p w14:paraId="15F670C6" w14:textId="54DB0BDA" w:rsidR="004275D5" w:rsidRPr="00261BEE" w:rsidRDefault="005E7693">
      <w:pPr>
        <w:spacing w:before="120"/>
        <w:ind w:right="-284"/>
        <w:rPr>
          <w:rFonts w:cs="Calibri"/>
        </w:rPr>
      </w:pPr>
      <w:r w:rsidRPr="00261BEE">
        <w:rPr>
          <w:rFonts w:cs="Calibri"/>
        </w:rPr>
        <w:t>Jako uchazeč o veřejnou zakázku čestně prohlašuji, že</w:t>
      </w:r>
      <w:r w:rsidR="001F3D8B" w:rsidRPr="00261BEE">
        <w:rPr>
          <w:rFonts w:cs="Calibri"/>
        </w:rPr>
        <w:t>:</w:t>
      </w:r>
    </w:p>
    <w:p w14:paraId="2A5123F0" w14:textId="0FED1268" w:rsidR="004275D5" w:rsidRPr="00261BEE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261BEE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261BEE">
        <w:rPr>
          <w:lang w:eastAsia="cs-CZ"/>
        </w:rPr>
        <w:t>tovatelem či jeho poddodavateli;</w:t>
      </w:r>
    </w:p>
    <w:p w14:paraId="05DC7706" w14:textId="77777777" w:rsidR="004275D5" w:rsidRPr="00261BEE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261BEE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93D219D" w14:textId="019128F8" w:rsidR="00FA6D2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261BEE">
        <w:rPr>
          <w:lang w:eastAsia="cs-CZ"/>
        </w:rPr>
        <w:t>zajistím dodržování předpisů BOZP;</w:t>
      </w:r>
    </w:p>
    <w:p w14:paraId="240C8782" w14:textId="3FEA0324" w:rsidR="009156F2" w:rsidRPr="00261BEE" w:rsidRDefault="00654FAB" w:rsidP="005931BD">
      <w:pPr>
        <w:pStyle w:val="Nadpis3"/>
        <w:spacing w:before="120"/>
        <w:rPr>
          <w:lang w:eastAsia="cs-CZ"/>
        </w:rPr>
      </w:pPr>
      <w:r w:rsidRPr="00261BEE">
        <w:rPr>
          <w:lang w:eastAsia="cs-CZ"/>
        </w:rPr>
        <w:t>PROHLÁŠENÍ K ZADÁVACÍMU ŘÍZENÍ</w:t>
      </w:r>
    </w:p>
    <w:p w14:paraId="0FB73E5A" w14:textId="726280A9" w:rsidR="005E7693" w:rsidRPr="00261BEE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261BEE">
        <w:rPr>
          <w:rFonts w:cs="Calibri"/>
        </w:rPr>
        <w:t>Jako uchazeč o veřejnou zakázku čestně prohlašuji, že</w:t>
      </w:r>
      <w:r w:rsidR="001F3D8B" w:rsidRPr="00261BEE">
        <w:rPr>
          <w:rFonts w:cs="Calibri"/>
        </w:rPr>
        <w:t>:</w:t>
      </w:r>
    </w:p>
    <w:p w14:paraId="673CDFC2" w14:textId="77777777" w:rsidR="005931BD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261BEE">
        <w:rPr>
          <w:rFonts w:cs="Calibri"/>
          <w:szCs w:val="20"/>
        </w:rPr>
        <w:t> </w:t>
      </w:r>
      <w:r w:rsidRPr="00261BEE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akceptuji bez výhrad návrh smlouvy;</w:t>
      </w:r>
    </w:p>
    <w:p w14:paraId="6D78C4D8" w14:textId="77777777" w:rsidR="005E7693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Pr="00261BEE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lastRenderedPageBreak/>
        <w:t xml:space="preserve">nebo </w:t>
      </w:r>
    </w:p>
    <w:p w14:paraId="2469822B" w14:textId="793ACD37" w:rsidR="001F3D8B" w:rsidRPr="00261BEE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61BEE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261BEE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 w:rsidRPr="00261BEE">
        <w:rPr>
          <w:rFonts w:cs="Calibri"/>
          <w:szCs w:val="20"/>
        </w:rPr>
        <w:t>t</w:t>
      </w:r>
      <w:r w:rsidR="005E7693" w:rsidRPr="00261BEE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Pr="00261BEE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Pr="00261BEE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Pr="00261BEE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261BEE" w:rsidRDefault="005E7693" w:rsidP="00FA6D23">
      <w:pPr>
        <w:spacing w:before="120" w:after="120" w:line="240" w:lineRule="auto"/>
        <w:rPr>
          <w:rFonts w:cs="Calibri"/>
        </w:rPr>
      </w:pPr>
      <w:r w:rsidRPr="00261BEE">
        <w:rPr>
          <w:rFonts w:cs="Calibri"/>
        </w:rPr>
        <w:t xml:space="preserve">Datum: </w:t>
      </w:r>
      <w:r w:rsidR="005931BD" w:rsidRPr="00261BEE">
        <w:rPr>
          <w:rFonts w:cs="Calibri"/>
        </w:rPr>
        <w:t>……………………………</w:t>
      </w:r>
      <w:r w:rsidRPr="00261BEE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Pr="00261BEE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Pr="00261BEE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 w:rsidRPr="00261BEE"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Pr="00261BEE" w:rsidRDefault="005E7693" w:rsidP="00FA6D23">
      <w:pPr>
        <w:spacing w:before="120" w:after="120" w:line="240" w:lineRule="auto"/>
        <w:rPr>
          <w:rFonts w:cs="Calibri"/>
          <w:szCs w:val="20"/>
        </w:rPr>
      </w:pPr>
      <w:r w:rsidRPr="00261BEE">
        <w:rPr>
          <w:rFonts w:cs="Calibri"/>
          <w:szCs w:val="20"/>
        </w:rPr>
        <w:t>Osoba oprávněná zastupovat dodavatele:</w:t>
      </w:r>
    </w:p>
    <w:p w14:paraId="3A941F8D" w14:textId="77777777" w:rsidR="004275D5" w:rsidRPr="00261BEE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Pr="00261BEE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Pr="00261BEE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Pr="00261BEE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Pr="00261BEE" w:rsidRDefault="005E7693">
      <w:pPr>
        <w:rPr>
          <w:rFonts w:cs="Calibri"/>
          <w:i/>
        </w:rPr>
      </w:pPr>
      <w:r w:rsidRPr="00261BEE"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 w:rsidRPr="00261BEE"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3E3">
          <w:rPr>
            <w:noProof/>
          </w:rPr>
          <w:t>5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98D"/>
    <w:multiLevelType w:val="hybridMultilevel"/>
    <w:tmpl w:val="41EEBF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EC1"/>
    <w:multiLevelType w:val="hybridMultilevel"/>
    <w:tmpl w:val="D012C3A2"/>
    <w:lvl w:ilvl="0" w:tplc="CB262732">
      <w:start w:val="1"/>
      <w:numFmt w:val="bullet"/>
      <w:lvlText w:val="-"/>
      <w:lvlJc w:val="left"/>
      <w:pPr>
        <w:ind w:left="1572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(%4)"/>
      <w:lvlJc w:val="left"/>
      <w:pPr>
        <w:ind w:left="373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6E37"/>
    <w:multiLevelType w:val="hybridMultilevel"/>
    <w:tmpl w:val="49C6A12C"/>
    <w:lvl w:ilvl="0" w:tplc="4D423BD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1790" w:hanging="360"/>
      </w:pPr>
      <w:rPr>
        <w:rFonts w:ascii="Calibri" w:hAnsi="Calibri" w:hint="default"/>
      </w:rPr>
    </w:lvl>
    <w:lvl w:ilvl="2" w:tplc="7326FBCA" w:tentative="1">
      <w:start w:val="1"/>
      <w:numFmt w:val="lowerRoman"/>
      <w:lvlText w:val="%3."/>
      <w:lvlJc w:val="right"/>
      <w:pPr>
        <w:ind w:left="2510" w:hanging="180"/>
      </w:pPr>
    </w:lvl>
    <w:lvl w:ilvl="3" w:tplc="36F012E4" w:tentative="1">
      <w:start w:val="1"/>
      <w:numFmt w:val="decimal"/>
      <w:lvlText w:val="%4."/>
      <w:lvlJc w:val="left"/>
      <w:pPr>
        <w:ind w:left="3230" w:hanging="360"/>
      </w:pPr>
    </w:lvl>
    <w:lvl w:ilvl="4" w:tplc="1F66D060" w:tentative="1">
      <w:start w:val="1"/>
      <w:numFmt w:val="lowerLetter"/>
      <w:lvlText w:val="%5."/>
      <w:lvlJc w:val="left"/>
      <w:pPr>
        <w:ind w:left="3950" w:hanging="360"/>
      </w:pPr>
    </w:lvl>
    <w:lvl w:ilvl="5" w:tplc="A6488674" w:tentative="1">
      <w:start w:val="1"/>
      <w:numFmt w:val="lowerRoman"/>
      <w:lvlText w:val="%6."/>
      <w:lvlJc w:val="right"/>
      <w:pPr>
        <w:ind w:left="4670" w:hanging="180"/>
      </w:pPr>
    </w:lvl>
    <w:lvl w:ilvl="6" w:tplc="91CA6816" w:tentative="1">
      <w:start w:val="1"/>
      <w:numFmt w:val="decimal"/>
      <w:lvlText w:val="%7."/>
      <w:lvlJc w:val="left"/>
      <w:pPr>
        <w:ind w:left="5390" w:hanging="360"/>
      </w:pPr>
    </w:lvl>
    <w:lvl w:ilvl="7" w:tplc="6B425BF4" w:tentative="1">
      <w:start w:val="1"/>
      <w:numFmt w:val="lowerLetter"/>
      <w:lvlText w:val="%8."/>
      <w:lvlJc w:val="left"/>
      <w:pPr>
        <w:ind w:left="6110" w:hanging="360"/>
      </w:pPr>
    </w:lvl>
    <w:lvl w:ilvl="8" w:tplc="1BD2977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17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19"/>
  </w:num>
  <w:num w:numId="13">
    <w:abstractNumId w:val="9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5"/>
  </w:num>
  <w:num w:numId="19">
    <w:abstractNumId w:val="18"/>
  </w:num>
  <w:num w:numId="20">
    <w:abstractNumId w:val="5"/>
  </w:num>
  <w:num w:numId="21">
    <w:abstractNumId w:val="14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E5BD4"/>
    <w:rsid w:val="000F0D6F"/>
    <w:rsid w:val="0015250C"/>
    <w:rsid w:val="0015286B"/>
    <w:rsid w:val="001540C7"/>
    <w:rsid w:val="00174AF8"/>
    <w:rsid w:val="00175CE3"/>
    <w:rsid w:val="00197ABE"/>
    <w:rsid w:val="001D005D"/>
    <w:rsid w:val="001E3D03"/>
    <w:rsid w:val="001F3D8B"/>
    <w:rsid w:val="00261BEE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46CD8"/>
    <w:rsid w:val="00750894"/>
    <w:rsid w:val="00756758"/>
    <w:rsid w:val="007623E3"/>
    <w:rsid w:val="00786772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36ADF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"/>
    <w:link w:val="Bezmezer"/>
    <w:uiPriority w:val="1"/>
    <w:rsid w:val="007623E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1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E45B-2AEF-49B8-8879-1E440665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1538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51</cp:revision>
  <dcterms:created xsi:type="dcterms:W3CDTF">2023-08-30T14:42:00Z</dcterms:created>
  <dcterms:modified xsi:type="dcterms:W3CDTF">2025-09-25T08:42:00Z</dcterms:modified>
</cp:coreProperties>
</file>