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A39AE" w14:textId="77777777" w:rsidR="00736B77" w:rsidRDefault="00736B77" w:rsidP="00736B77">
      <w:pPr>
        <w:pStyle w:val="Zkladntext"/>
        <w:ind w:left="0" w:right="158"/>
        <w:rPr>
          <w:rFonts w:ascii="Arial" w:hAnsi="Arial" w:cs="Arial"/>
          <w:b/>
          <w:spacing w:val="-1"/>
          <w:sz w:val="28"/>
          <w:szCs w:val="28"/>
          <w:u w:val="single"/>
          <w:lang w:val="cs-CZ"/>
        </w:rPr>
      </w:pPr>
    </w:p>
    <w:p w14:paraId="1DF901D5" w14:textId="77777777" w:rsidR="00736B77" w:rsidRDefault="00736B77" w:rsidP="00006E10">
      <w:pPr>
        <w:pStyle w:val="Zkladntext"/>
        <w:ind w:right="158"/>
        <w:jc w:val="center"/>
        <w:rPr>
          <w:rFonts w:ascii="Arial" w:hAnsi="Arial" w:cs="Arial"/>
          <w:b/>
          <w:spacing w:val="-1"/>
          <w:sz w:val="28"/>
          <w:szCs w:val="28"/>
          <w:u w:val="single"/>
          <w:lang w:val="cs-CZ"/>
        </w:rPr>
      </w:pPr>
    </w:p>
    <w:p w14:paraId="69477752" w14:textId="7B238D84" w:rsidR="00423FE3" w:rsidRPr="00006E10" w:rsidRDefault="00CF718C" w:rsidP="00006E10">
      <w:pPr>
        <w:pStyle w:val="Zkladntext"/>
        <w:ind w:right="158"/>
        <w:jc w:val="center"/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006E10">
        <w:rPr>
          <w:rFonts w:ascii="Arial" w:hAnsi="Arial" w:cs="Arial"/>
          <w:b/>
          <w:spacing w:val="-1"/>
          <w:sz w:val="28"/>
          <w:szCs w:val="28"/>
          <w:u w:val="single"/>
          <w:lang w:val="cs-CZ"/>
        </w:rPr>
        <w:t xml:space="preserve">RTG přístroj </w:t>
      </w:r>
      <w:r w:rsidR="00302693" w:rsidRPr="00006E10">
        <w:rPr>
          <w:rFonts w:ascii="Arial" w:hAnsi="Arial" w:cs="Arial"/>
          <w:b/>
          <w:spacing w:val="-1"/>
          <w:sz w:val="28"/>
          <w:szCs w:val="28"/>
          <w:u w:val="single"/>
          <w:lang w:val="cs-CZ"/>
        </w:rPr>
        <w:t>skiagraficko-skiaskopický</w:t>
      </w:r>
    </w:p>
    <w:p w14:paraId="3CBFB666" w14:textId="77777777" w:rsidR="003E1EBC" w:rsidRDefault="003E1EBC" w:rsidP="003E1EBC">
      <w:pPr>
        <w:pStyle w:val="Nadpis2"/>
        <w:ind w:left="0"/>
        <w:jc w:val="both"/>
        <w:rPr>
          <w:rFonts w:ascii="Arial" w:hAnsi="Arial" w:cs="Arial"/>
          <w:u w:val="single"/>
          <w:lang w:val="cs-CZ"/>
        </w:rPr>
      </w:pPr>
    </w:p>
    <w:p w14:paraId="799AAF2E" w14:textId="77777777" w:rsidR="00FF29A1" w:rsidRDefault="00FF29A1" w:rsidP="003E1EBC">
      <w:pPr>
        <w:pStyle w:val="Nadpis2"/>
        <w:ind w:left="0"/>
        <w:jc w:val="both"/>
        <w:rPr>
          <w:rFonts w:ascii="Arial" w:hAnsi="Arial" w:cs="Arial"/>
          <w:u w:val="single"/>
          <w:lang w:val="cs-CZ"/>
        </w:rPr>
      </w:pPr>
      <w:bookmarkStart w:id="0" w:name="_Hlk190342969"/>
    </w:p>
    <w:p w14:paraId="64C908A4" w14:textId="6D75014C" w:rsidR="00423FE3" w:rsidRPr="00006E10" w:rsidRDefault="00F37A58" w:rsidP="003E1EBC">
      <w:pPr>
        <w:pStyle w:val="Nadpis2"/>
        <w:ind w:left="0"/>
        <w:jc w:val="both"/>
        <w:rPr>
          <w:rFonts w:ascii="Arial" w:hAnsi="Arial" w:cs="Arial"/>
          <w:b w:val="0"/>
          <w:bCs w:val="0"/>
          <w:u w:val="single"/>
          <w:lang w:val="cs-CZ"/>
        </w:rPr>
      </w:pPr>
      <w:r w:rsidRPr="00006E10">
        <w:rPr>
          <w:rFonts w:ascii="Arial" w:hAnsi="Arial" w:cs="Arial"/>
          <w:u w:val="single"/>
          <w:lang w:val="cs-CZ"/>
        </w:rPr>
        <w:t>Sklopný</w:t>
      </w:r>
      <w:r w:rsidR="00D7131A" w:rsidRPr="00006E10">
        <w:rPr>
          <w:rFonts w:ascii="Arial" w:hAnsi="Arial" w:cs="Arial"/>
          <w:u w:val="single"/>
          <w:lang w:val="cs-CZ"/>
        </w:rPr>
        <w:t xml:space="preserve"> stůl</w:t>
      </w:r>
      <w:r w:rsidRPr="00006E10">
        <w:rPr>
          <w:rFonts w:ascii="Arial" w:hAnsi="Arial" w:cs="Arial"/>
          <w:u w:val="single"/>
          <w:lang w:val="cs-CZ"/>
        </w:rPr>
        <w:t xml:space="preserve"> s rentgenkou a detektorem</w:t>
      </w:r>
      <w:r w:rsidR="00423FE3" w:rsidRPr="00006E10">
        <w:rPr>
          <w:rFonts w:ascii="Arial" w:hAnsi="Arial" w:cs="Arial"/>
          <w:u w:val="single"/>
          <w:lang w:val="cs-CZ"/>
        </w:rPr>
        <w:t>:</w:t>
      </w:r>
    </w:p>
    <w:p w14:paraId="51F44AA2" w14:textId="32D7A48C" w:rsidR="00025AC3" w:rsidRPr="00E47968" w:rsidRDefault="00D7131A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motorizované sklápění v rozsahu +/-90°</w:t>
      </w:r>
    </w:p>
    <w:p w14:paraId="3C495AE9" w14:textId="2215A5C7" w:rsidR="00025AC3" w:rsidRPr="00E47968" w:rsidRDefault="00025AC3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variabilní rychlost sklápění</w:t>
      </w:r>
    </w:p>
    <w:p w14:paraId="0F5D5951" w14:textId="053254DB" w:rsidR="00423FE3" w:rsidRPr="00E47968" w:rsidRDefault="00CF718C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motorizovaný </w:t>
      </w:r>
      <w:r w:rsidR="00D7131A" w:rsidRPr="00E47968">
        <w:rPr>
          <w:rFonts w:ascii="Arial" w:hAnsi="Arial" w:cs="Arial"/>
          <w:spacing w:val="-1"/>
          <w:lang w:val="cs-CZ"/>
        </w:rPr>
        <w:t>příčný</w:t>
      </w:r>
      <w:r w:rsidRPr="00E47968">
        <w:rPr>
          <w:rFonts w:ascii="Arial" w:hAnsi="Arial" w:cs="Arial"/>
          <w:spacing w:val="-1"/>
          <w:lang w:val="cs-CZ"/>
        </w:rPr>
        <w:t xml:space="preserve"> pohyb</w:t>
      </w:r>
      <w:r w:rsidR="00D7131A" w:rsidRPr="00E47968">
        <w:rPr>
          <w:rFonts w:ascii="Arial" w:hAnsi="Arial" w:cs="Arial"/>
          <w:spacing w:val="-1"/>
          <w:lang w:val="cs-CZ"/>
        </w:rPr>
        <w:t xml:space="preserve"> desky stolu </w:t>
      </w:r>
      <w:r w:rsidR="00423FE3" w:rsidRPr="00E47968">
        <w:rPr>
          <w:rFonts w:ascii="Arial" w:hAnsi="Arial" w:cs="Arial"/>
          <w:spacing w:val="-1"/>
          <w:lang w:val="cs-CZ"/>
        </w:rPr>
        <w:t xml:space="preserve">≥ </w:t>
      </w:r>
      <w:r w:rsidR="00D7131A" w:rsidRPr="00E47968">
        <w:rPr>
          <w:rFonts w:ascii="Arial" w:hAnsi="Arial" w:cs="Arial"/>
          <w:spacing w:val="-1"/>
          <w:lang w:val="cs-CZ"/>
        </w:rPr>
        <w:t>3</w:t>
      </w:r>
      <w:r w:rsidR="00653CC6" w:rsidRPr="00E47968">
        <w:rPr>
          <w:rFonts w:ascii="Arial" w:hAnsi="Arial" w:cs="Arial"/>
          <w:spacing w:val="-1"/>
          <w:lang w:val="cs-CZ"/>
        </w:rPr>
        <w:t>0</w:t>
      </w:r>
      <w:r w:rsidR="00423FE3" w:rsidRPr="00E47968">
        <w:rPr>
          <w:rFonts w:ascii="Arial" w:hAnsi="Arial" w:cs="Arial"/>
          <w:spacing w:val="-1"/>
          <w:lang w:val="cs-CZ"/>
        </w:rPr>
        <w:t xml:space="preserve"> cm</w:t>
      </w:r>
    </w:p>
    <w:p w14:paraId="4A487D1A" w14:textId="624B98B2" w:rsidR="00251816" w:rsidRPr="00251816" w:rsidRDefault="00D7131A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motorizované výškové nastavení stolu </w:t>
      </w:r>
      <w:r w:rsidR="00251816" w:rsidRPr="00E47968">
        <w:rPr>
          <w:rFonts w:ascii="Arial" w:hAnsi="Arial" w:cs="Arial"/>
          <w:lang w:val="cs-CZ"/>
        </w:rPr>
        <w:t xml:space="preserve">v rozsahu </w:t>
      </w:r>
      <w:r w:rsidR="00251816" w:rsidRPr="00E47968">
        <w:rPr>
          <w:rFonts w:ascii="Arial" w:hAnsi="Arial" w:cs="Arial"/>
          <w:spacing w:val="-1"/>
          <w:lang w:val="cs-CZ"/>
        </w:rPr>
        <w:t>≥ 50 cm</w:t>
      </w:r>
    </w:p>
    <w:p w14:paraId="1611D262" w14:textId="1DF266E4" w:rsidR="007C79B2" w:rsidRPr="007C79B2" w:rsidRDefault="00736B77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color w:val="EE0000"/>
          <w:lang w:val="cs-CZ"/>
        </w:rPr>
      </w:pPr>
      <w:r>
        <w:rPr>
          <w:rFonts w:ascii="Arial" w:eastAsia="Times New Roman" w:hAnsi="Arial" w:cs="Arial"/>
          <w:bCs/>
          <w:color w:val="EE0000"/>
          <w:lang w:eastAsia="cs-CZ"/>
        </w:rPr>
        <w:t>n</w:t>
      </w:r>
      <w:r w:rsidR="00251816" w:rsidRPr="00251816">
        <w:rPr>
          <w:rFonts w:ascii="Arial" w:eastAsia="Times New Roman" w:hAnsi="Arial" w:cs="Arial"/>
          <w:bCs/>
          <w:color w:val="EE0000"/>
          <w:lang w:eastAsia="cs-CZ"/>
        </w:rPr>
        <w:t>ejnižší nastavitelná výška</w:t>
      </w:r>
      <w:r w:rsidR="00821FAF">
        <w:rPr>
          <w:rFonts w:ascii="Arial" w:eastAsia="Times New Roman" w:hAnsi="Arial" w:cs="Arial"/>
          <w:bCs/>
          <w:color w:val="EE0000"/>
          <w:lang w:eastAsia="cs-CZ"/>
        </w:rPr>
        <w:t xml:space="preserve"> stolu</w:t>
      </w:r>
      <w:r w:rsidR="00251816" w:rsidRPr="00251816">
        <w:rPr>
          <w:rFonts w:ascii="Arial" w:eastAsia="Times New Roman" w:hAnsi="Arial" w:cs="Arial"/>
          <w:bCs/>
          <w:color w:val="EE0000"/>
          <w:lang w:eastAsia="cs-CZ"/>
        </w:rPr>
        <w:t xml:space="preserve"> </w:t>
      </w:r>
      <w:r w:rsidR="009A3C12">
        <w:rPr>
          <w:rFonts w:ascii="Arial" w:eastAsia="Times New Roman" w:hAnsi="Arial" w:cs="Arial"/>
          <w:bCs/>
          <w:color w:val="EE0000"/>
          <w:lang w:eastAsia="cs-CZ"/>
        </w:rPr>
        <w:t>– hodnoticí parameter:</w:t>
      </w:r>
    </w:p>
    <w:p w14:paraId="05A096DF" w14:textId="590EFA23" w:rsidR="00251816" w:rsidRDefault="007C79B2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eastAsia="Times New Roman" w:hAnsi="Arial" w:cs="Arial"/>
          <w:bCs/>
          <w:color w:val="EE0000"/>
          <w:lang w:eastAsia="cs-CZ"/>
        </w:rPr>
      </w:pPr>
      <w:r>
        <w:rPr>
          <w:rFonts w:ascii="Arial" w:eastAsia="Times New Roman" w:hAnsi="Arial" w:cs="Arial"/>
          <w:bCs/>
          <w:color w:val="EE0000"/>
          <w:lang w:eastAsia="cs-CZ"/>
        </w:rPr>
        <w:tab/>
      </w:r>
      <w:r>
        <w:rPr>
          <w:rFonts w:ascii="Arial" w:eastAsia="Times New Roman" w:hAnsi="Arial" w:cs="Arial"/>
          <w:bCs/>
          <w:color w:val="EE0000"/>
          <w:lang w:eastAsia="cs-CZ"/>
        </w:rPr>
        <w:tab/>
      </w:r>
      <w:r>
        <w:rPr>
          <w:rFonts w:ascii="Arial" w:eastAsia="Times New Roman" w:hAnsi="Arial" w:cs="Arial"/>
          <w:bCs/>
          <w:color w:val="EE0000"/>
          <w:lang w:eastAsia="cs-CZ"/>
        </w:rPr>
        <w:tab/>
      </w:r>
      <w:r w:rsidR="00251816" w:rsidRPr="00251816">
        <w:rPr>
          <w:rFonts w:ascii="Arial" w:eastAsia="Times New Roman" w:hAnsi="Arial" w:cs="Arial"/>
          <w:bCs/>
          <w:color w:val="EE0000"/>
          <w:lang w:eastAsia="cs-CZ"/>
        </w:rPr>
        <w:t xml:space="preserve">≤ </w:t>
      </w:r>
      <w:r>
        <w:rPr>
          <w:rFonts w:ascii="Arial" w:eastAsia="Times New Roman" w:hAnsi="Arial" w:cs="Arial"/>
          <w:bCs/>
          <w:color w:val="EE0000"/>
          <w:lang w:eastAsia="cs-CZ"/>
        </w:rPr>
        <w:t>65</w:t>
      </w:r>
      <w:r w:rsidR="00251816" w:rsidRPr="00251816">
        <w:rPr>
          <w:rFonts w:ascii="Arial" w:eastAsia="Times New Roman" w:hAnsi="Arial" w:cs="Arial"/>
          <w:bCs/>
          <w:color w:val="EE0000"/>
          <w:lang w:eastAsia="cs-CZ"/>
        </w:rPr>
        <w:t xml:space="preserve"> cm</w:t>
      </w:r>
      <w:r>
        <w:rPr>
          <w:rFonts w:ascii="Arial" w:eastAsia="Times New Roman" w:hAnsi="Arial" w:cs="Arial"/>
          <w:bCs/>
          <w:color w:val="EE0000"/>
          <w:lang w:eastAsia="cs-CZ"/>
        </w:rPr>
        <w:tab/>
        <w:t>0 bodů</w:t>
      </w:r>
    </w:p>
    <w:p w14:paraId="23E380E1" w14:textId="4E303B77" w:rsidR="007C79B2" w:rsidRDefault="007C79B2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eastAsia="Times New Roman" w:hAnsi="Arial" w:cs="Arial"/>
          <w:bCs/>
          <w:color w:val="EE0000"/>
          <w:lang w:eastAsia="cs-CZ"/>
        </w:rPr>
      </w:pPr>
      <w:r>
        <w:rPr>
          <w:rFonts w:ascii="Arial" w:eastAsia="Times New Roman" w:hAnsi="Arial" w:cs="Arial"/>
          <w:bCs/>
          <w:color w:val="EE0000"/>
          <w:lang w:eastAsia="cs-CZ"/>
        </w:rPr>
        <w:tab/>
      </w:r>
      <w:r>
        <w:rPr>
          <w:rFonts w:ascii="Arial" w:eastAsia="Times New Roman" w:hAnsi="Arial" w:cs="Arial"/>
          <w:bCs/>
          <w:color w:val="EE0000"/>
          <w:lang w:eastAsia="cs-CZ"/>
        </w:rPr>
        <w:tab/>
      </w:r>
      <w:r>
        <w:rPr>
          <w:rFonts w:ascii="Arial" w:eastAsia="Times New Roman" w:hAnsi="Arial" w:cs="Arial"/>
          <w:bCs/>
          <w:color w:val="EE0000"/>
          <w:lang w:eastAsia="cs-CZ"/>
        </w:rPr>
        <w:tab/>
        <w:t>≤ 55 cm</w:t>
      </w:r>
      <w:r>
        <w:rPr>
          <w:rFonts w:ascii="Arial" w:eastAsia="Times New Roman" w:hAnsi="Arial" w:cs="Arial"/>
          <w:bCs/>
          <w:color w:val="EE0000"/>
          <w:lang w:eastAsia="cs-CZ"/>
        </w:rPr>
        <w:tab/>
        <w:t>5 bodů</w:t>
      </w:r>
    </w:p>
    <w:p w14:paraId="06C1F40B" w14:textId="3EF4833A" w:rsidR="007C79B2" w:rsidRDefault="007C79B2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eastAsia="Times New Roman" w:hAnsi="Arial" w:cs="Arial"/>
          <w:bCs/>
          <w:color w:val="EE0000"/>
          <w:lang w:eastAsia="cs-CZ"/>
        </w:rPr>
      </w:pPr>
      <w:r>
        <w:rPr>
          <w:rFonts w:ascii="Arial" w:eastAsia="Times New Roman" w:hAnsi="Arial" w:cs="Arial"/>
          <w:bCs/>
          <w:color w:val="EE0000"/>
          <w:lang w:eastAsia="cs-CZ"/>
        </w:rPr>
        <w:tab/>
      </w:r>
      <w:r>
        <w:rPr>
          <w:rFonts w:ascii="Arial" w:eastAsia="Times New Roman" w:hAnsi="Arial" w:cs="Arial"/>
          <w:bCs/>
          <w:color w:val="EE0000"/>
          <w:lang w:eastAsia="cs-CZ"/>
        </w:rPr>
        <w:tab/>
      </w:r>
      <w:r>
        <w:rPr>
          <w:rFonts w:ascii="Arial" w:eastAsia="Times New Roman" w:hAnsi="Arial" w:cs="Arial"/>
          <w:bCs/>
          <w:color w:val="EE0000"/>
          <w:lang w:eastAsia="cs-CZ"/>
        </w:rPr>
        <w:tab/>
        <w:t>≤ 50 cm</w:t>
      </w:r>
      <w:r>
        <w:rPr>
          <w:rFonts w:ascii="Arial" w:eastAsia="Times New Roman" w:hAnsi="Arial" w:cs="Arial"/>
          <w:bCs/>
          <w:color w:val="EE0000"/>
          <w:lang w:eastAsia="cs-CZ"/>
        </w:rPr>
        <w:tab/>
        <w:t>10 bodů</w:t>
      </w:r>
    </w:p>
    <w:p w14:paraId="4EB79E14" w14:textId="28EA762B" w:rsidR="007C79B2" w:rsidRPr="00251816" w:rsidRDefault="007C79B2" w:rsidP="00FF29A1">
      <w:pPr>
        <w:pStyle w:val="Zkladntext"/>
        <w:tabs>
          <w:tab w:val="left" w:pos="426"/>
        </w:tabs>
        <w:spacing w:line="269" w:lineRule="exact"/>
        <w:ind w:left="0"/>
        <w:jc w:val="both"/>
        <w:rPr>
          <w:rFonts w:ascii="Arial" w:hAnsi="Arial" w:cs="Arial"/>
          <w:color w:val="EE0000"/>
          <w:lang w:val="cs-CZ"/>
        </w:rPr>
      </w:pPr>
      <w:r>
        <w:rPr>
          <w:rFonts w:ascii="Arial" w:eastAsia="Times New Roman" w:hAnsi="Arial" w:cs="Arial"/>
          <w:bCs/>
          <w:color w:val="EE0000"/>
          <w:lang w:eastAsia="cs-CZ"/>
        </w:rPr>
        <w:tab/>
      </w:r>
      <w:r>
        <w:rPr>
          <w:rFonts w:ascii="Arial" w:eastAsia="Times New Roman" w:hAnsi="Arial" w:cs="Arial"/>
          <w:bCs/>
          <w:color w:val="EE0000"/>
          <w:lang w:eastAsia="cs-CZ"/>
        </w:rPr>
        <w:tab/>
      </w:r>
    </w:p>
    <w:p w14:paraId="50DB0E1D" w14:textId="2EAB1B3A" w:rsidR="007C79B2" w:rsidRPr="007C79B2" w:rsidRDefault="00025AC3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rozměry desky stolu </w:t>
      </w:r>
      <w:r w:rsidR="00821FAF">
        <w:rPr>
          <w:rFonts w:ascii="Arial" w:hAnsi="Arial" w:cs="Arial"/>
          <w:spacing w:val="-1"/>
          <w:lang w:val="cs-CZ"/>
        </w:rPr>
        <w:t xml:space="preserve">min. </w:t>
      </w:r>
      <w:r w:rsidR="00890604" w:rsidRPr="00E47968">
        <w:rPr>
          <w:rFonts w:ascii="Arial" w:hAnsi="Arial" w:cs="Arial"/>
          <w:spacing w:val="-1"/>
          <w:lang w:val="cs-CZ"/>
        </w:rPr>
        <w:t>≥ 2</w:t>
      </w:r>
      <w:r w:rsidR="006C0EC4" w:rsidRPr="00E47968">
        <w:rPr>
          <w:rFonts w:ascii="Arial" w:hAnsi="Arial" w:cs="Arial"/>
          <w:spacing w:val="-1"/>
          <w:lang w:val="cs-CZ"/>
        </w:rPr>
        <w:t>0</w:t>
      </w:r>
      <w:r w:rsidR="00890604" w:rsidRPr="00E47968">
        <w:rPr>
          <w:rFonts w:ascii="Arial" w:hAnsi="Arial" w:cs="Arial"/>
          <w:spacing w:val="-1"/>
          <w:lang w:val="cs-CZ"/>
        </w:rPr>
        <w:t>0 x 70 cm</w:t>
      </w:r>
      <w:r w:rsidR="009A3C12">
        <w:rPr>
          <w:rFonts w:ascii="Arial" w:hAnsi="Arial" w:cs="Arial"/>
          <w:spacing w:val="-1"/>
          <w:lang w:val="cs-CZ"/>
        </w:rPr>
        <w:t xml:space="preserve">; </w:t>
      </w:r>
      <w:r w:rsidR="009A3C12" w:rsidRPr="009A3C12">
        <w:rPr>
          <w:rFonts w:ascii="Arial" w:hAnsi="Arial" w:cs="Arial"/>
          <w:color w:val="FF0000"/>
          <w:spacing w:val="-1"/>
          <w:lang w:val="cs-CZ"/>
        </w:rPr>
        <w:t>hodnoticí parametr:</w:t>
      </w:r>
    </w:p>
    <w:p w14:paraId="79DB0945" w14:textId="2E2374F6" w:rsidR="007C79B2" w:rsidRDefault="007C79B2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hAnsi="Arial" w:cs="Arial"/>
          <w:color w:val="EE0000"/>
          <w:spacing w:val="-1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>možnost podélného posunu stolu nebo detektoru ≥ 150 cm</w:t>
      </w:r>
      <w:r>
        <w:rPr>
          <w:rFonts w:ascii="Arial" w:hAnsi="Arial" w:cs="Arial"/>
          <w:color w:val="EE0000"/>
          <w:spacing w:val="-1"/>
          <w:lang w:val="cs-CZ"/>
        </w:rPr>
        <w:tab/>
        <w:t xml:space="preserve">0 bodů </w:t>
      </w:r>
    </w:p>
    <w:p w14:paraId="55124E39" w14:textId="69AD0437" w:rsidR="007C79B2" w:rsidRDefault="007C79B2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hAnsi="Arial" w:cs="Arial"/>
          <w:color w:val="EE0000"/>
          <w:spacing w:val="-1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>možnost podélného posunu stolu i detektoru ≥ 150 cm</w:t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43594F">
        <w:rPr>
          <w:rFonts w:ascii="Arial" w:hAnsi="Arial" w:cs="Arial"/>
          <w:color w:val="EE0000"/>
          <w:spacing w:val="-1"/>
          <w:lang w:val="cs-CZ"/>
        </w:rPr>
        <w:t>10</w:t>
      </w:r>
      <w:r>
        <w:rPr>
          <w:rFonts w:ascii="Arial" w:hAnsi="Arial" w:cs="Arial"/>
          <w:color w:val="EE0000"/>
          <w:spacing w:val="-1"/>
          <w:lang w:val="cs-CZ"/>
        </w:rPr>
        <w:t xml:space="preserve"> bodů</w:t>
      </w:r>
      <w:r w:rsidR="00E25CF1">
        <w:rPr>
          <w:rFonts w:ascii="Arial" w:hAnsi="Arial" w:cs="Arial"/>
          <w:color w:val="EE0000"/>
          <w:spacing w:val="-1"/>
          <w:lang w:val="cs-CZ"/>
        </w:rPr>
        <w:t xml:space="preserve"> (pozn. stolu současně / </w:t>
      </w:r>
      <w:bookmarkStart w:id="1" w:name="_GoBack"/>
      <w:bookmarkEnd w:id="1"/>
      <w:r w:rsidR="00E25CF1">
        <w:rPr>
          <w:rFonts w:ascii="Arial" w:hAnsi="Arial" w:cs="Arial"/>
          <w:color w:val="EE0000"/>
          <w:spacing w:val="-1"/>
          <w:lang w:val="cs-CZ"/>
        </w:rPr>
        <w:t>společně s detektorem, resp. společný pohyb stolu s detektorem)</w:t>
      </w:r>
    </w:p>
    <w:p w14:paraId="3D760F91" w14:textId="00AF029C" w:rsidR="00251816" w:rsidRPr="00251816" w:rsidRDefault="00641AE1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 xml:space="preserve"> </w:t>
      </w:r>
    </w:p>
    <w:p w14:paraId="743ADBC7" w14:textId="221B4CDE" w:rsidR="00D7131A" w:rsidRPr="00E47968" w:rsidRDefault="00D7131A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pacientské stupátko s možností umístění z obou stran stolu</w:t>
      </w:r>
    </w:p>
    <w:p w14:paraId="0154FAB8" w14:textId="73A30041" w:rsidR="003337E5" w:rsidRPr="00E619C0" w:rsidRDefault="003337E5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odnímatelné paci</w:t>
      </w:r>
      <w:r w:rsidR="003E1EBC">
        <w:rPr>
          <w:rFonts w:ascii="Arial" w:hAnsi="Arial" w:cs="Arial"/>
          <w:spacing w:val="-1"/>
          <w:lang w:val="cs-CZ"/>
        </w:rPr>
        <w:t>ent</w:t>
      </w:r>
      <w:r w:rsidRPr="00E47968">
        <w:rPr>
          <w:rFonts w:ascii="Arial" w:hAnsi="Arial" w:cs="Arial"/>
          <w:spacing w:val="-1"/>
          <w:lang w:val="cs-CZ"/>
        </w:rPr>
        <w:t>ské úchopy</w:t>
      </w:r>
    </w:p>
    <w:p w14:paraId="35075B2D" w14:textId="0908C230" w:rsidR="00E619C0" w:rsidRPr="00E619C0" w:rsidRDefault="00E619C0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zatížitelnost stolu bez jakékoliv limitace rozsahu a rychlosti pohybu ≥ 150 kg</w:t>
      </w:r>
    </w:p>
    <w:p w14:paraId="750A048E" w14:textId="5B2A7231" w:rsidR="00F64B25" w:rsidRPr="00F64B25" w:rsidRDefault="00D7131A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zatížitelnost stolu</w:t>
      </w:r>
      <w:r w:rsidR="00F64B25">
        <w:rPr>
          <w:rFonts w:ascii="Arial" w:hAnsi="Arial" w:cs="Arial"/>
          <w:spacing w:val="-1"/>
          <w:lang w:val="cs-CZ"/>
        </w:rPr>
        <w:t xml:space="preserve"> při </w:t>
      </w:r>
      <w:r w:rsidR="00F64B25" w:rsidRPr="00F64B25">
        <w:rPr>
          <w:rFonts w:ascii="Arial" w:hAnsi="Arial" w:cs="Arial"/>
          <w:color w:val="EE0000"/>
          <w:spacing w:val="-1"/>
          <w:lang w:val="cs-CZ"/>
        </w:rPr>
        <w:t>zvedání a naklápění</w:t>
      </w:r>
      <w:r w:rsidR="00E619C0">
        <w:rPr>
          <w:rFonts w:ascii="Arial" w:hAnsi="Arial" w:cs="Arial"/>
          <w:color w:val="EE0000"/>
          <w:spacing w:val="-1"/>
          <w:lang w:val="cs-CZ"/>
        </w:rPr>
        <w:t>.</w:t>
      </w:r>
    </w:p>
    <w:p w14:paraId="512D1823" w14:textId="3DD7DE5E" w:rsidR="00251816" w:rsidRPr="00251816" w:rsidRDefault="00251816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251816">
        <w:rPr>
          <w:rFonts w:ascii="Arial" w:hAnsi="Arial" w:cs="Arial"/>
          <w:color w:val="EE0000"/>
          <w:spacing w:val="-1"/>
          <w:lang w:val="cs-CZ"/>
        </w:rPr>
        <w:t>hodnot</w:t>
      </w:r>
      <w:r w:rsidR="009A3C12">
        <w:rPr>
          <w:rFonts w:ascii="Arial" w:hAnsi="Arial" w:cs="Arial"/>
          <w:color w:val="EE0000"/>
          <w:spacing w:val="-1"/>
          <w:lang w:val="cs-CZ"/>
        </w:rPr>
        <w:t>i</w:t>
      </w:r>
      <w:r w:rsidRPr="00251816">
        <w:rPr>
          <w:rFonts w:ascii="Arial" w:hAnsi="Arial" w:cs="Arial"/>
          <w:color w:val="EE0000"/>
          <w:spacing w:val="-1"/>
          <w:lang w:val="cs-CZ"/>
        </w:rPr>
        <w:t>cí parametr</w:t>
      </w:r>
      <w:r>
        <w:rPr>
          <w:rFonts w:ascii="Arial" w:hAnsi="Arial" w:cs="Arial"/>
          <w:spacing w:val="-1"/>
          <w:lang w:val="cs-CZ"/>
        </w:rPr>
        <w:t>:</w:t>
      </w:r>
      <w:r w:rsidR="00025AC3" w:rsidRPr="00E47968">
        <w:rPr>
          <w:rFonts w:ascii="Arial" w:hAnsi="Arial" w:cs="Arial"/>
          <w:spacing w:val="-1"/>
          <w:lang w:val="cs-CZ"/>
        </w:rPr>
        <w:t xml:space="preserve"> </w:t>
      </w:r>
    </w:p>
    <w:p w14:paraId="15DE80CB" w14:textId="2C448143" w:rsidR="00251816" w:rsidRPr="00251816" w:rsidRDefault="00C52A1B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hAnsi="Arial" w:cs="Arial"/>
          <w:color w:val="EE0000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251816" w:rsidRPr="00251816">
        <w:rPr>
          <w:rFonts w:ascii="Arial" w:hAnsi="Arial" w:cs="Arial"/>
          <w:color w:val="EE0000"/>
          <w:spacing w:val="-1"/>
          <w:lang w:val="cs-CZ"/>
        </w:rPr>
        <w:t>min</w:t>
      </w:r>
      <w:r w:rsidR="00736B77">
        <w:rPr>
          <w:rFonts w:ascii="Arial" w:hAnsi="Arial" w:cs="Arial"/>
          <w:color w:val="EE0000"/>
          <w:spacing w:val="-1"/>
          <w:lang w:val="cs-CZ"/>
        </w:rPr>
        <w:t>.</w:t>
      </w:r>
      <w:r w:rsidR="00025AC3" w:rsidRPr="00251816">
        <w:rPr>
          <w:rFonts w:ascii="Arial" w:hAnsi="Arial" w:cs="Arial"/>
          <w:color w:val="EE0000"/>
          <w:spacing w:val="-1"/>
          <w:lang w:val="cs-CZ"/>
        </w:rPr>
        <w:t xml:space="preserve"> </w:t>
      </w:r>
      <w:r w:rsidR="00641AE1" w:rsidRPr="00251816">
        <w:rPr>
          <w:rFonts w:ascii="Arial" w:hAnsi="Arial" w:cs="Arial"/>
          <w:color w:val="EE0000"/>
          <w:spacing w:val="-1"/>
          <w:lang w:val="cs-CZ"/>
        </w:rPr>
        <w:t>200</w:t>
      </w:r>
      <w:r w:rsidR="00025AC3" w:rsidRPr="00251816">
        <w:rPr>
          <w:rFonts w:ascii="Arial" w:hAnsi="Arial" w:cs="Arial"/>
          <w:color w:val="EE0000"/>
          <w:spacing w:val="-1"/>
          <w:lang w:val="cs-CZ"/>
        </w:rPr>
        <w:t xml:space="preserve"> </w:t>
      </w:r>
      <w:r w:rsidR="00251816" w:rsidRPr="00251816">
        <w:rPr>
          <w:rFonts w:ascii="Arial" w:hAnsi="Arial" w:cs="Arial"/>
          <w:color w:val="EE0000"/>
          <w:spacing w:val="-1"/>
          <w:lang w:val="cs-CZ"/>
        </w:rPr>
        <w:t xml:space="preserve">– 250 </w:t>
      </w:r>
      <w:r w:rsidR="00025AC3" w:rsidRPr="00251816">
        <w:rPr>
          <w:rFonts w:ascii="Arial" w:hAnsi="Arial" w:cs="Arial"/>
          <w:color w:val="EE0000"/>
          <w:spacing w:val="-1"/>
          <w:lang w:val="cs-CZ"/>
        </w:rPr>
        <w:t>kg</w:t>
      </w:r>
      <w:r>
        <w:rPr>
          <w:rFonts w:ascii="Arial" w:hAnsi="Arial" w:cs="Arial"/>
          <w:color w:val="EE0000"/>
          <w:spacing w:val="-1"/>
          <w:lang w:val="cs-CZ"/>
        </w:rPr>
        <w:t xml:space="preserve">   </w:t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251816" w:rsidRPr="00251816">
        <w:rPr>
          <w:rFonts w:ascii="Arial" w:hAnsi="Arial" w:cs="Arial"/>
          <w:color w:val="EE0000"/>
          <w:spacing w:val="-1"/>
          <w:lang w:val="cs-CZ"/>
        </w:rPr>
        <w:t>0 bodů</w:t>
      </w:r>
    </w:p>
    <w:p w14:paraId="62AC99D1" w14:textId="656881F9" w:rsidR="00821FAF" w:rsidRPr="00821FAF" w:rsidRDefault="00641AE1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hAnsi="Arial" w:cs="Arial"/>
          <w:lang w:val="cs-CZ"/>
        </w:rPr>
      </w:pPr>
      <w:r w:rsidRPr="006432C8">
        <w:rPr>
          <w:rFonts w:ascii="Arial" w:hAnsi="Arial" w:cs="Arial"/>
          <w:color w:val="EE0000"/>
          <w:spacing w:val="-1"/>
          <w:lang w:val="cs-CZ"/>
        </w:rPr>
        <w:t xml:space="preserve"> </w:t>
      </w:r>
      <w:r w:rsidR="00C52A1B">
        <w:rPr>
          <w:rFonts w:ascii="Arial" w:hAnsi="Arial" w:cs="Arial"/>
          <w:color w:val="EE0000"/>
          <w:spacing w:val="-1"/>
          <w:lang w:val="cs-CZ"/>
        </w:rPr>
        <w:tab/>
      </w:r>
      <w:r w:rsidR="00C52A1B">
        <w:rPr>
          <w:rFonts w:ascii="Arial" w:hAnsi="Arial" w:cs="Arial"/>
          <w:color w:val="EE0000"/>
          <w:spacing w:val="-1"/>
          <w:lang w:val="cs-CZ"/>
        </w:rPr>
        <w:tab/>
      </w:r>
      <w:r w:rsidR="00C52A1B">
        <w:rPr>
          <w:rFonts w:ascii="Arial" w:hAnsi="Arial" w:cs="Arial"/>
          <w:color w:val="EE0000"/>
          <w:spacing w:val="-1"/>
          <w:lang w:val="cs-CZ"/>
        </w:rPr>
        <w:tab/>
      </w:r>
      <w:r w:rsidR="00251816">
        <w:rPr>
          <w:rFonts w:ascii="Arial" w:hAnsi="Arial" w:cs="Arial"/>
          <w:color w:val="EE0000"/>
          <w:spacing w:val="-1"/>
          <w:lang w:val="cs-CZ"/>
        </w:rPr>
        <w:t xml:space="preserve">251 - </w:t>
      </w:r>
      <w:r w:rsidR="00F64B25">
        <w:rPr>
          <w:rFonts w:ascii="Arial" w:hAnsi="Arial" w:cs="Arial"/>
          <w:color w:val="EE0000"/>
          <w:spacing w:val="-1"/>
          <w:lang w:val="cs-CZ"/>
        </w:rPr>
        <w:t>299</w:t>
      </w:r>
      <w:r w:rsidRPr="006432C8">
        <w:rPr>
          <w:rFonts w:ascii="Arial" w:hAnsi="Arial" w:cs="Arial"/>
          <w:color w:val="EE0000"/>
          <w:spacing w:val="-1"/>
          <w:lang w:val="cs-CZ"/>
        </w:rPr>
        <w:t xml:space="preserve"> kg</w:t>
      </w:r>
      <w:r w:rsidR="006432C8">
        <w:rPr>
          <w:rFonts w:ascii="Arial" w:hAnsi="Arial" w:cs="Arial"/>
          <w:color w:val="EE0000"/>
          <w:spacing w:val="-1"/>
          <w:lang w:val="cs-CZ"/>
        </w:rPr>
        <w:t xml:space="preserve"> </w:t>
      </w:r>
      <w:r w:rsidR="00C52A1B">
        <w:rPr>
          <w:rFonts w:ascii="Arial" w:hAnsi="Arial" w:cs="Arial"/>
          <w:color w:val="EE0000"/>
          <w:spacing w:val="-1"/>
          <w:lang w:val="cs-CZ"/>
        </w:rPr>
        <w:t xml:space="preserve">   </w:t>
      </w:r>
      <w:r w:rsidR="00C52A1B">
        <w:rPr>
          <w:rFonts w:ascii="Arial" w:hAnsi="Arial" w:cs="Arial"/>
          <w:color w:val="EE0000"/>
          <w:spacing w:val="-1"/>
          <w:lang w:val="cs-CZ"/>
        </w:rPr>
        <w:tab/>
      </w:r>
      <w:r w:rsidR="00C52A1B">
        <w:rPr>
          <w:rFonts w:ascii="Arial" w:hAnsi="Arial" w:cs="Arial"/>
          <w:color w:val="EE0000"/>
          <w:spacing w:val="-1"/>
          <w:lang w:val="cs-CZ"/>
        </w:rPr>
        <w:tab/>
      </w:r>
      <w:r w:rsidR="006432C8">
        <w:rPr>
          <w:rFonts w:ascii="Arial" w:hAnsi="Arial" w:cs="Arial"/>
          <w:color w:val="EE0000"/>
          <w:spacing w:val="-1"/>
          <w:lang w:val="cs-CZ"/>
        </w:rPr>
        <w:t>5 bodů</w:t>
      </w:r>
      <w:r w:rsidRPr="006432C8">
        <w:rPr>
          <w:rFonts w:ascii="Arial" w:hAnsi="Arial" w:cs="Arial"/>
          <w:color w:val="EE0000"/>
          <w:spacing w:val="-1"/>
          <w:lang w:val="cs-CZ"/>
        </w:rPr>
        <w:t xml:space="preserve"> </w:t>
      </w:r>
    </w:p>
    <w:p w14:paraId="3BBCF42D" w14:textId="5B1FC41A" w:rsidR="00025AC3" w:rsidRPr="00E47968" w:rsidRDefault="00C52A1B" w:rsidP="00736B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F64B25">
        <w:rPr>
          <w:rFonts w:ascii="Arial" w:hAnsi="Arial" w:cs="Arial"/>
          <w:color w:val="EE0000"/>
          <w:spacing w:val="-1"/>
          <w:lang w:val="cs-CZ"/>
        </w:rPr>
        <w:t>≥</w:t>
      </w:r>
      <w:r w:rsidR="00736B77">
        <w:rPr>
          <w:rFonts w:ascii="Arial" w:hAnsi="Arial" w:cs="Arial"/>
          <w:color w:val="EE0000"/>
          <w:spacing w:val="-1"/>
          <w:lang w:val="cs-CZ"/>
        </w:rPr>
        <w:t xml:space="preserve"> </w:t>
      </w:r>
      <w:r w:rsidR="00641AE1" w:rsidRPr="006432C8">
        <w:rPr>
          <w:rFonts w:ascii="Arial" w:hAnsi="Arial" w:cs="Arial"/>
          <w:color w:val="EE0000"/>
          <w:spacing w:val="-1"/>
          <w:lang w:val="cs-CZ"/>
        </w:rPr>
        <w:t>300kg</w:t>
      </w:r>
      <w:r w:rsidR="006432C8">
        <w:rPr>
          <w:rFonts w:ascii="Arial" w:hAnsi="Arial" w:cs="Arial"/>
          <w:color w:val="EE0000"/>
          <w:spacing w:val="-1"/>
          <w:lang w:val="cs-CZ"/>
        </w:rPr>
        <w:t xml:space="preserve"> </w:t>
      </w:r>
      <w:r>
        <w:rPr>
          <w:rFonts w:ascii="Arial" w:hAnsi="Arial" w:cs="Arial"/>
          <w:color w:val="EE0000"/>
          <w:spacing w:val="-1"/>
          <w:lang w:val="cs-CZ"/>
        </w:rPr>
        <w:t xml:space="preserve">   </w:t>
      </w: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6432C8">
        <w:rPr>
          <w:rFonts w:ascii="Arial" w:hAnsi="Arial" w:cs="Arial"/>
          <w:color w:val="EE0000"/>
          <w:spacing w:val="-1"/>
          <w:lang w:val="cs-CZ"/>
        </w:rPr>
        <w:t>10 bodů</w:t>
      </w:r>
    </w:p>
    <w:p w14:paraId="42939683" w14:textId="6D4C6BD2" w:rsidR="00025AC3" w:rsidRPr="00E47968" w:rsidRDefault="00F37A58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r</w:t>
      </w:r>
      <w:r w:rsidR="00025AC3" w:rsidRPr="00E47968">
        <w:rPr>
          <w:rFonts w:ascii="Arial" w:hAnsi="Arial" w:cs="Arial"/>
          <w:spacing w:val="-1"/>
          <w:lang w:val="cs-CZ"/>
        </w:rPr>
        <w:t>entgenka umístěná nad stolem</w:t>
      </w:r>
    </w:p>
    <w:p w14:paraId="53981F17" w14:textId="68379243" w:rsidR="00F64B25" w:rsidRPr="00C52A1B" w:rsidRDefault="00B141D4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motorizované </w:t>
      </w:r>
      <w:r w:rsidR="00025AC3" w:rsidRPr="00E47968">
        <w:rPr>
          <w:rFonts w:ascii="Arial" w:hAnsi="Arial" w:cs="Arial"/>
          <w:spacing w:val="-1"/>
          <w:lang w:val="cs-CZ"/>
        </w:rPr>
        <w:t>nastavení ohniskové vzdálenosti v</w:t>
      </w:r>
      <w:r w:rsidR="00C52A1B">
        <w:rPr>
          <w:rFonts w:ascii="Arial" w:hAnsi="Arial" w:cs="Arial"/>
          <w:spacing w:val="-1"/>
          <w:lang w:val="cs-CZ"/>
        </w:rPr>
        <w:t> </w:t>
      </w:r>
      <w:r w:rsidR="00025AC3" w:rsidRPr="00E47968">
        <w:rPr>
          <w:rFonts w:ascii="Arial" w:hAnsi="Arial" w:cs="Arial"/>
          <w:spacing w:val="-1"/>
          <w:lang w:val="cs-CZ"/>
        </w:rPr>
        <w:t>rozsahu</w:t>
      </w:r>
    </w:p>
    <w:p w14:paraId="3A357496" w14:textId="56B837CC" w:rsidR="00C52A1B" w:rsidRPr="00F64B25" w:rsidRDefault="009A3C12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>hodnoti</w:t>
      </w:r>
      <w:r w:rsidR="00C52A1B">
        <w:rPr>
          <w:rFonts w:ascii="Arial" w:hAnsi="Arial" w:cs="Arial"/>
          <w:color w:val="EE0000"/>
          <w:spacing w:val="-1"/>
          <w:lang w:val="cs-CZ"/>
        </w:rPr>
        <w:t>cí parametr:</w:t>
      </w:r>
    </w:p>
    <w:p w14:paraId="4450C951" w14:textId="3E230DC5" w:rsidR="00025AC3" w:rsidRPr="000F43D7" w:rsidRDefault="00C52A1B" w:rsidP="00736B77">
      <w:pPr>
        <w:pStyle w:val="Zkladntext"/>
        <w:tabs>
          <w:tab w:val="left" w:pos="426"/>
        </w:tabs>
        <w:spacing w:before="1" w:line="269" w:lineRule="exact"/>
        <w:ind w:left="33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spacing w:val="-1"/>
          <w:lang w:val="cs-CZ"/>
        </w:rPr>
        <w:t xml:space="preserve">    </w:t>
      </w:r>
      <w:r>
        <w:rPr>
          <w:rFonts w:ascii="Arial" w:hAnsi="Arial" w:cs="Arial"/>
          <w:spacing w:val="-1"/>
          <w:lang w:val="cs-CZ"/>
        </w:rPr>
        <w:tab/>
      </w:r>
      <w:r>
        <w:rPr>
          <w:rFonts w:ascii="Arial" w:hAnsi="Arial" w:cs="Arial"/>
          <w:spacing w:val="-1"/>
          <w:lang w:val="cs-CZ"/>
        </w:rPr>
        <w:tab/>
      </w:r>
      <w:r w:rsidR="000F43D7" w:rsidRPr="000F43D7">
        <w:rPr>
          <w:rFonts w:ascii="Arial" w:hAnsi="Arial" w:cs="Arial"/>
          <w:color w:val="EE0000"/>
          <w:spacing w:val="-1"/>
          <w:lang w:val="cs-CZ"/>
        </w:rPr>
        <w:t>min</w:t>
      </w:r>
      <w:r w:rsidR="00736B77">
        <w:rPr>
          <w:rFonts w:ascii="Arial" w:hAnsi="Arial" w:cs="Arial"/>
          <w:color w:val="EE0000"/>
          <w:spacing w:val="-1"/>
          <w:lang w:val="cs-CZ"/>
        </w:rPr>
        <w:t xml:space="preserve">. </w:t>
      </w:r>
      <w:r w:rsidR="00025AC3" w:rsidRPr="000F43D7">
        <w:rPr>
          <w:rFonts w:ascii="Arial" w:hAnsi="Arial" w:cs="Arial"/>
          <w:color w:val="EE0000"/>
          <w:spacing w:val="-1"/>
          <w:lang w:val="cs-CZ"/>
        </w:rPr>
        <w:t>1</w:t>
      </w:r>
      <w:r w:rsidR="00890604" w:rsidRPr="000F43D7">
        <w:rPr>
          <w:rFonts w:ascii="Arial" w:hAnsi="Arial" w:cs="Arial"/>
          <w:color w:val="EE0000"/>
          <w:spacing w:val="-1"/>
          <w:lang w:val="cs-CZ"/>
        </w:rPr>
        <w:t>15</w:t>
      </w:r>
      <w:r w:rsidR="00025AC3" w:rsidRPr="000F43D7">
        <w:rPr>
          <w:rFonts w:ascii="Arial" w:hAnsi="Arial" w:cs="Arial"/>
          <w:color w:val="EE0000"/>
          <w:spacing w:val="-1"/>
          <w:lang w:val="cs-CZ"/>
        </w:rPr>
        <w:t xml:space="preserve"> – 150 cm</w:t>
      </w:r>
      <w:r w:rsidR="000F43D7" w:rsidRPr="000F43D7">
        <w:rPr>
          <w:rFonts w:ascii="Arial" w:hAnsi="Arial" w:cs="Arial"/>
          <w:color w:val="EE0000"/>
          <w:spacing w:val="-1"/>
          <w:lang w:val="cs-CZ"/>
        </w:rPr>
        <w:t xml:space="preserve"> </w:t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0F43D7" w:rsidRPr="000F43D7">
        <w:rPr>
          <w:rFonts w:ascii="Arial" w:hAnsi="Arial" w:cs="Arial"/>
          <w:color w:val="EE0000"/>
          <w:spacing w:val="-1"/>
          <w:lang w:val="cs-CZ"/>
        </w:rPr>
        <w:t>0 bodů</w:t>
      </w:r>
    </w:p>
    <w:p w14:paraId="7D45DFB8" w14:textId="3C8F3A08" w:rsidR="000F43D7" w:rsidRPr="00E47968" w:rsidRDefault="00C52A1B" w:rsidP="00736B77">
      <w:pPr>
        <w:pStyle w:val="Zkladntext"/>
        <w:tabs>
          <w:tab w:val="left" w:pos="426"/>
        </w:tabs>
        <w:spacing w:before="1" w:line="269" w:lineRule="exact"/>
        <w:ind w:left="33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0F43D7">
        <w:rPr>
          <w:rFonts w:ascii="Arial" w:hAnsi="Arial" w:cs="Arial"/>
          <w:color w:val="EE0000"/>
          <w:spacing w:val="-1"/>
          <w:lang w:val="cs-CZ"/>
        </w:rPr>
        <w:t xml:space="preserve">≥ 180 cm </w:t>
      </w:r>
      <w:r>
        <w:rPr>
          <w:rFonts w:ascii="Arial" w:hAnsi="Arial" w:cs="Arial"/>
          <w:color w:val="EE0000"/>
          <w:spacing w:val="-1"/>
          <w:lang w:val="cs-CZ"/>
        </w:rPr>
        <w:tab/>
      </w:r>
      <w:r>
        <w:rPr>
          <w:rFonts w:ascii="Arial" w:hAnsi="Arial" w:cs="Arial"/>
          <w:color w:val="EE0000"/>
          <w:spacing w:val="-1"/>
          <w:lang w:val="cs-CZ"/>
        </w:rPr>
        <w:tab/>
      </w:r>
      <w:r w:rsidR="000F43D7">
        <w:rPr>
          <w:rFonts w:ascii="Arial" w:hAnsi="Arial" w:cs="Arial"/>
          <w:color w:val="EE0000"/>
          <w:spacing w:val="-1"/>
          <w:lang w:val="cs-CZ"/>
        </w:rPr>
        <w:t>5 bodů</w:t>
      </w:r>
    </w:p>
    <w:p w14:paraId="3301FD8D" w14:textId="7CB8E5F1" w:rsidR="00025AC3" w:rsidRPr="00E47968" w:rsidRDefault="00B141D4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motorizovaná angulace</w:t>
      </w:r>
      <w:r w:rsidR="00174705" w:rsidRPr="00E47968">
        <w:rPr>
          <w:rFonts w:ascii="Arial" w:hAnsi="Arial" w:cs="Arial"/>
          <w:spacing w:val="-1"/>
          <w:lang w:val="cs-CZ"/>
        </w:rPr>
        <w:t xml:space="preserve"> v rozsahu ≥ +/-40°</w:t>
      </w:r>
    </w:p>
    <w:p w14:paraId="2B489B1B" w14:textId="2702D100" w:rsidR="00174705" w:rsidRPr="00E47968" w:rsidRDefault="00174705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rotace rentgenky v rozsahu ≥ 270°</w:t>
      </w:r>
    </w:p>
    <w:p w14:paraId="36170509" w14:textId="3EEB4934" w:rsidR="00B141D4" w:rsidRPr="00E47968" w:rsidRDefault="00B141D4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motorizovaný podélný pohyb rentgenky s detektorem v rozsahu ≥ 1</w:t>
      </w:r>
      <w:r w:rsidR="006C0EC4" w:rsidRPr="00E47968">
        <w:rPr>
          <w:rFonts w:ascii="Arial" w:hAnsi="Arial" w:cs="Arial"/>
          <w:spacing w:val="-1"/>
          <w:lang w:val="cs-CZ"/>
        </w:rPr>
        <w:t>0</w:t>
      </w:r>
      <w:r w:rsidRPr="00E47968">
        <w:rPr>
          <w:rFonts w:ascii="Arial" w:hAnsi="Arial" w:cs="Arial"/>
          <w:spacing w:val="-1"/>
          <w:lang w:val="cs-CZ"/>
        </w:rPr>
        <w:t>0 cm</w:t>
      </w:r>
      <w:r w:rsidR="005D2969" w:rsidRPr="00E47968">
        <w:rPr>
          <w:rFonts w:ascii="Arial" w:hAnsi="Arial" w:cs="Arial"/>
          <w:spacing w:val="-1"/>
          <w:lang w:val="cs-CZ"/>
        </w:rPr>
        <w:t xml:space="preserve"> </w:t>
      </w:r>
    </w:p>
    <w:p w14:paraId="5D86DE03" w14:textId="6D9617E7" w:rsidR="00813ADA" w:rsidRPr="00E47968" w:rsidRDefault="00813ADA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proti</w:t>
      </w:r>
      <w:r w:rsidR="00E47968">
        <w:rPr>
          <w:rFonts w:ascii="Arial" w:hAnsi="Arial" w:cs="Arial"/>
          <w:spacing w:val="-1"/>
          <w:lang w:val="cs-CZ"/>
        </w:rPr>
        <w:t xml:space="preserve"> </w:t>
      </w:r>
      <w:r w:rsidRPr="00E47968">
        <w:rPr>
          <w:rFonts w:ascii="Arial" w:hAnsi="Arial" w:cs="Arial"/>
          <w:spacing w:val="-1"/>
          <w:lang w:val="cs-CZ"/>
        </w:rPr>
        <w:t>rozptylov</w:t>
      </w:r>
      <w:r w:rsidR="006C0EC4" w:rsidRPr="00E47968">
        <w:rPr>
          <w:rFonts w:ascii="Arial" w:hAnsi="Arial" w:cs="Arial"/>
          <w:spacing w:val="-1"/>
          <w:lang w:val="cs-CZ"/>
        </w:rPr>
        <w:t>á</w:t>
      </w:r>
      <w:r w:rsidRPr="00E47968">
        <w:rPr>
          <w:rFonts w:ascii="Arial" w:hAnsi="Arial" w:cs="Arial"/>
          <w:spacing w:val="-1"/>
          <w:lang w:val="cs-CZ"/>
        </w:rPr>
        <w:t xml:space="preserve"> mřížk</w:t>
      </w:r>
      <w:r w:rsidR="006C0EC4" w:rsidRPr="00E47968">
        <w:rPr>
          <w:rFonts w:ascii="Arial" w:hAnsi="Arial" w:cs="Arial"/>
          <w:spacing w:val="-1"/>
          <w:lang w:val="cs-CZ"/>
        </w:rPr>
        <w:t>a</w:t>
      </w:r>
      <w:r w:rsidR="00A23822" w:rsidRPr="00E47968">
        <w:rPr>
          <w:rFonts w:ascii="Arial" w:hAnsi="Arial" w:cs="Arial"/>
          <w:spacing w:val="-1"/>
          <w:lang w:val="cs-CZ"/>
        </w:rPr>
        <w:t xml:space="preserve"> pro ohniskové vzdálenosti</w:t>
      </w:r>
      <w:r w:rsidR="006D1D54" w:rsidRPr="00E47968">
        <w:rPr>
          <w:rFonts w:ascii="Arial" w:hAnsi="Arial" w:cs="Arial"/>
          <w:spacing w:val="-1"/>
          <w:lang w:val="cs-CZ"/>
        </w:rPr>
        <w:t xml:space="preserve"> cca </w:t>
      </w:r>
      <w:r w:rsidR="00A23822" w:rsidRPr="00E47968">
        <w:rPr>
          <w:rFonts w:ascii="Arial" w:hAnsi="Arial" w:cs="Arial"/>
          <w:spacing w:val="-1"/>
          <w:lang w:val="cs-CZ"/>
        </w:rPr>
        <w:t>120</w:t>
      </w:r>
      <w:r w:rsidR="006C0EC4" w:rsidRPr="00E47968">
        <w:rPr>
          <w:rFonts w:ascii="Arial" w:hAnsi="Arial" w:cs="Arial"/>
          <w:spacing w:val="-1"/>
          <w:lang w:val="cs-CZ"/>
        </w:rPr>
        <w:t>-125 cm</w:t>
      </w:r>
    </w:p>
    <w:p w14:paraId="4464A771" w14:textId="50897A65" w:rsidR="009A1B47" w:rsidRPr="00E47968" w:rsidRDefault="00F37A58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rentgenka se dvěma ohnisky o </w:t>
      </w:r>
      <w:r w:rsidR="009A1B47" w:rsidRPr="00E47968">
        <w:rPr>
          <w:rFonts w:ascii="Arial" w:hAnsi="Arial" w:cs="Arial"/>
          <w:spacing w:val="-1"/>
          <w:lang w:val="cs-CZ"/>
        </w:rPr>
        <w:t>rozměr</w:t>
      </w:r>
      <w:r w:rsidRPr="00E47968">
        <w:rPr>
          <w:rFonts w:ascii="Arial" w:hAnsi="Arial" w:cs="Arial"/>
          <w:spacing w:val="-1"/>
          <w:lang w:val="cs-CZ"/>
        </w:rPr>
        <w:t>ech</w:t>
      </w:r>
      <w:r w:rsidR="009A1B47" w:rsidRPr="00E47968">
        <w:rPr>
          <w:rFonts w:ascii="Arial" w:hAnsi="Arial" w:cs="Arial"/>
          <w:spacing w:val="-1"/>
          <w:lang w:val="cs-CZ"/>
        </w:rPr>
        <w:t xml:space="preserve"> </w:t>
      </w:r>
      <w:r w:rsidR="009A1B47" w:rsidRPr="00E47968">
        <w:rPr>
          <w:rFonts w:ascii="Arial" w:hAnsi="Arial" w:cs="Arial"/>
          <w:lang w:val="cs-CZ"/>
        </w:rPr>
        <w:t>≤ 0,6 mm</w:t>
      </w:r>
      <w:r w:rsidRPr="00E47968">
        <w:rPr>
          <w:rFonts w:ascii="Arial" w:hAnsi="Arial" w:cs="Arial"/>
          <w:lang w:val="cs-CZ"/>
        </w:rPr>
        <w:t xml:space="preserve"> a </w:t>
      </w:r>
      <w:r w:rsidR="009A1B47" w:rsidRPr="00E47968">
        <w:rPr>
          <w:rFonts w:ascii="Arial" w:hAnsi="Arial" w:cs="Arial"/>
          <w:spacing w:val="-1"/>
          <w:lang w:val="cs-CZ"/>
        </w:rPr>
        <w:t>≥ 1,</w:t>
      </w:r>
      <w:r w:rsidR="006F36C9" w:rsidRPr="00E47968">
        <w:rPr>
          <w:rFonts w:ascii="Arial" w:hAnsi="Arial" w:cs="Arial"/>
          <w:spacing w:val="-1"/>
          <w:lang w:val="cs-CZ"/>
        </w:rPr>
        <w:t>0</w:t>
      </w:r>
      <w:r w:rsidR="009A1B47" w:rsidRPr="00E47968">
        <w:rPr>
          <w:rFonts w:ascii="Arial" w:hAnsi="Arial" w:cs="Arial"/>
          <w:spacing w:val="-1"/>
          <w:lang w:val="cs-CZ"/>
        </w:rPr>
        <w:t xml:space="preserve"> mm</w:t>
      </w:r>
    </w:p>
    <w:p w14:paraId="64787383" w14:textId="4790725F" w:rsidR="009A1B47" w:rsidRPr="00E47968" w:rsidRDefault="009A1B47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rotace anody ≥ 8000 ot/min</w:t>
      </w:r>
    </w:p>
    <w:p w14:paraId="69B2CD6F" w14:textId="2636C5E5" w:rsidR="009A1B47" w:rsidRPr="00E47968" w:rsidRDefault="009A1B47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tepelná kapacita anody </w:t>
      </w:r>
      <w:r w:rsidRPr="00E47968">
        <w:rPr>
          <w:rFonts w:ascii="Arial" w:hAnsi="Arial" w:cs="Arial"/>
          <w:lang w:val="cs-CZ"/>
        </w:rPr>
        <w:t xml:space="preserve">≥ </w:t>
      </w:r>
      <w:r w:rsidR="006C0EC4" w:rsidRPr="00E47968">
        <w:rPr>
          <w:rFonts w:ascii="Arial" w:hAnsi="Arial" w:cs="Arial"/>
          <w:lang w:val="cs-CZ"/>
        </w:rPr>
        <w:t>8</w:t>
      </w:r>
      <w:r w:rsidRPr="00E47968">
        <w:rPr>
          <w:rFonts w:ascii="Arial" w:hAnsi="Arial" w:cs="Arial"/>
          <w:lang w:val="cs-CZ"/>
        </w:rPr>
        <w:t>00 kHU</w:t>
      </w:r>
    </w:p>
    <w:p w14:paraId="0B800E0B" w14:textId="7231AE5E" w:rsidR="009A1B47" w:rsidRPr="00E47968" w:rsidRDefault="009A1B47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tepelná kapacita pláště </w:t>
      </w:r>
      <w:r w:rsidRPr="00E47968">
        <w:rPr>
          <w:rFonts w:ascii="Arial" w:hAnsi="Arial" w:cs="Arial"/>
          <w:lang w:val="cs-CZ"/>
        </w:rPr>
        <w:t>≥ 2000 kHU</w:t>
      </w:r>
    </w:p>
    <w:p w14:paraId="4AA772FE" w14:textId="086E4749" w:rsidR="009A1B47" w:rsidRPr="00E47968" w:rsidRDefault="00B52137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automatický kolimátor s </w:t>
      </w:r>
      <w:r w:rsidR="009A1B47" w:rsidRPr="00E47968">
        <w:rPr>
          <w:rFonts w:ascii="Arial" w:hAnsi="Arial" w:cs="Arial"/>
          <w:lang w:val="cs-CZ"/>
        </w:rPr>
        <w:t>obdélníkov</w:t>
      </w:r>
      <w:r w:rsidRPr="00E47968">
        <w:rPr>
          <w:rFonts w:ascii="Arial" w:hAnsi="Arial" w:cs="Arial"/>
          <w:lang w:val="cs-CZ"/>
        </w:rPr>
        <w:t>ými</w:t>
      </w:r>
      <w:r w:rsidR="009A1B47" w:rsidRPr="00E47968">
        <w:rPr>
          <w:rFonts w:ascii="Arial" w:hAnsi="Arial" w:cs="Arial"/>
          <w:lang w:val="cs-CZ"/>
        </w:rPr>
        <w:t xml:space="preserve"> clon</w:t>
      </w:r>
      <w:r w:rsidRPr="00E47968">
        <w:rPr>
          <w:rFonts w:ascii="Arial" w:hAnsi="Arial" w:cs="Arial"/>
          <w:lang w:val="cs-CZ"/>
        </w:rPr>
        <w:t>ami a světelnou indikací nastaveného pole</w:t>
      </w:r>
    </w:p>
    <w:p w14:paraId="3EFDB90A" w14:textId="5FEEA4F8" w:rsidR="00B52137" w:rsidRPr="00E47968" w:rsidRDefault="00B52137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nastavení clon</w:t>
      </w:r>
      <w:r w:rsidR="005E5EB9" w:rsidRPr="00E47968">
        <w:rPr>
          <w:rFonts w:ascii="Arial" w:hAnsi="Arial" w:cs="Arial"/>
          <w:lang w:val="cs-CZ"/>
        </w:rPr>
        <w:t xml:space="preserve"> bez záření na základě LIH</w:t>
      </w:r>
    </w:p>
    <w:p w14:paraId="2C250E6D" w14:textId="77777777" w:rsidR="00B52137" w:rsidRPr="00E47968" w:rsidRDefault="00B52137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přídavná filtrace vícestupňová s motorizovaným manuálním i automatickým nastavením dle APR</w:t>
      </w:r>
    </w:p>
    <w:p w14:paraId="25F54460" w14:textId="5361B2A4" w:rsidR="006C0EC4" w:rsidRPr="00E47968" w:rsidRDefault="00AD6E53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D51814">
        <w:rPr>
          <w:rFonts w:ascii="Arial" w:hAnsi="Arial" w:cs="Arial"/>
          <w:lang w:val="cs-CZ"/>
        </w:rPr>
        <w:t>fyzické nebo</w:t>
      </w:r>
      <w:r w:rsidR="00D51814">
        <w:rPr>
          <w:rFonts w:ascii="Arial" w:hAnsi="Arial" w:cs="Arial"/>
          <w:lang w:val="cs-CZ"/>
        </w:rPr>
        <w:t xml:space="preserve"> </w:t>
      </w:r>
      <w:r w:rsidRPr="00D51814">
        <w:rPr>
          <w:rFonts w:ascii="Arial" w:hAnsi="Arial" w:cs="Arial"/>
          <w:lang w:val="cs-CZ"/>
        </w:rPr>
        <w:t>SW</w:t>
      </w:r>
      <w:r w:rsidR="00D51814">
        <w:rPr>
          <w:rFonts w:ascii="Arial" w:hAnsi="Arial" w:cs="Arial"/>
          <w:lang w:val="cs-CZ"/>
        </w:rPr>
        <w:t xml:space="preserve"> </w:t>
      </w:r>
      <w:r w:rsidRPr="00D51814">
        <w:rPr>
          <w:rFonts w:ascii="Arial" w:hAnsi="Arial" w:cs="Arial"/>
          <w:lang w:val="cs-CZ"/>
        </w:rPr>
        <w:t>systémy</w:t>
      </w:r>
      <w:r w:rsidR="006C0EC4" w:rsidRPr="00D51814">
        <w:rPr>
          <w:rFonts w:ascii="Arial" w:hAnsi="Arial" w:cs="Arial"/>
          <w:lang w:val="cs-CZ"/>
        </w:rPr>
        <w:t xml:space="preserve"> </w:t>
      </w:r>
      <w:r w:rsidR="006C0EC4" w:rsidRPr="00E47968">
        <w:rPr>
          <w:rFonts w:ascii="Arial" w:hAnsi="Arial" w:cs="Arial"/>
          <w:lang w:val="cs-CZ"/>
        </w:rPr>
        <w:t>pro lepší obrazovou kvalitu a maximálně snížení dávky na pacienta a obsluhující personál</w:t>
      </w:r>
    </w:p>
    <w:p w14:paraId="67215BD1" w14:textId="27AA6E4A" w:rsidR="00F1424F" w:rsidRPr="00E47968" w:rsidRDefault="00F1424F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digitální dynamický plochý detektor s aktivní plochou </w:t>
      </w:r>
      <w:r w:rsidRPr="00E47968">
        <w:rPr>
          <w:rFonts w:ascii="Arial" w:hAnsi="Arial" w:cs="Arial"/>
          <w:spacing w:val="-1"/>
          <w:lang w:val="cs-CZ"/>
        </w:rPr>
        <w:t>≥ 42 x 42 cm</w:t>
      </w:r>
    </w:p>
    <w:p w14:paraId="09C92129" w14:textId="53F33E01" w:rsidR="00F1424F" w:rsidRPr="00E47968" w:rsidRDefault="00F1424F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matrice detektoru ≥ 2800 x 2800 pixelů</w:t>
      </w:r>
    </w:p>
    <w:p w14:paraId="359EBD5D" w14:textId="2301FADF" w:rsidR="00F1424F" w:rsidRPr="00E47968" w:rsidRDefault="00F1424F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velikost pixelu ≤ 150 mikronů</w:t>
      </w:r>
    </w:p>
    <w:p w14:paraId="23028686" w14:textId="336D6636" w:rsidR="00F37A58" w:rsidRPr="00E47968" w:rsidRDefault="00F1424F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hloubkové rozlišení při A/D konverzi </w:t>
      </w:r>
      <w:r w:rsidRPr="00E47968">
        <w:rPr>
          <w:rFonts w:ascii="Arial" w:hAnsi="Arial" w:cs="Arial"/>
          <w:lang w:val="cs-CZ"/>
        </w:rPr>
        <w:t>≥ 16 bitů</w:t>
      </w:r>
    </w:p>
    <w:p w14:paraId="1B51E1AF" w14:textId="77777777" w:rsidR="00736B77" w:rsidRDefault="00736B77" w:rsidP="00736B77">
      <w:pPr>
        <w:pStyle w:val="Zkladntext"/>
        <w:tabs>
          <w:tab w:val="left" w:pos="300"/>
        </w:tabs>
        <w:spacing w:line="269" w:lineRule="exact"/>
        <w:ind w:left="338"/>
        <w:jc w:val="both"/>
        <w:rPr>
          <w:rFonts w:ascii="Arial" w:hAnsi="Arial" w:cs="Arial"/>
          <w:lang w:val="cs-CZ"/>
        </w:rPr>
      </w:pPr>
    </w:p>
    <w:p w14:paraId="04ADA790" w14:textId="77777777" w:rsidR="00736B77" w:rsidRDefault="00736B77" w:rsidP="00736B77">
      <w:pPr>
        <w:pStyle w:val="Zkladntext"/>
        <w:tabs>
          <w:tab w:val="left" w:pos="300"/>
        </w:tabs>
        <w:spacing w:line="269" w:lineRule="exact"/>
        <w:ind w:left="338"/>
        <w:jc w:val="both"/>
        <w:rPr>
          <w:rFonts w:ascii="Arial" w:hAnsi="Arial" w:cs="Arial"/>
          <w:lang w:val="cs-CZ"/>
        </w:rPr>
      </w:pPr>
    </w:p>
    <w:p w14:paraId="0689E408" w14:textId="77777777" w:rsidR="00736B77" w:rsidRDefault="00736B77" w:rsidP="00736B77">
      <w:pPr>
        <w:pStyle w:val="Zkladntext"/>
        <w:tabs>
          <w:tab w:val="left" w:pos="300"/>
        </w:tabs>
        <w:spacing w:line="269" w:lineRule="exact"/>
        <w:ind w:left="338"/>
        <w:jc w:val="both"/>
        <w:rPr>
          <w:rFonts w:ascii="Arial" w:hAnsi="Arial" w:cs="Arial"/>
          <w:lang w:val="cs-CZ"/>
        </w:rPr>
      </w:pPr>
    </w:p>
    <w:p w14:paraId="0D8794E3" w14:textId="77777777" w:rsidR="00736B77" w:rsidRDefault="00736B77" w:rsidP="00736B77">
      <w:pPr>
        <w:pStyle w:val="Zkladntext"/>
        <w:tabs>
          <w:tab w:val="left" w:pos="300"/>
        </w:tabs>
        <w:spacing w:line="269" w:lineRule="exact"/>
        <w:ind w:left="338"/>
        <w:jc w:val="both"/>
        <w:rPr>
          <w:rFonts w:ascii="Arial" w:hAnsi="Arial" w:cs="Arial"/>
          <w:lang w:val="cs-CZ"/>
        </w:rPr>
      </w:pPr>
    </w:p>
    <w:p w14:paraId="5379D3F1" w14:textId="72FDCBFD" w:rsidR="00DB4B53" w:rsidRDefault="00DB4B53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systém řízení automatické expozice s počtem ionizačních komůrek ≥ </w:t>
      </w:r>
      <w:r w:rsidR="006C0EC4" w:rsidRPr="00E47968">
        <w:rPr>
          <w:rFonts w:ascii="Arial" w:hAnsi="Arial" w:cs="Arial"/>
          <w:lang w:val="cs-CZ"/>
        </w:rPr>
        <w:t>5</w:t>
      </w:r>
    </w:p>
    <w:p w14:paraId="4FA8C7B4" w14:textId="33EED1FB" w:rsidR="00042D75" w:rsidRPr="00042D75" w:rsidRDefault="00042D75" w:rsidP="00C27077">
      <w:pPr>
        <w:pStyle w:val="Zkladntext"/>
        <w:tabs>
          <w:tab w:val="left" w:pos="426"/>
        </w:tabs>
        <w:spacing w:line="269" w:lineRule="exact"/>
        <w:ind w:left="338"/>
        <w:jc w:val="both"/>
        <w:rPr>
          <w:rFonts w:ascii="Arial" w:hAnsi="Arial" w:cs="Arial"/>
          <w:color w:val="EE0000"/>
          <w:lang w:val="cs-CZ"/>
        </w:rPr>
      </w:pPr>
    </w:p>
    <w:bookmarkEnd w:id="0"/>
    <w:p w14:paraId="1B87A6E8" w14:textId="77777777" w:rsidR="00423FE3" w:rsidRPr="00006E10" w:rsidRDefault="00423FE3" w:rsidP="00736B77">
      <w:pPr>
        <w:pStyle w:val="Nadpis2"/>
        <w:tabs>
          <w:tab w:val="left" w:pos="426"/>
        </w:tabs>
        <w:ind w:left="0"/>
        <w:jc w:val="both"/>
        <w:rPr>
          <w:rFonts w:ascii="Arial" w:hAnsi="Arial" w:cs="Arial"/>
          <w:u w:val="single"/>
          <w:lang w:val="cs-CZ"/>
        </w:rPr>
      </w:pPr>
    </w:p>
    <w:p w14:paraId="3E1ADF88" w14:textId="77777777" w:rsidR="00423FE3" w:rsidRPr="00006E10" w:rsidRDefault="00CF718C" w:rsidP="00736B77">
      <w:pPr>
        <w:pStyle w:val="Nadpis2"/>
        <w:tabs>
          <w:tab w:val="left" w:pos="426"/>
        </w:tabs>
        <w:jc w:val="both"/>
        <w:rPr>
          <w:rFonts w:ascii="Arial" w:hAnsi="Arial" w:cs="Arial"/>
          <w:b w:val="0"/>
          <w:bCs w:val="0"/>
          <w:u w:val="single"/>
          <w:lang w:val="cs-CZ"/>
        </w:rPr>
      </w:pPr>
      <w:r w:rsidRPr="00006E10">
        <w:rPr>
          <w:rFonts w:ascii="Arial" w:hAnsi="Arial" w:cs="Arial"/>
          <w:u w:val="single"/>
          <w:lang w:val="cs-CZ"/>
        </w:rPr>
        <w:t>Generátor</w:t>
      </w:r>
      <w:r w:rsidR="00423FE3" w:rsidRPr="00006E10">
        <w:rPr>
          <w:rFonts w:ascii="Arial" w:hAnsi="Arial" w:cs="Arial"/>
          <w:u w:val="single"/>
          <w:lang w:val="cs-CZ"/>
        </w:rPr>
        <w:t>:</w:t>
      </w:r>
    </w:p>
    <w:p w14:paraId="27FE48A9" w14:textId="19F0F3F4" w:rsidR="00CF718C" w:rsidRPr="00E47968" w:rsidRDefault="00CF718C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výkon generátoru</w:t>
      </w:r>
      <w:r w:rsidR="00653CC6" w:rsidRPr="00E47968">
        <w:rPr>
          <w:rFonts w:ascii="Arial" w:hAnsi="Arial" w:cs="Arial"/>
          <w:spacing w:val="-1"/>
          <w:lang w:val="cs-CZ"/>
        </w:rPr>
        <w:t xml:space="preserve"> </w:t>
      </w:r>
      <w:r w:rsidR="00653CC6" w:rsidRPr="00E47968">
        <w:rPr>
          <w:rFonts w:ascii="Arial" w:hAnsi="Arial" w:cs="Arial"/>
          <w:lang w:val="cs-CZ"/>
        </w:rPr>
        <w:t xml:space="preserve">≥ </w:t>
      </w:r>
      <w:r w:rsidR="006F36C9" w:rsidRPr="00E47968">
        <w:rPr>
          <w:rFonts w:ascii="Arial" w:hAnsi="Arial" w:cs="Arial"/>
          <w:lang w:val="cs-CZ"/>
        </w:rPr>
        <w:t>80</w:t>
      </w:r>
      <w:r w:rsidR="00653CC6" w:rsidRPr="00E47968">
        <w:rPr>
          <w:rFonts w:ascii="Arial" w:hAnsi="Arial" w:cs="Arial"/>
          <w:lang w:val="cs-CZ"/>
        </w:rPr>
        <w:t xml:space="preserve"> kW</w:t>
      </w:r>
    </w:p>
    <w:p w14:paraId="61365695" w14:textId="135C6265" w:rsidR="00CF718C" w:rsidRPr="00E47968" w:rsidRDefault="00813ADA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rozsah napětí pro expozice ≥ </w:t>
      </w:r>
      <w:r w:rsidR="00912EA9" w:rsidRPr="00E47968">
        <w:rPr>
          <w:rFonts w:ascii="Arial" w:hAnsi="Arial" w:cs="Arial"/>
          <w:lang w:val="cs-CZ"/>
        </w:rPr>
        <w:t>40 - 1</w:t>
      </w:r>
      <w:r w:rsidRPr="00E47968">
        <w:rPr>
          <w:rFonts w:ascii="Arial" w:hAnsi="Arial" w:cs="Arial"/>
          <w:lang w:val="cs-CZ"/>
        </w:rPr>
        <w:t>5</w:t>
      </w:r>
      <w:r w:rsidR="00912EA9" w:rsidRPr="00E47968">
        <w:rPr>
          <w:rFonts w:ascii="Arial" w:hAnsi="Arial" w:cs="Arial"/>
          <w:lang w:val="cs-CZ"/>
        </w:rPr>
        <w:t>0 kV</w:t>
      </w:r>
    </w:p>
    <w:p w14:paraId="1CB29CFC" w14:textId="0C7D431B" w:rsidR="00813ADA" w:rsidRPr="00E47968" w:rsidRDefault="00813ADA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dosažitelný proud při expozicích </w:t>
      </w:r>
      <w:r w:rsidRPr="00E47968">
        <w:rPr>
          <w:rFonts w:ascii="Arial" w:hAnsi="Arial" w:cs="Arial"/>
          <w:lang w:val="cs-CZ"/>
        </w:rPr>
        <w:t>≥ 1000 mA</w:t>
      </w:r>
    </w:p>
    <w:p w14:paraId="4B223704" w14:textId="18BA8E7D" w:rsidR="00CF718C" w:rsidRPr="00E47968" w:rsidRDefault="00CF718C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pulzní </w:t>
      </w:r>
      <w:r w:rsidR="0073714D" w:rsidRPr="00E47968">
        <w:rPr>
          <w:rFonts w:ascii="Arial" w:hAnsi="Arial" w:cs="Arial"/>
          <w:lang w:val="cs-CZ"/>
        </w:rPr>
        <w:t>skia</w:t>
      </w:r>
      <w:r w:rsidRPr="00E47968">
        <w:rPr>
          <w:rFonts w:ascii="Arial" w:hAnsi="Arial" w:cs="Arial"/>
          <w:lang w:val="cs-CZ"/>
        </w:rPr>
        <w:t xml:space="preserve">skopie v rozsahu </w:t>
      </w:r>
      <w:r w:rsidR="00813ADA" w:rsidRPr="00E47968">
        <w:rPr>
          <w:rFonts w:ascii="Arial" w:hAnsi="Arial" w:cs="Arial"/>
          <w:lang w:val="cs-CZ"/>
        </w:rPr>
        <w:t xml:space="preserve">≥ </w:t>
      </w:r>
      <w:r w:rsidR="006C0EC4" w:rsidRPr="00E47968">
        <w:rPr>
          <w:rFonts w:ascii="Arial" w:hAnsi="Arial" w:cs="Arial"/>
          <w:lang w:val="cs-CZ"/>
        </w:rPr>
        <w:t>3</w:t>
      </w:r>
      <w:r w:rsidRPr="00E47968">
        <w:rPr>
          <w:rFonts w:ascii="Arial" w:hAnsi="Arial" w:cs="Arial"/>
          <w:lang w:val="cs-CZ"/>
        </w:rPr>
        <w:t xml:space="preserve"> - </w:t>
      </w:r>
      <w:r w:rsidR="00813ADA" w:rsidRPr="00E47968">
        <w:rPr>
          <w:rFonts w:ascii="Arial" w:hAnsi="Arial" w:cs="Arial"/>
          <w:lang w:val="cs-CZ"/>
        </w:rPr>
        <w:t>6</w:t>
      </w:r>
      <w:r w:rsidRPr="00E47968">
        <w:rPr>
          <w:rFonts w:ascii="Arial" w:hAnsi="Arial" w:cs="Arial"/>
          <w:lang w:val="cs-CZ"/>
        </w:rPr>
        <w:t xml:space="preserve"> pps</w:t>
      </w:r>
    </w:p>
    <w:p w14:paraId="7AA5697E" w14:textId="77777777" w:rsidR="00CF718C" w:rsidRPr="00E47968" w:rsidRDefault="00CF718C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nastavení expozičních parametrů manuální i pomocí anatomických programů</w:t>
      </w:r>
    </w:p>
    <w:p w14:paraId="36CD0D32" w14:textId="77777777" w:rsidR="00423FE3" w:rsidRPr="00E47968" w:rsidRDefault="00CF718C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DAP metr nebo systém pro kalkulaci a zobrazení dávky</w:t>
      </w:r>
    </w:p>
    <w:p w14:paraId="73800BE8" w14:textId="77777777" w:rsidR="00423FE3" w:rsidRPr="00006E10" w:rsidRDefault="00423FE3" w:rsidP="00736B77">
      <w:pPr>
        <w:pStyle w:val="Nadpis2"/>
        <w:tabs>
          <w:tab w:val="left" w:pos="426"/>
        </w:tabs>
        <w:jc w:val="both"/>
        <w:rPr>
          <w:rFonts w:ascii="Arial" w:hAnsi="Arial" w:cs="Arial"/>
          <w:u w:val="single"/>
          <w:lang w:val="cs-CZ"/>
        </w:rPr>
      </w:pPr>
    </w:p>
    <w:p w14:paraId="1255ADD5" w14:textId="0A28B32C" w:rsidR="00423FE3" w:rsidRPr="00006E10" w:rsidRDefault="00F1424F" w:rsidP="00736B77">
      <w:pPr>
        <w:pStyle w:val="Nadpis2"/>
        <w:tabs>
          <w:tab w:val="left" w:pos="426"/>
        </w:tabs>
        <w:jc w:val="both"/>
        <w:rPr>
          <w:rFonts w:ascii="Arial" w:hAnsi="Arial" w:cs="Arial"/>
          <w:b w:val="0"/>
          <w:bCs w:val="0"/>
          <w:u w:val="single"/>
          <w:lang w:val="cs-CZ"/>
        </w:rPr>
      </w:pPr>
      <w:r w:rsidRPr="00006E10">
        <w:rPr>
          <w:rFonts w:ascii="Arial" w:hAnsi="Arial" w:cs="Arial"/>
          <w:u w:val="single"/>
          <w:lang w:val="cs-CZ"/>
        </w:rPr>
        <w:t>Ovládání systému a zobrazení</w:t>
      </w:r>
      <w:r w:rsidR="00423FE3" w:rsidRPr="00006E10">
        <w:rPr>
          <w:rFonts w:ascii="Arial" w:hAnsi="Arial" w:cs="Arial"/>
          <w:spacing w:val="-1"/>
          <w:u w:val="single"/>
          <w:lang w:val="cs-CZ"/>
        </w:rPr>
        <w:t>:</w:t>
      </w:r>
    </w:p>
    <w:p w14:paraId="7A3B7018" w14:textId="5948A149" w:rsidR="000F0C65" w:rsidRPr="00E47968" w:rsidRDefault="0014239A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integrované ovládání geometrie a parametrů akvizice </w:t>
      </w:r>
      <w:r w:rsidR="000F0C65" w:rsidRPr="00E47968">
        <w:rPr>
          <w:rFonts w:ascii="Arial" w:hAnsi="Arial" w:cs="Arial"/>
          <w:lang w:val="cs-CZ"/>
        </w:rPr>
        <w:t>pomocí modulu s dotykovým displejem, který bude umístěn v ovladovně + ovládací prvky geometrie umístěné na sklopné stěně</w:t>
      </w:r>
    </w:p>
    <w:p w14:paraId="37699CAE" w14:textId="58951CF5" w:rsidR="000F0C65" w:rsidRPr="00E47968" w:rsidRDefault="000F0C65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v ovladovně </w:t>
      </w:r>
      <w:r w:rsidR="006C0EC4" w:rsidRPr="00E47968">
        <w:rPr>
          <w:rFonts w:ascii="Arial" w:hAnsi="Arial" w:cs="Arial"/>
          <w:lang w:val="cs-CZ"/>
        </w:rPr>
        <w:t>1</w:t>
      </w:r>
      <w:r w:rsidRPr="00E47968">
        <w:rPr>
          <w:rFonts w:ascii="Arial" w:hAnsi="Arial" w:cs="Arial"/>
          <w:lang w:val="cs-CZ"/>
        </w:rPr>
        <w:t xml:space="preserve"> monitor pro zobrazení, nastavení parametrů vyšetření a administraci pacientů  </w:t>
      </w:r>
    </w:p>
    <w:p w14:paraId="0FE9EF9B" w14:textId="7A91B9AF" w:rsidR="00A95A2D" w:rsidRPr="00E47968" w:rsidRDefault="00A95A2D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ve vyšetřovně </w:t>
      </w:r>
      <w:r w:rsidR="00B57F52" w:rsidRPr="00E47968">
        <w:rPr>
          <w:rFonts w:ascii="Arial" w:hAnsi="Arial" w:cs="Arial"/>
          <w:lang w:val="cs-CZ"/>
        </w:rPr>
        <w:t>2</w:t>
      </w:r>
      <w:r w:rsidRPr="00E47968">
        <w:rPr>
          <w:rFonts w:ascii="Arial" w:hAnsi="Arial" w:cs="Arial"/>
          <w:lang w:val="cs-CZ"/>
        </w:rPr>
        <w:t xml:space="preserve"> monitor</w:t>
      </w:r>
      <w:r w:rsidR="00B57F52" w:rsidRPr="00E47968">
        <w:rPr>
          <w:rFonts w:ascii="Arial" w:hAnsi="Arial" w:cs="Arial"/>
          <w:lang w:val="cs-CZ"/>
        </w:rPr>
        <w:t>y</w:t>
      </w:r>
      <w:r w:rsidRPr="00E47968">
        <w:rPr>
          <w:rFonts w:ascii="Arial" w:hAnsi="Arial" w:cs="Arial"/>
          <w:lang w:val="cs-CZ"/>
        </w:rPr>
        <w:t xml:space="preserve"> pro zobrazení na pojízdném podlahovém stojanu</w:t>
      </w:r>
    </w:p>
    <w:p w14:paraId="2C45DD75" w14:textId="09B375D0" w:rsidR="00A95A2D" w:rsidRPr="00E47968" w:rsidRDefault="00A95A2D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úhlopříčka monitorů ≥ </w:t>
      </w:r>
      <w:r w:rsidR="006C0EC4" w:rsidRPr="00E47968">
        <w:rPr>
          <w:rFonts w:ascii="Arial" w:hAnsi="Arial" w:cs="Arial"/>
          <w:lang w:val="cs-CZ"/>
        </w:rPr>
        <w:t>19</w:t>
      </w:r>
      <w:r w:rsidRPr="00E47968">
        <w:rPr>
          <w:rFonts w:ascii="Arial" w:hAnsi="Arial" w:cs="Arial"/>
          <w:lang w:val="cs-CZ"/>
        </w:rPr>
        <w:t>“</w:t>
      </w:r>
    </w:p>
    <w:p w14:paraId="0F4D9C6F" w14:textId="647424E3" w:rsidR="00A95A2D" w:rsidRPr="00E47968" w:rsidRDefault="00A95A2D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rozlišení monitorů ≥ </w:t>
      </w:r>
      <w:r w:rsidR="006C0EC4" w:rsidRPr="00E47968">
        <w:rPr>
          <w:rFonts w:ascii="Arial" w:hAnsi="Arial" w:cs="Arial"/>
          <w:lang w:val="cs-CZ"/>
        </w:rPr>
        <w:t>1,</w:t>
      </w:r>
      <w:r w:rsidRPr="00E47968">
        <w:rPr>
          <w:rFonts w:ascii="Arial" w:hAnsi="Arial" w:cs="Arial"/>
          <w:lang w:val="cs-CZ"/>
        </w:rPr>
        <w:t>2 Mpix</w:t>
      </w:r>
    </w:p>
    <w:p w14:paraId="6DB9FF42" w14:textId="5FC2A03B" w:rsidR="006C0EC4" w:rsidRPr="00E47968" w:rsidRDefault="006C0EC4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kalibrovaná svítivost monitorů ≥ 400 cd/m</w:t>
      </w:r>
      <w:r w:rsidRPr="00E47968">
        <w:rPr>
          <w:rFonts w:ascii="Arial" w:hAnsi="Arial" w:cs="Arial"/>
          <w:vertAlign w:val="superscript"/>
          <w:lang w:val="cs-CZ"/>
        </w:rPr>
        <w:t xml:space="preserve">2 </w:t>
      </w:r>
    </w:p>
    <w:p w14:paraId="728DAC6F" w14:textId="02A569BA" w:rsidR="00482A2F" w:rsidRPr="00E47968" w:rsidRDefault="00482A2F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harddisk pro ukládání snímků s úložnou kapacitou </w:t>
      </w:r>
      <w:r w:rsidRPr="00E47968">
        <w:rPr>
          <w:rFonts w:ascii="Arial" w:hAnsi="Arial" w:cs="Arial"/>
          <w:spacing w:val="-1"/>
          <w:lang w:val="cs-CZ"/>
        </w:rPr>
        <w:t xml:space="preserve">≥ </w:t>
      </w:r>
      <w:r w:rsidR="00407E84" w:rsidRPr="00E47968">
        <w:rPr>
          <w:rFonts w:ascii="Arial" w:hAnsi="Arial" w:cs="Arial"/>
          <w:spacing w:val="-1"/>
          <w:lang w:val="cs-CZ"/>
        </w:rPr>
        <w:t>5</w:t>
      </w:r>
      <w:r w:rsidRPr="00E47968">
        <w:rPr>
          <w:rFonts w:ascii="Arial" w:hAnsi="Arial" w:cs="Arial"/>
          <w:spacing w:val="-1"/>
          <w:lang w:val="cs-CZ"/>
        </w:rPr>
        <w:t>0.000 snímků</w:t>
      </w:r>
    </w:p>
    <w:p w14:paraId="07F416AF" w14:textId="78B311B5" w:rsidR="00407E84" w:rsidRPr="00E47968" w:rsidRDefault="00407E84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zpracování obrazu umožňující úpravu kontrastu a jasu, inverzi obrazu, zoom/pan, základní měření, anotaci, rotaci obrazu, zrcadlení obrazu</w:t>
      </w:r>
    </w:p>
    <w:p w14:paraId="401D19E2" w14:textId="494AB90C" w:rsidR="00482A2F" w:rsidRPr="00E47968" w:rsidRDefault="00482A2F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DICOM Storage, Query/Retrieve, WLM, MPPS, RDSR</w:t>
      </w:r>
    </w:p>
    <w:p w14:paraId="0CB6C21A" w14:textId="77777777" w:rsidR="00041419" w:rsidRPr="00E47968" w:rsidRDefault="00041419" w:rsidP="00736B77">
      <w:pPr>
        <w:pStyle w:val="Zkladntext"/>
        <w:tabs>
          <w:tab w:val="left" w:pos="339"/>
          <w:tab w:val="left" w:pos="426"/>
        </w:tabs>
        <w:spacing w:line="269" w:lineRule="exact"/>
        <w:rPr>
          <w:rFonts w:ascii="Arial" w:hAnsi="Arial" w:cs="Arial"/>
          <w:b/>
          <w:bCs/>
          <w:lang w:val="cs-CZ"/>
        </w:rPr>
      </w:pPr>
    </w:p>
    <w:p w14:paraId="7AAD9B00" w14:textId="22CF7B37" w:rsidR="007A0C55" w:rsidRPr="00006E10" w:rsidRDefault="00041419" w:rsidP="00736B77">
      <w:pPr>
        <w:pStyle w:val="Zkladntext"/>
        <w:tabs>
          <w:tab w:val="left" w:pos="339"/>
          <w:tab w:val="left" w:pos="426"/>
        </w:tabs>
        <w:spacing w:line="269" w:lineRule="exact"/>
        <w:rPr>
          <w:rFonts w:ascii="Arial" w:hAnsi="Arial" w:cs="Arial"/>
          <w:b/>
          <w:bCs/>
          <w:u w:val="single"/>
          <w:lang w:val="cs-CZ"/>
        </w:rPr>
      </w:pPr>
      <w:r w:rsidRPr="00006E10">
        <w:rPr>
          <w:rFonts w:ascii="Arial" w:hAnsi="Arial" w:cs="Arial"/>
          <w:b/>
          <w:bCs/>
          <w:u w:val="single"/>
          <w:lang w:val="cs-CZ"/>
        </w:rPr>
        <w:t>Rentgenka na stropním teleskopickém závěsu</w:t>
      </w:r>
      <w:r w:rsidR="007A0C55" w:rsidRPr="00006E10">
        <w:rPr>
          <w:rFonts w:ascii="Arial" w:hAnsi="Arial" w:cs="Arial"/>
          <w:b/>
          <w:bCs/>
          <w:u w:val="single"/>
          <w:lang w:val="cs-CZ"/>
        </w:rPr>
        <w:t>:</w:t>
      </w:r>
    </w:p>
    <w:p w14:paraId="330852B8" w14:textId="409F6800" w:rsidR="00423FE3" w:rsidRPr="00E47968" w:rsidRDefault="00041419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podélný pojezd závěsu</w:t>
      </w:r>
      <w:r w:rsidR="008C2472" w:rsidRPr="00E47968">
        <w:rPr>
          <w:rFonts w:ascii="Arial" w:hAnsi="Arial" w:cs="Arial"/>
          <w:lang w:val="cs-CZ"/>
        </w:rPr>
        <w:t xml:space="preserve"> </w:t>
      </w:r>
      <w:r w:rsidR="008C2472" w:rsidRPr="00E47968">
        <w:rPr>
          <w:rFonts w:ascii="Arial" w:hAnsi="Arial" w:cs="Arial"/>
          <w:spacing w:val="-1"/>
          <w:lang w:val="cs-CZ"/>
        </w:rPr>
        <w:t>≥ 300 cm</w:t>
      </w:r>
    </w:p>
    <w:p w14:paraId="016D2C22" w14:textId="4BBC4CB9" w:rsidR="00041419" w:rsidRPr="00E47968" w:rsidRDefault="00041419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příčný pojezd závěsu</w:t>
      </w:r>
      <w:r w:rsidR="008C2472" w:rsidRPr="00E47968">
        <w:rPr>
          <w:rFonts w:ascii="Arial" w:hAnsi="Arial" w:cs="Arial"/>
          <w:lang w:val="cs-CZ"/>
        </w:rPr>
        <w:t xml:space="preserve"> </w:t>
      </w:r>
      <w:r w:rsidR="008C2472" w:rsidRPr="00E47968">
        <w:rPr>
          <w:rFonts w:ascii="Arial" w:hAnsi="Arial" w:cs="Arial"/>
          <w:spacing w:val="-1"/>
          <w:lang w:val="cs-CZ"/>
        </w:rPr>
        <w:t>≥ 150 cm</w:t>
      </w:r>
    </w:p>
    <w:p w14:paraId="2B86BC2E" w14:textId="6B9B4BAD" w:rsidR="00041419" w:rsidRPr="00E47968" w:rsidRDefault="00041419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výškový rozsah nastavení</w:t>
      </w:r>
      <w:r w:rsidR="00785755" w:rsidRPr="00E47968">
        <w:rPr>
          <w:rFonts w:ascii="Arial" w:hAnsi="Arial" w:cs="Arial"/>
          <w:lang w:val="cs-CZ"/>
        </w:rPr>
        <w:t xml:space="preserve"> </w:t>
      </w:r>
      <w:r w:rsidR="00785755" w:rsidRPr="00E47968">
        <w:rPr>
          <w:rFonts w:ascii="Arial" w:hAnsi="Arial" w:cs="Arial"/>
          <w:spacing w:val="-1"/>
          <w:lang w:val="cs-CZ"/>
        </w:rPr>
        <w:t>≥ 1</w:t>
      </w:r>
      <w:r w:rsidR="006C0EC4" w:rsidRPr="00E47968">
        <w:rPr>
          <w:rFonts w:ascii="Arial" w:hAnsi="Arial" w:cs="Arial"/>
          <w:spacing w:val="-1"/>
          <w:lang w:val="cs-CZ"/>
        </w:rPr>
        <w:t>6</w:t>
      </w:r>
      <w:r w:rsidR="00785755" w:rsidRPr="00E47968">
        <w:rPr>
          <w:rFonts w:ascii="Arial" w:hAnsi="Arial" w:cs="Arial"/>
          <w:spacing w:val="-1"/>
          <w:lang w:val="cs-CZ"/>
        </w:rPr>
        <w:t>0 cm</w:t>
      </w:r>
    </w:p>
    <w:p w14:paraId="63DA8C48" w14:textId="4BA0350D" w:rsidR="00785755" w:rsidRPr="00E47968" w:rsidRDefault="00785755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nejnižší pozice osy svazku nad podlahou </w:t>
      </w:r>
      <w:r w:rsidRPr="00E47968">
        <w:rPr>
          <w:rFonts w:ascii="Arial" w:hAnsi="Arial" w:cs="Arial"/>
          <w:lang w:val="cs-CZ"/>
        </w:rPr>
        <w:t>≤ 30 cm</w:t>
      </w:r>
    </w:p>
    <w:p w14:paraId="56C60730" w14:textId="242A56AE" w:rsidR="00785755" w:rsidRPr="00E47968" w:rsidRDefault="00785755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rotace rentgenky ve vertikální ose</w:t>
      </w:r>
      <w:r w:rsidR="00B80BF0" w:rsidRPr="00E47968">
        <w:rPr>
          <w:rFonts w:ascii="Arial" w:hAnsi="Arial" w:cs="Arial"/>
          <w:lang w:val="cs-CZ"/>
        </w:rPr>
        <w:t xml:space="preserve"> v rozsahu</w:t>
      </w:r>
      <w:r w:rsidRPr="00E47968">
        <w:rPr>
          <w:rFonts w:ascii="Arial" w:hAnsi="Arial" w:cs="Arial"/>
          <w:lang w:val="cs-CZ"/>
        </w:rPr>
        <w:t xml:space="preserve"> </w:t>
      </w:r>
      <w:r w:rsidRPr="00E47968">
        <w:rPr>
          <w:rFonts w:ascii="Arial" w:hAnsi="Arial" w:cs="Arial"/>
          <w:spacing w:val="-1"/>
          <w:lang w:val="cs-CZ"/>
        </w:rPr>
        <w:t xml:space="preserve">≥ </w:t>
      </w:r>
      <w:r w:rsidR="00B80BF0" w:rsidRPr="00E47968">
        <w:rPr>
          <w:rFonts w:ascii="Arial" w:hAnsi="Arial" w:cs="Arial"/>
          <w:spacing w:val="-1"/>
          <w:lang w:val="cs-CZ"/>
        </w:rPr>
        <w:t>3</w:t>
      </w:r>
      <w:r w:rsidR="00B57F52" w:rsidRPr="00E47968">
        <w:rPr>
          <w:rFonts w:ascii="Arial" w:hAnsi="Arial" w:cs="Arial"/>
          <w:spacing w:val="-1"/>
          <w:lang w:val="cs-CZ"/>
        </w:rPr>
        <w:t>0</w:t>
      </w:r>
      <w:r w:rsidRPr="00E47968">
        <w:rPr>
          <w:rFonts w:ascii="Arial" w:hAnsi="Arial" w:cs="Arial"/>
          <w:spacing w:val="-1"/>
          <w:lang w:val="cs-CZ"/>
        </w:rPr>
        <w:t>0°</w:t>
      </w:r>
    </w:p>
    <w:p w14:paraId="2D892CCA" w14:textId="58B6B349" w:rsidR="00785755" w:rsidRPr="00E47968" w:rsidRDefault="00785755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rotace rentgenky v horizontální ose</w:t>
      </w:r>
      <w:r w:rsidR="00B80BF0" w:rsidRPr="00E47968">
        <w:rPr>
          <w:rFonts w:ascii="Arial" w:hAnsi="Arial" w:cs="Arial"/>
          <w:lang w:val="cs-CZ"/>
        </w:rPr>
        <w:t xml:space="preserve"> v rozsahu </w:t>
      </w:r>
      <w:r w:rsidRPr="00E47968">
        <w:rPr>
          <w:rFonts w:ascii="Arial" w:hAnsi="Arial" w:cs="Arial"/>
          <w:spacing w:val="-1"/>
          <w:lang w:val="cs-CZ"/>
        </w:rPr>
        <w:t xml:space="preserve">≥ </w:t>
      </w:r>
      <w:r w:rsidR="003F32CE" w:rsidRPr="00E47968">
        <w:rPr>
          <w:rFonts w:ascii="Arial" w:hAnsi="Arial" w:cs="Arial"/>
          <w:spacing w:val="-1"/>
          <w:lang w:val="cs-CZ"/>
        </w:rPr>
        <w:t>20</w:t>
      </w:r>
      <w:r w:rsidR="00B80BF0" w:rsidRPr="00E47968">
        <w:rPr>
          <w:rFonts w:ascii="Arial" w:hAnsi="Arial" w:cs="Arial"/>
          <w:spacing w:val="-1"/>
          <w:lang w:val="cs-CZ"/>
        </w:rPr>
        <w:t>0</w:t>
      </w:r>
      <w:r w:rsidRPr="00E47968">
        <w:rPr>
          <w:rFonts w:ascii="Arial" w:hAnsi="Arial" w:cs="Arial"/>
          <w:spacing w:val="-1"/>
          <w:lang w:val="cs-CZ"/>
        </w:rPr>
        <w:t>°</w:t>
      </w:r>
    </w:p>
    <w:p w14:paraId="74D36411" w14:textId="5F1D97A5" w:rsidR="00B80BF0" w:rsidRPr="00E47968" w:rsidRDefault="00B80BF0" w:rsidP="00736B77">
      <w:pPr>
        <w:pStyle w:val="Zkladntext"/>
        <w:numPr>
          <w:ilvl w:val="0"/>
          <w:numId w:val="1"/>
        </w:numPr>
        <w:tabs>
          <w:tab w:val="left" w:pos="339"/>
          <w:tab w:val="left" w:pos="426"/>
        </w:tabs>
        <w:spacing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vertikální autotracking s</w:t>
      </w:r>
      <w:r w:rsidR="00D76E95" w:rsidRPr="00E47968">
        <w:rPr>
          <w:rFonts w:ascii="Arial" w:hAnsi="Arial" w:cs="Arial"/>
          <w:lang w:val="cs-CZ"/>
        </w:rPr>
        <w:t> </w:t>
      </w:r>
      <w:r w:rsidRPr="00E47968">
        <w:rPr>
          <w:rFonts w:ascii="Arial" w:hAnsi="Arial" w:cs="Arial"/>
          <w:lang w:val="cs-CZ"/>
        </w:rPr>
        <w:t>vertigrafem</w:t>
      </w:r>
      <w:r w:rsidR="00D76E95" w:rsidRPr="00E47968">
        <w:rPr>
          <w:rFonts w:ascii="Arial" w:hAnsi="Arial" w:cs="Arial"/>
          <w:lang w:val="cs-CZ"/>
        </w:rPr>
        <w:t xml:space="preserve"> (rentgenka sleduje pohyb detektoru)</w:t>
      </w:r>
    </w:p>
    <w:p w14:paraId="249F9849" w14:textId="77777777" w:rsidR="00041419" w:rsidRPr="00E47968" w:rsidRDefault="00041419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rentgenka se dvěma ohnisky o rozměrech </w:t>
      </w:r>
      <w:r w:rsidRPr="00E47968">
        <w:rPr>
          <w:rFonts w:ascii="Arial" w:hAnsi="Arial" w:cs="Arial"/>
          <w:lang w:val="cs-CZ"/>
        </w:rPr>
        <w:t xml:space="preserve">≤ 0,6 mm a </w:t>
      </w:r>
      <w:r w:rsidRPr="00E47968">
        <w:rPr>
          <w:rFonts w:ascii="Arial" w:hAnsi="Arial" w:cs="Arial"/>
          <w:spacing w:val="-1"/>
          <w:lang w:val="cs-CZ"/>
        </w:rPr>
        <w:t>≥ 1,0 mm</w:t>
      </w:r>
    </w:p>
    <w:p w14:paraId="19A1FC24" w14:textId="77777777" w:rsidR="00041419" w:rsidRPr="00E47968" w:rsidRDefault="00041419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rotace anody ≥ 8000 ot/min</w:t>
      </w:r>
    </w:p>
    <w:p w14:paraId="57792150" w14:textId="493E988E" w:rsidR="00C52A1B" w:rsidRPr="00C52A1B" w:rsidRDefault="00041419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tepelná kapacita anody</w:t>
      </w:r>
      <w:r w:rsidR="00251816">
        <w:rPr>
          <w:rFonts w:ascii="Arial" w:hAnsi="Arial" w:cs="Arial"/>
          <w:spacing w:val="-1"/>
          <w:lang w:val="cs-CZ"/>
        </w:rPr>
        <w:t xml:space="preserve"> </w:t>
      </w:r>
    </w:p>
    <w:p w14:paraId="69D7309C" w14:textId="4ADA8352" w:rsidR="00251816" w:rsidRPr="00251816" w:rsidRDefault="00C52A1B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spacing w:val="-1"/>
          <w:lang w:val="cs-CZ"/>
        </w:rPr>
        <w:t>h</w:t>
      </w:r>
      <w:r w:rsidR="009A3C12">
        <w:rPr>
          <w:rFonts w:ascii="Arial" w:hAnsi="Arial" w:cs="Arial"/>
          <w:color w:val="EE0000"/>
          <w:spacing w:val="-1"/>
          <w:lang w:val="cs-CZ"/>
        </w:rPr>
        <w:t>odnoti</w:t>
      </w:r>
      <w:r w:rsidR="00251816" w:rsidRPr="00251816">
        <w:rPr>
          <w:rFonts w:ascii="Arial" w:hAnsi="Arial" w:cs="Arial"/>
          <w:color w:val="EE0000"/>
          <w:spacing w:val="-1"/>
          <w:lang w:val="cs-CZ"/>
        </w:rPr>
        <w:t>cí parametr</w:t>
      </w:r>
      <w:r w:rsidR="00251816">
        <w:rPr>
          <w:rFonts w:ascii="Arial" w:hAnsi="Arial" w:cs="Arial"/>
          <w:spacing w:val="-1"/>
          <w:lang w:val="cs-CZ"/>
        </w:rPr>
        <w:t>:</w:t>
      </w:r>
      <w:r w:rsidR="00041419" w:rsidRPr="00E47968">
        <w:rPr>
          <w:rFonts w:ascii="Arial" w:hAnsi="Arial" w:cs="Arial"/>
          <w:spacing w:val="-1"/>
          <w:lang w:val="cs-CZ"/>
        </w:rPr>
        <w:t xml:space="preserve"> </w:t>
      </w:r>
    </w:p>
    <w:p w14:paraId="7652BFD3" w14:textId="62DC98B9" w:rsidR="00041419" w:rsidRPr="00251816" w:rsidRDefault="00C52A1B" w:rsidP="00736B77">
      <w:pPr>
        <w:pStyle w:val="Zkladntext"/>
        <w:tabs>
          <w:tab w:val="left" w:pos="426"/>
        </w:tabs>
        <w:spacing w:before="1" w:line="269" w:lineRule="exact"/>
        <w:ind w:left="338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lang w:val="cs-CZ"/>
        </w:rPr>
        <w:tab/>
      </w:r>
      <w:r>
        <w:rPr>
          <w:rFonts w:ascii="Arial" w:hAnsi="Arial" w:cs="Arial"/>
          <w:color w:val="EE0000"/>
          <w:lang w:val="cs-CZ"/>
        </w:rPr>
        <w:tab/>
      </w:r>
      <w:r>
        <w:rPr>
          <w:rFonts w:ascii="Arial" w:hAnsi="Arial" w:cs="Arial"/>
          <w:color w:val="EE0000"/>
          <w:lang w:val="cs-CZ"/>
        </w:rPr>
        <w:tab/>
      </w:r>
      <w:r w:rsidR="00472907">
        <w:rPr>
          <w:rFonts w:ascii="Arial" w:hAnsi="Arial" w:cs="Arial"/>
          <w:color w:val="EE0000"/>
          <w:lang w:val="cs-CZ"/>
        </w:rPr>
        <w:tab/>
      </w:r>
      <w:r w:rsidR="00251816" w:rsidRPr="00251816">
        <w:rPr>
          <w:rFonts w:ascii="Arial" w:hAnsi="Arial" w:cs="Arial"/>
          <w:color w:val="EE0000"/>
          <w:lang w:val="cs-CZ"/>
        </w:rPr>
        <w:t>min</w:t>
      </w:r>
      <w:r w:rsidR="00AD6E53" w:rsidRPr="00251816">
        <w:rPr>
          <w:rFonts w:ascii="Arial" w:hAnsi="Arial" w:cs="Arial"/>
          <w:color w:val="EE0000"/>
          <w:lang w:val="cs-CZ"/>
        </w:rPr>
        <w:t xml:space="preserve"> 300</w:t>
      </w:r>
      <w:r w:rsidR="00251816" w:rsidRPr="00251816">
        <w:rPr>
          <w:rFonts w:ascii="Arial" w:hAnsi="Arial" w:cs="Arial"/>
          <w:color w:val="EE0000"/>
          <w:lang w:val="cs-CZ"/>
        </w:rPr>
        <w:t xml:space="preserve"> – 600 </w:t>
      </w:r>
      <w:r w:rsidR="00AD6E53" w:rsidRPr="00251816">
        <w:rPr>
          <w:rFonts w:ascii="Arial" w:hAnsi="Arial" w:cs="Arial"/>
          <w:color w:val="EE0000"/>
          <w:lang w:val="cs-CZ"/>
        </w:rPr>
        <w:t>kHU</w:t>
      </w:r>
      <w:r w:rsidR="00251816" w:rsidRPr="00251816">
        <w:rPr>
          <w:rFonts w:ascii="Arial" w:hAnsi="Arial" w:cs="Arial"/>
          <w:color w:val="EE0000"/>
          <w:lang w:val="cs-CZ"/>
        </w:rPr>
        <w:t xml:space="preserve"> </w:t>
      </w:r>
      <w:r w:rsidR="00AD6E53" w:rsidRPr="00251816">
        <w:rPr>
          <w:rFonts w:ascii="Arial" w:hAnsi="Arial" w:cs="Arial"/>
          <w:color w:val="EE0000"/>
          <w:lang w:val="cs-CZ"/>
        </w:rPr>
        <w:t xml:space="preserve"> </w:t>
      </w:r>
      <w:r>
        <w:rPr>
          <w:rFonts w:ascii="Arial" w:hAnsi="Arial" w:cs="Arial"/>
          <w:color w:val="EE0000"/>
          <w:lang w:val="cs-CZ"/>
        </w:rPr>
        <w:t xml:space="preserve"> </w:t>
      </w:r>
      <w:r>
        <w:rPr>
          <w:rFonts w:ascii="Arial" w:hAnsi="Arial" w:cs="Arial"/>
          <w:color w:val="EE0000"/>
          <w:lang w:val="cs-CZ"/>
        </w:rPr>
        <w:tab/>
      </w:r>
      <w:r w:rsidR="00251816">
        <w:rPr>
          <w:rFonts w:ascii="Arial" w:hAnsi="Arial" w:cs="Arial"/>
          <w:color w:val="EE0000"/>
          <w:lang w:val="cs-CZ"/>
        </w:rPr>
        <w:t>0</w:t>
      </w:r>
      <w:r w:rsidR="00AD6E53" w:rsidRPr="00AD6E53">
        <w:rPr>
          <w:rFonts w:ascii="Arial" w:hAnsi="Arial" w:cs="Arial"/>
          <w:color w:val="EE0000"/>
          <w:lang w:val="cs-CZ"/>
        </w:rPr>
        <w:t xml:space="preserve"> bodů</w:t>
      </w:r>
    </w:p>
    <w:p w14:paraId="1D911209" w14:textId="43067F32" w:rsidR="00251816" w:rsidRPr="00251816" w:rsidRDefault="00251816" w:rsidP="00736B77">
      <w:pPr>
        <w:pStyle w:val="Zkladntext"/>
        <w:numPr>
          <w:ilvl w:val="0"/>
          <w:numId w:val="3"/>
        </w:numPr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lang w:val="cs-CZ"/>
        </w:rPr>
        <w:t xml:space="preserve">– 800 KHU </w:t>
      </w:r>
      <w:r w:rsidR="00C52A1B">
        <w:rPr>
          <w:rFonts w:ascii="Arial" w:hAnsi="Arial" w:cs="Arial"/>
          <w:color w:val="EE0000"/>
          <w:lang w:val="cs-CZ"/>
        </w:rPr>
        <w:t xml:space="preserve">    </w:t>
      </w:r>
      <w:r w:rsidR="00C52A1B">
        <w:rPr>
          <w:rFonts w:ascii="Arial" w:hAnsi="Arial" w:cs="Arial"/>
          <w:color w:val="EE0000"/>
          <w:lang w:val="cs-CZ"/>
        </w:rPr>
        <w:tab/>
      </w:r>
      <w:r>
        <w:rPr>
          <w:rFonts w:ascii="Arial" w:hAnsi="Arial" w:cs="Arial"/>
          <w:color w:val="EE0000"/>
          <w:lang w:val="cs-CZ"/>
        </w:rPr>
        <w:t>5 bodů</w:t>
      </w:r>
    </w:p>
    <w:p w14:paraId="09305E6E" w14:textId="3AE0F325" w:rsidR="00251816" w:rsidRPr="00E47968" w:rsidRDefault="00472907" w:rsidP="00472907">
      <w:pPr>
        <w:pStyle w:val="Zkladntext"/>
        <w:tabs>
          <w:tab w:val="left" w:pos="426"/>
        </w:tabs>
        <w:spacing w:before="1" w:line="269" w:lineRule="exact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EE0000"/>
          <w:lang w:val="cs-CZ"/>
        </w:rPr>
        <w:tab/>
      </w:r>
      <w:r>
        <w:rPr>
          <w:rFonts w:ascii="Arial" w:hAnsi="Arial" w:cs="Arial"/>
          <w:color w:val="EE0000"/>
          <w:lang w:val="cs-CZ"/>
        </w:rPr>
        <w:tab/>
      </w:r>
      <w:r>
        <w:rPr>
          <w:rFonts w:ascii="Arial" w:hAnsi="Arial" w:cs="Arial"/>
          <w:color w:val="EE0000"/>
          <w:lang w:val="cs-CZ"/>
        </w:rPr>
        <w:tab/>
      </w:r>
      <w:r>
        <w:rPr>
          <w:rFonts w:ascii="Arial" w:hAnsi="Arial" w:cs="Arial"/>
          <w:color w:val="EE0000"/>
          <w:lang w:val="cs-CZ"/>
        </w:rPr>
        <w:tab/>
      </w:r>
      <w:r w:rsidR="00251816" w:rsidRPr="00AD6E53">
        <w:rPr>
          <w:rFonts w:ascii="Arial" w:hAnsi="Arial" w:cs="Arial"/>
          <w:color w:val="EE0000"/>
          <w:lang w:val="cs-CZ"/>
        </w:rPr>
        <w:t>≥ 80</w:t>
      </w:r>
      <w:r w:rsidR="00251816">
        <w:rPr>
          <w:rFonts w:ascii="Arial" w:hAnsi="Arial" w:cs="Arial"/>
          <w:color w:val="EE0000"/>
          <w:lang w:val="cs-CZ"/>
        </w:rPr>
        <w:t>1</w:t>
      </w:r>
      <w:r w:rsidR="00251816" w:rsidRPr="00AD6E53">
        <w:rPr>
          <w:rFonts w:ascii="Arial" w:hAnsi="Arial" w:cs="Arial"/>
          <w:color w:val="EE0000"/>
          <w:lang w:val="cs-CZ"/>
        </w:rPr>
        <w:t xml:space="preserve"> kHU</w:t>
      </w:r>
      <w:r w:rsidR="00251816">
        <w:rPr>
          <w:rFonts w:ascii="Arial" w:hAnsi="Arial" w:cs="Arial"/>
          <w:color w:val="EE0000"/>
          <w:lang w:val="cs-CZ"/>
        </w:rPr>
        <w:t xml:space="preserve"> </w:t>
      </w:r>
      <w:r w:rsidR="00C52A1B">
        <w:rPr>
          <w:rFonts w:ascii="Arial" w:hAnsi="Arial" w:cs="Arial"/>
          <w:color w:val="EE0000"/>
          <w:lang w:val="cs-CZ"/>
        </w:rPr>
        <w:tab/>
      </w:r>
      <w:r w:rsidR="00C52A1B">
        <w:rPr>
          <w:rFonts w:ascii="Arial" w:hAnsi="Arial" w:cs="Arial"/>
          <w:color w:val="EE0000"/>
          <w:lang w:val="cs-CZ"/>
        </w:rPr>
        <w:tab/>
      </w:r>
      <w:r w:rsidR="00251816">
        <w:rPr>
          <w:rFonts w:ascii="Arial" w:hAnsi="Arial" w:cs="Arial"/>
          <w:color w:val="EE0000"/>
          <w:lang w:val="cs-CZ"/>
        </w:rPr>
        <w:t>10 bodů</w:t>
      </w:r>
    </w:p>
    <w:p w14:paraId="5F95FE2E" w14:textId="77777777" w:rsidR="00041419" w:rsidRPr="00E47968" w:rsidRDefault="00041419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tepelná kapacita pláště </w:t>
      </w:r>
      <w:r w:rsidRPr="00E47968">
        <w:rPr>
          <w:rFonts w:ascii="Arial" w:hAnsi="Arial" w:cs="Arial"/>
          <w:lang w:val="cs-CZ"/>
        </w:rPr>
        <w:t>≥ 2000 kHU</w:t>
      </w:r>
    </w:p>
    <w:p w14:paraId="184526B8" w14:textId="77777777" w:rsidR="00041419" w:rsidRPr="00E47968" w:rsidRDefault="00041419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automatický kolimátor s obdélníkovými clonami a světelnou indikací nastaveného pole</w:t>
      </w:r>
    </w:p>
    <w:p w14:paraId="58BD3C1B" w14:textId="263D96A8" w:rsidR="003337E5" w:rsidRPr="00E47968" w:rsidRDefault="003337E5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možnost vyvolání poslední nastavené kolimace</w:t>
      </w:r>
    </w:p>
    <w:p w14:paraId="6C00D6B9" w14:textId="77777777" w:rsidR="00041419" w:rsidRPr="00E47968" w:rsidRDefault="00041419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přídavná filtrace vícestupňová s motorizovaným manuálním i automatickým nastavením dle APR</w:t>
      </w:r>
    </w:p>
    <w:p w14:paraId="52ACD272" w14:textId="7E79DAB0" w:rsidR="008F79BB" w:rsidRPr="00E47968" w:rsidRDefault="008F79BB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dotykový displej pro nastavení pracovního místa, orgánových programů, zobrazení údajů o pacientovi, zobrazení systémových údajů</w:t>
      </w:r>
    </w:p>
    <w:p w14:paraId="6EE0806B" w14:textId="77777777" w:rsidR="00041419" w:rsidRPr="00E47968" w:rsidRDefault="00041419" w:rsidP="00041419">
      <w:pPr>
        <w:pStyle w:val="Zkladntext"/>
        <w:tabs>
          <w:tab w:val="left" w:pos="300"/>
        </w:tabs>
        <w:spacing w:line="269" w:lineRule="exact"/>
        <w:jc w:val="both"/>
        <w:rPr>
          <w:rFonts w:ascii="Arial" w:hAnsi="Arial" w:cs="Arial"/>
          <w:color w:val="FF0000"/>
          <w:lang w:val="cs-CZ"/>
        </w:rPr>
      </w:pPr>
    </w:p>
    <w:p w14:paraId="2CBC0CBF" w14:textId="21B466C7" w:rsidR="00041419" w:rsidRPr="00006E10" w:rsidRDefault="00041419" w:rsidP="00736B77">
      <w:pPr>
        <w:pStyle w:val="Zkladntext"/>
        <w:tabs>
          <w:tab w:val="left" w:pos="339"/>
        </w:tabs>
        <w:spacing w:line="269" w:lineRule="exact"/>
        <w:ind w:left="0"/>
        <w:rPr>
          <w:rFonts w:ascii="Arial" w:hAnsi="Arial" w:cs="Arial"/>
          <w:b/>
          <w:bCs/>
          <w:u w:val="single"/>
          <w:lang w:val="cs-CZ"/>
        </w:rPr>
      </w:pPr>
      <w:r w:rsidRPr="00006E10">
        <w:rPr>
          <w:rFonts w:ascii="Arial" w:hAnsi="Arial" w:cs="Arial"/>
          <w:b/>
          <w:bCs/>
          <w:u w:val="single"/>
          <w:lang w:val="cs-CZ"/>
        </w:rPr>
        <w:t>Vertigraf:</w:t>
      </w:r>
    </w:p>
    <w:p w14:paraId="3D98258F" w14:textId="1889509B" w:rsidR="00326522" w:rsidRPr="00E47968" w:rsidRDefault="00326522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ind w:left="426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motorizované i manuální výškové nastavení v rozsahu </w:t>
      </w:r>
      <w:r w:rsidR="00B57F52" w:rsidRPr="00E47968">
        <w:rPr>
          <w:rFonts w:ascii="Arial" w:hAnsi="Arial" w:cs="Arial"/>
          <w:lang w:val="cs-CZ"/>
        </w:rPr>
        <w:t>min.</w:t>
      </w:r>
      <w:r w:rsidRPr="00E47968">
        <w:rPr>
          <w:rFonts w:ascii="Arial" w:hAnsi="Arial" w:cs="Arial"/>
          <w:lang w:val="cs-CZ"/>
        </w:rPr>
        <w:t xml:space="preserve"> 30 - 1</w:t>
      </w:r>
      <w:r w:rsidR="006C0EC4" w:rsidRPr="00E47968">
        <w:rPr>
          <w:rFonts w:ascii="Arial" w:hAnsi="Arial" w:cs="Arial"/>
          <w:lang w:val="cs-CZ"/>
        </w:rPr>
        <w:t>7</w:t>
      </w:r>
      <w:r w:rsidRPr="00E47968">
        <w:rPr>
          <w:rFonts w:ascii="Arial" w:hAnsi="Arial" w:cs="Arial"/>
          <w:lang w:val="cs-CZ"/>
        </w:rPr>
        <w:t xml:space="preserve">0 cm (střed detektoru – </w:t>
      </w:r>
      <w:r w:rsidRPr="00E47968">
        <w:rPr>
          <w:rFonts w:ascii="Arial" w:hAnsi="Arial" w:cs="Arial"/>
          <w:lang w:val="cs-CZ"/>
        </w:rPr>
        <w:lastRenderedPageBreak/>
        <w:t>podlaha)</w:t>
      </w:r>
    </w:p>
    <w:p w14:paraId="5A7769E2" w14:textId="71962AB5" w:rsidR="00326522" w:rsidRPr="00E47968" w:rsidRDefault="00326522" w:rsidP="00736B77">
      <w:pPr>
        <w:pStyle w:val="Zkladntext"/>
        <w:numPr>
          <w:ilvl w:val="0"/>
          <w:numId w:val="1"/>
        </w:numPr>
        <w:tabs>
          <w:tab w:val="left" w:pos="426"/>
        </w:tabs>
        <w:spacing w:line="269" w:lineRule="exact"/>
        <w:ind w:left="426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sklápění v rozsahu ≥ - 20° až + 90°</w:t>
      </w:r>
    </w:p>
    <w:p w14:paraId="5D28395A" w14:textId="3134441D" w:rsidR="00DB4B53" w:rsidRPr="00E47968" w:rsidRDefault="00DB4B53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33" w:line="269" w:lineRule="exact"/>
        <w:ind w:left="426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 xml:space="preserve">digitální </w:t>
      </w:r>
      <w:r w:rsidR="00B57F52" w:rsidRPr="00E47968">
        <w:rPr>
          <w:rFonts w:ascii="Arial" w:hAnsi="Arial" w:cs="Arial"/>
          <w:lang w:val="cs-CZ"/>
        </w:rPr>
        <w:t xml:space="preserve">bezdrátový </w:t>
      </w:r>
      <w:r w:rsidRPr="00E47968">
        <w:rPr>
          <w:rFonts w:ascii="Arial" w:hAnsi="Arial" w:cs="Arial"/>
          <w:lang w:val="cs-CZ"/>
        </w:rPr>
        <w:t xml:space="preserve">plochý detektor s aktivní plochou </w:t>
      </w:r>
      <w:r w:rsidRPr="00E47968">
        <w:rPr>
          <w:rFonts w:ascii="Arial" w:hAnsi="Arial" w:cs="Arial"/>
          <w:spacing w:val="-1"/>
          <w:lang w:val="cs-CZ"/>
        </w:rPr>
        <w:t xml:space="preserve">≥ </w:t>
      </w:r>
      <w:r w:rsidR="006C0EC4" w:rsidRPr="00E47968">
        <w:rPr>
          <w:rFonts w:ascii="Arial" w:hAnsi="Arial" w:cs="Arial"/>
          <w:spacing w:val="-1"/>
          <w:lang w:val="cs-CZ"/>
        </w:rPr>
        <w:t>34</w:t>
      </w:r>
      <w:r w:rsidRPr="00E47968">
        <w:rPr>
          <w:rFonts w:ascii="Arial" w:hAnsi="Arial" w:cs="Arial"/>
          <w:spacing w:val="-1"/>
          <w:lang w:val="cs-CZ"/>
        </w:rPr>
        <w:t xml:space="preserve"> x 42 cm</w:t>
      </w:r>
    </w:p>
    <w:p w14:paraId="6B2D1619" w14:textId="337991B3" w:rsidR="00DB4B53" w:rsidRPr="00E47968" w:rsidRDefault="00DB4B53" w:rsidP="00736B77">
      <w:pPr>
        <w:pStyle w:val="Zkladntext"/>
        <w:numPr>
          <w:ilvl w:val="0"/>
          <w:numId w:val="1"/>
        </w:numPr>
        <w:tabs>
          <w:tab w:val="left" w:pos="426"/>
        </w:tabs>
        <w:spacing w:before="33" w:line="269" w:lineRule="exact"/>
        <w:ind w:left="426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matrice detektoru ≥ 2</w:t>
      </w:r>
      <w:r w:rsidR="006C0EC4" w:rsidRPr="00E47968">
        <w:rPr>
          <w:rFonts w:ascii="Arial" w:hAnsi="Arial" w:cs="Arial"/>
          <w:spacing w:val="-1"/>
          <w:lang w:val="cs-CZ"/>
        </w:rPr>
        <w:t>3</w:t>
      </w:r>
      <w:r w:rsidRPr="00E47968">
        <w:rPr>
          <w:rFonts w:ascii="Arial" w:hAnsi="Arial" w:cs="Arial"/>
          <w:spacing w:val="-1"/>
          <w:lang w:val="cs-CZ"/>
        </w:rPr>
        <w:t>00 x 2800 pixelů</w:t>
      </w:r>
    </w:p>
    <w:p w14:paraId="3BB5A635" w14:textId="77777777" w:rsidR="00DB4B53" w:rsidRPr="00E47968" w:rsidRDefault="00DB4B53" w:rsidP="00736B77">
      <w:pPr>
        <w:pStyle w:val="Zkladntext"/>
        <w:numPr>
          <w:ilvl w:val="0"/>
          <w:numId w:val="1"/>
        </w:numPr>
        <w:tabs>
          <w:tab w:val="left" w:pos="300"/>
          <w:tab w:val="left" w:pos="426"/>
        </w:tabs>
        <w:spacing w:line="269" w:lineRule="exact"/>
        <w:ind w:left="426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velikost pixelu ≤ 150 mikronů</w:t>
      </w:r>
    </w:p>
    <w:p w14:paraId="42B61319" w14:textId="77777777" w:rsidR="00DB4B53" w:rsidRPr="00E47968" w:rsidRDefault="00DB4B53" w:rsidP="00736B77">
      <w:pPr>
        <w:pStyle w:val="Zkladntext"/>
        <w:numPr>
          <w:ilvl w:val="0"/>
          <w:numId w:val="1"/>
        </w:numPr>
        <w:tabs>
          <w:tab w:val="left" w:pos="300"/>
          <w:tab w:val="left" w:pos="426"/>
        </w:tabs>
        <w:spacing w:before="1" w:line="269" w:lineRule="exact"/>
        <w:ind w:left="426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 xml:space="preserve">hloubkové rozlišení při A/D konverzi </w:t>
      </w:r>
      <w:r w:rsidRPr="00E47968">
        <w:rPr>
          <w:rFonts w:ascii="Arial" w:hAnsi="Arial" w:cs="Arial"/>
          <w:lang w:val="cs-CZ"/>
        </w:rPr>
        <w:t>≥ 16 bitů</w:t>
      </w:r>
    </w:p>
    <w:p w14:paraId="3C32459E" w14:textId="6E2CAEC6" w:rsidR="006D1D54" w:rsidRPr="00E47968" w:rsidRDefault="006D1D54" w:rsidP="00736B77">
      <w:pPr>
        <w:pStyle w:val="Zkladntext"/>
        <w:numPr>
          <w:ilvl w:val="0"/>
          <w:numId w:val="1"/>
        </w:numPr>
        <w:tabs>
          <w:tab w:val="left" w:pos="300"/>
          <w:tab w:val="left" w:pos="426"/>
        </w:tabs>
        <w:spacing w:before="1" w:line="269" w:lineRule="exact"/>
        <w:ind w:left="426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spacing w:val="-1"/>
          <w:lang w:val="cs-CZ"/>
        </w:rPr>
        <w:t>2 vyjímatelné protirozptylové mřížky pro ohniskové vzdálenosti cca 140/180 cm, s možností uložení v jednotce vertigrafu</w:t>
      </w:r>
      <w:r w:rsidR="006C0EC4" w:rsidRPr="00E47968">
        <w:rPr>
          <w:rFonts w:ascii="Arial" w:hAnsi="Arial" w:cs="Arial"/>
          <w:spacing w:val="-1"/>
          <w:lang w:val="cs-CZ"/>
        </w:rPr>
        <w:t xml:space="preserve"> nebo univerzální mřížk</w:t>
      </w:r>
      <w:r w:rsidR="00B57F52" w:rsidRPr="00E47968">
        <w:rPr>
          <w:rFonts w:ascii="Arial" w:hAnsi="Arial" w:cs="Arial"/>
          <w:spacing w:val="-1"/>
          <w:lang w:val="cs-CZ"/>
        </w:rPr>
        <w:t>a</w:t>
      </w:r>
      <w:r w:rsidR="006C0EC4" w:rsidRPr="00E47968">
        <w:rPr>
          <w:rFonts w:ascii="Arial" w:hAnsi="Arial" w:cs="Arial"/>
          <w:spacing w:val="-1"/>
          <w:lang w:val="cs-CZ"/>
        </w:rPr>
        <w:t xml:space="preserve"> pro snímkovaní 115 – 180 cm</w:t>
      </w:r>
    </w:p>
    <w:p w14:paraId="768F3B27" w14:textId="7C364F7E" w:rsidR="00004868" w:rsidRPr="00E47968" w:rsidRDefault="00004868" w:rsidP="00736B77">
      <w:pPr>
        <w:pStyle w:val="Zkladntext"/>
        <w:numPr>
          <w:ilvl w:val="0"/>
          <w:numId w:val="1"/>
        </w:numPr>
        <w:tabs>
          <w:tab w:val="left" w:pos="300"/>
          <w:tab w:val="left" w:pos="426"/>
        </w:tabs>
        <w:spacing w:line="269" w:lineRule="exact"/>
        <w:ind w:left="426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pacientské úchopy na obou stranách vertigrafu</w:t>
      </w:r>
    </w:p>
    <w:p w14:paraId="1F94D270" w14:textId="52899DD8" w:rsidR="00004868" w:rsidRPr="00E47968" w:rsidRDefault="00004868" w:rsidP="00736B77">
      <w:pPr>
        <w:pStyle w:val="Zkladntext"/>
        <w:numPr>
          <w:ilvl w:val="0"/>
          <w:numId w:val="1"/>
        </w:numPr>
        <w:tabs>
          <w:tab w:val="left" w:pos="300"/>
          <w:tab w:val="left" w:pos="426"/>
        </w:tabs>
        <w:spacing w:line="269" w:lineRule="exact"/>
        <w:ind w:left="426"/>
        <w:jc w:val="both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horní pacientský úchop pro zavěšení</w:t>
      </w:r>
    </w:p>
    <w:p w14:paraId="0DB9D20E" w14:textId="77777777" w:rsidR="00041419" w:rsidRPr="00E47968" w:rsidRDefault="00041419" w:rsidP="00041419">
      <w:pPr>
        <w:pStyle w:val="Zkladntext"/>
        <w:tabs>
          <w:tab w:val="left" w:pos="300"/>
        </w:tabs>
        <w:spacing w:line="269" w:lineRule="exact"/>
        <w:jc w:val="both"/>
        <w:rPr>
          <w:rFonts w:ascii="Arial" w:hAnsi="Arial" w:cs="Arial"/>
          <w:lang w:val="cs-CZ"/>
        </w:rPr>
      </w:pPr>
    </w:p>
    <w:p w14:paraId="3D9EE318" w14:textId="77777777" w:rsidR="00041419" w:rsidRPr="00E47968" w:rsidRDefault="00041419" w:rsidP="00041419">
      <w:pPr>
        <w:pStyle w:val="Zkladntext"/>
        <w:tabs>
          <w:tab w:val="left" w:pos="300"/>
        </w:tabs>
        <w:spacing w:line="269" w:lineRule="exact"/>
        <w:jc w:val="both"/>
        <w:rPr>
          <w:rFonts w:ascii="Arial" w:hAnsi="Arial" w:cs="Arial"/>
          <w:lang w:val="cs-CZ"/>
        </w:rPr>
      </w:pPr>
    </w:p>
    <w:p w14:paraId="66E4C906" w14:textId="3D947580" w:rsidR="00482A2F" w:rsidRPr="00006E10" w:rsidRDefault="00482A2F" w:rsidP="00736B77">
      <w:pPr>
        <w:pStyle w:val="Zkladntext"/>
        <w:tabs>
          <w:tab w:val="left" w:pos="339"/>
        </w:tabs>
        <w:spacing w:line="269" w:lineRule="exact"/>
        <w:ind w:left="0"/>
        <w:rPr>
          <w:rFonts w:ascii="Arial" w:hAnsi="Arial" w:cs="Arial"/>
          <w:b/>
          <w:bCs/>
          <w:u w:val="single"/>
          <w:lang w:val="cs-CZ"/>
        </w:rPr>
      </w:pPr>
      <w:r w:rsidRPr="00006E10">
        <w:rPr>
          <w:rFonts w:ascii="Arial" w:hAnsi="Arial" w:cs="Arial"/>
          <w:b/>
          <w:bCs/>
          <w:u w:val="single"/>
          <w:lang w:val="cs-CZ"/>
        </w:rPr>
        <w:t>Příslušenství:</w:t>
      </w:r>
    </w:p>
    <w:p w14:paraId="53F137E4" w14:textId="77777777" w:rsidR="00736B77" w:rsidRDefault="00482A2F" w:rsidP="00736B77">
      <w:pPr>
        <w:pStyle w:val="Zkladntext"/>
        <w:numPr>
          <w:ilvl w:val="0"/>
          <w:numId w:val="1"/>
        </w:numPr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E47968">
        <w:rPr>
          <w:rFonts w:ascii="Arial" w:hAnsi="Arial" w:cs="Arial"/>
          <w:lang w:val="cs-CZ"/>
        </w:rPr>
        <w:t>interkom</w:t>
      </w:r>
    </w:p>
    <w:p w14:paraId="7C425B42" w14:textId="77777777" w:rsidR="00736B77" w:rsidRDefault="00736B77" w:rsidP="00736B77">
      <w:pPr>
        <w:pStyle w:val="Zkladntext"/>
        <w:tabs>
          <w:tab w:val="left" w:pos="339"/>
        </w:tabs>
        <w:spacing w:before="33" w:line="269" w:lineRule="exact"/>
        <w:ind w:left="338"/>
        <w:rPr>
          <w:rFonts w:ascii="Arial" w:hAnsi="Arial" w:cs="Arial"/>
          <w:lang w:val="cs-CZ"/>
        </w:rPr>
      </w:pPr>
    </w:p>
    <w:p w14:paraId="00988118" w14:textId="12D6C286" w:rsidR="00FA50BB" w:rsidRDefault="00006E10" w:rsidP="00736B77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b/>
          <w:bCs/>
          <w:u w:val="single"/>
        </w:rPr>
      </w:pPr>
      <w:r w:rsidRPr="00736B77">
        <w:rPr>
          <w:rFonts w:ascii="Arial" w:hAnsi="Arial" w:cs="Arial"/>
          <w:b/>
          <w:bCs/>
          <w:u w:val="single"/>
        </w:rPr>
        <w:t>Cena zahrnuje:</w:t>
      </w:r>
    </w:p>
    <w:p w14:paraId="46D627E0" w14:textId="77777777" w:rsidR="00736B77" w:rsidRPr="00736B77" w:rsidRDefault="00736B77" w:rsidP="00736B77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lang w:val="cs-CZ"/>
        </w:rPr>
      </w:pPr>
    </w:p>
    <w:p w14:paraId="3E8D5584" w14:textId="23AB8A19" w:rsidR="00FA50BB" w:rsidRPr="00E47968" w:rsidRDefault="00FA50BB" w:rsidP="00FA50BB">
      <w:pPr>
        <w:pStyle w:val="Default"/>
        <w:numPr>
          <w:ilvl w:val="0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E47968">
        <w:rPr>
          <w:rFonts w:ascii="Arial" w:hAnsi="Arial" w:cs="Arial"/>
          <w:sz w:val="20"/>
          <w:szCs w:val="20"/>
        </w:rPr>
        <w:t xml:space="preserve">dopravu </w:t>
      </w:r>
    </w:p>
    <w:p w14:paraId="4F166E30" w14:textId="6FD8805F" w:rsidR="00FA50BB" w:rsidRPr="00E47968" w:rsidRDefault="00FA50BB" w:rsidP="00FA50BB">
      <w:pPr>
        <w:pStyle w:val="Default"/>
        <w:numPr>
          <w:ilvl w:val="0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E47968">
        <w:rPr>
          <w:rFonts w:ascii="Arial" w:hAnsi="Arial" w:cs="Arial"/>
          <w:sz w:val="20"/>
          <w:szCs w:val="20"/>
        </w:rPr>
        <w:t xml:space="preserve">instalaci </w:t>
      </w:r>
    </w:p>
    <w:p w14:paraId="2A8DFAFC" w14:textId="67914102" w:rsidR="00FA50BB" w:rsidRPr="00E47968" w:rsidRDefault="00FA50BB" w:rsidP="00FA50BB">
      <w:pPr>
        <w:pStyle w:val="Default"/>
        <w:numPr>
          <w:ilvl w:val="0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E47968">
        <w:rPr>
          <w:rFonts w:ascii="Arial" w:hAnsi="Arial" w:cs="Arial"/>
          <w:sz w:val="20"/>
          <w:szCs w:val="20"/>
        </w:rPr>
        <w:t xml:space="preserve">zaškolení obsluhy </w:t>
      </w:r>
    </w:p>
    <w:p w14:paraId="23E25D55" w14:textId="06ECD849" w:rsidR="00FA50BB" w:rsidRPr="00E47968" w:rsidRDefault="00FA50BB" w:rsidP="00FA50BB">
      <w:pPr>
        <w:pStyle w:val="Default"/>
        <w:numPr>
          <w:ilvl w:val="0"/>
          <w:numId w:val="1"/>
        </w:numPr>
        <w:spacing w:after="13"/>
        <w:rPr>
          <w:rFonts w:ascii="Arial" w:hAnsi="Arial" w:cs="Arial"/>
          <w:sz w:val="20"/>
          <w:szCs w:val="20"/>
        </w:rPr>
      </w:pPr>
      <w:r w:rsidRPr="00E47968">
        <w:rPr>
          <w:rFonts w:ascii="Arial" w:hAnsi="Arial" w:cs="Arial"/>
          <w:sz w:val="20"/>
          <w:szCs w:val="20"/>
        </w:rPr>
        <w:t xml:space="preserve">záruční servis </w:t>
      </w:r>
    </w:p>
    <w:p w14:paraId="3E2339CE" w14:textId="39ABB91B" w:rsidR="00FA50BB" w:rsidRPr="00E47968" w:rsidRDefault="00FA50BB" w:rsidP="00FA50B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7968">
        <w:rPr>
          <w:rFonts w:ascii="Arial" w:hAnsi="Arial" w:cs="Arial"/>
          <w:sz w:val="20"/>
          <w:szCs w:val="20"/>
        </w:rPr>
        <w:t xml:space="preserve">PBTK po dobu záruky </w:t>
      </w:r>
    </w:p>
    <w:p w14:paraId="6427E917" w14:textId="77777777" w:rsidR="00736B77" w:rsidRDefault="00736B77" w:rsidP="00736B77">
      <w:pPr>
        <w:pStyle w:val="Default"/>
        <w:rPr>
          <w:rFonts w:ascii="Arial" w:hAnsi="Arial" w:cs="Arial"/>
          <w:sz w:val="20"/>
          <w:szCs w:val="20"/>
        </w:rPr>
      </w:pPr>
    </w:p>
    <w:p w14:paraId="48603FAB" w14:textId="7000A787" w:rsidR="00FA50BB" w:rsidRPr="003E1EBC" w:rsidRDefault="00FA50BB" w:rsidP="00736B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3E1EBC">
        <w:rPr>
          <w:rFonts w:ascii="Arial" w:hAnsi="Arial" w:cs="Arial"/>
          <w:b/>
          <w:bCs/>
          <w:sz w:val="20"/>
          <w:szCs w:val="20"/>
          <w:u w:val="single"/>
        </w:rPr>
        <w:t xml:space="preserve">Záruční podmínky: </w:t>
      </w:r>
    </w:p>
    <w:p w14:paraId="2F775398" w14:textId="715D4F18" w:rsidR="00FA50BB" w:rsidRPr="00E47968" w:rsidRDefault="00FA50BB" w:rsidP="00FA50B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7968">
        <w:rPr>
          <w:rFonts w:ascii="Arial" w:hAnsi="Arial" w:cs="Arial"/>
          <w:sz w:val="20"/>
          <w:szCs w:val="20"/>
        </w:rPr>
        <w:t xml:space="preserve"> záruka na zařízení </w:t>
      </w:r>
      <w:r w:rsidRPr="00E47968">
        <w:rPr>
          <w:rFonts w:ascii="Arial" w:hAnsi="Arial" w:cs="Arial"/>
          <w:b/>
          <w:bCs/>
          <w:sz w:val="20"/>
          <w:szCs w:val="20"/>
        </w:rPr>
        <w:t xml:space="preserve">24 měsíců </w:t>
      </w:r>
    </w:p>
    <w:p w14:paraId="4402BCA2" w14:textId="77777777" w:rsidR="00C0449C" w:rsidRDefault="00C0449C" w:rsidP="00736B77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lang w:val="cs-CZ"/>
        </w:rPr>
      </w:pPr>
    </w:p>
    <w:p w14:paraId="28A35BFE" w14:textId="77777777" w:rsidR="00C0449C" w:rsidRDefault="00C0449C" w:rsidP="00FA50BB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4709E422" w14:textId="4F4DAFE1" w:rsidR="00006E10" w:rsidRPr="003E1EBC" w:rsidRDefault="00C0449C" w:rsidP="003E1EBC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b/>
          <w:bCs/>
          <w:u w:val="single"/>
          <w:lang w:val="cs-CZ"/>
        </w:rPr>
      </w:pPr>
      <w:r w:rsidRPr="00DA12B6">
        <w:rPr>
          <w:rFonts w:ascii="Arial" w:hAnsi="Arial" w:cs="Arial"/>
          <w:b/>
          <w:bCs/>
          <w:u w:val="single"/>
          <w:lang w:val="cs-CZ"/>
        </w:rPr>
        <w:t>IT požadavky:</w:t>
      </w:r>
    </w:p>
    <w:p w14:paraId="4F7150BC" w14:textId="67145CDB" w:rsidR="00C0449C" w:rsidRPr="00C0449C" w:rsidRDefault="00C0449C" w:rsidP="00C0449C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V případě, že součástí dodávky je IT technologie, nebo je zařízení připojeno do ICT infrastruktury</w:t>
      </w:r>
      <w:r w:rsidR="003E1EBC">
        <w:rPr>
          <w:rFonts w:ascii="Arial" w:hAnsi="Arial" w:cs="Arial"/>
          <w:lang w:val="cs-CZ"/>
        </w:rPr>
        <w:t xml:space="preserve">, </w:t>
      </w:r>
      <w:r w:rsidRPr="00C0449C">
        <w:rPr>
          <w:rFonts w:ascii="Arial" w:hAnsi="Arial" w:cs="Arial"/>
          <w:lang w:val="cs-CZ"/>
        </w:rPr>
        <w:t>zadavatel požaduje: </w:t>
      </w:r>
    </w:p>
    <w:p w14:paraId="49330FFE" w14:textId="77777777" w:rsidR="00C0449C" w:rsidRPr="00C0449C" w:rsidRDefault="00C0449C" w:rsidP="00C0449C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 </w:t>
      </w:r>
    </w:p>
    <w:p w14:paraId="46F958FE" w14:textId="1E0CEBA1" w:rsidR="00C0449C" w:rsidRPr="00C0449C" w:rsidRDefault="00C0449C" w:rsidP="00C0449C">
      <w:pPr>
        <w:pStyle w:val="Zkladntext"/>
        <w:numPr>
          <w:ilvl w:val="0"/>
          <w:numId w:val="2"/>
        </w:numPr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V případě, že je k zařízení dodáván obslužný počítač, dodavatel zajistí aktuálnost operačního systému s ohledem na bezpečnostní a funkční aktualizace po celou dobu životnosti zařízení</w:t>
      </w:r>
    </w:p>
    <w:p w14:paraId="66D7DA51" w14:textId="540F74D3" w:rsidR="00C0449C" w:rsidRPr="00C0449C" w:rsidRDefault="00C0449C" w:rsidP="00C0449C">
      <w:pPr>
        <w:pStyle w:val="Zkladntext"/>
        <w:numPr>
          <w:ilvl w:val="0"/>
          <w:numId w:val="2"/>
        </w:numPr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Komunikace v DICOM rozhraní</w:t>
      </w:r>
      <w:r w:rsidR="003E1EBC">
        <w:rPr>
          <w:rFonts w:ascii="Arial" w:hAnsi="Arial" w:cs="Arial"/>
          <w:lang w:val="cs-CZ"/>
        </w:rPr>
        <w:t xml:space="preserve"> </w:t>
      </w:r>
      <w:r w:rsidRPr="00C0449C">
        <w:rPr>
          <w:rFonts w:ascii="Arial" w:hAnsi="Arial" w:cs="Arial"/>
          <w:lang w:val="cs-CZ"/>
        </w:rPr>
        <w:t>(worklisty, import export snímků a reportů..)</w:t>
      </w:r>
    </w:p>
    <w:p w14:paraId="01DF51A9" w14:textId="660F1952" w:rsidR="00C0449C" w:rsidRPr="00C0449C" w:rsidRDefault="00C0449C" w:rsidP="00C0449C">
      <w:pPr>
        <w:pStyle w:val="Zkladntext"/>
        <w:numPr>
          <w:ilvl w:val="0"/>
          <w:numId w:val="2"/>
        </w:numPr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Připojení k síti prostřednictvím standardu IEEE 802.3ab</w:t>
      </w:r>
    </w:p>
    <w:p w14:paraId="6F4C7A03" w14:textId="6C4B5CBE" w:rsidR="00C0449C" w:rsidRPr="00C0449C" w:rsidRDefault="00C0449C" w:rsidP="00C0449C">
      <w:pPr>
        <w:pStyle w:val="Zkladntext"/>
        <w:numPr>
          <w:ilvl w:val="0"/>
          <w:numId w:val="2"/>
        </w:numPr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Podpora protokolu DHCP pro automatickou konfiguraci IP adresy a DNS serveru</w:t>
      </w:r>
    </w:p>
    <w:p w14:paraId="63F1B914" w14:textId="331692E2" w:rsidR="00C0449C" w:rsidRPr="00C0449C" w:rsidRDefault="00C0449C" w:rsidP="00C0449C">
      <w:pPr>
        <w:pStyle w:val="Zkladntext"/>
        <w:numPr>
          <w:ilvl w:val="0"/>
          <w:numId w:val="2"/>
        </w:numPr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U bezdrátového připojení, pokud ho zařízení obsahuje, je požadována podpora autentizace prostřednictvím WPA3 (enterprise nebo</w:t>
      </w:r>
      <w:r w:rsidR="00736B77">
        <w:rPr>
          <w:rFonts w:ascii="Arial" w:hAnsi="Arial" w:cs="Arial"/>
          <w:lang w:val="cs-CZ"/>
        </w:rPr>
        <w:t xml:space="preserve"> </w:t>
      </w:r>
      <w:r w:rsidRPr="00C0449C">
        <w:rPr>
          <w:rFonts w:ascii="Arial" w:hAnsi="Arial" w:cs="Arial"/>
          <w:lang w:val="cs-CZ"/>
        </w:rPr>
        <w:t>personal) a standard IEEE 802.11ac nebo novější</w:t>
      </w:r>
    </w:p>
    <w:p w14:paraId="4B562C13" w14:textId="6B653F95" w:rsidR="00C0449C" w:rsidRPr="00C0449C" w:rsidRDefault="00C0449C" w:rsidP="00C0449C">
      <w:pPr>
        <w:pStyle w:val="Zkladntext"/>
        <w:numPr>
          <w:ilvl w:val="0"/>
          <w:numId w:val="2"/>
        </w:numPr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  <w:r w:rsidRPr="00C0449C">
        <w:rPr>
          <w:rFonts w:ascii="Arial" w:hAnsi="Arial" w:cs="Arial"/>
          <w:lang w:val="cs-CZ"/>
        </w:rPr>
        <w:t>Nastavení času protokolem NTP</w:t>
      </w:r>
    </w:p>
    <w:p w14:paraId="42A68BD0" w14:textId="77777777" w:rsidR="00736B77" w:rsidRDefault="00736B77" w:rsidP="00FF29A1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lang w:val="cs-CZ"/>
        </w:rPr>
      </w:pPr>
    </w:p>
    <w:p w14:paraId="7724BE7C" w14:textId="77777777" w:rsidR="00472907" w:rsidRDefault="00472907" w:rsidP="00472907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lang w:val="cs-CZ"/>
        </w:rPr>
      </w:pPr>
    </w:p>
    <w:p w14:paraId="158A2C0E" w14:textId="34032164" w:rsidR="00006E10" w:rsidRDefault="00006E10" w:rsidP="00472907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b/>
          <w:bCs/>
          <w:u w:val="single"/>
          <w:lang w:val="cs-CZ"/>
        </w:rPr>
      </w:pPr>
      <w:r w:rsidRPr="00006E10">
        <w:rPr>
          <w:rFonts w:ascii="Arial" w:hAnsi="Arial" w:cs="Arial"/>
          <w:b/>
          <w:bCs/>
          <w:u w:val="single"/>
          <w:lang w:val="cs-CZ"/>
        </w:rPr>
        <w:t xml:space="preserve">Součástí dodávky a plnění smlouvy bude: </w:t>
      </w:r>
    </w:p>
    <w:p w14:paraId="11CFEEF7" w14:textId="77777777" w:rsidR="00472907" w:rsidRPr="00006E10" w:rsidRDefault="00472907" w:rsidP="00472907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b/>
          <w:bCs/>
          <w:u w:val="single"/>
          <w:lang w:val="cs-CZ"/>
        </w:rPr>
      </w:pPr>
    </w:p>
    <w:p w14:paraId="70C8E15C" w14:textId="0C192DD9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left="0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 xml:space="preserve">- doprava a dodání zboží včetně příslušenství ve lhůtě stanovené </w:t>
      </w:r>
    </w:p>
    <w:p w14:paraId="657A832D" w14:textId="57998F1A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 xml:space="preserve">- vykládka v místě určeném </w:t>
      </w:r>
    </w:p>
    <w:p w14:paraId="28073FD3" w14:textId="710F3B37" w:rsidR="00006E10" w:rsidRPr="00006E10" w:rsidRDefault="003E1EBC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</w:t>
      </w:r>
      <w:r w:rsidR="00006E10" w:rsidRPr="00006E10">
        <w:rPr>
          <w:rFonts w:ascii="Arial" w:hAnsi="Arial" w:cs="Arial"/>
          <w:lang w:val="cs-CZ"/>
        </w:rPr>
        <w:t xml:space="preserve">provedení kompletního odborného zapojení, instalace, montáže a zprovoznění, </w:t>
      </w:r>
      <w:r w:rsidR="00006E10">
        <w:rPr>
          <w:rFonts w:ascii="Arial" w:hAnsi="Arial" w:cs="Arial"/>
          <w:lang w:val="cs-CZ"/>
        </w:rPr>
        <w:t>včetně souvisejících stavebních prací. Demontáž a odvoz současného RTG skiaskopicko-skiagrafického přístroje</w:t>
      </w:r>
      <w:r w:rsidR="00472907">
        <w:rPr>
          <w:rFonts w:ascii="Arial" w:hAnsi="Arial" w:cs="Arial"/>
          <w:lang w:val="cs-CZ"/>
        </w:rPr>
        <w:t>.</w:t>
      </w:r>
    </w:p>
    <w:p w14:paraId="39283966" w14:textId="705FA3BD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 xml:space="preserve">- dodání návodu k obsluze, technických listů a prohlášení o shodě v českém jazyce </w:t>
      </w:r>
    </w:p>
    <w:p w14:paraId="572EDD4A" w14:textId="77777777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 xml:space="preserve">- dodání dokladu výrobce o použitelnosti přístroje alespoň po dobu 10 let </w:t>
      </w:r>
    </w:p>
    <w:p w14:paraId="3BEC348D" w14:textId="19379283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lastRenderedPageBreak/>
        <w:t xml:space="preserve">- základní a následné zaškolení </w:t>
      </w:r>
      <w:r w:rsidR="00472907">
        <w:rPr>
          <w:rFonts w:ascii="Arial" w:hAnsi="Arial" w:cs="Arial"/>
          <w:lang w:val="cs-CZ"/>
        </w:rPr>
        <w:t xml:space="preserve">obsluhy/personálu </w:t>
      </w:r>
      <w:r w:rsidRPr="00006E10">
        <w:rPr>
          <w:rFonts w:ascii="Arial" w:hAnsi="Arial" w:cs="Arial"/>
          <w:lang w:val="cs-CZ"/>
        </w:rPr>
        <w:t xml:space="preserve">k používání a údržbě </w:t>
      </w:r>
    </w:p>
    <w:p w14:paraId="6FA8E8CD" w14:textId="756B0C54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>- likvidace případně vzniklého odpadu</w:t>
      </w:r>
    </w:p>
    <w:p w14:paraId="3DF7E9AC" w14:textId="5092804D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 xml:space="preserve">- poskytnutí záruky za jakost </w:t>
      </w:r>
    </w:p>
    <w:p w14:paraId="6ACC4638" w14:textId="6C051592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>- bezplatné provádění BTK po celou záruční dobu v intervalech určených právními předpisy a výrobcem přístroje</w:t>
      </w:r>
    </w:p>
    <w:p w14:paraId="029F38E2" w14:textId="1F50EF0E" w:rsidR="00006E10" w:rsidRP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 xml:space="preserve">- garance provádění PBTK a dalších opakovaných servisních činností v rámci pozáručního servisu po dobu 5 let po skončení záruční doby </w:t>
      </w:r>
    </w:p>
    <w:p w14:paraId="3155F066" w14:textId="77777777" w:rsidR="00006E10" w:rsidRDefault="00006E10" w:rsidP="00736B77">
      <w:pPr>
        <w:pStyle w:val="Zkladntext"/>
        <w:tabs>
          <w:tab w:val="left" w:pos="851"/>
        </w:tabs>
        <w:spacing w:before="33" w:line="269" w:lineRule="exact"/>
        <w:ind w:hanging="142"/>
        <w:rPr>
          <w:rFonts w:ascii="Arial" w:hAnsi="Arial" w:cs="Arial"/>
          <w:lang w:val="cs-CZ"/>
        </w:rPr>
      </w:pPr>
      <w:r w:rsidRPr="00006E10">
        <w:rPr>
          <w:rFonts w:ascii="Arial" w:hAnsi="Arial" w:cs="Arial"/>
          <w:lang w:val="cs-CZ"/>
        </w:rPr>
        <w:t xml:space="preserve">- doba dostupnosti náhradních dílů a technické podpory po skončení záruční doby – min. 8 let </w:t>
      </w:r>
    </w:p>
    <w:p w14:paraId="6E185D01" w14:textId="77777777" w:rsidR="00C66631" w:rsidRDefault="00C66631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31D630C1" w14:textId="77777777" w:rsidR="00C66631" w:rsidRDefault="00C66631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3CB6A027" w14:textId="77777777" w:rsidR="00C66631" w:rsidRDefault="00C66631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06C33F3A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14E4D3A8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5A3A676B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0C65D8D0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0F818396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38EB5A4C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251BD61B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48A4D111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6127FEFC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5143186E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0CE00E45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578AB72A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798FCDD5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34807AE9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2BAE82C8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71433F10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48D1C18C" w14:textId="77777777" w:rsidR="00472907" w:rsidRDefault="00472907" w:rsidP="00006E10">
      <w:pPr>
        <w:pStyle w:val="Zkladntext"/>
        <w:tabs>
          <w:tab w:val="left" w:pos="339"/>
        </w:tabs>
        <w:spacing w:before="33" w:line="269" w:lineRule="exact"/>
        <w:rPr>
          <w:rFonts w:ascii="Arial" w:hAnsi="Arial" w:cs="Arial"/>
          <w:lang w:val="cs-CZ"/>
        </w:rPr>
      </w:pPr>
    </w:p>
    <w:p w14:paraId="020A2E69" w14:textId="77777777" w:rsidR="00006E10" w:rsidRPr="00F1424F" w:rsidRDefault="00006E10" w:rsidP="00FF29A1">
      <w:pPr>
        <w:pStyle w:val="Zkladntext"/>
        <w:tabs>
          <w:tab w:val="left" w:pos="339"/>
        </w:tabs>
        <w:spacing w:before="33" w:line="269" w:lineRule="exact"/>
        <w:ind w:left="0"/>
        <w:rPr>
          <w:rFonts w:ascii="Arial" w:hAnsi="Arial" w:cs="Arial"/>
          <w:lang w:val="cs-CZ"/>
        </w:rPr>
      </w:pPr>
    </w:p>
    <w:sectPr w:rsidR="00006E10" w:rsidRPr="00F142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A29A" w14:textId="77777777" w:rsidR="00DF585F" w:rsidRDefault="00DF585F" w:rsidP="00736B77">
      <w:r>
        <w:separator/>
      </w:r>
    </w:p>
  </w:endnote>
  <w:endnote w:type="continuationSeparator" w:id="0">
    <w:p w14:paraId="79CE5BD1" w14:textId="77777777" w:rsidR="00DF585F" w:rsidRDefault="00DF585F" w:rsidP="0073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64374"/>
      <w:docPartObj>
        <w:docPartGallery w:val="Page Numbers (Bottom of Page)"/>
        <w:docPartUnique/>
      </w:docPartObj>
    </w:sdtPr>
    <w:sdtEndPr/>
    <w:sdtContent>
      <w:p w14:paraId="27C5E2D0" w14:textId="63CB2981" w:rsidR="00736B77" w:rsidRDefault="00736B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CF1" w:rsidRPr="00E25CF1">
          <w:rPr>
            <w:noProof/>
            <w:lang w:val="cs-CZ"/>
          </w:rPr>
          <w:t>4</w:t>
        </w:r>
        <w:r>
          <w:fldChar w:fldCharType="end"/>
        </w:r>
      </w:p>
    </w:sdtContent>
  </w:sdt>
  <w:p w14:paraId="1CC5011A" w14:textId="77777777" w:rsidR="00736B77" w:rsidRDefault="00736B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C5765" w14:textId="77777777" w:rsidR="00DF585F" w:rsidRDefault="00DF585F" w:rsidP="00736B77">
      <w:r>
        <w:separator/>
      </w:r>
    </w:p>
  </w:footnote>
  <w:footnote w:type="continuationSeparator" w:id="0">
    <w:p w14:paraId="3256D60A" w14:textId="77777777" w:rsidR="00DF585F" w:rsidRDefault="00DF585F" w:rsidP="0073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F5565" w14:textId="5EAEF931" w:rsidR="00736B77" w:rsidRPr="00FF29A1" w:rsidRDefault="00FF29A1">
    <w:pPr>
      <w:pStyle w:val="Zhlav"/>
      <w:rPr>
        <w:b/>
      </w:rPr>
    </w:pPr>
    <w:r w:rsidRPr="00FF29A1">
      <w:rPr>
        <w:b/>
        <w:noProof/>
        <w:lang w:val="cs-CZ" w:eastAsia="cs-CZ"/>
      </w:rPr>
      <w:t>Příloha č. 2 ZD – Technická specifikace</w:t>
    </w:r>
  </w:p>
  <w:p w14:paraId="60FCD210" w14:textId="77777777" w:rsidR="00736B77" w:rsidRDefault="00736B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07CA"/>
    <w:multiLevelType w:val="hybridMultilevel"/>
    <w:tmpl w:val="F06A9D1E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CAF2956"/>
    <w:multiLevelType w:val="hybridMultilevel"/>
    <w:tmpl w:val="70C0E006"/>
    <w:lvl w:ilvl="0" w:tplc="C826DACC">
      <w:start w:val="601"/>
      <w:numFmt w:val="decimal"/>
      <w:lvlText w:val="%1"/>
      <w:lvlJc w:val="left"/>
      <w:pPr>
        <w:ind w:left="2486" w:hanging="360"/>
      </w:pPr>
      <w:rPr>
        <w:rFonts w:hint="default"/>
        <w:color w:val="EE0000"/>
      </w:rPr>
    </w:lvl>
    <w:lvl w:ilvl="1" w:tplc="04050019" w:tentative="1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231807F9"/>
    <w:multiLevelType w:val="hybridMultilevel"/>
    <w:tmpl w:val="2F96DC78"/>
    <w:lvl w:ilvl="0" w:tplc="7B726894">
      <w:start w:val="1"/>
      <w:numFmt w:val="bullet"/>
      <w:lvlText w:val="-"/>
      <w:lvlJc w:val="left"/>
      <w:pPr>
        <w:ind w:left="338" w:hanging="142"/>
      </w:pPr>
      <w:rPr>
        <w:rFonts w:ascii="Palatino Linotype" w:eastAsia="Palatino Linotype" w:hAnsi="Palatino Linotype" w:hint="default"/>
        <w:w w:val="99"/>
        <w:sz w:val="20"/>
        <w:szCs w:val="20"/>
      </w:rPr>
    </w:lvl>
    <w:lvl w:ilvl="1" w:tplc="90FC846C">
      <w:start w:val="1"/>
      <w:numFmt w:val="bullet"/>
      <w:lvlText w:val="•"/>
      <w:lvlJc w:val="left"/>
      <w:pPr>
        <w:ind w:left="1242" w:hanging="142"/>
      </w:pPr>
      <w:rPr>
        <w:rFonts w:hint="default"/>
      </w:rPr>
    </w:lvl>
    <w:lvl w:ilvl="2" w:tplc="8800E32A">
      <w:start w:val="1"/>
      <w:numFmt w:val="bullet"/>
      <w:lvlText w:val="•"/>
      <w:lvlJc w:val="left"/>
      <w:pPr>
        <w:ind w:left="2146" w:hanging="142"/>
      </w:pPr>
      <w:rPr>
        <w:rFonts w:hint="default"/>
      </w:rPr>
    </w:lvl>
    <w:lvl w:ilvl="3" w:tplc="5D2CFA88">
      <w:start w:val="1"/>
      <w:numFmt w:val="bullet"/>
      <w:lvlText w:val="•"/>
      <w:lvlJc w:val="left"/>
      <w:pPr>
        <w:ind w:left="3050" w:hanging="142"/>
      </w:pPr>
      <w:rPr>
        <w:rFonts w:hint="default"/>
      </w:rPr>
    </w:lvl>
    <w:lvl w:ilvl="4" w:tplc="DD20AFCC">
      <w:start w:val="1"/>
      <w:numFmt w:val="bullet"/>
      <w:lvlText w:val="•"/>
      <w:lvlJc w:val="left"/>
      <w:pPr>
        <w:ind w:left="3955" w:hanging="142"/>
      </w:pPr>
      <w:rPr>
        <w:rFonts w:hint="default"/>
      </w:rPr>
    </w:lvl>
    <w:lvl w:ilvl="5" w:tplc="CB2CE4C6">
      <w:start w:val="1"/>
      <w:numFmt w:val="bullet"/>
      <w:lvlText w:val="•"/>
      <w:lvlJc w:val="left"/>
      <w:pPr>
        <w:ind w:left="4859" w:hanging="142"/>
      </w:pPr>
      <w:rPr>
        <w:rFonts w:hint="default"/>
      </w:rPr>
    </w:lvl>
    <w:lvl w:ilvl="6" w:tplc="0E5C3678">
      <w:start w:val="1"/>
      <w:numFmt w:val="bullet"/>
      <w:lvlText w:val="•"/>
      <w:lvlJc w:val="left"/>
      <w:pPr>
        <w:ind w:left="5763" w:hanging="142"/>
      </w:pPr>
      <w:rPr>
        <w:rFonts w:hint="default"/>
      </w:rPr>
    </w:lvl>
    <w:lvl w:ilvl="7" w:tplc="E452D0AA">
      <w:start w:val="1"/>
      <w:numFmt w:val="bullet"/>
      <w:lvlText w:val="•"/>
      <w:lvlJc w:val="left"/>
      <w:pPr>
        <w:ind w:left="6667" w:hanging="142"/>
      </w:pPr>
      <w:rPr>
        <w:rFonts w:hint="default"/>
      </w:rPr>
    </w:lvl>
    <w:lvl w:ilvl="8" w:tplc="CA328020">
      <w:start w:val="1"/>
      <w:numFmt w:val="bullet"/>
      <w:lvlText w:val="•"/>
      <w:lvlJc w:val="left"/>
      <w:pPr>
        <w:ind w:left="7571" w:hanging="142"/>
      </w:pPr>
      <w:rPr>
        <w:rFonts w:hint="default"/>
      </w:rPr>
    </w:lvl>
  </w:abstractNum>
  <w:abstractNum w:abstractNumId="3" w15:restartNumberingAfterBreak="0">
    <w:nsid w:val="747C0099"/>
    <w:multiLevelType w:val="multilevel"/>
    <w:tmpl w:val="21D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2"/>
    <w:rsid w:val="00004868"/>
    <w:rsid w:val="00006E10"/>
    <w:rsid w:val="00025AC3"/>
    <w:rsid w:val="00041419"/>
    <w:rsid w:val="00042D75"/>
    <w:rsid w:val="000461DA"/>
    <w:rsid w:val="000A4E3F"/>
    <w:rsid w:val="000D322B"/>
    <w:rsid w:val="000F0C65"/>
    <w:rsid w:val="000F43D7"/>
    <w:rsid w:val="00105100"/>
    <w:rsid w:val="001104C5"/>
    <w:rsid w:val="0014239A"/>
    <w:rsid w:val="001613A0"/>
    <w:rsid w:val="00162B92"/>
    <w:rsid w:val="00174705"/>
    <w:rsid w:val="00196E2E"/>
    <w:rsid w:val="001A43E3"/>
    <w:rsid w:val="001A7D00"/>
    <w:rsid w:val="001B6AD9"/>
    <w:rsid w:val="001C29C0"/>
    <w:rsid w:val="001E0416"/>
    <w:rsid w:val="00230616"/>
    <w:rsid w:val="00246559"/>
    <w:rsid w:val="00251816"/>
    <w:rsid w:val="00255098"/>
    <w:rsid w:val="002A0213"/>
    <w:rsid w:val="002A46C7"/>
    <w:rsid w:val="00300D39"/>
    <w:rsid w:val="00302693"/>
    <w:rsid w:val="00326522"/>
    <w:rsid w:val="003337E5"/>
    <w:rsid w:val="0033643B"/>
    <w:rsid w:val="0034149A"/>
    <w:rsid w:val="00360311"/>
    <w:rsid w:val="00372069"/>
    <w:rsid w:val="00372483"/>
    <w:rsid w:val="003C661E"/>
    <w:rsid w:val="003C7ED7"/>
    <w:rsid w:val="003D2875"/>
    <w:rsid w:val="003E1EBC"/>
    <w:rsid w:val="003E226E"/>
    <w:rsid w:val="003E3F4F"/>
    <w:rsid w:val="003F32CE"/>
    <w:rsid w:val="003F3F5E"/>
    <w:rsid w:val="004030A8"/>
    <w:rsid w:val="00407E84"/>
    <w:rsid w:val="00423FE3"/>
    <w:rsid w:val="0043453C"/>
    <w:rsid w:val="0043594F"/>
    <w:rsid w:val="00472907"/>
    <w:rsid w:val="00482A2F"/>
    <w:rsid w:val="005A7BDB"/>
    <w:rsid w:val="005D2969"/>
    <w:rsid w:val="005E5EB9"/>
    <w:rsid w:val="00616310"/>
    <w:rsid w:val="006277F0"/>
    <w:rsid w:val="00641AE1"/>
    <w:rsid w:val="006432C8"/>
    <w:rsid w:val="00653CC6"/>
    <w:rsid w:val="00670391"/>
    <w:rsid w:val="00692CFD"/>
    <w:rsid w:val="006C0EC4"/>
    <w:rsid w:val="006D06E2"/>
    <w:rsid w:val="006D1D54"/>
    <w:rsid w:val="006F36C9"/>
    <w:rsid w:val="00700AF5"/>
    <w:rsid w:val="007104DD"/>
    <w:rsid w:val="00736B77"/>
    <w:rsid w:val="0073714D"/>
    <w:rsid w:val="007721D6"/>
    <w:rsid w:val="00785755"/>
    <w:rsid w:val="007A0C55"/>
    <w:rsid w:val="007A332E"/>
    <w:rsid w:val="007C79B2"/>
    <w:rsid w:val="007D1180"/>
    <w:rsid w:val="00813ADA"/>
    <w:rsid w:val="00821FAF"/>
    <w:rsid w:val="008318D0"/>
    <w:rsid w:val="00890604"/>
    <w:rsid w:val="008A2E49"/>
    <w:rsid w:val="008A4F36"/>
    <w:rsid w:val="008C2472"/>
    <w:rsid w:val="008C6638"/>
    <w:rsid w:val="008E35FF"/>
    <w:rsid w:val="008F0FDD"/>
    <w:rsid w:val="008F79BB"/>
    <w:rsid w:val="008F7ADE"/>
    <w:rsid w:val="00912EA9"/>
    <w:rsid w:val="00945947"/>
    <w:rsid w:val="009773F2"/>
    <w:rsid w:val="009855D0"/>
    <w:rsid w:val="009875A4"/>
    <w:rsid w:val="00990461"/>
    <w:rsid w:val="00991EA0"/>
    <w:rsid w:val="009A1B47"/>
    <w:rsid w:val="009A3C12"/>
    <w:rsid w:val="009C38D8"/>
    <w:rsid w:val="009D64F4"/>
    <w:rsid w:val="00A23822"/>
    <w:rsid w:val="00A31E5F"/>
    <w:rsid w:val="00A73176"/>
    <w:rsid w:val="00A94052"/>
    <w:rsid w:val="00A95A2D"/>
    <w:rsid w:val="00AB558B"/>
    <w:rsid w:val="00AD6E53"/>
    <w:rsid w:val="00B141D4"/>
    <w:rsid w:val="00B32D3A"/>
    <w:rsid w:val="00B3420A"/>
    <w:rsid w:val="00B370DB"/>
    <w:rsid w:val="00B52137"/>
    <w:rsid w:val="00B57F52"/>
    <w:rsid w:val="00B80BF0"/>
    <w:rsid w:val="00C01ED7"/>
    <w:rsid w:val="00C0449C"/>
    <w:rsid w:val="00C27077"/>
    <w:rsid w:val="00C373A5"/>
    <w:rsid w:val="00C52A1B"/>
    <w:rsid w:val="00C66631"/>
    <w:rsid w:val="00CB5D4C"/>
    <w:rsid w:val="00CC570E"/>
    <w:rsid w:val="00CD4894"/>
    <w:rsid w:val="00CF718C"/>
    <w:rsid w:val="00D21FB0"/>
    <w:rsid w:val="00D41605"/>
    <w:rsid w:val="00D51814"/>
    <w:rsid w:val="00D53F35"/>
    <w:rsid w:val="00D63FB4"/>
    <w:rsid w:val="00D7131A"/>
    <w:rsid w:val="00D76E95"/>
    <w:rsid w:val="00DA12B6"/>
    <w:rsid w:val="00DB2483"/>
    <w:rsid w:val="00DB4B53"/>
    <w:rsid w:val="00DE2A35"/>
    <w:rsid w:val="00DF585F"/>
    <w:rsid w:val="00E25CF1"/>
    <w:rsid w:val="00E47968"/>
    <w:rsid w:val="00E55393"/>
    <w:rsid w:val="00E57842"/>
    <w:rsid w:val="00E57E6A"/>
    <w:rsid w:val="00E619C0"/>
    <w:rsid w:val="00E65B66"/>
    <w:rsid w:val="00F10A32"/>
    <w:rsid w:val="00F1424F"/>
    <w:rsid w:val="00F24C29"/>
    <w:rsid w:val="00F37A58"/>
    <w:rsid w:val="00F635CA"/>
    <w:rsid w:val="00F64B25"/>
    <w:rsid w:val="00F90E8A"/>
    <w:rsid w:val="00FA50BB"/>
    <w:rsid w:val="00FE7906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3E23"/>
  <w15:chartTrackingRefBased/>
  <w15:docId w15:val="{0D4F69A5-CFE1-479E-8779-BBD8C45B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23FE3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link w:val="Nadpis2Char"/>
    <w:uiPriority w:val="1"/>
    <w:qFormat/>
    <w:rsid w:val="00423FE3"/>
    <w:pPr>
      <w:ind w:left="158"/>
      <w:outlineLvl w:val="1"/>
    </w:pPr>
    <w:rPr>
      <w:rFonts w:ascii="Palatino Linotype" w:eastAsia="Palatino Linotype" w:hAnsi="Palatino Linotype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423FE3"/>
    <w:rPr>
      <w:rFonts w:ascii="Palatino Linotype" w:eastAsia="Palatino Linotype" w:hAnsi="Palatino Linotype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423FE3"/>
    <w:pPr>
      <w:ind w:left="158"/>
    </w:pPr>
    <w:rPr>
      <w:rFonts w:ascii="Palatino Linotype" w:eastAsia="Palatino Linotype" w:hAnsi="Palatino Linotyp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3FE3"/>
    <w:rPr>
      <w:rFonts w:ascii="Palatino Linotype" w:eastAsia="Palatino Linotype" w:hAnsi="Palatino Linotype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A73176"/>
    <w:rPr>
      <w:color w:val="0563C1" w:themeColor="hyperlink"/>
      <w:u w:val="single"/>
    </w:rPr>
  </w:style>
  <w:style w:type="paragraph" w:customStyle="1" w:styleId="Default">
    <w:name w:val="Default"/>
    <w:rsid w:val="00FA50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36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B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36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B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7131-9871-45CB-8626-32015077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Strahlová Monika MUDr.</dc:creator>
  <cp:keywords/>
  <dc:description/>
  <cp:lastModifiedBy>Richard Volín</cp:lastModifiedBy>
  <cp:revision>2</cp:revision>
  <cp:lastPrinted>2025-08-28T15:13:00Z</cp:lastPrinted>
  <dcterms:created xsi:type="dcterms:W3CDTF">2025-09-24T11:32:00Z</dcterms:created>
  <dcterms:modified xsi:type="dcterms:W3CDTF">2025-09-24T11:32:00Z</dcterms:modified>
</cp:coreProperties>
</file>