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50" w:rsidRDefault="00051F7C" w:rsidP="00BD0C50">
      <w:pPr>
        <w:pStyle w:val="Nadpis1"/>
        <w:rPr>
          <w:rFonts w:ascii="Arial" w:hAnsi="Arial" w:cs="Arial"/>
        </w:rPr>
      </w:pPr>
      <w:r>
        <w:rPr>
          <w:rFonts w:ascii="Arial" w:hAnsi="Arial" w:cs="Arial"/>
        </w:rPr>
        <w:t>Nabízené technické řešení</w:t>
      </w:r>
    </w:p>
    <w:p w:rsidR="00BF6E5F" w:rsidRPr="00BF6E5F" w:rsidRDefault="00BF6E5F" w:rsidP="00BF6E5F"/>
    <w:p w:rsidR="00051F7C" w:rsidRPr="00051F7C" w:rsidRDefault="00B6143A" w:rsidP="00051F7C">
      <w:pPr>
        <w:rPr>
          <w:rFonts w:ascii="Arial" w:hAnsi="Arial" w:cs="Arial"/>
          <w:sz w:val="24"/>
          <w:szCs w:val="24"/>
        </w:rPr>
      </w:pPr>
      <w:r w:rsidRPr="00D53642">
        <w:rPr>
          <w:rFonts w:ascii="Arial" w:hAnsi="Arial" w:cs="Arial"/>
          <w:sz w:val="24"/>
          <w:szCs w:val="24"/>
        </w:rPr>
        <w:t xml:space="preserve">VZMR </w:t>
      </w:r>
      <w:r w:rsidR="00D53642" w:rsidRPr="00D53642">
        <w:rPr>
          <w:rFonts w:ascii="Arial" w:hAnsi="Arial" w:cs="Arial"/>
          <w:sz w:val="24"/>
          <w:szCs w:val="24"/>
        </w:rPr>
        <w:t xml:space="preserve">s názvem </w:t>
      </w:r>
      <w:r w:rsidR="002D76D5">
        <w:rPr>
          <w:rFonts w:ascii="Arial" w:hAnsi="Arial" w:cs="Arial"/>
          <w:sz w:val="24"/>
          <w:szCs w:val="24"/>
        </w:rPr>
        <w:t xml:space="preserve">Dodávka </w:t>
      </w:r>
      <w:r w:rsidR="00D06BD6">
        <w:rPr>
          <w:rFonts w:ascii="Arial" w:hAnsi="Arial" w:cs="Arial"/>
          <w:sz w:val="24"/>
          <w:szCs w:val="24"/>
        </w:rPr>
        <w:t>2</w:t>
      </w:r>
      <w:r w:rsidR="002D76D5">
        <w:rPr>
          <w:rFonts w:ascii="Arial" w:hAnsi="Arial" w:cs="Arial"/>
          <w:sz w:val="24"/>
          <w:szCs w:val="24"/>
        </w:rPr>
        <w:t xml:space="preserve"> ks videokonferenčního zařízení</w:t>
      </w:r>
    </w:p>
    <w:tbl>
      <w:tblPr>
        <w:tblStyle w:val="Mkatabulky"/>
        <w:tblW w:w="0" w:type="auto"/>
        <w:tblLook w:val="04A0" w:firstRow="1" w:lastRow="0" w:firstColumn="1" w:lastColumn="0" w:noHBand="0" w:noVBand="1"/>
      </w:tblPr>
      <w:tblGrid>
        <w:gridCol w:w="6345"/>
        <w:gridCol w:w="3544"/>
      </w:tblGrid>
      <w:tr w:rsidR="00051F7C" w:rsidRPr="00153CBE" w:rsidTr="002D76D5">
        <w:tc>
          <w:tcPr>
            <w:tcW w:w="6345" w:type="dxa"/>
            <w:vAlign w:val="center"/>
          </w:tcPr>
          <w:p w:rsidR="00051F7C" w:rsidRPr="0049443A" w:rsidRDefault="00051F7C" w:rsidP="00BF6E5F">
            <w:pPr>
              <w:spacing w:line="276" w:lineRule="auto"/>
              <w:rPr>
                <w:rFonts w:ascii="Arial" w:hAnsi="Arial" w:cs="Arial"/>
                <w:b/>
              </w:rPr>
            </w:pPr>
            <w:r w:rsidRPr="0049443A">
              <w:rPr>
                <w:rFonts w:ascii="Arial" w:hAnsi="Arial" w:cs="Arial"/>
                <w:b/>
              </w:rPr>
              <w:t>Parametr</w:t>
            </w:r>
            <w:r w:rsidR="00FA3C91">
              <w:rPr>
                <w:rFonts w:ascii="Arial" w:hAnsi="Arial" w:cs="Arial"/>
                <w:b/>
              </w:rPr>
              <w:t xml:space="preserve"> </w:t>
            </w:r>
            <w:r w:rsidRPr="0049443A">
              <w:rPr>
                <w:rFonts w:ascii="Arial" w:hAnsi="Arial" w:cs="Arial"/>
                <w:b/>
              </w:rPr>
              <w:t>zařízení</w:t>
            </w:r>
            <w:r w:rsidR="00BF6E5F">
              <w:rPr>
                <w:rFonts w:ascii="Arial" w:hAnsi="Arial" w:cs="Arial"/>
                <w:b/>
              </w:rPr>
              <w:t xml:space="preserve"> 1</w:t>
            </w:r>
            <w:r w:rsidR="00D06BD6">
              <w:rPr>
                <w:rFonts w:ascii="Arial" w:hAnsi="Arial" w:cs="Arial"/>
                <w:b/>
              </w:rPr>
              <w:t>-2</w:t>
            </w:r>
          </w:p>
        </w:tc>
        <w:tc>
          <w:tcPr>
            <w:tcW w:w="3544" w:type="dxa"/>
            <w:vAlign w:val="center"/>
          </w:tcPr>
          <w:p w:rsidR="00051F7C" w:rsidRDefault="00051F7C" w:rsidP="002D76D5">
            <w:pPr>
              <w:spacing w:line="276" w:lineRule="auto"/>
              <w:rPr>
                <w:rFonts w:ascii="Arial" w:hAnsi="Arial" w:cs="Arial"/>
                <w:b/>
              </w:rPr>
            </w:pPr>
            <w:r w:rsidRPr="0049443A">
              <w:rPr>
                <w:rFonts w:ascii="Arial" w:hAnsi="Arial" w:cs="Arial"/>
                <w:b/>
              </w:rPr>
              <w:t>Hodnota parametru nabízeného zařízení</w:t>
            </w:r>
            <w:r w:rsidR="000557D7">
              <w:rPr>
                <w:rFonts w:ascii="Arial" w:hAnsi="Arial" w:cs="Arial"/>
                <w:b/>
              </w:rPr>
              <w:t>,</w:t>
            </w:r>
            <w:r w:rsidRPr="0049443A">
              <w:rPr>
                <w:rFonts w:ascii="Arial" w:hAnsi="Arial" w:cs="Arial"/>
                <w:b/>
              </w:rPr>
              <w:t xml:space="preserve"> případně ANO/NE</w:t>
            </w:r>
          </w:p>
          <w:p w:rsidR="00051F7C" w:rsidRPr="0049443A" w:rsidRDefault="00051F7C" w:rsidP="002D76D5">
            <w:pPr>
              <w:spacing w:line="276" w:lineRule="auto"/>
              <w:rPr>
                <w:rFonts w:ascii="Arial" w:hAnsi="Arial" w:cs="Arial"/>
                <w:b/>
              </w:rPr>
            </w:pPr>
          </w:p>
        </w:tc>
      </w:tr>
      <w:tr w:rsidR="00051F7C" w:rsidRPr="008D6012" w:rsidTr="00BF6E5F">
        <w:trPr>
          <w:trHeight w:val="970"/>
        </w:trPr>
        <w:tc>
          <w:tcPr>
            <w:tcW w:w="6345" w:type="dxa"/>
          </w:tcPr>
          <w:p w:rsidR="00051F7C" w:rsidRPr="008D6012" w:rsidRDefault="002D76D5" w:rsidP="00C9348F">
            <w:pPr>
              <w:jc w:val="both"/>
              <w:rPr>
                <w:rFonts w:ascii="Arial" w:hAnsi="Arial" w:cs="Arial"/>
              </w:rPr>
            </w:pPr>
            <w:r w:rsidRPr="002D76D5">
              <w:rPr>
                <w:rFonts w:ascii="Arial" w:eastAsia="Times New Roman" w:hAnsi="Arial" w:cs="Arial"/>
                <w:color w:val="000000"/>
                <w:lang w:eastAsia="cs-CZ"/>
              </w:rPr>
              <w:t>Nativní podpora prostředí Cisco Meeting Serveru využívaného v prostředí videokonferenčního systému Asociace krajů České republiky</w:t>
            </w:r>
          </w:p>
        </w:tc>
        <w:tc>
          <w:tcPr>
            <w:tcW w:w="3544" w:type="dxa"/>
          </w:tcPr>
          <w:p w:rsidR="00051F7C" w:rsidRPr="008D6012" w:rsidRDefault="00DC2146" w:rsidP="00E5098D">
            <w:pPr>
              <w:jc w:val="center"/>
              <w:rPr>
                <w:rFonts w:ascii="Arial" w:hAnsi="Arial" w:cs="Arial"/>
              </w:rPr>
            </w:pPr>
            <w:r>
              <w:rPr>
                <w:rFonts w:ascii="Arial" w:hAnsi="Arial" w:cs="Arial"/>
              </w:rPr>
              <w:t>= doplní dodavatel =</w:t>
            </w:r>
          </w:p>
        </w:tc>
      </w:tr>
      <w:tr w:rsidR="00DC2146" w:rsidRPr="00153CBE" w:rsidTr="00BF6E5F">
        <w:trPr>
          <w:trHeight w:val="2117"/>
        </w:trPr>
        <w:tc>
          <w:tcPr>
            <w:tcW w:w="6345" w:type="dxa"/>
          </w:tcPr>
          <w:p w:rsidR="00DC2146" w:rsidRPr="0049443A" w:rsidRDefault="00D06BD6" w:rsidP="00C9348F">
            <w:pPr>
              <w:jc w:val="both"/>
              <w:rPr>
                <w:rFonts w:ascii="Arial" w:hAnsi="Arial" w:cs="Arial"/>
              </w:rPr>
            </w:pPr>
            <w:r w:rsidRPr="00D06BD6">
              <w:rPr>
                <w:rFonts w:ascii="Arial" w:hAnsi="Arial" w:cs="Arial"/>
              </w:rPr>
              <w:t xml:space="preserve">Nativní podpora prostředí Cisco </w:t>
            </w:r>
            <w:proofErr w:type="spellStart"/>
            <w:r w:rsidRPr="00D06BD6">
              <w:rPr>
                <w:rFonts w:ascii="Arial" w:hAnsi="Arial" w:cs="Arial"/>
              </w:rPr>
              <w:t>Webex</w:t>
            </w:r>
            <w:proofErr w:type="spellEnd"/>
            <w:r w:rsidRPr="00D06BD6">
              <w:rPr>
                <w:rFonts w:ascii="Arial" w:hAnsi="Arial" w:cs="Arial"/>
              </w:rPr>
              <w:t xml:space="preserve"> – zobrazení účastníků konference na dotykovém panelu, řízení konference přes dotykový panel – vypínání mikrofonů vzdáleným účastníkům, vpouštění z čekárny (lobby), zobrazení textové komunikace (chatu) u konference, synchronizace lokálního stavu vypnutí mikrofonu do schůzky pro ostatní účastníky, založení ad-hoc schůzky a pozvání účastníků e-mailem přímo ze zařízení bez nutnosti uživatelské </w:t>
            </w:r>
            <w:proofErr w:type="spellStart"/>
            <w:r w:rsidRPr="00D06BD6">
              <w:rPr>
                <w:rFonts w:ascii="Arial" w:hAnsi="Arial" w:cs="Arial"/>
              </w:rPr>
              <w:t>Webex</w:t>
            </w:r>
            <w:proofErr w:type="spellEnd"/>
            <w:r w:rsidRPr="00D06BD6">
              <w:rPr>
                <w:rFonts w:ascii="Arial" w:hAnsi="Arial" w:cs="Arial"/>
              </w:rPr>
              <w:t xml:space="preserve"> licence</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BF6E5F">
        <w:trPr>
          <w:trHeight w:val="845"/>
        </w:trPr>
        <w:tc>
          <w:tcPr>
            <w:tcW w:w="6345" w:type="dxa"/>
          </w:tcPr>
          <w:p w:rsidR="00DC2146" w:rsidRPr="0049443A" w:rsidRDefault="002D76D5" w:rsidP="00C9348F">
            <w:pPr>
              <w:jc w:val="both"/>
              <w:rPr>
                <w:rFonts w:ascii="Arial" w:hAnsi="Arial" w:cs="Arial"/>
              </w:rPr>
            </w:pPr>
            <w:r w:rsidRPr="002D76D5">
              <w:rPr>
                <w:rFonts w:ascii="Arial" w:hAnsi="Arial" w:cs="Arial"/>
              </w:rPr>
              <w:t xml:space="preserve">Nativní podpora centrální správy z prostředí Cisco </w:t>
            </w:r>
            <w:proofErr w:type="spellStart"/>
            <w:r w:rsidRPr="002D76D5">
              <w:rPr>
                <w:rFonts w:ascii="Arial" w:hAnsi="Arial" w:cs="Arial"/>
              </w:rPr>
              <w:t>Webex</w:t>
            </w:r>
            <w:proofErr w:type="spellEnd"/>
            <w:r w:rsidRPr="002D76D5">
              <w:rPr>
                <w:rFonts w:ascii="Arial" w:hAnsi="Arial" w:cs="Arial"/>
              </w:rPr>
              <w:t xml:space="preserve"> </w:t>
            </w:r>
            <w:proofErr w:type="spellStart"/>
            <w:r w:rsidRPr="002D76D5">
              <w:rPr>
                <w:rFonts w:ascii="Arial" w:hAnsi="Arial" w:cs="Arial"/>
              </w:rPr>
              <w:t>Control</w:t>
            </w:r>
            <w:proofErr w:type="spellEnd"/>
            <w:r w:rsidRPr="002D76D5">
              <w:rPr>
                <w:rFonts w:ascii="Arial" w:hAnsi="Arial" w:cs="Arial"/>
              </w:rPr>
              <w:t xml:space="preserve"> Hub – konfigurace pomocí šablon, aktualizace software, monitorování stavu</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BF6E5F">
        <w:trPr>
          <w:trHeight w:val="841"/>
        </w:trPr>
        <w:tc>
          <w:tcPr>
            <w:tcW w:w="6345" w:type="dxa"/>
          </w:tcPr>
          <w:p w:rsidR="00DC2146" w:rsidRPr="0049443A" w:rsidRDefault="00D06BD6" w:rsidP="00C9348F">
            <w:pPr>
              <w:jc w:val="both"/>
              <w:rPr>
                <w:rFonts w:ascii="Arial" w:hAnsi="Arial" w:cs="Arial"/>
              </w:rPr>
            </w:pPr>
            <w:r w:rsidRPr="00D06BD6">
              <w:rPr>
                <w:rFonts w:ascii="Arial" w:hAnsi="Arial" w:cs="Arial"/>
              </w:rPr>
              <w:t xml:space="preserve">Podpora spojení pomocí protokolu </w:t>
            </w:r>
            <w:proofErr w:type="gramStart"/>
            <w:r w:rsidRPr="00D06BD6">
              <w:rPr>
                <w:rFonts w:ascii="Arial" w:hAnsi="Arial" w:cs="Arial"/>
              </w:rPr>
              <w:t>H.323</w:t>
            </w:r>
            <w:proofErr w:type="gramEnd"/>
            <w:r w:rsidRPr="00D06BD6">
              <w:rPr>
                <w:rFonts w:ascii="Arial" w:hAnsi="Arial" w:cs="Arial"/>
              </w:rPr>
              <w:t xml:space="preserve"> včetně H.239, SIP včetně BFCP, </w:t>
            </w:r>
            <w:proofErr w:type="spellStart"/>
            <w:r w:rsidRPr="00D06BD6">
              <w:rPr>
                <w:rFonts w:ascii="Arial" w:hAnsi="Arial" w:cs="Arial"/>
              </w:rPr>
              <w:t>Webex</w:t>
            </w:r>
            <w:proofErr w:type="spellEnd"/>
            <w:r w:rsidRPr="00D06BD6">
              <w:rPr>
                <w:rFonts w:ascii="Arial" w:hAnsi="Arial" w:cs="Arial"/>
              </w:rPr>
              <w:t xml:space="preserve">, </w:t>
            </w:r>
            <w:proofErr w:type="spellStart"/>
            <w:r w:rsidRPr="00D06BD6">
              <w:rPr>
                <w:rFonts w:ascii="Arial" w:hAnsi="Arial" w:cs="Arial"/>
              </w:rPr>
              <w:t>WebRTC</w:t>
            </w:r>
            <w:proofErr w:type="spellEnd"/>
            <w:r w:rsidRPr="00D06BD6">
              <w:rPr>
                <w:rFonts w:ascii="Arial" w:hAnsi="Arial" w:cs="Arial"/>
              </w:rPr>
              <w:t xml:space="preserve"> (Microsoft </w:t>
            </w:r>
            <w:proofErr w:type="spellStart"/>
            <w:r w:rsidRPr="00D06BD6">
              <w:rPr>
                <w:rFonts w:ascii="Arial" w:hAnsi="Arial" w:cs="Arial"/>
              </w:rPr>
              <w:t>Teams</w:t>
            </w:r>
            <w:proofErr w:type="spellEnd"/>
            <w:r w:rsidRPr="00D06BD6">
              <w:rPr>
                <w:rFonts w:ascii="Arial" w:hAnsi="Arial" w:cs="Arial"/>
              </w:rPr>
              <w:t xml:space="preserve">, Google </w:t>
            </w:r>
            <w:proofErr w:type="spellStart"/>
            <w:r w:rsidRPr="00D06BD6">
              <w:rPr>
                <w:rFonts w:ascii="Arial" w:hAnsi="Arial" w:cs="Arial"/>
              </w:rPr>
              <w:t>Meet</w:t>
            </w:r>
            <w:proofErr w:type="spellEnd"/>
            <w:r w:rsidRPr="00D06BD6">
              <w:rPr>
                <w:rFonts w:ascii="Arial" w:hAnsi="Arial" w:cs="Arial"/>
              </w:rPr>
              <w:t>)</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BF6E5F">
        <w:trPr>
          <w:trHeight w:val="3251"/>
        </w:trPr>
        <w:tc>
          <w:tcPr>
            <w:tcW w:w="6345" w:type="dxa"/>
          </w:tcPr>
          <w:p w:rsidR="002D76D5" w:rsidRPr="002D76D5" w:rsidRDefault="002D76D5" w:rsidP="00E5098D">
            <w:pPr>
              <w:jc w:val="both"/>
              <w:rPr>
                <w:rFonts w:ascii="Arial" w:hAnsi="Arial" w:cs="Arial"/>
              </w:rPr>
            </w:pPr>
            <w:r w:rsidRPr="002D76D5">
              <w:rPr>
                <w:rFonts w:ascii="Arial" w:hAnsi="Arial" w:cs="Arial"/>
              </w:rPr>
              <w:t>Vstupy a výstupy</w:t>
            </w:r>
          </w:p>
          <w:p w:rsidR="00D06BD6" w:rsidRPr="00D06BD6" w:rsidRDefault="00D06BD6" w:rsidP="00D06BD6">
            <w:pPr>
              <w:pStyle w:val="Odstavecseseznamem"/>
              <w:numPr>
                <w:ilvl w:val="0"/>
                <w:numId w:val="13"/>
              </w:numPr>
              <w:jc w:val="both"/>
              <w:rPr>
                <w:rFonts w:ascii="Arial" w:hAnsi="Arial" w:cs="Arial"/>
              </w:rPr>
            </w:pPr>
            <w:r w:rsidRPr="00D06BD6">
              <w:rPr>
                <w:rFonts w:ascii="Arial" w:hAnsi="Arial" w:cs="Arial"/>
              </w:rPr>
              <w:t>video vstup 1xHDMI (podpora rozlišení až 4K30)</w:t>
            </w:r>
          </w:p>
          <w:p w:rsidR="00D06BD6" w:rsidRPr="00D06BD6" w:rsidRDefault="00D06BD6" w:rsidP="00D06BD6">
            <w:pPr>
              <w:pStyle w:val="Odstavecseseznamem"/>
              <w:numPr>
                <w:ilvl w:val="0"/>
                <w:numId w:val="13"/>
              </w:numPr>
              <w:jc w:val="both"/>
              <w:rPr>
                <w:rFonts w:ascii="Arial" w:hAnsi="Arial" w:cs="Arial"/>
              </w:rPr>
            </w:pPr>
            <w:r w:rsidRPr="00D06BD6">
              <w:rPr>
                <w:rFonts w:ascii="Arial" w:hAnsi="Arial" w:cs="Arial"/>
              </w:rPr>
              <w:t>video výstupy 3xHDMI (podpora rozlišení až 4K60, podpora CEC 2.0)</w:t>
            </w:r>
          </w:p>
          <w:p w:rsidR="00D06BD6" w:rsidRPr="00D06BD6" w:rsidRDefault="00D06BD6" w:rsidP="00D06BD6">
            <w:pPr>
              <w:pStyle w:val="Odstavecseseznamem"/>
              <w:numPr>
                <w:ilvl w:val="0"/>
                <w:numId w:val="13"/>
              </w:numPr>
              <w:jc w:val="both"/>
              <w:rPr>
                <w:rFonts w:ascii="Arial" w:hAnsi="Arial" w:cs="Arial"/>
              </w:rPr>
            </w:pPr>
            <w:r w:rsidRPr="00D06BD6">
              <w:rPr>
                <w:rFonts w:ascii="Arial" w:hAnsi="Arial" w:cs="Arial"/>
              </w:rPr>
              <w:t>video-</w:t>
            </w:r>
            <w:proofErr w:type="spellStart"/>
            <w:r w:rsidRPr="00D06BD6">
              <w:rPr>
                <w:rFonts w:ascii="Arial" w:hAnsi="Arial" w:cs="Arial"/>
              </w:rPr>
              <w:t>over</w:t>
            </w:r>
            <w:proofErr w:type="spellEnd"/>
            <w:r w:rsidRPr="00D06BD6">
              <w:rPr>
                <w:rFonts w:ascii="Arial" w:hAnsi="Arial" w:cs="Arial"/>
              </w:rPr>
              <w:t>-USB - 1xUSB-C (podpora rozlišení až 4K30)</w:t>
            </w:r>
          </w:p>
          <w:p w:rsidR="00D06BD6" w:rsidRPr="00D06BD6" w:rsidRDefault="00D06BD6" w:rsidP="00D06BD6">
            <w:pPr>
              <w:pStyle w:val="Odstavecseseznamem"/>
              <w:numPr>
                <w:ilvl w:val="0"/>
                <w:numId w:val="13"/>
              </w:numPr>
              <w:jc w:val="both"/>
              <w:rPr>
                <w:rFonts w:ascii="Arial" w:hAnsi="Arial" w:cs="Arial"/>
              </w:rPr>
            </w:pPr>
            <w:r w:rsidRPr="00D06BD6">
              <w:rPr>
                <w:rFonts w:ascii="Arial" w:hAnsi="Arial" w:cs="Arial"/>
              </w:rPr>
              <w:t>USB A s podporou USB audia (vstup i výstup)</w:t>
            </w:r>
          </w:p>
          <w:p w:rsidR="00D06BD6" w:rsidRPr="00D06BD6" w:rsidRDefault="00D06BD6" w:rsidP="00D06BD6">
            <w:pPr>
              <w:pStyle w:val="Odstavecseseznamem"/>
              <w:numPr>
                <w:ilvl w:val="0"/>
                <w:numId w:val="13"/>
              </w:numPr>
              <w:jc w:val="both"/>
              <w:rPr>
                <w:rFonts w:ascii="Arial" w:hAnsi="Arial" w:cs="Arial"/>
              </w:rPr>
            </w:pPr>
            <w:r w:rsidRPr="00D06BD6">
              <w:rPr>
                <w:rFonts w:ascii="Arial" w:hAnsi="Arial" w:cs="Arial"/>
              </w:rPr>
              <w:t>podpora připojení dotykové obrazovky – možností ovládání zařízení z dotykové obrazovky a využití jako „elektronické tabule“</w:t>
            </w:r>
          </w:p>
          <w:p w:rsidR="00DC2146" w:rsidRPr="00E5098D" w:rsidRDefault="00D06BD6" w:rsidP="00D06BD6">
            <w:pPr>
              <w:pStyle w:val="Odstavecseseznamem"/>
              <w:numPr>
                <w:ilvl w:val="0"/>
                <w:numId w:val="13"/>
              </w:numPr>
              <w:jc w:val="both"/>
              <w:rPr>
                <w:rFonts w:ascii="Arial" w:hAnsi="Arial" w:cs="Arial"/>
              </w:rPr>
            </w:pPr>
            <w:r w:rsidRPr="00D06BD6">
              <w:rPr>
                <w:rFonts w:ascii="Arial" w:hAnsi="Arial" w:cs="Arial"/>
              </w:rPr>
              <w:t xml:space="preserve">1x analog audio line </w:t>
            </w:r>
            <w:proofErr w:type="spellStart"/>
            <w:r w:rsidRPr="00D06BD6">
              <w:rPr>
                <w:rFonts w:ascii="Arial" w:hAnsi="Arial" w:cs="Arial"/>
              </w:rPr>
              <w:t>out</w:t>
            </w:r>
            <w:proofErr w:type="spellEnd"/>
            <w:r w:rsidRPr="00D06BD6">
              <w:rPr>
                <w:rFonts w:ascii="Arial" w:hAnsi="Arial" w:cs="Arial"/>
              </w:rPr>
              <w:t xml:space="preserve"> (stereo, nesymetrické), 2x analog audio in (mono, symetrické, možnost napájení mikrofonu)</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BF6E5F">
        <w:trPr>
          <w:trHeight w:val="2403"/>
        </w:trPr>
        <w:tc>
          <w:tcPr>
            <w:tcW w:w="6345" w:type="dxa"/>
          </w:tcPr>
          <w:p w:rsidR="00C9348F" w:rsidRPr="00C9348F" w:rsidRDefault="00C9348F" w:rsidP="00E5098D">
            <w:pPr>
              <w:jc w:val="both"/>
              <w:rPr>
                <w:rFonts w:ascii="Arial" w:hAnsi="Arial" w:cs="Arial"/>
              </w:rPr>
            </w:pPr>
            <w:r>
              <w:rPr>
                <w:rFonts w:ascii="Arial" w:hAnsi="Arial" w:cs="Arial"/>
              </w:rPr>
              <w:t>S</w:t>
            </w:r>
            <w:r w:rsidRPr="00C9348F">
              <w:rPr>
                <w:rFonts w:ascii="Arial" w:hAnsi="Arial" w:cs="Arial"/>
              </w:rPr>
              <w:t>íťové připojení</w:t>
            </w:r>
          </w:p>
          <w:p w:rsidR="00D06BD6" w:rsidRPr="00D06BD6" w:rsidRDefault="00D06BD6" w:rsidP="00D06BD6">
            <w:pPr>
              <w:pStyle w:val="Odstavecseseznamem"/>
              <w:numPr>
                <w:ilvl w:val="0"/>
                <w:numId w:val="14"/>
              </w:numPr>
              <w:jc w:val="both"/>
              <w:rPr>
                <w:rFonts w:ascii="Arial" w:hAnsi="Arial" w:cs="Arial"/>
              </w:rPr>
            </w:pPr>
            <w:proofErr w:type="spellStart"/>
            <w:r w:rsidRPr="00D06BD6">
              <w:rPr>
                <w:rFonts w:ascii="Arial" w:hAnsi="Arial" w:cs="Arial"/>
              </w:rPr>
              <w:t>Ethernet</w:t>
            </w:r>
            <w:proofErr w:type="spellEnd"/>
            <w:r w:rsidRPr="00D06BD6">
              <w:rPr>
                <w:rFonts w:ascii="Arial" w:hAnsi="Arial" w:cs="Arial"/>
              </w:rPr>
              <w:t xml:space="preserve"> LAN 100/1000 Mbps (RJ45) s podporou IEEE 802.1Q a 802.1p</w:t>
            </w:r>
          </w:p>
          <w:p w:rsidR="00D06BD6" w:rsidRPr="00D06BD6" w:rsidRDefault="00D06BD6" w:rsidP="00D06BD6">
            <w:pPr>
              <w:pStyle w:val="Odstavecseseznamem"/>
              <w:numPr>
                <w:ilvl w:val="0"/>
                <w:numId w:val="14"/>
              </w:numPr>
              <w:jc w:val="both"/>
              <w:rPr>
                <w:rFonts w:ascii="Arial" w:hAnsi="Arial" w:cs="Arial"/>
              </w:rPr>
            </w:pPr>
            <w:r w:rsidRPr="00D06BD6">
              <w:rPr>
                <w:rFonts w:ascii="Arial" w:hAnsi="Arial" w:cs="Arial"/>
              </w:rPr>
              <w:t>Wi-Fi 802.11g/n/</w:t>
            </w:r>
            <w:proofErr w:type="spellStart"/>
            <w:r w:rsidRPr="00D06BD6">
              <w:rPr>
                <w:rFonts w:ascii="Arial" w:hAnsi="Arial" w:cs="Arial"/>
              </w:rPr>
              <w:t>ac</w:t>
            </w:r>
            <w:proofErr w:type="spellEnd"/>
            <w:r w:rsidRPr="00D06BD6">
              <w:rPr>
                <w:rFonts w:ascii="Arial" w:hAnsi="Arial" w:cs="Arial"/>
              </w:rPr>
              <w:t xml:space="preserve"> s podporou WPA3 </w:t>
            </w:r>
            <w:proofErr w:type="spellStart"/>
            <w:r w:rsidRPr="00D06BD6">
              <w:rPr>
                <w:rFonts w:ascii="Arial" w:hAnsi="Arial" w:cs="Arial"/>
              </w:rPr>
              <w:t>Enterprise</w:t>
            </w:r>
            <w:proofErr w:type="spellEnd"/>
          </w:p>
          <w:p w:rsidR="00D06BD6" w:rsidRPr="00D06BD6" w:rsidRDefault="00D06BD6" w:rsidP="00D06BD6">
            <w:pPr>
              <w:pStyle w:val="Odstavecseseznamem"/>
              <w:numPr>
                <w:ilvl w:val="0"/>
                <w:numId w:val="14"/>
              </w:numPr>
              <w:jc w:val="both"/>
              <w:rPr>
                <w:rFonts w:ascii="Arial" w:hAnsi="Arial" w:cs="Arial"/>
              </w:rPr>
            </w:pPr>
            <w:r w:rsidRPr="00D06BD6">
              <w:rPr>
                <w:rFonts w:ascii="Arial" w:hAnsi="Arial" w:cs="Arial"/>
              </w:rPr>
              <w:t xml:space="preserve">Podpora IPv4 a IPv6 včetně </w:t>
            </w:r>
            <w:proofErr w:type="spellStart"/>
            <w:r w:rsidRPr="00D06BD6">
              <w:rPr>
                <w:rFonts w:ascii="Arial" w:hAnsi="Arial" w:cs="Arial"/>
              </w:rPr>
              <w:t>dual-stack</w:t>
            </w:r>
            <w:proofErr w:type="spellEnd"/>
          </w:p>
          <w:p w:rsidR="00D06BD6" w:rsidRPr="00D06BD6" w:rsidRDefault="00D06BD6" w:rsidP="00D06BD6">
            <w:pPr>
              <w:pStyle w:val="Odstavecseseznamem"/>
              <w:numPr>
                <w:ilvl w:val="0"/>
                <w:numId w:val="14"/>
              </w:numPr>
              <w:jc w:val="both"/>
              <w:rPr>
                <w:rFonts w:ascii="Arial" w:hAnsi="Arial" w:cs="Arial"/>
              </w:rPr>
            </w:pPr>
            <w:r w:rsidRPr="00D06BD6">
              <w:rPr>
                <w:rFonts w:ascii="Arial" w:hAnsi="Arial" w:cs="Arial"/>
              </w:rPr>
              <w:t>Podpora 802.1x, autentizace metodou EAP-TLS, EAP-PEAP</w:t>
            </w:r>
          </w:p>
          <w:p w:rsidR="00DC2146" w:rsidRPr="00E5098D" w:rsidRDefault="00D06BD6" w:rsidP="00D06BD6">
            <w:pPr>
              <w:pStyle w:val="Odstavecseseznamem"/>
              <w:numPr>
                <w:ilvl w:val="0"/>
                <w:numId w:val="14"/>
              </w:numPr>
              <w:jc w:val="both"/>
              <w:rPr>
                <w:rFonts w:ascii="Arial" w:hAnsi="Arial" w:cs="Arial"/>
              </w:rPr>
            </w:pPr>
            <w:r w:rsidRPr="00D06BD6">
              <w:rPr>
                <w:rFonts w:ascii="Arial" w:hAnsi="Arial" w:cs="Arial"/>
              </w:rPr>
              <w:t>Šifrování signalizace TLS, transportu (SRTP) s využitím standardních šifrovacích algoritmů (AES)</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9348F">
        <w:trPr>
          <w:trHeight w:val="424"/>
        </w:trPr>
        <w:tc>
          <w:tcPr>
            <w:tcW w:w="6345" w:type="dxa"/>
          </w:tcPr>
          <w:p w:rsidR="00DC2146" w:rsidRDefault="00C9348F" w:rsidP="00DC2146">
            <w:pPr>
              <w:rPr>
                <w:rFonts w:ascii="Arial" w:hAnsi="Arial" w:cs="Arial"/>
              </w:rPr>
            </w:pPr>
            <w:r w:rsidRPr="00C9348F">
              <w:rPr>
                <w:rFonts w:ascii="Arial" w:hAnsi="Arial" w:cs="Arial"/>
              </w:rPr>
              <w:t xml:space="preserve">Video </w:t>
            </w:r>
            <w:proofErr w:type="spellStart"/>
            <w:r w:rsidRPr="00C9348F">
              <w:rPr>
                <w:rFonts w:ascii="Arial" w:hAnsi="Arial" w:cs="Arial"/>
              </w:rPr>
              <w:t>kodeky</w:t>
            </w:r>
            <w:proofErr w:type="spellEnd"/>
            <w:r w:rsidRPr="00C9348F">
              <w:rPr>
                <w:rFonts w:ascii="Arial" w:hAnsi="Arial" w:cs="Arial"/>
              </w:rPr>
              <w:t xml:space="preserve"> </w:t>
            </w:r>
            <w:proofErr w:type="gramStart"/>
            <w:r w:rsidRPr="00C9348F">
              <w:rPr>
                <w:rFonts w:ascii="Arial" w:hAnsi="Arial" w:cs="Arial"/>
              </w:rPr>
              <w:t>H.263</w:t>
            </w:r>
            <w:proofErr w:type="gramEnd"/>
            <w:r w:rsidRPr="00C9348F">
              <w:rPr>
                <w:rFonts w:ascii="Arial" w:hAnsi="Arial" w:cs="Arial"/>
              </w:rPr>
              <w:t>, H.264, H.265</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9348F">
        <w:trPr>
          <w:trHeight w:val="416"/>
        </w:trPr>
        <w:tc>
          <w:tcPr>
            <w:tcW w:w="6345" w:type="dxa"/>
            <w:shd w:val="clear" w:color="auto" w:fill="FFFFFF" w:themeFill="background1"/>
          </w:tcPr>
          <w:p w:rsidR="00DC2146" w:rsidRPr="008873D4" w:rsidRDefault="00C9348F" w:rsidP="00DC2146">
            <w:pPr>
              <w:rPr>
                <w:rFonts w:ascii="Arial" w:hAnsi="Arial" w:cs="Arial"/>
                <w:highlight w:val="yellow"/>
              </w:rPr>
            </w:pPr>
            <w:r w:rsidRPr="00C9348F">
              <w:rPr>
                <w:rFonts w:ascii="Arial" w:hAnsi="Arial" w:cs="Arial"/>
              </w:rPr>
              <w:t xml:space="preserve">Audio </w:t>
            </w:r>
            <w:proofErr w:type="spellStart"/>
            <w:proofErr w:type="gramStart"/>
            <w:r w:rsidRPr="00C9348F">
              <w:rPr>
                <w:rFonts w:ascii="Arial" w:hAnsi="Arial" w:cs="Arial"/>
              </w:rPr>
              <w:t>kodeky</w:t>
            </w:r>
            <w:proofErr w:type="spellEnd"/>
            <w:r w:rsidRPr="00C9348F">
              <w:rPr>
                <w:rFonts w:ascii="Arial" w:hAnsi="Arial" w:cs="Arial"/>
              </w:rPr>
              <w:t xml:space="preserve"> G.711</w:t>
            </w:r>
            <w:proofErr w:type="gramEnd"/>
            <w:r w:rsidRPr="00C9348F">
              <w:rPr>
                <w:rFonts w:ascii="Arial" w:hAnsi="Arial" w:cs="Arial"/>
              </w:rPr>
              <w:t>, G.722, G.722.1, G.729, AAC-LD, OPUS</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BF6E5F">
        <w:trPr>
          <w:trHeight w:val="2602"/>
        </w:trPr>
        <w:tc>
          <w:tcPr>
            <w:tcW w:w="6345" w:type="dxa"/>
          </w:tcPr>
          <w:p w:rsidR="00DC2146" w:rsidRPr="00F955B0" w:rsidRDefault="00D06BD6" w:rsidP="00BF6E5F">
            <w:pPr>
              <w:jc w:val="both"/>
              <w:rPr>
                <w:rFonts w:ascii="Arial" w:hAnsi="Arial" w:cs="Arial"/>
                <w:highlight w:val="yellow"/>
              </w:rPr>
            </w:pPr>
            <w:r w:rsidRPr="00D06BD6">
              <w:rPr>
                <w:rFonts w:ascii="Arial" w:hAnsi="Arial" w:cs="Arial"/>
              </w:rPr>
              <w:lastRenderedPageBreak/>
              <w:t xml:space="preserve">Integrované kamery s min. 5x </w:t>
            </w:r>
            <w:proofErr w:type="spellStart"/>
            <w:r w:rsidRPr="00D06BD6">
              <w:rPr>
                <w:rFonts w:ascii="Arial" w:hAnsi="Arial" w:cs="Arial"/>
              </w:rPr>
              <w:t>digital</w:t>
            </w:r>
            <w:proofErr w:type="spellEnd"/>
            <w:r w:rsidRPr="00D06BD6">
              <w:rPr>
                <w:rFonts w:ascii="Arial" w:hAnsi="Arial" w:cs="Arial"/>
              </w:rPr>
              <w:t xml:space="preserve"> zoom, podporou 30 </w:t>
            </w:r>
            <w:proofErr w:type="spellStart"/>
            <w:r w:rsidRPr="00D06BD6">
              <w:rPr>
                <w:rFonts w:ascii="Arial" w:hAnsi="Arial" w:cs="Arial"/>
              </w:rPr>
              <w:t>fps</w:t>
            </w:r>
            <w:proofErr w:type="spellEnd"/>
            <w:r w:rsidRPr="00D06BD6">
              <w:rPr>
                <w:rFonts w:ascii="Arial" w:hAnsi="Arial" w:cs="Arial"/>
              </w:rPr>
              <w:t xml:space="preserve"> a možností motorizovaného nastavení fyzického sklonu směrem dolů až o 20 stupňů, funkce automatického ostření, expozice a vyvážení bílé, funkce manuálního i automatického záběru (výřezu obrazu a přiblížení) všech osob v místnosti, aktivního mluvčího a rozděleného zobrazení tak, aby byla vynechána prázdná místa v místnosti s individuální výřezem jednotlivých účastníků nebo skupin účastníků - možnost definice zóny v místnosti, která má být do záběru zahrnuta (osoby mimo definovanou zónu nebudou do automatického záběru zahrnuty)</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BF6E5F">
        <w:trPr>
          <w:trHeight w:val="555"/>
        </w:trPr>
        <w:tc>
          <w:tcPr>
            <w:tcW w:w="6345" w:type="dxa"/>
          </w:tcPr>
          <w:p w:rsidR="00DC2146" w:rsidRPr="0049443A" w:rsidRDefault="00C9348F" w:rsidP="00BF6E5F">
            <w:pPr>
              <w:rPr>
                <w:rFonts w:ascii="Arial" w:hAnsi="Arial" w:cs="Arial"/>
              </w:rPr>
            </w:pPr>
            <w:r w:rsidRPr="0056167F">
              <w:rPr>
                <w:rFonts w:ascii="Arial" w:eastAsia="Times New Roman" w:hAnsi="Arial" w:cs="Arial"/>
                <w:color w:val="000000"/>
                <w:lang w:eastAsia="cs-CZ"/>
              </w:rPr>
              <w:t>Integrované audio řešení (mikrofonní pole</w:t>
            </w:r>
            <w:r>
              <w:rPr>
                <w:rFonts w:ascii="Arial" w:eastAsia="Times New Roman" w:hAnsi="Arial" w:cs="Arial"/>
                <w:color w:val="000000"/>
                <w:lang w:eastAsia="cs-CZ"/>
              </w:rPr>
              <w:t xml:space="preserve"> s funkcionalitou zaměření mluvčího</w:t>
            </w:r>
            <w:r w:rsidRPr="0056167F">
              <w:rPr>
                <w:rFonts w:ascii="Arial" w:eastAsia="Times New Roman" w:hAnsi="Arial" w:cs="Arial"/>
                <w:color w:val="000000"/>
                <w:lang w:eastAsia="cs-CZ"/>
              </w:rPr>
              <w:t xml:space="preserve"> + stereo reproduktory)</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BF6E5F">
        <w:trPr>
          <w:trHeight w:val="1400"/>
        </w:trPr>
        <w:tc>
          <w:tcPr>
            <w:tcW w:w="6345" w:type="dxa"/>
          </w:tcPr>
          <w:p w:rsidR="00DC2146" w:rsidRPr="00051F7C" w:rsidRDefault="00D06BD6" w:rsidP="00BF6E5F">
            <w:pPr>
              <w:jc w:val="both"/>
              <w:rPr>
                <w:rFonts w:ascii="Arial" w:hAnsi="Arial" w:cs="Arial"/>
              </w:rPr>
            </w:pPr>
            <w:r w:rsidRPr="00D06BD6">
              <w:rPr>
                <w:rFonts w:ascii="Arial" w:hAnsi="Arial" w:cs="Arial"/>
              </w:rPr>
              <w:t>Schopnost poskytovat lokálně snímané video (včetně všech požadovaných funkcionalit integrovaných kamer) i audio (mikrofon včetně všech požadovaných funkcionalit zpracování zvuku) skrze připojený kabel k počítači/tabletu ve formě virtuální USB webkamery v rozlišení 720p</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31D49">
        <w:trPr>
          <w:trHeight w:val="2399"/>
        </w:trPr>
        <w:tc>
          <w:tcPr>
            <w:tcW w:w="6345" w:type="dxa"/>
          </w:tcPr>
          <w:p w:rsidR="00DC2146" w:rsidRPr="00051F7C" w:rsidRDefault="00D06BD6" w:rsidP="00BF6E5F">
            <w:pPr>
              <w:jc w:val="both"/>
              <w:rPr>
                <w:rFonts w:ascii="Arial" w:hAnsi="Arial" w:cs="Arial"/>
              </w:rPr>
            </w:pPr>
            <w:r w:rsidRPr="00D06BD6">
              <w:rPr>
                <w:rFonts w:ascii="Arial" w:hAnsi="Arial" w:cs="Arial"/>
              </w:rPr>
              <w:t>V rámci jednoho USB-C připojení (kabelu) schopnost využívat oba směry video i audia najednou, tj. současně využívat funkcionalitu virtuální USB webkamery v připojeném zařízení (USB), sdílení obrazu a zvuku z připojeného zařízení lokálním i vzdáleným účastníkům – to vše bez nutnosti instalace ovladačů nebo SW doplňků pro MS Windows</w:t>
            </w:r>
            <w:r>
              <w:rPr>
                <w:rFonts w:ascii="Arial" w:hAnsi="Arial" w:cs="Arial"/>
              </w:rPr>
              <w:t xml:space="preserve"> 10/11, </w:t>
            </w:r>
            <w:proofErr w:type="spellStart"/>
            <w:r>
              <w:rPr>
                <w:rFonts w:ascii="Arial" w:hAnsi="Arial" w:cs="Arial"/>
              </w:rPr>
              <w:t>macOS</w:t>
            </w:r>
            <w:proofErr w:type="spellEnd"/>
            <w:r>
              <w:rPr>
                <w:rFonts w:ascii="Arial" w:hAnsi="Arial" w:cs="Arial"/>
              </w:rPr>
              <w:t xml:space="preserve"> 14, </w:t>
            </w:r>
            <w:proofErr w:type="spellStart"/>
            <w:r>
              <w:rPr>
                <w:rFonts w:ascii="Arial" w:hAnsi="Arial" w:cs="Arial"/>
              </w:rPr>
              <w:t>iOS</w:t>
            </w:r>
            <w:proofErr w:type="spellEnd"/>
            <w:r>
              <w:rPr>
                <w:rFonts w:ascii="Arial" w:hAnsi="Arial" w:cs="Arial"/>
              </w:rPr>
              <w:t>/</w:t>
            </w:r>
            <w:proofErr w:type="spellStart"/>
            <w:r>
              <w:rPr>
                <w:rFonts w:ascii="Arial" w:hAnsi="Arial" w:cs="Arial"/>
              </w:rPr>
              <w:t>iPadOS</w:t>
            </w:r>
            <w:proofErr w:type="spellEnd"/>
            <w:r>
              <w:rPr>
                <w:rFonts w:ascii="Arial" w:hAnsi="Arial" w:cs="Arial"/>
              </w:rPr>
              <w:t xml:space="preserve"> 17.</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31D49">
        <w:trPr>
          <w:trHeight w:val="562"/>
        </w:trPr>
        <w:tc>
          <w:tcPr>
            <w:tcW w:w="6345" w:type="dxa"/>
          </w:tcPr>
          <w:p w:rsidR="00DC2146" w:rsidRPr="00051F7C" w:rsidRDefault="00C9348F" w:rsidP="00C31D49">
            <w:pPr>
              <w:jc w:val="both"/>
              <w:rPr>
                <w:rFonts w:ascii="Arial" w:hAnsi="Arial" w:cs="Arial"/>
              </w:rPr>
            </w:pPr>
            <w:r w:rsidRPr="00C9348F">
              <w:rPr>
                <w:rFonts w:ascii="Arial" w:hAnsi="Arial" w:cs="Arial"/>
              </w:rPr>
              <w:t>Automatické řízení mikrofonu podle vzdálenosti mluvčího (AGC)</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2D76D5">
        <w:tc>
          <w:tcPr>
            <w:tcW w:w="6345" w:type="dxa"/>
          </w:tcPr>
          <w:p w:rsidR="00DC2146" w:rsidRPr="00051F7C" w:rsidRDefault="00C9348F" w:rsidP="00DC2146">
            <w:pPr>
              <w:spacing w:line="276" w:lineRule="auto"/>
              <w:rPr>
                <w:rFonts w:ascii="Arial" w:hAnsi="Arial" w:cs="Arial"/>
              </w:rPr>
            </w:pPr>
            <w:r w:rsidRPr="00C9348F">
              <w:rPr>
                <w:rFonts w:ascii="Arial" w:hAnsi="Arial" w:cs="Arial"/>
              </w:rPr>
              <w:t>Automatické potlačení echa (AEC)</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31D49">
        <w:trPr>
          <w:trHeight w:val="532"/>
        </w:trPr>
        <w:tc>
          <w:tcPr>
            <w:tcW w:w="6345" w:type="dxa"/>
          </w:tcPr>
          <w:p w:rsidR="00DC2146" w:rsidRPr="00051F7C" w:rsidRDefault="00C9348F" w:rsidP="00C31D49">
            <w:pPr>
              <w:jc w:val="both"/>
              <w:rPr>
                <w:rFonts w:ascii="Arial" w:hAnsi="Arial" w:cs="Arial"/>
              </w:rPr>
            </w:pPr>
            <w:r w:rsidRPr="00C9348F">
              <w:rPr>
                <w:rFonts w:ascii="Arial" w:hAnsi="Arial" w:cs="Arial"/>
              </w:rPr>
              <w:t>Automatické potlačení ruchu (psaní na klávesnici počítače, ťukání do stolu a jiné běžné rušivé zvuky)</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31D49">
        <w:trPr>
          <w:trHeight w:val="851"/>
        </w:trPr>
        <w:tc>
          <w:tcPr>
            <w:tcW w:w="6345" w:type="dxa"/>
          </w:tcPr>
          <w:p w:rsidR="00DC2146" w:rsidRPr="00051F7C" w:rsidRDefault="00C9348F" w:rsidP="00C31D49">
            <w:pPr>
              <w:jc w:val="both"/>
              <w:rPr>
                <w:rFonts w:ascii="Arial" w:hAnsi="Arial" w:cs="Arial"/>
              </w:rPr>
            </w:pPr>
            <w:r w:rsidRPr="00C9348F">
              <w:rPr>
                <w:rFonts w:ascii="Arial" w:hAnsi="Arial" w:cs="Arial"/>
              </w:rPr>
              <w:t>Možnost automatického probouzení/usínání systému v závislosti na (ne)přítomnosti osob a/nebo denního rozvrhu (pracovní doba)</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31D49">
        <w:trPr>
          <w:trHeight w:val="791"/>
        </w:trPr>
        <w:tc>
          <w:tcPr>
            <w:tcW w:w="6345" w:type="dxa"/>
          </w:tcPr>
          <w:p w:rsidR="00DC2146" w:rsidRPr="00051F7C" w:rsidRDefault="00C9348F" w:rsidP="00C31D49">
            <w:pPr>
              <w:jc w:val="both"/>
              <w:rPr>
                <w:rFonts w:ascii="Arial" w:hAnsi="Arial" w:cs="Arial"/>
              </w:rPr>
            </w:pPr>
            <w:r w:rsidRPr="00C9348F">
              <w:rPr>
                <w:rFonts w:ascii="Arial" w:hAnsi="Arial" w:cs="Arial"/>
              </w:rPr>
              <w:t>Funkcionalita dataprojektoru – promítání z počítače/tabletu na displeje bez aktivního hovoru, možnost zobrazení dvou zdrojů signálu současně</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31D49">
        <w:trPr>
          <w:trHeight w:val="591"/>
        </w:trPr>
        <w:tc>
          <w:tcPr>
            <w:tcW w:w="6345" w:type="dxa"/>
          </w:tcPr>
          <w:p w:rsidR="00DC2146" w:rsidRPr="00051F7C" w:rsidRDefault="00C9348F" w:rsidP="00C31D49">
            <w:pPr>
              <w:jc w:val="both"/>
              <w:rPr>
                <w:rFonts w:ascii="Arial" w:hAnsi="Arial" w:cs="Arial"/>
              </w:rPr>
            </w:pPr>
            <w:r w:rsidRPr="00C9348F">
              <w:rPr>
                <w:rFonts w:ascii="Arial" w:hAnsi="Arial" w:cs="Arial"/>
              </w:rPr>
              <w:t xml:space="preserve">Podpora sdílení obsahu pomocí Apple </w:t>
            </w:r>
            <w:proofErr w:type="spellStart"/>
            <w:r w:rsidRPr="00C9348F">
              <w:rPr>
                <w:rFonts w:ascii="Arial" w:hAnsi="Arial" w:cs="Arial"/>
              </w:rPr>
              <w:t>AirPlay</w:t>
            </w:r>
            <w:proofErr w:type="spellEnd"/>
            <w:r w:rsidRPr="00C9348F">
              <w:rPr>
                <w:rFonts w:ascii="Arial" w:hAnsi="Arial" w:cs="Arial"/>
              </w:rPr>
              <w:t xml:space="preserve"> a </w:t>
            </w:r>
            <w:proofErr w:type="spellStart"/>
            <w:r w:rsidRPr="00C9348F">
              <w:rPr>
                <w:rFonts w:ascii="Arial" w:hAnsi="Arial" w:cs="Arial"/>
              </w:rPr>
              <w:t>Miracast</w:t>
            </w:r>
            <w:proofErr w:type="spellEnd"/>
            <w:r w:rsidRPr="00C9348F">
              <w:rPr>
                <w:rFonts w:ascii="Arial" w:hAnsi="Arial" w:cs="Arial"/>
              </w:rPr>
              <w:t xml:space="preserve"> (Wi-Fi Direct i přes LAN – MS-MICE)</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31D49">
        <w:trPr>
          <w:trHeight w:val="1124"/>
        </w:trPr>
        <w:tc>
          <w:tcPr>
            <w:tcW w:w="6345" w:type="dxa"/>
          </w:tcPr>
          <w:p w:rsidR="00DC2146" w:rsidRPr="00051F7C" w:rsidRDefault="00C9348F" w:rsidP="00C31D49">
            <w:pPr>
              <w:jc w:val="both"/>
              <w:rPr>
                <w:rFonts w:ascii="Arial" w:hAnsi="Arial" w:cs="Arial"/>
              </w:rPr>
            </w:pPr>
            <w:r w:rsidRPr="00C9348F">
              <w:rPr>
                <w:rFonts w:ascii="Arial" w:hAnsi="Arial" w:cs="Arial"/>
              </w:rPr>
              <w:t xml:space="preserve">Možnost </w:t>
            </w:r>
            <w:proofErr w:type="spellStart"/>
            <w:r w:rsidRPr="00C9348F">
              <w:rPr>
                <w:rFonts w:ascii="Arial" w:hAnsi="Arial" w:cs="Arial"/>
              </w:rPr>
              <w:t>jednodotykového</w:t>
            </w:r>
            <w:proofErr w:type="spellEnd"/>
            <w:r w:rsidRPr="00C9348F">
              <w:rPr>
                <w:rFonts w:ascii="Arial" w:hAnsi="Arial" w:cs="Arial"/>
              </w:rPr>
              <w:t xml:space="preserve"> připojení do plánované konference přes pozvánku v kalendáři, zobrazení kalendářových událostí v místnosti – integrace s </w:t>
            </w:r>
            <w:proofErr w:type="spellStart"/>
            <w:r w:rsidRPr="00C9348F">
              <w:rPr>
                <w:rFonts w:ascii="Arial" w:hAnsi="Arial" w:cs="Arial"/>
              </w:rPr>
              <w:t>Resource</w:t>
            </w:r>
            <w:proofErr w:type="spellEnd"/>
            <w:r w:rsidRPr="00C9348F">
              <w:rPr>
                <w:rFonts w:ascii="Arial" w:hAnsi="Arial" w:cs="Arial"/>
              </w:rPr>
              <w:t xml:space="preserve"> kalendářem v prostředí on-premise Microsoft Exchange 2016</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31D49">
        <w:trPr>
          <w:trHeight w:val="573"/>
        </w:trPr>
        <w:tc>
          <w:tcPr>
            <w:tcW w:w="6345" w:type="dxa"/>
          </w:tcPr>
          <w:p w:rsidR="00DC2146" w:rsidRPr="00051F7C" w:rsidRDefault="00C9348F" w:rsidP="00C31D49">
            <w:pPr>
              <w:jc w:val="both"/>
              <w:rPr>
                <w:rFonts w:ascii="Arial" w:hAnsi="Arial" w:cs="Arial"/>
              </w:rPr>
            </w:pPr>
            <w:r w:rsidRPr="00C9348F">
              <w:rPr>
                <w:rFonts w:ascii="Arial" w:hAnsi="Arial" w:cs="Arial"/>
              </w:rPr>
              <w:t>Možnost připojení do konference zadáním jejího čísla nebo adresy na dotykovém panelu</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31D49">
        <w:trPr>
          <w:trHeight w:val="553"/>
        </w:trPr>
        <w:tc>
          <w:tcPr>
            <w:tcW w:w="6345" w:type="dxa"/>
          </w:tcPr>
          <w:p w:rsidR="00DC2146" w:rsidRPr="00051F7C" w:rsidRDefault="00C9348F" w:rsidP="00C31D49">
            <w:pPr>
              <w:jc w:val="both"/>
              <w:rPr>
                <w:rFonts w:ascii="Arial" w:hAnsi="Arial" w:cs="Arial"/>
              </w:rPr>
            </w:pPr>
            <w:r w:rsidRPr="00C9348F">
              <w:rPr>
                <w:rFonts w:ascii="Arial" w:hAnsi="Arial" w:cs="Arial"/>
              </w:rPr>
              <w:t xml:space="preserve">Volitelně funkcionalita 4místného vestavěného </w:t>
            </w:r>
            <w:proofErr w:type="spellStart"/>
            <w:r w:rsidRPr="00C9348F">
              <w:rPr>
                <w:rFonts w:ascii="Arial" w:hAnsi="Arial" w:cs="Arial"/>
              </w:rPr>
              <w:t>multipointu</w:t>
            </w:r>
            <w:proofErr w:type="spellEnd"/>
            <w:r w:rsidRPr="00C9348F">
              <w:rPr>
                <w:rFonts w:ascii="Arial" w:hAnsi="Arial" w:cs="Arial"/>
              </w:rPr>
              <w:t xml:space="preserve"> (MCU) bez nutnosti externího MCU či konferenční platformy</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C31D49">
        <w:trPr>
          <w:trHeight w:val="547"/>
        </w:trPr>
        <w:tc>
          <w:tcPr>
            <w:tcW w:w="6345" w:type="dxa"/>
          </w:tcPr>
          <w:p w:rsidR="00DC2146" w:rsidRPr="0049443A" w:rsidRDefault="00C9348F" w:rsidP="00C31D49">
            <w:pPr>
              <w:jc w:val="both"/>
              <w:rPr>
                <w:rFonts w:ascii="Arial" w:hAnsi="Arial" w:cs="Arial"/>
              </w:rPr>
            </w:pPr>
            <w:r w:rsidRPr="00C9348F">
              <w:rPr>
                <w:rFonts w:ascii="Arial" w:hAnsi="Arial" w:cs="Arial"/>
              </w:rPr>
              <w:t>Možnost omezeného, ale plně autonomního fungování bez Internetu</w:t>
            </w:r>
          </w:p>
        </w:tc>
        <w:tc>
          <w:tcPr>
            <w:tcW w:w="3544" w:type="dxa"/>
          </w:tcPr>
          <w:p w:rsidR="00DC2146" w:rsidRDefault="00DC2146" w:rsidP="00E5098D">
            <w:pPr>
              <w:jc w:val="center"/>
            </w:pPr>
            <w:r w:rsidRPr="00F86AA6">
              <w:rPr>
                <w:rFonts w:ascii="Arial" w:hAnsi="Arial" w:cs="Arial"/>
              </w:rPr>
              <w:t>= doplní dodavatel =</w:t>
            </w:r>
          </w:p>
        </w:tc>
      </w:tr>
      <w:tr w:rsidR="00DC2146" w:rsidRPr="00153CBE" w:rsidTr="002D76D5">
        <w:tc>
          <w:tcPr>
            <w:tcW w:w="6345" w:type="dxa"/>
          </w:tcPr>
          <w:p w:rsidR="00DC2146" w:rsidRPr="0049443A" w:rsidRDefault="00C9348F" w:rsidP="00C31D49">
            <w:pPr>
              <w:jc w:val="both"/>
              <w:rPr>
                <w:rFonts w:ascii="Arial" w:hAnsi="Arial" w:cs="Arial"/>
              </w:rPr>
            </w:pPr>
            <w:r w:rsidRPr="00C9348F">
              <w:rPr>
                <w:rFonts w:ascii="Arial" w:hAnsi="Arial" w:cs="Arial"/>
              </w:rPr>
              <w:t xml:space="preserve">Montážní </w:t>
            </w:r>
            <w:proofErr w:type="spellStart"/>
            <w:r w:rsidRPr="00C9348F">
              <w:rPr>
                <w:rFonts w:ascii="Arial" w:hAnsi="Arial" w:cs="Arial"/>
              </w:rPr>
              <w:t>kit</w:t>
            </w:r>
            <w:proofErr w:type="spellEnd"/>
            <w:r w:rsidRPr="00C9348F">
              <w:rPr>
                <w:rFonts w:ascii="Arial" w:hAnsi="Arial" w:cs="Arial"/>
              </w:rPr>
              <w:t xml:space="preserve"> pro umístění na stěnu a nad i pod plochou obrazovkou s uchycením na VESA úchyty obrazovky</w:t>
            </w:r>
          </w:p>
        </w:tc>
        <w:tc>
          <w:tcPr>
            <w:tcW w:w="3544" w:type="dxa"/>
          </w:tcPr>
          <w:p w:rsidR="00DC2146" w:rsidRDefault="00DC2146" w:rsidP="00E5098D">
            <w:pPr>
              <w:jc w:val="center"/>
            </w:pPr>
            <w:r w:rsidRPr="00F86AA6">
              <w:rPr>
                <w:rFonts w:ascii="Arial" w:hAnsi="Arial" w:cs="Arial"/>
              </w:rPr>
              <w:t>= doplní dodavatel =</w:t>
            </w:r>
          </w:p>
        </w:tc>
      </w:tr>
      <w:tr w:rsidR="00E5098D" w:rsidRPr="00153CBE" w:rsidTr="00C31D49">
        <w:trPr>
          <w:trHeight w:val="3107"/>
        </w:trPr>
        <w:tc>
          <w:tcPr>
            <w:tcW w:w="6345" w:type="dxa"/>
          </w:tcPr>
          <w:p w:rsidR="00E5098D" w:rsidRPr="0056167F" w:rsidRDefault="00FB6892" w:rsidP="00C31D49">
            <w:pPr>
              <w:jc w:val="both"/>
              <w:rPr>
                <w:rFonts w:ascii="Arial" w:eastAsia="Times New Roman" w:hAnsi="Arial" w:cs="Arial"/>
                <w:color w:val="000000"/>
                <w:lang w:eastAsia="cs-CZ"/>
              </w:rPr>
            </w:pPr>
            <w:bookmarkStart w:id="0" w:name="_GoBack"/>
            <w:bookmarkEnd w:id="0"/>
            <w:r w:rsidRPr="00FB6892">
              <w:rPr>
                <w:rFonts w:ascii="Arial" w:eastAsia="Times New Roman" w:hAnsi="Arial" w:cs="Arial"/>
                <w:color w:val="000000"/>
                <w:lang w:eastAsia="cs-CZ"/>
              </w:rPr>
              <w:lastRenderedPageBreak/>
              <w:t xml:space="preserve">Dotykový ovládací panel pro umístění na stůl ze stejné platformy výrobce videokonferenčního </w:t>
            </w:r>
            <w:proofErr w:type="spellStart"/>
            <w:r w:rsidRPr="00FB6892">
              <w:rPr>
                <w:rFonts w:ascii="Arial" w:eastAsia="Times New Roman" w:hAnsi="Arial" w:cs="Arial"/>
                <w:color w:val="000000"/>
                <w:lang w:eastAsia="cs-CZ"/>
              </w:rPr>
              <w:t>kodeku</w:t>
            </w:r>
            <w:proofErr w:type="spellEnd"/>
            <w:r w:rsidRPr="00FB6892">
              <w:rPr>
                <w:rFonts w:ascii="Arial" w:eastAsia="Times New Roman" w:hAnsi="Arial" w:cs="Arial"/>
                <w:color w:val="000000"/>
                <w:lang w:eastAsia="cs-CZ"/>
              </w:rPr>
              <w:t xml:space="preserve"> o min. úhlopříčce 10“ pro obsluhu zařízení jako součást dodávky. Panel musí být možno připojit přímo k jednotce přes LAN (TCP/IP), rozlišení alespoň 1280x800, </w:t>
            </w:r>
            <w:proofErr w:type="spellStart"/>
            <w:r w:rsidRPr="00FB6892">
              <w:rPr>
                <w:rFonts w:ascii="Arial" w:eastAsia="Times New Roman" w:hAnsi="Arial" w:cs="Arial"/>
                <w:color w:val="000000"/>
                <w:lang w:eastAsia="cs-CZ"/>
              </w:rPr>
              <w:t>PoE</w:t>
            </w:r>
            <w:proofErr w:type="spellEnd"/>
            <w:r w:rsidRPr="00FB6892">
              <w:rPr>
                <w:rFonts w:ascii="Arial" w:eastAsia="Times New Roman" w:hAnsi="Arial" w:cs="Arial"/>
                <w:color w:val="000000"/>
                <w:lang w:eastAsia="cs-CZ"/>
              </w:rPr>
              <w:t xml:space="preserve"> napájení (zdroj součástí dodávky), podpora českého jazyka. Ovládání hlasitosti, mikrofonu, kamery, přístup ke statistikám hovoru, přepínání sdíleného obsahu do konference, nastavení jednotky, možnost změny pohledu „layouty“. Možnost doplnění dalších funkcí na dotykový panel, např. ovládání žaluzií nebo vzduchotechniky. Možnost připojení současně druhého stejného dotykového panelu (ovládání z více míst v místnosti).</w:t>
            </w:r>
          </w:p>
        </w:tc>
        <w:tc>
          <w:tcPr>
            <w:tcW w:w="3544" w:type="dxa"/>
          </w:tcPr>
          <w:p w:rsidR="00E5098D" w:rsidRPr="00F86AA6" w:rsidRDefault="00E5098D" w:rsidP="00E5098D">
            <w:pPr>
              <w:jc w:val="center"/>
              <w:rPr>
                <w:rFonts w:ascii="Arial" w:hAnsi="Arial" w:cs="Arial"/>
              </w:rPr>
            </w:pPr>
            <w:r w:rsidRPr="00F86AA6">
              <w:rPr>
                <w:rFonts w:ascii="Arial" w:hAnsi="Arial" w:cs="Arial"/>
              </w:rPr>
              <w:t>= doplní dodavatel =</w:t>
            </w:r>
          </w:p>
        </w:tc>
      </w:tr>
    </w:tbl>
    <w:p w:rsidR="00C0726B" w:rsidRDefault="00C0726B" w:rsidP="007C45BA"/>
    <w:p w:rsidR="00C31D49" w:rsidRPr="007C45BA" w:rsidRDefault="00C31D49" w:rsidP="007C45BA"/>
    <w:p w:rsidR="00FA3C91" w:rsidRPr="0039390B" w:rsidRDefault="00FA3C91" w:rsidP="00FA3C91">
      <w:pPr>
        <w:rPr>
          <w:rFonts w:ascii="Arial" w:hAnsi="Arial" w:cs="Arial"/>
        </w:rPr>
      </w:pPr>
      <w:proofErr w:type="gramStart"/>
      <w:r w:rsidRPr="0039390B">
        <w:rPr>
          <w:rFonts w:ascii="Arial" w:hAnsi="Arial" w:cs="Arial"/>
        </w:rPr>
        <w:t>V ...................................dne</w:t>
      </w:r>
      <w:proofErr w:type="gramEnd"/>
      <w:r>
        <w:rPr>
          <w:rFonts w:ascii="Arial" w:hAnsi="Arial" w:cs="Arial"/>
        </w:rPr>
        <w:t xml:space="preserve"> .......................</w:t>
      </w:r>
    </w:p>
    <w:p w:rsidR="00A7428B" w:rsidRDefault="00A7428B" w:rsidP="00FA3C91">
      <w:pPr>
        <w:jc w:val="right"/>
        <w:rPr>
          <w:rFonts w:ascii="Arial" w:hAnsi="Arial" w:cs="Arial"/>
          <w:i/>
        </w:rPr>
      </w:pPr>
    </w:p>
    <w:p w:rsidR="00A7428B" w:rsidRDefault="00A7428B" w:rsidP="00A7428B">
      <w:pPr>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w:t>
      </w:r>
    </w:p>
    <w:p w:rsidR="00FA3C91" w:rsidRPr="009920FE" w:rsidRDefault="00FA3C91" w:rsidP="00A7428B">
      <w:pPr>
        <w:jc w:val="right"/>
        <w:rPr>
          <w:rFonts w:ascii="Arial" w:hAnsi="Arial" w:cs="Arial"/>
          <w:i/>
        </w:rPr>
      </w:pPr>
      <w:r w:rsidRPr="009920FE">
        <w:rPr>
          <w:rFonts w:ascii="Arial" w:hAnsi="Arial" w:cs="Arial"/>
          <w:i/>
        </w:rPr>
        <w:t xml:space="preserve">                                                                             jméno</w:t>
      </w:r>
      <w:r w:rsidR="00A7428B">
        <w:rPr>
          <w:rFonts w:ascii="Arial" w:hAnsi="Arial" w:cs="Arial"/>
          <w:i/>
        </w:rPr>
        <w:t>, příjmení, funkce</w:t>
      </w:r>
      <w:r w:rsidRPr="009920FE">
        <w:rPr>
          <w:rFonts w:ascii="Arial" w:hAnsi="Arial" w:cs="Arial"/>
          <w:i/>
        </w:rPr>
        <w:t xml:space="preserve"> osoby oprávněné </w:t>
      </w:r>
      <w:r>
        <w:rPr>
          <w:rFonts w:ascii="Arial" w:hAnsi="Arial" w:cs="Arial"/>
          <w:i/>
        </w:rPr>
        <w:t>za dodavatele</w:t>
      </w:r>
    </w:p>
    <w:sectPr w:rsidR="00FA3C91" w:rsidRPr="009920FE" w:rsidSect="0042303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6D5" w:rsidRDefault="002D76D5" w:rsidP="00153CBE">
      <w:pPr>
        <w:spacing w:after="0" w:line="240" w:lineRule="auto"/>
      </w:pPr>
      <w:r>
        <w:separator/>
      </w:r>
    </w:p>
  </w:endnote>
  <w:endnote w:type="continuationSeparator" w:id="0">
    <w:p w:rsidR="002D76D5" w:rsidRDefault="002D76D5" w:rsidP="0015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6D5" w:rsidRDefault="002D76D5" w:rsidP="00153CBE">
      <w:pPr>
        <w:spacing w:after="0" w:line="240" w:lineRule="auto"/>
      </w:pPr>
      <w:r>
        <w:separator/>
      </w:r>
    </w:p>
  </w:footnote>
  <w:footnote w:type="continuationSeparator" w:id="0">
    <w:p w:rsidR="002D76D5" w:rsidRDefault="002D76D5" w:rsidP="00153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6D5" w:rsidRPr="009B03AD" w:rsidRDefault="00D06BD6" w:rsidP="00051680">
    <w:pPr>
      <w:pStyle w:val="Zhlav"/>
      <w:jc w:val="right"/>
      <w:rPr>
        <w:i/>
      </w:rPr>
    </w:pPr>
    <w:r>
      <w:rPr>
        <w:i/>
      </w:rPr>
      <w:t>VZMR Dodávka 2</w:t>
    </w:r>
    <w:r w:rsidR="002D76D5">
      <w:rPr>
        <w:i/>
      </w:rPr>
      <w:t xml:space="preserve"> ks videokonferenčního zařízení</w:t>
    </w:r>
  </w:p>
  <w:p w:rsidR="002D76D5" w:rsidRPr="000E541C" w:rsidRDefault="002D76D5" w:rsidP="00051680">
    <w:pPr>
      <w:pStyle w:val="Zhlav"/>
      <w:jc w:val="right"/>
    </w:pPr>
    <w:r>
      <w:rPr>
        <w:i/>
      </w:rPr>
      <w:t>Příloha č. 6</w:t>
    </w:r>
    <w:r w:rsidRPr="009B03AD">
      <w:rPr>
        <w:i/>
      </w:rPr>
      <w:t xml:space="preserve"> výzvy </w:t>
    </w:r>
  </w:p>
  <w:p w:rsidR="002D76D5" w:rsidRDefault="002D76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4A65"/>
    <w:multiLevelType w:val="hybridMultilevel"/>
    <w:tmpl w:val="36329262"/>
    <w:lvl w:ilvl="0" w:tplc="44E44ADA">
      <w:start w:val="1"/>
      <w:numFmt w:val="bullet"/>
      <w:pStyle w:val="Seznamkonfigurace"/>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6446DD7"/>
    <w:multiLevelType w:val="hybridMultilevel"/>
    <w:tmpl w:val="5DD4F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5E1175"/>
    <w:multiLevelType w:val="hybridMultilevel"/>
    <w:tmpl w:val="CE869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8315C2"/>
    <w:multiLevelType w:val="hybridMultilevel"/>
    <w:tmpl w:val="E1E21BBA"/>
    <w:lvl w:ilvl="0" w:tplc="50066CA6">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5B42F8"/>
    <w:multiLevelType w:val="hybridMultilevel"/>
    <w:tmpl w:val="D2D4865E"/>
    <w:lvl w:ilvl="0" w:tplc="50066CA6">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EF285B"/>
    <w:multiLevelType w:val="hybridMultilevel"/>
    <w:tmpl w:val="9606DCC8"/>
    <w:lvl w:ilvl="0" w:tplc="45FC5918">
      <w:numFmt w:val="bullet"/>
      <w:lvlText w:val=""/>
      <w:lvlJc w:val="left"/>
      <w:pPr>
        <w:ind w:left="840" w:hanging="360"/>
      </w:pPr>
      <w:rPr>
        <w:rFonts w:ascii="Symbol" w:eastAsiaTheme="minorHAnsi" w:hAnsi="Symbo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6" w15:restartNumberingAfterBreak="0">
    <w:nsid w:val="37C71B73"/>
    <w:multiLevelType w:val="hybridMultilevel"/>
    <w:tmpl w:val="853CDAE0"/>
    <w:lvl w:ilvl="0" w:tplc="50066CA6">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FA6DD6"/>
    <w:multiLevelType w:val="hybridMultilevel"/>
    <w:tmpl w:val="3E409C16"/>
    <w:lvl w:ilvl="0" w:tplc="96048636">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F457FB"/>
    <w:multiLevelType w:val="hybridMultilevel"/>
    <w:tmpl w:val="BA0833CC"/>
    <w:lvl w:ilvl="0" w:tplc="45FC5918">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F80523"/>
    <w:multiLevelType w:val="hybridMultilevel"/>
    <w:tmpl w:val="B3208272"/>
    <w:lvl w:ilvl="0" w:tplc="50066CA6">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965D9"/>
    <w:multiLevelType w:val="hybridMultilevel"/>
    <w:tmpl w:val="D4D6D30A"/>
    <w:lvl w:ilvl="0" w:tplc="50066CA6">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0"/>
  </w:num>
  <w:num w:numId="5">
    <w:abstractNumId w:val="0"/>
  </w:num>
  <w:num w:numId="6">
    <w:abstractNumId w:val="0"/>
  </w:num>
  <w:num w:numId="7">
    <w:abstractNumId w:val="6"/>
  </w:num>
  <w:num w:numId="8">
    <w:abstractNumId w:val="10"/>
  </w:num>
  <w:num w:numId="9">
    <w:abstractNumId w:val="3"/>
  </w:num>
  <w:num w:numId="10">
    <w:abstractNumId w:val="4"/>
  </w:num>
  <w:num w:numId="11">
    <w:abstractNumId w:val="7"/>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2B"/>
    <w:rsid w:val="00003FE4"/>
    <w:rsid w:val="0000540B"/>
    <w:rsid w:val="00030E50"/>
    <w:rsid w:val="0003223E"/>
    <w:rsid w:val="00051680"/>
    <w:rsid w:val="00051F7C"/>
    <w:rsid w:val="000557D7"/>
    <w:rsid w:val="000A561B"/>
    <w:rsid w:val="000B68EC"/>
    <w:rsid w:val="000C3E4D"/>
    <w:rsid w:val="000D7000"/>
    <w:rsid w:val="00100191"/>
    <w:rsid w:val="001025C6"/>
    <w:rsid w:val="00114934"/>
    <w:rsid w:val="00153CBE"/>
    <w:rsid w:val="00184BEE"/>
    <w:rsid w:val="001941C1"/>
    <w:rsid w:val="001E4BE8"/>
    <w:rsid w:val="001E6A5F"/>
    <w:rsid w:val="001F0EE3"/>
    <w:rsid w:val="001F12A6"/>
    <w:rsid w:val="001F40E4"/>
    <w:rsid w:val="001F7586"/>
    <w:rsid w:val="00203D74"/>
    <w:rsid w:val="00215FA2"/>
    <w:rsid w:val="00287933"/>
    <w:rsid w:val="002B1F51"/>
    <w:rsid w:val="002D76D5"/>
    <w:rsid w:val="002E06C8"/>
    <w:rsid w:val="002E2F38"/>
    <w:rsid w:val="002F4947"/>
    <w:rsid w:val="00321727"/>
    <w:rsid w:val="00362405"/>
    <w:rsid w:val="00366B93"/>
    <w:rsid w:val="003773E4"/>
    <w:rsid w:val="003820BD"/>
    <w:rsid w:val="00385C19"/>
    <w:rsid w:val="00386D1A"/>
    <w:rsid w:val="00393C2B"/>
    <w:rsid w:val="003A34C2"/>
    <w:rsid w:val="003E1749"/>
    <w:rsid w:val="003E5DF3"/>
    <w:rsid w:val="00411DA5"/>
    <w:rsid w:val="00421915"/>
    <w:rsid w:val="00422747"/>
    <w:rsid w:val="0042303F"/>
    <w:rsid w:val="00434DF5"/>
    <w:rsid w:val="00476F16"/>
    <w:rsid w:val="00483DEA"/>
    <w:rsid w:val="00490AE3"/>
    <w:rsid w:val="00490CB8"/>
    <w:rsid w:val="0049443A"/>
    <w:rsid w:val="004C0431"/>
    <w:rsid w:val="004C3BCE"/>
    <w:rsid w:val="00543ADF"/>
    <w:rsid w:val="00554F60"/>
    <w:rsid w:val="005732FA"/>
    <w:rsid w:val="0057688A"/>
    <w:rsid w:val="005778C1"/>
    <w:rsid w:val="00587031"/>
    <w:rsid w:val="00593B78"/>
    <w:rsid w:val="005F3EEA"/>
    <w:rsid w:val="00603355"/>
    <w:rsid w:val="006149AE"/>
    <w:rsid w:val="00627D75"/>
    <w:rsid w:val="00676328"/>
    <w:rsid w:val="006A2605"/>
    <w:rsid w:val="006A4F73"/>
    <w:rsid w:val="006C129D"/>
    <w:rsid w:val="006F1807"/>
    <w:rsid w:val="006F67E7"/>
    <w:rsid w:val="00717786"/>
    <w:rsid w:val="00723D0C"/>
    <w:rsid w:val="00732E2C"/>
    <w:rsid w:val="00780409"/>
    <w:rsid w:val="007B48D6"/>
    <w:rsid w:val="007C45BA"/>
    <w:rsid w:val="007C47CF"/>
    <w:rsid w:val="00802222"/>
    <w:rsid w:val="00807A6C"/>
    <w:rsid w:val="00811C44"/>
    <w:rsid w:val="008166A3"/>
    <w:rsid w:val="00832A23"/>
    <w:rsid w:val="00841DF5"/>
    <w:rsid w:val="00845975"/>
    <w:rsid w:val="00854300"/>
    <w:rsid w:val="008550DA"/>
    <w:rsid w:val="00882A8D"/>
    <w:rsid w:val="008A1DB0"/>
    <w:rsid w:val="00914B6E"/>
    <w:rsid w:val="0091717C"/>
    <w:rsid w:val="00932701"/>
    <w:rsid w:val="00967683"/>
    <w:rsid w:val="00972558"/>
    <w:rsid w:val="00980C6F"/>
    <w:rsid w:val="00995D56"/>
    <w:rsid w:val="009A233E"/>
    <w:rsid w:val="009A4FCC"/>
    <w:rsid w:val="009C2B11"/>
    <w:rsid w:val="009E177E"/>
    <w:rsid w:val="00A13B36"/>
    <w:rsid w:val="00A156BF"/>
    <w:rsid w:val="00A71FF8"/>
    <w:rsid w:val="00A7428B"/>
    <w:rsid w:val="00AB5EB9"/>
    <w:rsid w:val="00AD0992"/>
    <w:rsid w:val="00AD4644"/>
    <w:rsid w:val="00AD4653"/>
    <w:rsid w:val="00AE52A0"/>
    <w:rsid w:val="00AE75C8"/>
    <w:rsid w:val="00AE7714"/>
    <w:rsid w:val="00B0755D"/>
    <w:rsid w:val="00B552C2"/>
    <w:rsid w:val="00B6143A"/>
    <w:rsid w:val="00B614A7"/>
    <w:rsid w:val="00B64F7F"/>
    <w:rsid w:val="00B83CF4"/>
    <w:rsid w:val="00B9553F"/>
    <w:rsid w:val="00BA1D8A"/>
    <w:rsid w:val="00BC64EA"/>
    <w:rsid w:val="00BD0C50"/>
    <w:rsid w:val="00BD37B3"/>
    <w:rsid w:val="00BF6E5F"/>
    <w:rsid w:val="00C00DE1"/>
    <w:rsid w:val="00C01F2A"/>
    <w:rsid w:val="00C0726B"/>
    <w:rsid w:val="00C07A21"/>
    <w:rsid w:val="00C10B20"/>
    <w:rsid w:val="00C117D0"/>
    <w:rsid w:val="00C31D49"/>
    <w:rsid w:val="00C51288"/>
    <w:rsid w:val="00C66DCA"/>
    <w:rsid w:val="00C82B57"/>
    <w:rsid w:val="00C929F9"/>
    <w:rsid w:val="00C9348F"/>
    <w:rsid w:val="00CB15CB"/>
    <w:rsid w:val="00CE1592"/>
    <w:rsid w:val="00CE232F"/>
    <w:rsid w:val="00CE6934"/>
    <w:rsid w:val="00D06BD6"/>
    <w:rsid w:val="00D25D73"/>
    <w:rsid w:val="00D53642"/>
    <w:rsid w:val="00D53B40"/>
    <w:rsid w:val="00D60C97"/>
    <w:rsid w:val="00D81409"/>
    <w:rsid w:val="00D83453"/>
    <w:rsid w:val="00DA6947"/>
    <w:rsid w:val="00DC2146"/>
    <w:rsid w:val="00DC7FE8"/>
    <w:rsid w:val="00DE5D39"/>
    <w:rsid w:val="00E40A9A"/>
    <w:rsid w:val="00E5098D"/>
    <w:rsid w:val="00E664E4"/>
    <w:rsid w:val="00E95D60"/>
    <w:rsid w:val="00EC4580"/>
    <w:rsid w:val="00ED6354"/>
    <w:rsid w:val="00F02FA9"/>
    <w:rsid w:val="00F069E4"/>
    <w:rsid w:val="00F13B30"/>
    <w:rsid w:val="00F60B70"/>
    <w:rsid w:val="00F71699"/>
    <w:rsid w:val="00FA3C91"/>
    <w:rsid w:val="00FB6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A42B"/>
  <w15:docId w15:val="{453DF6E0-FAC7-4760-B645-B13F12E3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3355"/>
  </w:style>
  <w:style w:type="paragraph" w:styleId="Nadpis1">
    <w:name w:val="heading 1"/>
    <w:basedOn w:val="Normln"/>
    <w:next w:val="Normln"/>
    <w:link w:val="Nadpis1Char"/>
    <w:uiPriority w:val="9"/>
    <w:qFormat/>
    <w:rsid w:val="000D7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93C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93C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93C2B"/>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Standardnpsmoodstavce"/>
    <w:rsid w:val="00393C2B"/>
  </w:style>
  <w:style w:type="character" w:customStyle="1" w:styleId="Nadpis3Char">
    <w:name w:val="Nadpis 3 Char"/>
    <w:basedOn w:val="Standardnpsmoodstavce"/>
    <w:link w:val="Nadpis3"/>
    <w:uiPriority w:val="9"/>
    <w:rsid w:val="00393C2B"/>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1F40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40E4"/>
    <w:rPr>
      <w:rFonts w:ascii="Tahoma" w:hAnsi="Tahoma" w:cs="Tahoma"/>
      <w:sz w:val="16"/>
      <w:szCs w:val="16"/>
    </w:rPr>
  </w:style>
  <w:style w:type="paragraph" w:styleId="Odstavecseseznamem">
    <w:name w:val="List Paragraph"/>
    <w:basedOn w:val="Normln"/>
    <w:link w:val="OdstavecseseznamemChar"/>
    <w:uiPriority w:val="34"/>
    <w:qFormat/>
    <w:rsid w:val="000D7000"/>
    <w:pPr>
      <w:ind w:left="720"/>
      <w:contextualSpacing/>
    </w:pPr>
  </w:style>
  <w:style w:type="character" w:styleId="Hypertextovodkaz">
    <w:name w:val="Hyperlink"/>
    <w:basedOn w:val="Standardnpsmoodstavce"/>
    <w:uiPriority w:val="99"/>
    <w:unhideWhenUsed/>
    <w:rsid w:val="000D7000"/>
    <w:rPr>
      <w:color w:val="0000FF" w:themeColor="hyperlink"/>
      <w:u w:val="single"/>
    </w:rPr>
  </w:style>
  <w:style w:type="paragraph" w:customStyle="1" w:styleId="Seznamkonfigurace">
    <w:name w:val="Seznam konfigurace"/>
    <w:basedOn w:val="Odstavecseseznamem"/>
    <w:link w:val="SeznamkonfiguraceChar"/>
    <w:qFormat/>
    <w:rsid w:val="000D7000"/>
    <w:pPr>
      <w:numPr>
        <w:numId w:val="2"/>
      </w:numPr>
      <w:spacing w:after="0" w:line="360" w:lineRule="auto"/>
    </w:pPr>
  </w:style>
  <w:style w:type="character" w:customStyle="1" w:styleId="Nadpis1Char">
    <w:name w:val="Nadpis 1 Char"/>
    <w:basedOn w:val="Standardnpsmoodstavce"/>
    <w:link w:val="Nadpis1"/>
    <w:uiPriority w:val="9"/>
    <w:rsid w:val="000D7000"/>
    <w:rPr>
      <w:rFonts w:asciiTheme="majorHAnsi" w:eastAsiaTheme="majorEastAsia" w:hAnsiTheme="majorHAnsi" w:cstheme="majorBidi"/>
      <w:b/>
      <w:bCs/>
      <w:color w:val="365F91" w:themeColor="accent1" w:themeShade="BF"/>
      <w:sz w:val="28"/>
      <w:szCs w:val="28"/>
    </w:rPr>
  </w:style>
  <w:style w:type="character" w:customStyle="1" w:styleId="OdstavecseseznamemChar">
    <w:name w:val="Odstavec se seznamem Char"/>
    <w:basedOn w:val="Standardnpsmoodstavce"/>
    <w:link w:val="Odstavecseseznamem"/>
    <w:uiPriority w:val="34"/>
    <w:rsid w:val="000D7000"/>
  </w:style>
  <w:style w:type="character" w:customStyle="1" w:styleId="SeznamkonfiguraceChar">
    <w:name w:val="Seznam konfigurace Char"/>
    <w:basedOn w:val="OdstavecseseznamemChar"/>
    <w:link w:val="Seznamkonfigurace"/>
    <w:rsid w:val="000D7000"/>
  </w:style>
  <w:style w:type="table" w:styleId="Mkatabulky">
    <w:name w:val="Table Grid"/>
    <w:basedOn w:val="Normlntabulka"/>
    <w:uiPriority w:val="59"/>
    <w:rsid w:val="0036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53C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3CBE"/>
  </w:style>
  <w:style w:type="paragraph" w:styleId="Zpat">
    <w:name w:val="footer"/>
    <w:basedOn w:val="Normln"/>
    <w:link w:val="ZpatChar"/>
    <w:uiPriority w:val="99"/>
    <w:unhideWhenUsed/>
    <w:rsid w:val="00153CBE"/>
    <w:pPr>
      <w:tabs>
        <w:tab w:val="center" w:pos="4536"/>
        <w:tab w:val="right" w:pos="9072"/>
      </w:tabs>
      <w:spacing w:after="0" w:line="240" w:lineRule="auto"/>
    </w:pPr>
  </w:style>
  <w:style w:type="character" w:customStyle="1" w:styleId="ZpatChar">
    <w:name w:val="Zápatí Char"/>
    <w:basedOn w:val="Standardnpsmoodstavce"/>
    <w:link w:val="Zpat"/>
    <w:uiPriority w:val="99"/>
    <w:rsid w:val="0015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9E5C-633C-47C8-B7C3-334A272A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842</Words>
  <Characters>4971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Pitter Jaroslav</dc:creator>
  <cp:lastModifiedBy>Kolářová Vladimíra</cp:lastModifiedBy>
  <cp:revision>3</cp:revision>
  <cp:lastPrinted>2021-04-13T13:10:00Z</cp:lastPrinted>
  <dcterms:created xsi:type="dcterms:W3CDTF">2025-06-19T08:38:00Z</dcterms:created>
  <dcterms:modified xsi:type="dcterms:W3CDTF">2025-06-19T12:23:00Z</dcterms:modified>
</cp:coreProperties>
</file>