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DAD90" w14:textId="77777777" w:rsidR="00080119" w:rsidRDefault="00080119" w:rsidP="00080119">
      <w:pPr>
        <w:pStyle w:val="Podtitul"/>
      </w:pPr>
      <w:r>
        <w:t>SMLOUVA O DÍLO</w:t>
      </w:r>
    </w:p>
    <w:p w14:paraId="0CE85371" w14:textId="77777777" w:rsidR="00080119" w:rsidRDefault="00080119" w:rsidP="00080119">
      <w:pPr>
        <w:spacing w:before="240" w:after="240"/>
        <w:jc w:val="center"/>
      </w:pPr>
      <w:r>
        <w:t>uzavřená podle právního řádu České republiky v souladu s ustanovením § 2586 a násl. zákona č. 89/2012 Sb., Občanský zákoník (dále též jako „Občanský zákoník“) mezi:</w:t>
      </w:r>
    </w:p>
    <w:p w14:paraId="47D5DFA1" w14:textId="77777777" w:rsidR="00CC2189" w:rsidRDefault="00CC2189" w:rsidP="007E7859">
      <w:pPr>
        <w:pStyle w:val="Nadpis1"/>
      </w:pPr>
      <w:r w:rsidRPr="00E66413">
        <w:t>smluvní</w:t>
      </w:r>
      <w:r>
        <w:t xml:space="preserve"> strany</w:t>
      </w:r>
    </w:p>
    <w:p w14:paraId="72F10B90" w14:textId="77777777" w:rsidR="00080119" w:rsidRPr="008625D9" w:rsidRDefault="00080119" w:rsidP="008625D9">
      <w:pPr>
        <w:pStyle w:val="Nadpis2"/>
      </w:pPr>
      <w:r w:rsidRPr="008625D9">
        <w:t>Objednatel: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484"/>
      </w:tblGrid>
      <w:tr w:rsidR="00080119" w14:paraId="09AB54C5"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2455789E" w14:textId="77777777" w:rsidR="00080119" w:rsidRDefault="00080119" w:rsidP="007E7859">
            <w:pPr>
              <w:spacing w:before="40" w:after="40"/>
              <w:rPr>
                <w:rFonts w:ascii="Calibri" w:eastAsia="Calibri" w:hAnsi="Calibri" w:cs="Calibri"/>
                <w:b/>
                <w:bCs/>
                <w:szCs w:val="22"/>
                <w:lang w:eastAsia="cs-CZ"/>
              </w:rPr>
            </w:pPr>
            <w:r>
              <w:rPr>
                <w:rFonts w:ascii="Calibri" w:eastAsia="Calibri" w:hAnsi="Calibri" w:cs="Calibri"/>
                <w:szCs w:val="22"/>
                <w:lang w:eastAsia="cs-CZ"/>
              </w:rPr>
              <w:t>Objednatel</w:t>
            </w:r>
            <w:r>
              <w:rPr>
                <w:rFonts w:ascii="Calibri" w:eastAsia="Calibri" w:hAnsi="Calibri" w:cs="Calibri"/>
                <w:b/>
                <w:bCs/>
                <w:szCs w:val="22"/>
                <w:lang w:eastAsia="cs-CZ"/>
              </w:rPr>
              <w:t>:</w:t>
            </w:r>
          </w:p>
        </w:tc>
        <w:tc>
          <w:tcPr>
            <w:tcW w:w="7484" w:type="dxa"/>
            <w:tcBorders>
              <w:top w:val="single" w:sz="4" w:space="0" w:color="auto"/>
              <w:left w:val="single" w:sz="4" w:space="0" w:color="auto"/>
              <w:bottom w:val="single" w:sz="4" w:space="0" w:color="auto"/>
              <w:right w:val="single" w:sz="4" w:space="0" w:color="auto"/>
            </w:tcBorders>
            <w:vAlign w:val="center"/>
          </w:tcPr>
          <w:p w14:paraId="7E010F0D" w14:textId="77777777" w:rsidR="00080119" w:rsidRPr="00100913" w:rsidRDefault="00100913" w:rsidP="007E7859">
            <w:pPr>
              <w:spacing w:before="40" w:after="40"/>
              <w:contextualSpacing/>
              <w:rPr>
                <w:rFonts w:cstheme="minorHAnsi"/>
                <w:b/>
              </w:rPr>
            </w:pPr>
            <w:r w:rsidRPr="00521C11">
              <w:rPr>
                <w:rFonts w:cstheme="minorHAnsi"/>
                <w:b/>
              </w:rPr>
              <w:t>Zdravotnická záchranná služba Plzeňského kraje, příspěvková organizace</w:t>
            </w:r>
          </w:p>
        </w:tc>
      </w:tr>
      <w:tr w:rsidR="00100913" w14:paraId="75C77693"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0CDFC48A" w14:textId="77777777" w:rsidR="00100913" w:rsidRDefault="00100913" w:rsidP="007E7859">
            <w:pPr>
              <w:pStyle w:val="Tabulka1"/>
              <w:rPr>
                <w:rFonts w:eastAsia="Calibri"/>
                <w:lang w:eastAsia="cs-CZ"/>
              </w:rPr>
            </w:pPr>
            <w:r>
              <w:rPr>
                <w:rFonts w:eastAsia="Calibri"/>
                <w:lang w:eastAsia="cs-CZ"/>
              </w:rPr>
              <w:t>Zapsaný u:</w:t>
            </w:r>
            <w:r>
              <w:rPr>
                <w:rFonts w:eastAsia="Calibri"/>
                <w:b/>
                <w:bCs/>
                <w:lang w:eastAsia="cs-CZ"/>
              </w:rPr>
              <w:t xml:space="preserve"> </w:t>
            </w:r>
          </w:p>
        </w:tc>
        <w:tc>
          <w:tcPr>
            <w:tcW w:w="7484" w:type="dxa"/>
            <w:tcBorders>
              <w:top w:val="single" w:sz="4" w:space="0" w:color="auto"/>
              <w:left w:val="single" w:sz="4" w:space="0" w:color="auto"/>
              <w:bottom w:val="single" w:sz="4" w:space="0" w:color="auto"/>
              <w:right w:val="single" w:sz="4" w:space="0" w:color="auto"/>
            </w:tcBorders>
            <w:vAlign w:val="center"/>
            <w:hideMark/>
          </w:tcPr>
          <w:p w14:paraId="7F8393BB" w14:textId="77777777" w:rsidR="00100913" w:rsidRDefault="00100913" w:rsidP="007E7859">
            <w:pPr>
              <w:pStyle w:val="Tabulka1"/>
              <w:rPr>
                <w:rFonts w:eastAsia="Calibri"/>
                <w:lang w:eastAsia="cs-CZ"/>
              </w:rPr>
            </w:pPr>
            <w:r w:rsidRPr="00100913">
              <w:rPr>
                <w:rFonts w:eastAsia="Calibri"/>
                <w:bCs/>
                <w:lang w:eastAsia="cs-CZ"/>
              </w:rPr>
              <w:t>zapsan</w:t>
            </w:r>
            <w:r>
              <w:rPr>
                <w:rFonts w:eastAsia="Calibri"/>
                <w:bCs/>
                <w:lang w:eastAsia="cs-CZ"/>
              </w:rPr>
              <w:t>ý</w:t>
            </w:r>
            <w:r w:rsidRPr="00100913">
              <w:rPr>
                <w:rFonts w:eastAsia="Calibri"/>
                <w:bCs/>
                <w:lang w:eastAsia="cs-CZ"/>
              </w:rPr>
              <w:t xml:space="preserve"> v obchodním rejstříku</w:t>
            </w:r>
            <w:r>
              <w:rPr>
                <w:rFonts w:eastAsia="Calibri"/>
                <w:bCs/>
                <w:lang w:eastAsia="cs-CZ"/>
              </w:rPr>
              <w:t xml:space="preserve"> </w:t>
            </w:r>
            <w:r w:rsidRPr="00100913">
              <w:rPr>
                <w:rFonts w:eastAsia="Calibri"/>
                <w:bCs/>
                <w:lang w:eastAsia="cs-CZ"/>
              </w:rPr>
              <w:t>u Krajského soudu v Plzni,</w:t>
            </w:r>
            <w:r>
              <w:rPr>
                <w:rFonts w:eastAsia="Calibri"/>
                <w:bCs/>
                <w:lang w:eastAsia="cs-CZ"/>
              </w:rPr>
              <w:t xml:space="preserve"> </w:t>
            </w:r>
            <w:r w:rsidRPr="00100913">
              <w:rPr>
                <w:rFonts w:eastAsia="Calibri"/>
                <w:bCs/>
                <w:lang w:eastAsia="cs-CZ"/>
              </w:rPr>
              <w:t xml:space="preserve">spisová značka </w:t>
            </w:r>
            <w:proofErr w:type="spellStart"/>
            <w:r w:rsidRPr="00100913">
              <w:rPr>
                <w:rFonts w:eastAsia="Calibri"/>
                <w:bCs/>
                <w:lang w:eastAsia="cs-CZ"/>
              </w:rPr>
              <w:t>Pr</w:t>
            </w:r>
            <w:proofErr w:type="spellEnd"/>
            <w:r w:rsidRPr="00100913">
              <w:rPr>
                <w:rFonts w:eastAsia="Calibri"/>
                <w:bCs/>
                <w:lang w:eastAsia="cs-CZ"/>
              </w:rPr>
              <w:t xml:space="preserve"> 684</w:t>
            </w:r>
          </w:p>
        </w:tc>
      </w:tr>
      <w:tr w:rsidR="00080119" w14:paraId="16077899"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001CD92C"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Sídlo:</w:t>
            </w:r>
          </w:p>
        </w:tc>
        <w:tc>
          <w:tcPr>
            <w:tcW w:w="7484" w:type="dxa"/>
            <w:tcBorders>
              <w:top w:val="single" w:sz="4" w:space="0" w:color="auto"/>
              <w:left w:val="single" w:sz="4" w:space="0" w:color="auto"/>
              <w:bottom w:val="single" w:sz="4" w:space="0" w:color="auto"/>
              <w:right w:val="single" w:sz="4" w:space="0" w:color="auto"/>
            </w:tcBorders>
            <w:vAlign w:val="center"/>
          </w:tcPr>
          <w:p w14:paraId="6DC41285" w14:textId="77777777" w:rsidR="00080119" w:rsidRDefault="00100913" w:rsidP="007E7859">
            <w:pPr>
              <w:spacing w:before="40" w:after="40"/>
              <w:rPr>
                <w:szCs w:val="24"/>
              </w:rPr>
            </w:pPr>
            <w:r w:rsidRPr="00521C11">
              <w:rPr>
                <w:rFonts w:ascii="Calibri" w:hAnsi="Calibri" w:cs="Calibri"/>
                <w:szCs w:val="22"/>
              </w:rPr>
              <w:t>Klatovská třída 2960/200i, Jižní Předměstí, 301 00 Plzeň</w:t>
            </w:r>
          </w:p>
        </w:tc>
      </w:tr>
      <w:tr w:rsidR="00080119" w14:paraId="64353968"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37AA463F"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 xml:space="preserve">Jednající: </w:t>
            </w:r>
          </w:p>
        </w:tc>
        <w:tc>
          <w:tcPr>
            <w:tcW w:w="7484" w:type="dxa"/>
            <w:tcBorders>
              <w:top w:val="single" w:sz="4" w:space="0" w:color="auto"/>
              <w:left w:val="single" w:sz="4" w:space="0" w:color="auto"/>
              <w:bottom w:val="single" w:sz="4" w:space="0" w:color="auto"/>
              <w:right w:val="single" w:sz="4" w:space="0" w:color="auto"/>
            </w:tcBorders>
            <w:vAlign w:val="center"/>
          </w:tcPr>
          <w:p w14:paraId="1A55AF5D" w14:textId="77777777" w:rsidR="00080119" w:rsidRDefault="00100913" w:rsidP="007E7859">
            <w:pPr>
              <w:spacing w:before="40" w:after="40"/>
              <w:rPr>
                <w:szCs w:val="24"/>
              </w:rPr>
            </w:pPr>
            <w:r w:rsidRPr="00521C11">
              <w:rPr>
                <w:rFonts w:ascii="Calibri" w:hAnsi="Calibri" w:cs="Calibri"/>
                <w:szCs w:val="22"/>
              </w:rPr>
              <w:t xml:space="preserve">MUDr. </w:t>
            </w:r>
            <w:r w:rsidR="00F45710">
              <w:rPr>
                <w:rFonts w:ascii="Calibri" w:hAnsi="Calibri" w:cs="Calibri"/>
                <w:szCs w:val="22"/>
              </w:rPr>
              <w:t xml:space="preserve">Bc. </w:t>
            </w:r>
            <w:r w:rsidRPr="00521C11">
              <w:rPr>
                <w:rFonts w:ascii="Calibri" w:hAnsi="Calibri" w:cs="Calibri"/>
                <w:szCs w:val="22"/>
              </w:rPr>
              <w:t>Pav</w:t>
            </w:r>
            <w:r>
              <w:rPr>
                <w:rFonts w:ascii="Calibri" w:hAnsi="Calibri" w:cs="Calibri"/>
                <w:szCs w:val="22"/>
              </w:rPr>
              <w:t>e</w:t>
            </w:r>
            <w:r w:rsidRPr="00521C11">
              <w:rPr>
                <w:rFonts w:ascii="Calibri" w:hAnsi="Calibri" w:cs="Calibri"/>
                <w:szCs w:val="22"/>
              </w:rPr>
              <w:t>l Hrdličk</w:t>
            </w:r>
            <w:r>
              <w:rPr>
                <w:rFonts w:ascii="Calibri" w:hAnsi="Calibri" w:cs="Calibri"/>
                <w:szCs w:val="22"/>
              </w:rPr>
              <w:t>a</w:t>
            </w:r>
            <w:r w:rsidRPr="00521C11">
              <w:rPr>
                <w:rFonts w:ascii="Calibri" w:hAnsi="Calibri" w:cs="Calibri"/>
                <w:szCs w:val="22"/>
              </w:rPr>
              <w:t>, ředitel</w:t>
            </w:r>
          </w:p>
        </w:tc>
      </w:tr>
      <w:tr w:rsidR="00080119" w14:paraId="4559CB6D"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68E83494"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 xml:space="preserve">IČO: </w:t>
            </w:r>
          </w:p>
        </w:tc>
        <w:tc>
          <w:tcPr>
            <w:tcW w:w="7484" w:type="dxa"/>
            <w:tcBorders>
              <w:top w:val="single" w:sz="4" w:space="0" w:color="auto"/>
              <w:left w:val="single" w:sz="4" w:space="0" w:color="auto"/>
              <w:bottom w:val="single" w:sz="4" w:space="0" w:color="auto"/>
              <w:right w:val="single" w:sz="4" w:space="0" w:color="auto"/>
            </w:tcBorders>
            <w:vAlign w:val="center"/>
          </w:tcPr>
          <w:p w14:paraId="2F35FDE3" w14:textId="77777777" w:rsidR="00080119" w:rsidRDefault="00100913" w:rsidP="007E7859">
            <w:pPr>
              <w:spacing w:before="40" w:after="40"/>
            </w:pPr>
            <w:r w:rsidRPr="00521C11">
              <w:rPr>
                <w:rFonts w:ascii="Calibri" w:hAnsi="Calibri" w:cs="Calibri"/>
                <w:szCs w:val="22"/>
              </w:rPr>
              <w:t>45333009</w:t>
            </w:r>
          </w:p>
        </w:tc>
      </w:tr>
      <w:tr w:rsidR="00100913" w14:paraId="77524B46"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20DDE5E6" w14:textId="77777777" w:rsidR="00100913" w:rsidRDefault="00100913" w:rsidP="007E7859">
            <w:pPr>
              <w:pStyle w:val="Tabulka1"/>
              <w:rPr>
                <w:rFonts w:eastAsia="Calibri"/>
                <w:lang w:eastAsia="cs-CZ"/>
              </w:rPr>
            </w:pPr>
            <w:r>
              <w:rPr>
                <w:rFonts w:eastAsia="Calibri"/>
                <w:lang w:eastAsia="cs-CZ"/>
              </w:rPr>
              <w:t xml:space="preserve">Číslo účtu: </w:t>
            </w:r>
          </w:p>
        </w:tc>
        <w:tc>
          <w:tcPr>
            <w:tcW w:w="7484" w:type="dxa"/>
            <w:tcBorders>
              <w:top w:val="single" w:sz="4" w:space="0" w:color="auto"/>
              <w:left w:val="single" w:sz="4" w:space="0" w:color="auto"/>
              <w:bottom w:val="single" w:sz="4" w:space="0" w:color="auto"/>
              <w:right w:val="single" w:sz="4" w:space="0" w:color="auto"/>
            </w:tcBorders>
            <w:vAlign w:val="center"/>
            <w:hideMark/>
          </w:tcPr>
          <w:p w14:paraId="7BC95F19" w14:textId="77777777" w:rsidR="00100913" w:rsidRPr="00100913" w:rsidRDefault="00100913" w:rsidP="007E7859">
            <w:pPr>
              <w:pStyle w:val="Tabulka1"/>
              <w:rPr>
                <w:rFonts w:eastAsia="Calibri"/>
                <w:lang w:eastAsia="cs-CZ"/>
              </w:rPr>
            </w:pPr>
            <w:r w:rsidRPr="00521C11">
              <w:rPr>
                <w:rFonts w:ascii="Calibri" w:hAnsi="Calibri" w:cs="Calibri"/>
                <w:szCs w:val="22"/>
              </w:rPr>
              <w:t>772 559 293/0300</w:t>
            </w:r>
          </w:p>
        </w:tc>
      </w:tr>
      <w:tr w:rsidR="00080119" w14:paraId="52D60004" w14:textId="77777777" w:rsidTr="007E7859">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2B1EACC0"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 xml:space="preserve">Zástupce pověřený jednáním ve věcech smluvních: </w:t>
            </w:r>
            <w:r w:rsidR="00872C15">
              <w:rPr>
                <w:rFonts w:ascii="Calibri" w:hAnsi="Calibri" w:cs="Calibri"/>
                <w:szCs w:val="22"/>
              </w:rPr>
              <w:t>===bude doplněno před podpisem smlouvy===</w:t>
            </w:r>
          </w:p>
        </w:tc>
      </w:tr>
      <w:tr w:rsidR="00080119" w14:paraId="4DAB7301"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76CB711E"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 xml:space="preserve">Tel.: </w:t>
            </w:r>
          </w:p>
        </w:tc>
        <w:tc>
          <w:tcPr>
            <w:tcW w:w="7484" w:type="dxa"/>
            <w:tcBorders>
              <w:top w:val="single" w:sz="4" w:space="0" w:color="auto"/>
              <w:left w:val="single" w:sz="4" w:space="0" w:color="auto"/>
              <w:bottom w:val="single" w:sz="4" w:space="0" w:color="auto"/>
              <w:right w:val="single" w:sz="4" w:space="0" w:color="auto"/>
            </w:tcBorders>
            <w:vAlign w:val="center"/>
          </w:tcPr>
          <w:p w14:paraId="75BF79AA" w14:textId="77777777" w:rsidR="00080119" w:rsidRDefault="00872C15" w:rsidP="007E7859">
            <w:pPr>
              <w:spacing w:before="40" w:after="40"/>
              <w:rPr>
                <w:rFonts w:ascii="Calibri" w:eastAsia="Calibri" w:hAnsi="Calibri" w:cs="Calibri"/>
                <w:szCs w:val="22"/>
                <w:lang w:eastAsia="cs-CZ"/>
              </w:rPr>
            </w:pPr>
            <w:r>
              <w:rPr>
                <w:rFonts w:ascii="Calibri" w:hAnsi="Calibri" w:cs="Calibri"/>
                <w:szCs w:val="22"/>
              </w:rPr>
              <w:t>===bude doplněno před podpisem smlouvy===</w:t>
            </w:r>
          </w:p>
        </w:tc>
      </w:tr>
      <w:tr w:rsidR="00080119" w14:paraId="6657EB3E"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4567DE21"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Email:</w:t>
            </w:r>
          </w:p>
        </w:tc>
        <w:tc>
          <w:tcPr>
            <w:tcW w:w="7484" w:type="dxa"/>
            <w:tcBorders>
              <w:top w:val="single" w:sz="4" w:space="0" w:color="auto"/>
              <w:left w:val="single" w:sz="4" w:space="0" w:color="auto"/>
              <w:bottom w:val="single" w:sz="4" w:space="0" w:color="auto"/>
              <w:right w:val="single" w:sz="4" w:space="0" w:color="auto"/>
            </w:tcBorders>
            <w:vAlign w:val="center"/>
          </w:tcPr>
          <w:p w14:paraId="3CC17FFD" w14:textId="77777777" w:rsidR="00080119" w:rsidRDefault="00872C15" w:rsidP="007E7859">
            <w:pPr>
              <w:spacing w:before="40" w:after="40"/>
              <w:rPr>
                <w:rFonts w:ascii="Calibri" w:eastAsia="Calibri" w:hAnsi="Calibri" w:cs="Calibri"/>
                <w:szCs w:val="22"/>
                <w:lang w:eastAsia="cs-CZ"/>
              </w:rPr>
            </w:pPr>
            <w:r>
              <w:rPr>
                <w:rFonts w:ascii="Calibri" w:hAnsi="Calibri" w:cs="Calibri"/>
                <w:szCs w:val="22"/>
              </w:rPr>
              <w:t>===bude doplněno před podpisem smlouvy===</w:t>
            </w:r>
          </w:p>
        </w:tc>
      </w:tr>
      <w:tr w:rsidR="00080119" w14:paraId="57F54B10" w14:textId="77777777" w:rsidTr="007E7859">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55E89DA9"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 xml:space="preserve">Zástupce pověřený jednáním ve věcech technických: </w:t>
            </w:r>
            <w:r w:rsidR="00872C15">
              <w:rPr>
                <w:rFonts w:ascii="Calibri" w:hAnsi="Calibri" w:cs="Calibri"/>
                <w:szCs w:val="22"/>
              </w:rPr>
              <w:t>===bude doplněno před podpisem smlouvy===</w:t>
            </w:r>
          </w:p>
        </w:tc>
      </w:tr>
      <w:tr w:rsidR="00080119" w14:paraId="38A94337"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784D8983"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 xml:space="preserve">Tel.: </w:t>
            </w:r>
          </w:p>
        </w:tc>
        <w:tc>
          <w:tcPr>
            <w:tcW w:w="7484" w:type="dxa"/>
            <w:tcBorders>
              <w:top w:val="single" w:sz="4" w:space="0" w:color="auto"/>
              <w:left w:val="single" w:sz="4" w:space="0" w:color="auto"/>
              <w:bottom w:val="single" w:sz="4" w:space="0" w:color="auto"/>
              <w:right w:val="single" w:sz="4" w:space="0" w:color="auto"/>
            </w:tcBorders>
            <w:vAlign w:val="center"/>
          </w:tcPr>
          <w:p w14:paraId="51A16B96" w14:textId="77777777" w:rsidR="00080119" w:rsidRDefault="00872C15" w:rsidP="007E7859">
            <w:pPr>
              <w:spacing w:before="40" w:after="40"/>
              <w:rPr>
                <w:rFonts w:eastAsia="Calibri" w:cs="Calibri"/>
                <w:lang w:eastAsia="cs-CZ"/>
              </w:rPr>
            </w:pPr>
            <w:r>
              <w:rPr>
                <w:rFonts w:ascii="Calibri" w:hAnsi="Calibri" w:cs="Calibri"/>
                <w:szCs w:val="22"/>
              </w:rPr>
              <w:t>===bude doplněno před podpisem smlouvy===</w:t>
            </w:r>
          </w:p>
        </w:tc>
      </w:tr>
      <w:tr w:rsidR="00080119" w14:paraId="27D70F40" w14:textId="77777777" w:rsidTr="007E7859">
        <w:tc>
          <w:tcPr>
            <w:tcW w:w="2830" w:type="dxa"/>
            <w:tcBorders>
              <w:top w:val="single" w:sz="4" w:space="0" w:color="auto"/>
              <w:left w:val="single" w:sz="4" w:space="0" w:color="auto"/>
              <w:bottom w:val="single" w:sz="4" w:space="0" w:color="auto"/>
              <w:right w:val="single" w:sz="4" w:space="0" w:color="auto"/>
            </w:tcBorders>
            <w:vAlign w:val="center"/>
            <w:hideMark/>
          </w:tcPr>
          <w:p w14:paraId="50847A22" w14:textId="77777777" w:rsidR="00080119" w:rsidRDefault="00080119" w:rsidP="007E7859">
            <w:pPr>
              <w:spacing w:before="40" w:after="40"/>
              <w:rPr>
                <w:rFonts w:ascii="Calibri" w:eastAsia="Calibri" w:hAnsi="Calibri" w:cs="Calibri"/>
                <w:szCs w:val="22"/>
                <w:lang w:eastAsia="cs-CZ"/>
              </w:rPr>
            </w:pPr>
            <w:r>
              <w:rPr>
                <w:rFonts w:ascii="Calibri" w:eastAsia="Calibri" w:hAnsi="Calibri" w:cs="Calibri"/>
                <w:szCs w:val="22"/>
                <w:lang w:eastAsia="cs-CZ"/>
              </w:rPr>
              <w:t>Email:</w:t>
            </w:r>
          </w:p>
        </w:tc>
        <w:tc>
          <w:tcPr>
            <w:tcW w:w="7484" w:type="dxa"/>
            <w:tcBorders>
              <w:top w:val="single" w:sz="4" w:space="0" w:color="auto"/>
              <w:left w:val="single" w:sz="4" w:space="0" w:color="auto"/>
              <w:bottom w:val="single" w:sz="4" w:space="0" w:color="auto"/>
              <w:right w:val="single" w:sz="4" w:space="0" w:color="auto"/>
            </w:tcBorders>
            <w:vAlign w:val="center"/>
          </w:tcPr>
          <w:p w14:paraId="054E4C70" w14:textId="77777777" w:rsidR="00080119" w:rsidRDefault="00872C15" w:rsidP="007E7859">
            <w:pPr>
              <w:spacing w:before="40" w:after="40"/>
              <w:rPr>
                <w:rFonts w:ascii="Calibri" w:eastAsia="Calibri" w:hAnsi="Calibri" w:cs="Calibri"/>
                <w:szCs w:val="22"/>
                <w:lang w:eastAsia="cs-CZ"/>
              </w:rPr>
            </w:pPr>
            <w:r>
              <w:rPr>
                <w:rFonts w:ascii="Calibri" w:hAnsi="Calibri" w:cs="Calibri"/>
                <w:szCs w:val="22"/>
              </w:rPr>
              <w:t>===bude doplněno před podpisem smlouvy===</w:t>
            </w:r>
          </w:p>
        </w:tc>
      </w:tr>
    </w:tbl>
    <w:p w14:paraId="0070C453" w14:textId="77777777" w:rsidR="00080119" w:rsidRDefault="00080119" w:rsidP="00080119">
      <w:pPr>
        <w:spacing w:line="276" w:lineRule="auto"/>
        <w:rPr>
          <w:rFonts w:ascii="Calibri" w:eastAsia="Calibri" w:hAnsi="Calibri" w:cs="Calibri"/>
          <w:szCs w:val="22"/>
          <w:lang w:eastAsia="cs-CZ"/>
        </w:rPr>
      </w:pPr>
      <w:r>
        <w:rPr>
          <w:rFonts w:ascii="Calibri" w:eastAsia="Calibri" w:hAnsi="Calibri" w:cs="Calibri"/>
          <w:szCs w:val="22"/>
          <w:lang w:eastAsia="cs-CZ"/>
        </w:rPr>
        <w:t xml:space="preserve"> dále jen „Objednatel“</w:t>
      </w:r>
    </w:p>
    <w:p w14:paraId="01284EDE" w14:textId="77777777" w:rsidR="00080119" w:rsidRDefault="00080119" w:rsidP="008625D9">
      <w:pPr>
        <w:pStyle w:val="Nadpis2"/>
      </w:pPr>
      <w:r>
        <w:t>Zhotovitel: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484"/>
      </w:tblGrid>
      <w:tr w:rsidR="00080119" w14:paraId="25F8372E"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02663C4C" w14:textId="77777777" w:rsidR="00080119" w:rsidRPr="00EC732F" w:rsidRDefault="00080119" w:rsidP="00080119">
            <w:pPr>
              <w:pStyle w:val="Tabulka1"/>
              <w:rPr>
                <w:rFonts w:eastAsia="Calibri"/>
                <w:lang w:eastAsia="cs-CZ"/>
              </w:rPr>
            </w:pPr>
            <w:r w:rsidRPr="00EC732F">
              <w:rPr>
                <w:rFonts w:eastAsia="Calibri"/>
                <w:lang w:eastAsia="cs-CZ"/>
              </w:rPr>
              <w:t>Zhotovitel</w:t>
            </w:r>
            <w:r w:rsidRPr="00EC732F">
              <w:rPr>
                <w:rFonts w:eastAsia="Calibri"/>
                <w:b/>
                <w:bCs/>
                <w:lang w:eastAsia="cs-CZ"/>
              </w:rPr>
              <w:t>:</w:t>
            </w:r>
          </w:p>
        </w:tc>
        <w:tc>
          <w:tcPr>
            <w:tcW w:w="7484" w:type="dxa"/>
            <w:tcBorders>
              <w:top w:val="single" w:sz="4" w:space="0" w:color="auto"/>
              <w:left w:val="single" w:sz="4" w:space="0" w:color="auto"/>
              <w:bottom w:val="single" w:sz="4" w:space="0" w:color="auto"/>
              <w:right w:val="single" w:sz="4" w:space="0" w:color="auto"/>
            </w:tcBorders>
          </w:tcPr>
          <w:p w14:paraId="2723DD94" w14:textId="32E27AF5" w:rsidR="00080119" w:rsidRPr="00EC732F" w:rsidRDefault="00057919" w:rsidP="00080119">
            <w:pPr>
              <w:pStyle w:val="Tabulka1"/>
              <w:rPr>
                <w:rFonts w:eastAsia="Calibri"/>
                <w:b/>
                <w:bCs/>
                <w:lang w:eastAsia="cs-CZ"/>
              </w:rPr>
            </w:pPr>
            <w:r w:rsidRPr="00057919">
              <w:rPr>
                <w:rFonts w:eastAsia="Calibri"/>
                <w:b/>
                <w:bCs/>
                <w:color w:val="FF0000"/>
                <w:lang w:eastAsia="cs-CZ"/>
              </w:rPr>
              <w:t>DOPLNIT</w:t>
            </w:r>
          </w:p>
        </w:tc>
      </w:tr>
      <w:tr w:rsidR="00080119" w14:paraId="69AD4693"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3E6993DD" w14:textId="77777777" w:rsidR="00080119" w:rsidRPr="00EC732F" w:rsidRDefault="00080119" w:rsidP="00080119">
            <w:pPr>
              <w:pStyle w:val="Tabulka1"/>
              <w:rPr>
                <w:rFonts w:eastAsia="Calibri"/>
                <w:lang w:eastAsia="cs-CZ"/>
              </w:rPr>
            </w:pPr>
            <w:r w:rsidRPr="00EC732F">
              <w:rPr>
                <w:rFonts w:eastAsia="Calibri"/>
                <w:lang w:eastAsia="cs-CZ"/>
              </w:rPr>
              <w:t xml:space="preserve">Sídlo: </w:t>
            </w:r>
          </w:p>
        </w:tc>
        <w:tc>
          <w:tcPr>
            <w:tcW w:w="7484" w:type="dxa"/>
            <w:tcBorders>
              <w:top w:val="single" w:sz="4" w:space="0" w:color="auto"/>
              <w:left w:val="single" w:sz="4" w:space="0" w:color="auto"/>
              <w:bottom w:val="single" w:sz="4" w:space="0" w:color="auto"/>
              <w:right w:val="single" w:sz="4" w:space="0" w:color="auto"/>
            </w:tcBorders>
          </w:tcPr>
          <w:p w14:paraId="735A48F1" w14:textId="44E32F52" w:rsidR="00080119" w:rsidRPr="00EC732F" w:rsidRDefault="00057919" w:rsidP="00080119">
            <w:pPr>
              <w:pStyle w:val="Tabulka1"/>
              <w:rPr>
                <w:rFonts w:eastAsia="Calibri"/>
                <w:lang w:eastAsia="cs-CZ"/>
              </w:rPr>
            </w:pPr>
            <w:r w:rsidRPr="00057919">
              <w:rPr>
                <w:rFonts w:eastAsia="Calibri"/>
                <w:color w:val="FF0000"/>
                <w:lang w:eastAsia="cs-CZ"/>
              </w:rPr>
              <w:t>DOPLNIT</w:t>
            </w:r>
          </w:p>
        </w:tc>
      </w:tr>
      <w:tr w:rsidR="007E7859" w14:paraId="4FF5A661"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37796D83" w14:textId="77777777" w:rsidR="007E7859" w:rsidRPr="00EC732F" w:rsidRDefault="007E7859" w:rsidP="007E7859">
            <w:pPr>
              <w:pStyle w:val="Tabulka1"/>
              <w:rPr>
                <w:rFonts w:eastAsia="Calibri"/>
                <w:lang w:eastAsia="cs-CZ"/>
              </w:rPr>
            </w:pPr>
            <w:r w:rsidRPr="00EC732F">
              <w:rPr>
                <w:rFonts w:eastAsia="Calibri"/>
                <w:lang w:eastAsia="cs-CZ"/>
              </w:rPr>
              <w:t>Statutární orgán:</w:t>
            </w:r>
          </w:p>
        </w:tc>
        <w:tc>
          <w:tcPr>
            <w:tcW w:w="7484" w:type="dxa"/>
            <w:tcBorders>
              <w:top w:val="single" w:sz="4" w:space="0" w:color="auto"/>
              <w:left w:val="single" w:sz="4" w:space="0" w:color="auto"/>
              <w:bottom w:val="single" w:sz="4" w:space="0" w:color="auto"/>
              <w:right w:val="single" w:sz="4" w:space="0" w:color="auto"/>
            </w:tcBorders>
          </w:tcPr>
          <w:p w14:paraId="486B1AF3" w14:textId="3CC86B56" w:rsidR="007E7859" w:rsidRPr="00EC732F" w:rsidRDefault="00057919" w:rsidP="007E7859">
            <w:pPr>
              <w:pStyle w:val="Tabulka1"/>
              <w:rPr>
                <w:rFonts w:eastAsia="Calibri"/>
                <w:lang w:eastAsia="cs-CZ"/>
              </w:rPr>
            </w:pPr>
            <w:r w:rsidRPr="00057919">
              <w:rPr>
                <w:rFonts w:eastAsia="Calibri"/>
                <w:color w:val="FF0000"/>
                <w:lang w:eastAsia="cs-CZ"/>
              </w:rPr>
              <w:t>DOPLNIT</w:t>
            </w:r>
          </w:p>
        </w:tc>
      </w:tr>
      <w:tr w:rsidR="00057919" w14:paraId="2A616F9B"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1DFCC9BB" w14:textId="77777777" w:rsidR="00057919" w:rsidRPr="00EC732F" w:rsidRDefault="00057919" w:rsidP="00057919">
            <w:pPr>
              <w:pStyle w:val="Tabulka1"/>
              <w:rPr>
                <w:rFonts w:eastAsia="Calibri"/>
                <w:lang w:eastAsia="cs-CZ"/>
              </w:rPr>
            </w:pPr>
            <w:r w:rsidRPr="00EC732F">
              <w:rPr>
                <w:rFonts w:eastAsia="Calibri"/>
                <w:lang w:eastAsia="cs-CZ"/>
              </w:rPr>
              <w:t>IČO / DIČ:</w:t>
            </w:r>
          </w:p>
        </w:tc>
        <w:tc>
          <w:tcPr>
            <w:tcW w:w="7484" w:type="dxa"/>
            <w:tcBorders>
              <w:top w:val="single" w:sz="4" w:space="0" w:color="auto"/>
              <w:left w:val="single" w:sz="4" w:space="0" w:color="auto"/>
              <w:bottom w:val="single" w:sz="4" w:space="0" w:color="auto"/>
              <w:right w:val="single" w:sz="4" w:space="0" w:color="auto"/>
            </w:tcBorders>
          </w:tcPr>
          <w:p w14:paraId="05D3D365" w14:textId="1FD3850A" w:rsidR="00057919" w:rsidRPr="00EC732F" w:rsidRDefault="00057919" w:rsidP="00057919">
            <w:pPr>
              <w:pStyle w:val="Tabulka1"/>
              <w:rPr>
                <w:rFonts w:eastAsia="Calibri"/>
                <w:lang w:eastAsia="cs-CZ"/>
              </w:rPr>
            </w:pPr>
            <w:r w:rsidRPr="00057919">
              <w:rPr>
                <w:rFonts w:eastAsia="Calibri"/>
                <w:color w:val="FF0000"/>
                <w:lang w:eastAsia="cs-CZ"/>
              </w:rPr>
              <w:t>DOPLNIT</w:t>
            </w:r>
          </w:p>
        </w:tc>
      </w:tr>
      <w:tr w:rsidR="00057919" w14:paraId="2D5A90BE"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770363B3" w14:textId="77777777" w:rsidR="00057919" w:rsidRPr="00EC732F" w:rsidRDefault="00057919" w:rsidP="00057919">
            <w:pPr>
              <w:pStyle w:val="Tabulka1"/>
              <w:rPr>
                <w:rFonts w:eastAsia="Calibri"/>
                <w:lang w:eastAsia="cs-CZ"/>
              </w:rPr>
            </w:pPr>
            <w:r w:rsidRPr="00EC732F">
              <w:rPr>
                <w:rFonts w:eastAsia="Calibri"/>
                <w:lang w:eastAsia="cs-CZ"/>
              </w:rPr>
              <w:t>Společnost zapsaná v:</w:t>
            </w:r>
            <w:r w:rsidRPr="00EC732F">
              <w:rPr>
                <w:rFonts w:eastAsia="Calibri"/>
                <w:b/>
                <w:bCs/>
                <w:lang w:eastAsia="cs-CZ"/>
              </w:rPr>
              <w:t xml:space="preserve"> </w:t>
            </w:r>
          </w:p>
        </w:tc>
        <w:tc>
          <w:tcPr>
            <w:tcW w:w="7484" w:type="dxa"/>
            <w:tcBorders>
              <w:top w:val="single" w:sz="4" w:space="0" w:color="auto"/>
              <w:left w:val="single" w:sz="4" w:space="0" w:color="auto"/>
              <w:bottom w:val="single" w:sz="4" w:space="0" w:color="auto"/>
              <w:right w:val="single" w:sz="4" w:space="0" w:color="auto"/>
            </w:tcBorders>
          </w:tcPr>
          <w:p w14:paraId="5814B46D" w14:textId="10A384DC" w:rsidR="00057919" w:rsidRPr="00EC732F" w:rsidRDefault="00057919" w:rsidP="00057919">
            <w:pPr>
              <w:pStyle w:val="Tabulka1"/>
              <w:rPr>
                <w:rFonts w:eastAsia="Calibri"/>
                <w:lang w:eastAsia="cs-CZ"/>
              </w:rPr>
            </w:pPr>
            <w:r w:rsidRPr="00057919">
              <w:rPr>
                <w:rFonts w:eastAsia="Calibri"/>
                <w:color w:val="FF0000"/>
                <w:lang w:eastAsia="cs-CZ"/>
              </w:rPr>
              <w:t>DOPLNIT</w:t>
            </w:r>
          </w:p>
        </w:tc>
      </w:tr>
      <w:tr w:rsidR="00080119" w14:paraId="7F751BBE" w14:textId="77777777" w:rsidTr="00080119">
        <w:tc>
          <w:tcPr>
            <w:tcW w:w="10314" w:type="dxa"/>
            <w:gridSpan w:val="2"/>
            <w:tcBorders>
              <w:top w:val="single" w:sz="4" w:space="0" w:color="auto"/>
              <w:left w:val="single" w:sz="4" w:space="0" w:color="auto"/>
              <w:bottom w:val="single" w:sz="4" w:space="0" w:color="auto"/>
              <w:right w:val="single" w:sz="4" w:space="0" w:color="auto"/>
            </w:tcBorders>
            <w:hideMark/>
          </w:tcPr>
          <w:p w14:paraId="066F8605" w14:textId="0516E5A8" w:rsidR="00080119" w:rsidRPr="00EC732F" w:rsidRDefault="00080119" w:rsidP="008B71DF">
            <w:pPr>
              <w:pStyle w:val="Tabulka1"/>
              <w:rPr>
                <w:rFonts w:eastAsia="Calibri"/>
                <w:lang w:eastAsia="cs-CZ"/>
              </w:rPr>
            </w:pPr>
            <w:r w:rsidRPr="00EC732F">
              <w:rPr>
                <w:rFonts w:eastAsia="Calibri"/>
                <w:lang w:eastAsia="cs-CZ"/>
              </w:rPr>
              <w:t xml:space="preserve">Zástupce pověřený jednáním ve věcech smluvních: </w:t>
            </w:r>
            <w:r w:rsidR="00057919" w:rsidRPr="00057919">
              <w:rPr>
                <w:rFonts w:eastAsia="Calibri"/>
                <w:color w:val="FF0000"/>
                <w:lang w:eastAsia="cs-CZ"/>
              </w:rPr>
              <w:t>DOPLNIT</w:t>
            </w:r>
          </w:p>
        </w:tc>
      </w:tr>
      <w:tr w:rsidR="00057919" w14:paraId="563B4B0F"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4AB6557D" w14:textId="77777777" w:rsidR="00057919" w:rsidRPr="00EC732F" w:rsidRDefault="00057919" w:rsidP="00057919">
            <w:pPr>
              <w:pStyle w:val="Tabulka1"/>
              <w:rPr>
                <w:rFonts w:eastAsia="Calibri"/>
                <w:lang w:eastAsia="cs-CZ"/>
              </w:rPr>
            </w:pPr>
            <w:r w:rsidRPr="00EC732F">
              <w:rPr>
                <w:rFonts w:eastAsia="Calibri"/>
                <w:lang w:eastAsia="cs-CZ"/>
              </w:rPr>
              <w:t xml:space="preserve">Tel.: </w:t>
            </w:r>
          </w:p>
        </w:tc>
        <w:tc>
          <w:tcPr>
            <w:tcW w:w="7484" w:type="dxa"/>
            <w:tcBorders>
              <w:top w:val="single" w:sz="4" w:space="0" w:color="auto"/>
              <w:left w:val="single" w:sz="4" w:space="0" w:color="auto"/>
              <w:bottom w:val="single" w:sz="4" w:space="0" w:color="auto"/>
              <w:right w:val="single" w:sz="4" w:space="0" w:color="auto"/>
            </w:tcBorders>
          </w:tcPr>
          <w:p w14:paraId="4FFA73DA" w14:textId="030ED9E3" w:rsidR="00057919" w:rsidRPr="00EC732F" w:rsidRDefault="00057919" w:rsidP="00057919">
            <w:pPr>
              <w:pStyle w:val="Tabulka1"/>
              <w:rPr>
                <w:rFonts w:eastAsia="Calibri"/>
                <w:lang w:eastAsia="cs-CZ"/>
              </w:rPr>
            </w:pPr>
            <w:r w:rsidRPr="00057919">
              <w:rPr>
                <w:rFonts w:eastAsia="Calibri"/>
                <w:color w:val="FF0000"/>
                <w:lang w:eastAsia="cs-CZ"/>
              </w:rPr>
              <w:t>DOPLNIT</w:t>
            </w:r>
          </w:p>
        </w:tc>
      </w:tr>
      <w:tr w:rsidR="00057919" w14:paraId="4547AD24"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3BBB68A0" w14:textId="77777777" w:rsidR="00057919" w:rsidRDefault="00057919" w:rsidP="00057919">
            <w:pPr>
              <w:pStyle w:val="Tabulka1"/>
              <w:rPr>
                <w:rFonts w:eastAsia="Calibri"/>
                <w:lang w:eastAsia="cs-CZ"/>
              </w:rPr>
            </w:pPr>
            <w:r>
              <w:rPr>
                <w:rFonts w:eastAsia="Calibri"/>
                <w:lang w:eastAsia="cs-CZ"/>
              </w:rPr>
              <w:t>Email:</w:t>
            </w:r>
          </w:p>
        </w:tc>
        <w:tc>
          <w:tcPr>
            <w:tcW w:w="7484" w:type="dxa"/>
            <w:tcBorders>
              <w:top w:val="single" w:sz="4" w:space="0" w:color="auto"/>
              <w:left w:val="single" w:sz="4" w:space="0" w:color="auto"/>
              <w:bottom w:val="single" w:sz="4" w:space="0" w:color="auto"/>
              <w:right w:val="single" w:sz="4" w:space="0" w:color="auto"/>
            </w:tcBorders>
          </w:tcPr>
          <w:p w14:paraId="1FA9845D" w14:textId="6BC980CD" w:rsidR="00057919" w:rsidRPr="007E3541" w:rsidRDefault="00057919" w:rsidP="00057919">
            <w:pPr>
              <w:pStyle w:val="Tabulka1"/>
              <w:rPr>
                <w:rFonts w:eastAsia="Calibri"/>
                <w:lang w:eastAsia="cs-CZ"/>
              </w:rPr>
            </w:pPr>
            <w:r w:rsidRPr="00057919">
              <w:rPr>
                <w:rFonts w:eastAsia="Calibri"/>
                <w:color w:val="FF0000"/>
                <w:lang w:eastAsia="cs-CZ"/>
              </w:rPr>
              <w:t>DOPLNIT</w:t>
            </w:r>
          </w:p>
        </w:tc>
      </w:tr>
      <w:tr w:rsidR="00057919" w14:paraId="08048F8F" w14:textId="77777777" w:rsidTr="00080119">
        <w:tc>
          <w:tcPr>
            <w:tcW w:w="10314" w:type="dxa"/>
            <w:gridSpan w:val="2"/>
            <w:tcBorders>
              <w:top w:val="single" w:sz="4" w:space="0" w:color="auto"/>
              <w:left w:val="single" w:sz="4" w:space="0" w:color="auto"/>
              <w:bottom w:val="single" w:sz="4" w:space="0" w:color="auto"/>
              <w:right w:val="single" w:sz="4" w:space="0" w:color="auto"/>
            </w:tcBorders>
            <w:hideMark/>
          </w:tcPr>
          <w:p w14:paraId="69CA113F" w14:textId="5A75036B" w:rsidR="00057919" w:rsidRPr="00EC732F" w:rsidRDefault="00057919" w:rsidP="00057919">
            <w:pPr>
              <w:pStyle w:val="Tabulka1"/>
              <w:rPr>
                <w:rFonts w:eastAsia="Calibri"/>
                <w:lang w:eastAsia="cs-CZ"/>
              </w:rPr>
            </w:pPr>
            <w:r w:rsidRPr="00EC732F">
              <w:rPr>
                <w:rFonts w:eastAsia="Calibri"/>
                <w:lang w:eastAsia="cs-CZ"/>
              </w:rPr>
              <w:t xml:space="preserve">Zástupce pověřený jednáním ve věcech technických: </w:t>
            </w:r>
            <w:r w:rsidRPr="00057919">
              <w:rPr>
                <w:rFonts w:eastAsia="Calibri"/>
                <w:color w:val="FF0000"/>
                <w:lang w:eastAsia="cs-CZ"/>
              </w:rPr>
              <w:t>DOPLNIT</w:t>
            </w:r>
          </w:p>
        </w:tc>
      </w:tr>
      <w:tr w:rsidR="00057919" w14:paraId="7AE682B6" w14:textId="77777777" w:rsidTr="007A48BF">
        <w:tc>
          <w:tcPr>
            <w:tcW w:w="2830" w:type="dxa"/>
            <w:tcBorders>
              <w:top w:val="single" w:sz="4" w:space="0" w:color="auto"/>
              <w:left w:val="single" w:sz="4" w:space="0" w:color="auto"/>
              <w:bottom w:val="single" w:sz="4" w:space="0" w:color="auto"/>
              <w:right w:val="single" w:sz="4" w:space="0" w:color="auto"/>
            </w:tcBorders>
            <w:hideMark/>
          </w:tcPr>
          <w:p w14:paraId="3204031E" w14:textId="77777777" w:rsidR="00057919" w:rsidRPr="00EC732F" w:rsidRDefault="00057919" w:rsidP="00057919">
            <w:pPr>
              <w:pStyle w:val="Tabulka1"/>
              <w:rPr>
                <w:rFonts w:eastAsia="Calibri"/>
                <w:lang w:eastAsia="cs-CZ"/>
              </w:rPr>
            </w:pPr>
            <w:r w:rsidRPr="00EC732F">
              <w:rPr>
                <w:rFonts w:eastAsia="Calibri"/>
                <w:lang w:eastAsia="cs-CZ"/>
              </w:rPr>
              <w:t xml:space="preserve">Tel.: </w:t>
            </w:r>
          </w:p>
        </w:tc>
        <w:tc>
          <w:tcPr>
            <w:tcW w:w="7484" w:type="dxa"/>
            <w:tcBorders>
              <w:top w:val="single" w:sz="4" w:space="0" w:color="auto"/>
              <w:left w:val="single" w:sz="4" w:space="0" w:color="auto"/>
              <w:bottom w:val="single" w:sz="4" w:space="0" w:color="auto"/>
              <w:right w:val="single" w:sz="4" w:space="0" w:color="auto"/>
            </w:tcBorders>
          </w:tcPr>
          <w:p w14:paraId="5EF86924" w14:textId="4E5C93BA" w:rsidR="00057919" w:rsidRPr="00EC732F" w:rsidRDefault="00057919" w:rsidP="00057919">
            <w:pPr>
              <w:pStyle w:val="Tabulka1"/>
              <w:rPr>
                <w:rFonts w:eastAsia="Calibri"/>
                <w:lang w:eastAsia="cs-CZ"/>
              </w:rPr>
            </w:pPr>
            <w:r w:rsidRPr="00057919">
              <w:rPr>
                <w:rFonts w:eastAsia="Calibri"/>
                <w:color w:val="FF0000"/>
                <w:lang w:eastAsia="cs-CZ"/>
              </w:rPr>
              <w:t>DOPLNIT</w:t>
            </w:r>
          </w:p>
        </w:tc>
      </w:tr>
      <w:tr w:rsidR="00057919" w14:paraId="64F56A78" w14:textId="77777777" w:rsidTr="007A48BF">
        <w:trPr>
          <w:trHeight w:val="70"/>
        </w:trPr>
        <w:tc>
          <w:tcPr>
            <w:tcW w:w="2830" w:type="dxa"/>
            <w:tcBorders>
              <w:top w:val="single" w:sz="4" w:space="0" w:color="auto"/>
              <w:left w:val="single" w:sz="4" w:space="0" w:color="auto"/>
              <w:bottom w:val="single" w:sz="4" w:space="0" w:color="auto"/>
              <w:right w:val="single" w:sz="4" w:space="0" w:color="auto"/>
            </w:tcBorders>
            <w:hideMark/>
          </w:tcPr>
          <w:p w14:paraId="78316AE3" w14:textId="77777777" w:rsidR="00057919" w:rsidRDefault="00057919" w:rsidP="00057919">
            <w:pPr>
              <w:pStyle w:val="Tabulka1"/>
              <w:rPr>
                <w:rFonts w:eastAsia="Calibri"/>
                <w:lang w:eastAsia="cs-CZ"/>
              </w:rPr>
            </w:pPr>
            <w:r>
              <w:rPr>
                <w:rFonts w:eastAsia="Calibri"/>
                <w:lang w:eastAsia="cs-CZ"/>
              </w:rPr>
              <w:t>Email:</w:t>
            </w:r>
          </w:p>
        </w:tc>
        <w:tc>
          <w:tcPr>
            <w:tcW w:w="7484" w:type="dxa"/>
            <w:tcBorders>
              <w:top w:val="single" w:sz="4" w:space="0" w:color="auto"/>
              <w:left w:val="single" w:sz="4" w:space="0" w:color="auto"/>
              <w:bottom w:val="single" w:sz="4" w:space="0" w:color="auto"/>
              <w:right w:val="single" w:sz="4" w:space="0" w:color="auto"/>
            </w:tcBorders>
          </w:tcPr>
          <w:p w14:paraId="1ADE8087" w14:textId="509C2069" w:rsidR="00057919" w:rsidRPr="007E3541" w:rsidRDefault="00057919" w:rsidP="00057919">
            <w:pPr>
              <w:pStyle w:val="Tabulka1"/>
              <w:rPr>
                <w:rFonts w:eastAsia="Calibri"/>
                <w:lang w:eastAsia="cs-CZ"/>
              </w:rPr>
            </w:pPr>
            <w:r w:rsidRPr="00057919">
              <w:rPr>
                <w:rFonts w:eastAsia="Calibri"/>
                <w:color w:val="FF0000"/>
                <w:lang w:eastAsia="cs-CZ"/>
              </w:rPr>
              <w:t>DOPLNIT</w:t>
            </w:r>
          </w:p>
        </w:tc>
      </w:tr>
      <w:tr w:rsidR="00057919" w14:paraId="00FEBDED" w14:textId="77777777" w:rsidTr="007A48BF">
        <w:trPr>
          <w:trHeight w:val="70"/>
        </w:trPr>
        <w:tc>
          <w:tcPr>
            <w:tcW w:w="2830" w:type="dxa"/>
            <w:tcBorders>
              <w:top w:val="single" w:sz="4" w:space="0" w:color="auto"/>
              <w:left w:val="single" w:sz="4" w:space="0" w:color="auto"/>
              <w:bottom w:val="single" w:sz="4" w:space="0" w:color="auto"/>
              <w:right w:val="single" w:sz="4" w:space="0" w:color="auto"/>
            </w:tcBorders>
          </w:tcPr>
          <w:p w14:paraId="22C350F5" w14:textId="04108298" w:rsidR="00057919" w:rsidRPr="00EC732F" w:rsidRDefault="00057919" w:rsidP="00057919">
            <w:pPr>
              <w:pStyle w:val="Tabulka1"/>
              <w:rPr>
                <w:rFonts w:eastAsia="Calibri"/>
                <w:lang w:eastAsia="cs-CZ"/>
              </w:rPr>
            </w:pPr>
            <w:r w:rsidRPr="00EC732F">
              <w:rPr>
                <w:rFonts w:eastAsia="Calibri"/>
                <w:lang w:eastAsia="cs-CZ"/>
              </w:rPr>
              <w:t xml:space="preserve">Autorizovaná osoba - vedoucí projektant </w:t>
            </w:r>
          </w:p>
        </w:tc>
        <w:tc>
          <w:tcPr>
            <w:tcW w:w="7484" w:type="dxa"/>
            <w:tcBorders>
              <w:top w:val="single" w:sz="4" w:space="0" w:color="auto"/>
              <w:left w:val="single" w:sz="4" w:space="0" w:color="auto"/>
              <w:bottom w:val="single" w:sz="4" w:space="0" w:color="auto"/>
              <w:right w:val="single" w:sz="4" w:space="0" w:color="auto"/>
            </w:tcBorders>
          </w:tcPr>
          <w:p w14:paraId="3A058652" w14:textId="10942DD2" w:rsidR="00057919" w:rsidRPr="00EC732F" w:rsidRDefault="00057919" w:rsidP="00057919">
            <w:pPr>
              <w:pStyle w:val="Tabulka1"/>
              <w:rPr>
                <w:rFonts w:eastAsia="Calibri"/>
                <w:lang w:eastAsia="cs-CZ"/>
              </w:rPr>
            </w:pPr>
            <w:r w:rsidRPr="00057919">
              <w:rPr>
                <w:rFonts w:eastAsia="Calibri"/>
                <w:color w:val="FF0000"/>
                <w:lang w:eastAsia="cs-CZ"/>
              </w:rPr>
              <w:t>DOPLNIT</w:t>
            </w:r>
          </w:p>
        </w:tc>
      </w:tr>
    </w:tbl>
    <w:p w14:paraId="36027CF9" w14:textId="77777777" w:rsidR="00080119" w:rsidRDefault="00080119" w:rsidP="00080119">
      <w:pPr>
        <w:spacing w:line="276" w:lineRule="auto"/>
        <w:rPr>
          <w:rFonts w:ascii="Calibri" w:eastAsia="Calibri" w:hAnsi="Calibri" w:cs="Calibri"/>
          <w:szCs w:val="22"/>
          <w:lang w:eastAsia="cs-CZ"/>
        </w:rPr>
      </w:pPr>
      <w:r>
        <w:rPr>
          <w:rFonts w:ascii="Calibri" w:eastAsia="Calibri" w:hAnsi="Calibri" w:cs="Calibri"/>
          <w:szCs w:val="22"/>
          <w:lang w:eastAsia="cs-CZ"/>
        </w:rPr>
        <w:t xml:space="preserve"> dále jen „Zhotovitel“</w:t>
      </w:r>
    </w:p>
    <w:p w14:paraId="2AF321FD" w14:textId="77777777" w:rsidR="00E81C0D" w:rsidRPr="00FE439B" w:rsidRDefault="00E81C0D" w:rsidP="007E7859">
      <w:pPr>
        <w:pStyle w:val="Nadpis1"/>
      </w:pPr>
      <w:r w:rsidRPr="00FE439B">
        <w:t>PREAMBULE</w:t>
      </w:r>
    </w:p>
    <w:p w14:paraId="5BAC047B" w14:textId="7BC132D5" w:rsidR="00E81C0D" w:rsidRPr="00E81C0D" w:rsidRDefault="00E81C0D" w:rsidP="00057919">
      <w:pPr>
        <w:pStyle w:val="Nadpis2"/>
      </w:pPr>
      <w:r w:rsidRPr="00E81C0D">
        <w:t>Smlouva je uzavřena na základě veřejné zakázky</w:t>
      </w:r>
      <w:r w:rsidRPr="00E81C0D">
        <w:rPr>
          <w:b/>
        </w:rPr>
        <w:t xml:space="preserve"> „</w:t>
      </w:r>
      <w:r w:rsidR="00057919" w:rsidRPr="00057919">
        <w:rPr>
          <w:rFonts w:cs="Times New Roman"/>
          <w:b/>
          <w:szCs w:val="24"/>
        </w:rPr>
        <w:t xml:space="preserve">Zpracování projektové dokumentace – Novostavba výjezdové základny ZZS PK </w:t>
      </w:r>
      <w:r w:rsidR="00937791">
        <w:rPr>
          <w:rFonts w:cs="Times New Roman"/>
          <w:b/>
          <w:szCs w:val="24"/>
        </w:rPr>
        <w:t>–</w:t>
      </w:r>
      <w:r w:rsidR="00057919" w:rsidRPr="00057919">
        <w:rPr>
          <w:rFonts w:cs="Times New Roman"/>
          <w:b/>
          <w:szCs w:val="24"/>
        </w:rPr>
        <w:t xml:space="preserve"> Sušice</w:t>
      </w:r>
      <w:r w:rsidR="00937791">
        <w:rPr>
          <w:rFonts w:cs="Times New Roman"/>
          <w:b/>
          <w:szCs w:val="24"/>
        </w:rPr>
        <w:t xml:space="preserve"> (2. vyhlášení)</w:t>
      </w:r>
      <w:r w:rsidRPr="00E81C0D">
        <w:rPr>
          <w:b/>
          <w:szCs w:val="22"/>
          <w:lang w:eastAsia="en-US"/>
        </w:rPr>
        <w:t xml:space="preserve">“ </w:t>
      </w:r>
      <w:bookmarkStart w:id="0" w:name="_GoBack"/>
      <w:bookmarkEnd w:id="0"/>
      <w:r w:rsidRPr="00E81C0D">
        <w:t xml:space="preserve">- veřejná zakázka </w:t>
      </w:r>
      <w:r w:rsidR="000F131D">
        <w:t xml:space="preserve">malého rozsahu </w:t>
      </w:r>
      <w:r w:rsidRPr="00E81C0D">
        <w:t xml:space="preserve">na služby zadávaná </w:t>
      </w:r>
      <w:r w:rsidR="000F131D">
        <w:t>mimo režim zákona zák. 134/2016 Sb</w:t>
      </w:r>
      <w:r w:rsidRPr="00E81C0D">
        <w:t>.</w:t>
      </w:r>
      <w:r w:rsidR="003F0259" w:rsidRPr="003F0259">
        <w:t xml:space="preserve"> </w:t>
      </w:r>
    </w:p>
    <w:p w14:paraId="7134DCAA" w14:textId="77777777" w:rsidR="00E81C0D" w:rsidRPr="00E81C0D" w:rsidRDefault="00E81C0D" w:rsidP="004F7A4B">
      <w:pPr>
        <w:pStyle w:val="Nadpis2"/>
        <w:spacing w:line="240" w:lineRule="auto"/>
        <w:ind w:left="578" w:hanging="578"/>
        <w:rPr>
          <w:rFonts w:cs="Times New Roman"/>
          <w:szCs w:val="24"/>
        </w:rPr>
      </w:pPr>
      <w:r w:rsidRPr="00E81C0D">
        <w:rPr>
          <w:rFonts w:cs="Times New Roman"/>
          <w:szCs w:val="24"/>
        </w:rPr>
        <w:lastRenderedPageBreak/>
        <w:t>Důvodem uzavření této Smlouvy je vymezení způsobu a rozsahu provedení díla zhotovitelem a stanovení vzájemných práv a povinností smluvních stran.</w:t>
      </w:r>
    </w:p>
    <w:p w14:paraId="14025AE0" w14:textId="67C46039" w:rsidR="00E81C0D" w:rsidRPr="00E81C0D" w:rsidRDefault="00E81C0D" w:rsidP="004F7A4B">
      <w:pPr>
        <w:pStyle w:val="Nadpis2"/>
        <w:spacing w:line="240" w:lineRule="auto"/>
        <w:ind w:left="578" w:hanging="578"/>
        <w:rPr>
          <w:rFonts w:cs="Times New Roman"/>
          <w:szCs w:val="24"/>
        </w:rPr>
      </w:pPr>
      <w:r w:rsidRPr="00E81C0D">
        <w:rPr>
          <w:rFonts w:cs="Times New Roman"/>
          <w:szCs w:val="24"/>
        </w:rPr>
        <w:t xml:space="preserve">Objednatelem je zadavatel a </w:t>
      </w:r>
      <w:r w:rsidR="00736F40">
        <w:rPr>
          <w:rFonts w:cs="Times New Roman"/>
          <w:szCs w:val="24"/>
        </w:rPr>
        <w:t>Z</w:t>
      </w:r>
      <w:r w:rsidR="00736F40" w:rsidRPr="00E81C0D">
        <w:rPr>
          <w:rFonts w:cs="Times New Roman"/>
          <w:szCs w:val="24"/>
        </w:rPr>
        <w:t xml:space="preserve">hotovitelem </w:t>
      </w:r>
      <w:r w:rsidRPr="00E81C0D">
        <w:rPr>
          <w:rFonts w:cs="Times New Roman"/>
          <w:szCs w:val="24"/>
        </w:rPr>
        <w:t>je dodavatel po uzavření Smlouvy.</w:t>
      </w:r>
    </w:p>
    <w:p w14:paraId="3964F341" w14:textId="7DA5A12B" w:rsidR="00E81C0D" w:rsidRPr="00E81C0D" w:rsidRDefault="00E81C0D" w:rsidP="004F7A4B">
      <w:pPr>
        <w:pStyle w:val="Nadpis2"/>
        <w:spacing w:line="240" w:lineRule="auto"/>
        <w:ind w:left="578" w:hanging="578"/>
        <w:rPr>
          <w:szCs w:val="24"/>
        </w:rPr>
      </w:pPr>
      <w:r w:rsidRPr="00E81C0D">
        <w:rPr>
          <w:szCs w:val="24"/>
        </w:rPr>
        <w:t>Cílem a záměrem Objednatele je získání projektové dokumentace pro provedení stavby vč. pravomocných povolení s důrazem na ekonomičnost realizace stavby a</w:t>
      </w:r>
      <w:r w:rsidRPr="00E81C0D">
        <w:rPr>
          <w:szCs w:val="22"/>
        </w:rPr>
        <w:t xml:space="preserve"> ekonomický a ekologický provoz objektu.</w:t>
      </w:r>
      <w:r w:rsidRPr="00E81C0D">
        <w:rPr>
          <w:rFonts w:cs="Times New Roman"/>
          <w:szCs w:val="24"/>
        </w:rPr>
        <w:t xml:space="preserve"> </w:t>
      </w:r>
      <w:r w:rsidRPr="00E81C0D">
        <w:rPr>
          <w:szCs w:val="22"/>
        </w:rPr>
        <w:t xml:space="preserve">Projektovou dokumentací se rozumí zpracování technické dokumentace v souladu s požadavky zák. 183/2006 Sb. v rozsahu v požadovaném rozsahu příloh </w:t>
      </w:r>
      <w:proofErr w:type="spellStart"/>
      <w:r w:rsidRPr="00E81C0D">
        <w:rPr>
          <w:szCs w:val="22"/>
        </w:rPr>
        <w:t>vyhl</w:t>
      </w:r>
      <w:proofErr w:type="spellEnd"/>
      <w:r w:rsidRPr="00E81C0D">
        <w:rPr>
          <w:szCs w:val="22"/>
        </w:rPr>
        <w:t xml:space="preserve">. </w:t>
      </w:r>
      <w:r w:rsidR="000C66B6">
        <w:rPr>
          <w:szCs w:val="22"/>
        </w:rPr>
        <w:t>131/2024 Sb.</w:t>
      </w:r>
      <w:r w:rsidR="00736F40">
        <w:rPr>
          <w:szCs w:val="22"/>
        </w:rPr>
        <w:t xml:space="preserve"> a zajištění činnosti autorského dozoru po dobu realizace stavby.</w:t>
      </w:r>
    </w:p>
    <w:p w14:paraId="18812E35" w14:textId="77777777" w:rsidR="007711B3" w:rsidRPr="004D68EC" w:rsidRDefault="007711B3" w:rsidP="007E7859">
      <w:pPr>
        <w:pStyle w:val="Nadpis1"/>
      </w:pPr>
      <w:r w:rsidRPr="004D68EC">
        <w:t>Předmět smlouvy</w:t>
      </w:r>
    </w:p>
    <w:p w14:paraId="2ED66140" w14:textId="14619148" w:rsidR="008C1C21" w:rsidRPr="00E758C8" w:rsidRDefault="008C1C21" w:rsidP="00057919">
      <w:pPr>
        <w:pStyle w:val="Nadpis2"/>
      </w:pPr>
      <w:r>
        <w:t xml:space="preserve">Zhotovitel se uzavřením této smlouvy o dílo (dále </w:t>
      </w:r>
      <w:r w:rsidR="00F45710">
        <w:t>také „</w:t>
      </w:r>
      <w:r>
        <w:t>SOD</w:t>
      </w:r>
      <w:r w:rsidR="00F45710">
        <w:t>“ nebo „smlouva“</w:t>
      </w:r>
      <w:r>
        <w:t>) zavazuje na svůj náklad a na své nebezpečí odborně provést pro objednatele dílo spočívající ve vypracování projektové dokumentace a provedení souvisejících činností</w:t>
      </w:r>
      <w:r w:rsidRPr="00D61025">
        <w:rPr>
          <w:rFonts w:asciiTheme="minorHAnsi" w:hAnsiTheme="minorHAnsi" w:cstheme="minorHAnsi"/>
        </w:rPr>
        <w:t xml:space="preserve"> nutn</w:t>
      </w:r>
      <w:r>
        <w:rPr>
          <w:rFonts w:asciiTheme="minorHAnsi" w:hAnsiTheme="minorHAnsi" w:cstheme="minorHAnsi"/>
        </w:rPr>
        <w:t>ých</w:t>
      </w:r>
      <w:r w:rsidRPr="00D61025">
        <w:rPr>
          <w:rFonts w:asciiTheme="minorHAnsi" w:hAnsiTheme="minorHAnsi" w:cstheme="minorHAnsi"/>
        </w:rPr>
        <w:t xml:space="preserve"> pro </w:t>
      </w:r>
      <w:r w:rsidRPr="00E758C8">
        <w:rPr>
          <w:rFonts w:asciiTheme="minorHAnsi" w:hAnsiTheme="minorHAnsi" w:cstheme="minorHAnsi"/>
        </w:rPr>
        <w:t xml:space="preserve">realizaci </w:t>
      </w:r>
      <w:r w:rsidRPr="00BE3CED">
        <w:rPr>
          <w:rFonts w:asciiTheme="minorHAnsi" w:hAnsiTheme="minorHAnsi" w:cstheme="minorHAnsi"/>
        </w:rPr>
        <w:t xml:space="preserve">stavby </w:t>
      </w:r>
      <w:r w:rsidR="00E95787">
        <w:rPr>
          <w:rFonts w:asciiTheme="minorHAnsi" w:hAnsiTheme="minorHAnsi" w:cstheme="minorHAnsi"/>
        </w:rPr>
        <w:t>„</w:t>
      </w:r>
      <w:r w:rsidR="00057919" w:rsidRPr="00057919">
        <w:rPr>
          <w:rFonts w:asciiTheme="minorHAnsi" w:hAnsiTheme="minorHAnsi" w:cstheme="minorHAnsi"/>
          <w:b/>
          <w:bCs/>
          <w:i/>
        </w:rPr>
        <w:t xml:space="preserve">Novostavba výjezdové základny ZZS PK </w:t>
      </w:r>
      <w:r w:rsidR="00057919">
        <w:rPr>
          <w:rFonts w:asciiTheme="minorHAnsi" w:hAnsiTheme="minorHAnsi" w:cstheme="minorHAnsi"/>
          <w:b/>
          <w:bCs/>
          <w:i/>
        </w:rPr>
        <w:t>-</w:t>
      </w:r>
      <w:r w:rsidR="00057919" w:rsidRPr="00057919">
        <w:rPr>
          <w:rFonts w:asciiTheme="minorHAnsi" w:hAnsiTheme="minorHAnsi" w:cstheme="minorHAnsi"/>
          <w:b/>
          <w:bCs/>
          <w:i/>
        </w:rPr>
        <w:t xml:space="preserve"> Sušice</w:t>
      </w:r>
      <w:r w:rsidR="00057919" w:rsidRPr="00057919">
        <w:rPr>
          <w:rFonts w:asciiTheme="minorHAnsi" w:hAnsiTheme="minorHAnsi" w:cstheme="minorHAnsi"/>
          <w:bCs/>
          <w:i/>
        </w:rPr>
        <w:t>“</w:t>
      </w:r>
      <w:r w:rsidR="00E95787" w:rsidRPr="00E95787">
        <w:rPr>
          <w:rFonts w:asciiTheme="minorHAnsi" w:hAnsiTheme="minorHAnsi" w:cstheme="minorHAnsi"/>
          <w:b/>
          <w:i/>
        </w:rPr>
        <w:t xml:space="preserve"> </w:t>
      </w:r>
      <w:r w:rsidRPr="00E758C8">
        <w:rPr>
          <w:rFonts w:asciiTheme="minorHAnsi" w:hAnsiTheme="minorHAnsi" w:cstheme="minorHAnsi"/>
        </w:rPr>
        <w:t xml:space="preserve">(dále </w:t>
      </w:r>
      <w:r w:rsidR="00F45710">
        <w:rPr>
          <w:rFonts w:asciiTheme="minorHAnsi" w:hAnsiTheme="minorHAnsi" w:cstheme="minorHAnsi"/>
        </w:rPr>
        <w:t>také</w:t>
      </w:r>
      <w:r w:rsidRPr="00E758C8">
        <w:rPr>
          <w:rFonts w:asciiTheme="minorHAnsi" w:hAnsiTheme="minorHAnsi" w:cstheme="minorHAnsi"/>
        </w:rPr>
        <w:t xml:space="preserve"> „</w:t>
      </w:r>
      <w:r w:rsidR="00897ED0">
        <w:rPr>
          <w:rFonts w:asciiTheme="minorHAnsi" w:hAnsiTheme="minorHAnsi" w:cstheme="minorHAnsi"/>
        </w:rPr>
        <w:t>dílo</w:t>
      </w:r>
      <w:r w:rsidRPr="00E758C8">
        <w:rPr>
          <w:rFonts w:asciiTheme="minorHAnsi" w:hAnsiTheme="minorHAnsi" w:cstheme="minorHAnsi"/>
        </w:rPr>
        <w:t>“),</w:t>
      </w:r>
      <w:r>
        <w:rPr>
          <w:rFonts w:asciiTheme="minorHAnsi" w:hAnsiTheme="minorHAnsi" w:cstheme="minorHAnsi"/>
        </w:rPr>
        <w:t xml:space="preserve"> a to v souladu se specifikací, která je uvedena</w:t>
      </w:r>
      <w:r w:rsidRPr="00E758C8">
        <w:rPr>
          <w:rFonts w:asciiTheme="minorHAnsi" w:hAnsiTheme="minorHAnsi" w:cstheme="minorHAnsi"/>
        </w:rPr>
        <w:t xml:space="preserve"> </w:t>
      </w:r>
      <w:r w:rsidRPr="00E758C8">
        <w:t xml:space="preserve">v čl. </w:t>
      </w:r>
      <w:r w:rsidR="00897ED0">
        <w:t>3</w:t>
      </w:r>
      <w:r w:rsidRPr="00E758C8">
        <w:t xml:space="preserve"> této smlouvy.</w:t>
      </w:r>
      <w:r w:rsidR="003F0259" w:rsidRPr="003F0259">
        <w:t xml:space="preserve"> </w:t>
      </w:r>
      <w:r w:rsidR="003F0259">
        <w:t>Zhotovitel musí při provádění díla dodržet veškeré zadávací podmínky uvedené veřejné zakázky.</w:t>
      </w:r>
    </w:p>
    <w:p w14:paraId="2F90D530" w14:textId="77777777" w:rsidR="007711B3" w:rsidRDefault="007711B3" w:rsidP="004F7A4B">
      <w:pPr>
        <w:pStyle w:val="Nadpis2"/>
        <w:spacing w:line="240" w:lineRule="auto"/>
        <w:ind w:left="567" w:hanging="567"/>
      </w:pPr>
      <w:r w:rsidRPr="004D68EC">
        <w:t>Objednatel se uzavřením této smlouvy zavazuje dílo převzít a zaplatit zhotoviteli za řádné provedení díla sjednanou cenu za dílo.</w:t>
      </w:r>
    </w:p>
    <w:p w14:paraId="52B8F42F" w14:textId="0F727F52" w:rsidR="00FE439B" w:rsidRDefault="00FE439B" w:rsidP="00FE439B">
      <w:pPr>
        <w:pStyle w:val="Nadpis2"/>
        <w:spacing w:line="240" w:lineRule="auto"/>
        <w:ind w:left="567" w:hanging="567"/>
      </w:pPr>
      <w:r>
        <w:t>Údaje o plánované stavbě:</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263"/>
      </w:tblGrid>
      <w:tr w:rsidR="00FE439B" w:rsidRPr="00FE439B" w14:paraId="01A35F6D" w14:textId="77777777" w:rsidTr="00FE439B">
        <w:tc>
          <w:tcPr>
            <w:tcW w:w="2376" w:type="dxa"/>
          </w:tcPr>
          <w:p w14:paraId="1B20D0DD" w14:textId="77777777" w:rsidR="00FE439B" w:rsidRPr="00FE439B" w:rsidRDefault="00FE439B" w:rsidP="00FE439B">
            <w:pPr>
              <w:spacing w:before="0" w:after="0"/>
            </w:pPr>
            <w:r w:rsidRPr="00FE439B">
              <w:t>Název stavby:</w:t>
            </w:r>
          </w:p>
        </w:tc>
        <w:tc>
          <w:tcPr>
            <w:tcW w:w="7263" w:type="dxa"/>
          </w:tcPr>
          <w:p w14:paraId="54F978FD" w14:textId="7AFE581A" w:rsidR="00FE439B" w:rsidRPr="00057919" w:rsidRDefault="00170B06" w:rsidP="00FE439B">
            <w:pPr>
              <w:spacing w:before="0" w:after="0"/>
              <w:rPr>
                <w:b/>
                <w:bCs/>
              </w:rPr>
            </w:pPr>
            <w:r w:rsidRPr="00057919">
              <w:rPr>
                <w:b/>
                <w:bCs/>
              </w:rPr>
              <w:t>Novostavba výjezdové základny ZZS PK - Sušice</w:t>
            </w:r>
          </w:p>
        </w:tc>
      </w:tr>
      <w:tr w:rsidR="00FE439B" w:rsidRPr="00FE439B" w14:paraId="3EE76BD3" w14:textId="77777777" w:rsidTr="00FE439B">
        <w:tc>
          <w:tcPr>
            <w:tcW w:w="2376" w:type="dxa"/>
          </w:tcPr>
          <w:p w14:paraId="73908015" w14:textId="77777777" w:rsidR="00FE439B" w:rsidRPr="00FE439B" w:rsidRDefault="00FE439B" w:rsidP="00FE439B">
            <w:pPr>
              <w:spacing w:before="0" w:after="0"/>
            </w:pPr>
            <w:r w:rsidRPr="00FE439B">
              <w:t>Charakter stavby:</w:t>
            </w:r>
          </w:p>
        </w:tc>
        <w:tc>
          <w:tcPr>
            <w:tcW w:w="7263" w:type="dxa"/>
          </w:tcPr>
          <w:p w14:paraId="098E9B45" w14:textId="77777777" w:rsidR="00FE439B" w:rsidRPr="00057919" w:rsidRDefault="00FE439B" w:rsidP="00FE439B">
            <w:pPr>
              <w:spacing w:before="0" w:after="0"/>
            </w:pPr>
            <w:r w:rsidRPr="00057919">
              <w:t>provozní a technické zázemí zdravotnického zařízení – záchranné služby</w:t>
            </w:r>
          </w:p>
        </w:tc>
      </w:tr>
      <w:tr w:rsidR="00FE439B" w:rsidRPr="00FE439B" w14:paraId="44F404CA" w14:textId="77777777" w:rsidTr="00FE439B">
        <w:tc>
          <w:tcPr>
            <w:tcW w:w="2376" w:type="dxa"/>
          </w:tcPr>
          <w:p w14:paraId="4F205B9D" w14:textId="77777777" w:rsidR="00FE439B" w:rsidRPr="00D66FDD" w:rsidRDefault="00FE439B" w:rsidP="00FE439B">
            <w:pPr>
              <w:spacing w:before="0" w:after="0"/>
            </w:pPr>
            <w:r w:rsidRPr="00D66FDD">
              <w:t>Katastrální území:</w:t>
            </w:r>
          </w:p>
        </w:tc>
        <w:tc>
          <w:tcPr>
            <w:tcW w:w="7263" w:type="dxa"/>
          </w:tcPr>
          <w:p w14:paraId="27676756" w14:textId="0A86E8D1" w:rsidR="00FE439B" w:rsidRPr="00057919" w:rsidRDefault="00170B06" w:rsidP="00FE439B">
            <w:pPr>
              <w:spacing w:before="0" w:after="0"/>
            </w:pPr>
            <w:r w:rsidRPr="00057919">
              <w:t>Sušice na Otavou (759601)</w:t>
            </w:r>
          </w:p>
        </w:tc>
      </w:tr>
      <w:tr w:rsidR="00FE439B" w:rsidRPr="00FE439B" w14:paraId="6229DC81" w14:textId="77777777" w:rsidTr="00FE439B">
        <w:tc>
          <w:tcPr>
            <w:tcW w:w="2376" w:type="dxa"/>
          </w:tcPr>
          <w:p w14:paraId="60689C36" w14:textId="77777777" w:rsidR="00FE439B" w:rsidRPr="00D66FDD" w:rsidRDefault="00FE439B" w:rsidP="00FE439B">
            <w:pPr>
              <w:spacing w:before="0" w:after="0"/>
            </w:pPr>
            <w:r w:rsidRPr="00D66FDD">
              <w:t>Obec:</w:t>
            </w:r>
          </w:p>
        </w:tc>
        <w:tc>
          <w:tcPr>
            <w:tcW w:w="7263" w:type="dxa"/>
          </w:tcPr>
          <w:p w14:paraId="283DB3DD" w14:textId="749E47B4" w:rsidR="00FE439B" w:rsidRPr="00057919" w:rsidRDefault="00170B06" w:rsidP="00FE439B">
            <w:pPr>
              <w:spacing w:before="0" w:after="0"/>
            </w:pPr>
            <w:r w:rsidRPr="00057919">
              <w:t>Sušice (557153)</w:t>
            </w:r>
          </w:p>
        </w:tc>
      </w:tr>
      <w:tr w:rsidR="00FE439B" w:rsidRPr="00FE439B" w14:paraId="63F7799F" w14:textId="77777777" w:rsidTr="00FE439B">
        <w:tc>
          <w:tcPr>
            <w:tcW w:w="2376" w:type="dxa"/>
          </w:tcPr>
          <w:p w14:paraId="7AFD3C0B" w14:textId="77777777" w:rsidR="00FE439B" w:rsidRPr="00D66FDD" w:rsidRDefault="00FE439B" w:rsidP="00FE439B">
            <w:pPr>
              <w:spacing w:before="0" w:after="0"/>
            </w:pPr>
            <w:r w:rsidRPr="00D66FDD">
              <w:t>Parcelní číslo</w:t>
            </w:r>
          </w:p>
        </w:tc>
        <w:tc>
          <w:tcPr>
            <w:tcW w:w="7263" w:type="dxa"/>
          </w:tcPr>
          <w:p w14:paraId="5FF56383" w14:textId="7731C3EA" w:rsidR="00FE439B" w:rsidRPr="00057919" w:rsidRDefault="00170B06" w:rsidP="00FE439B">
            <w:pPr>
              <w:spacing w:before="0" w:after="0"/>
            </w:pPr>
            <w:r w:rsidRPr="00057919">
              <w:t>102/1</w:t>
            </w:r>
          </w:p>
        </w:tc>
      </w:tr>
      <w:tr w:rsidR="00FE439B" w:rsidRPr="00FE439B" w14:paraId="50B07B37" w14:textId="77777777" w:rsidTr="00FE439B">
        <w:tc>
          <w:tcPr>
            <w:tcW w:w="2376" w:type="dxa"/>
          </w:tcPr>
          <w:p w14:paraId="2801AB38" w14:textId="77777777" w:rsidR="00FE439B" w:rsidRPr="00D66FDD" w:rsidRDefault="00FE439B" w:rsidP="00FE439B">
            <w:pPr>
              <w:spacing w:before="0" w:after="0"/>
            </w:pPr>
            <w:r w:rsidRPr="00D66FDD">
              <w:t>Adresa a číslo popisné:</w:t>
            </w:r>
          </w:p>
        </w:tc>
        <w:tc>
          <w:tcPr>
            <w:tcW w:w="7263" w:type="dxa"/>
          </w:tcPr>
          <w:p w14:paraId="631250BE" w14:textId="4DC88CCA" w:rsidR="00FE439B" w:rsidRPr="00057919" w:rsidRDefault="00170B06" w:rsidP="00FE439B">
            <w:pPr>
              <w:spacing w:before="0" w:after="0"/>
            </w:pPr>
            <w:r w:rsidRPr="00057919">
              <w:t>Areál nemocnice Sušice, Chmelenská 117, 342 01</w:t>
            </w:r>
            <w:r w:rsidR="000C66B6" w:rsidRPr="00057919">
              <w:t xml:space="preserve"> </w:t>
            </w:r>
            <w:r w:rsidRPr="00057919">
              <w:t>Sušice</w:t>
            </w:r>
          </w:p>
        </w:tc>
      </w:tr>
      <w:tr w:rsidR="00FE439B" w:rsidRPr="00FE439B" w14:paraId="3EE4A3D1" w14:textId="77777777" w:rsidTr="00FE439B">
        <w:tc>
          <w:tcPr>
            <w:tcW w:w="2376" w:type="dxa"/>
          </w:tcPr>
          <w:p w14:paraId="1D73BFEE" w14:textId="77777777" w:rsidR="00FE439B" w:rsidRPr="00D66FDD" w:rsidRDefault="00FE439B" w:rsidP="00FE439B">
            <w:pPr>
              <w:spacing w:before="0" w:after="0"/>
            </w:pPr>
            <w:r w:rsidRPr="00D66FDD">
              <w:t>Kraj:</w:t>
            </w:r>
          </w:p>
        </w:tc>
        <w:tc>
          <w:tcPr>
            <w:tcW w:w="7263" w:type="dxa"/>
          </w:tcPr>
          <w:p w14:paraId="7C96C3DB" w14:textId="77777777" w:rsidR="00FE439B" w:rsidRPr="00057919" w:rsidRDefault="00FE439B" w:rsidP="00FE439B">
            <w:pPr>
              <w:spacing w:before="0" w:after="0"/>
            </w:pPr>
            <w:r w:rsidRPr="00057919">
              <w:t>Plzeňský</w:t>
            </w:r>
          </w:p>
        </w:tc>
      </w:tr>
      <w:tr w:rsidR="00FE439B" w:rsidRPr="00FE439B" w14:paraId="089D54C0" w14:textId="77777777" w:rsidTr="00FE439B">
        <w:tc>
          <w:tcPr>
            <w:tcW w:w="2376" w:type="dxa"/>
          </w:tcPr>
          <w:p w14:paraId="646D5B1F" w14:textId="77777777" w:rsidR="00FE439B" w:rsidRPr="00D66FDD" w:rsidRDefault="00FE439B" w:rsidP="00FE439B">
            <w:pPr>
              <w:spacing w:before="0" w:after="0"/>
            </w:pPr>
            <w:r w:rsidRPr="00D66FDD">
              <w:t>Stavebník:</w:t>
            </w:r>
          </w:p>
        </w:tc>
        <w:tc>
          <w:tcPr>
            <w:tcW w:w="7263" w:type="dxa"/>
          </w:tcPr>
          <w:p w14:paraId="05CF9BEC" w14:textId="77777777" w:rsidR="00FE439B" w:rsidRPr="00057919" w:rsidRDefault="00FE439B" w:rsidP="00FE439B">
            <w:pPr>
              <w:spacing w:before="0" w:after="0"/>
            </w:pPr>
            <w:r w:rsidRPr="00057919">
              <w:t>Zdravotnická záchranná služba Plzeňského kraje, příspěvková organizace, Klatovská 2960/200i, 30100 Plzeň</w:t>
            </w:r>
          </w:p>
        </w:tc>
      </w:tr>
    </w:tbl>
    <w:p w14:paraId="6FBEA09A" w14:textId="77777777" w:rsidR="000F131D" w:rsidRPr="0076330F" w:rsidRDefault="000F131D" w:rsidP="007E7859">
      <w:pPr>
        <w:pStyle w:val="Nadpis1"/>
      </w:pPr>
      <w:r w:rsidRPr="0076330F">
        <w:t>ROZSAH PŘEDMĚTU PLNĚNÍ</w:t>
      </w:r>
    </w:p>
    <w:p w14:paraId="0DEC34D4" w14:textId="61D3190F" w:rsidR="000F131D" w:rsidRPr="00094896" w:rsidRDefault="000F131D" w:rsidP="00FB1CA7">
      <w:pPr>
        <w:pStyle w:val="Nadpis2"/>
        <w:spacing w:line="240" w:lineRule="auto"/>
        <w:ind w:left="567" w:hanging="567"/>
      </w:pPr>
      <w:r w:rsidRPr="0076330F">
        <w:t>Zhotovitel se uzavřením této Smlouvy zavazuje provést pro Objednatele vyhotovení projektové dokumentace v souladu s</w:t>
      </w:r>
      <w:r w:rsidR="005214A8">
        <w:t> </w:t>
      </w:r>
      <w:r w:rsidRPr="0076330F">
        <w:t>příslušnými</w:t>
      </w:r>
      <w:r w:rsidR="005214A8">
        <w:t xml:space="preserve"> právními</w:t>
      </w:r>
      <w:r w:rsidRPr="0076330F">
        <w:t xml:space="preserve"> předpisy</w:t>
      </w:r>
      <w:r w:rsidRPr="009F75A4">
        <w:t xml:space="preserve"> </w:t>
      </w:r>
      <w:r w:rsidRPr="0076330F">
        <w:t xml:space="preserve">v platném znění, a to především zák. č. 183/2006 Sb., </w:t>
      </w:r>
      <w:r>
        <w:t xml:space="preserve">zák. 134/2016 Sb. (ZZVZ), </w:t>
      </w:r>
      <w:proofErr w:type="spellStart"/>
      <w:r>
        <w:t>vyhl</w:t>
      </w:r>
      <w:proofErr w:type="spellEnd"/>
      <w:r>
        <w:t xml:space="preserve">. </w:t>
      </w:r>
      <w:r w:rsidRPr="009F75A4">
        <w:t>č. 398/2009</w:t>
      </w:r>
      <w:r>
        <w:t xml:space="preserve">, </w:t>
      </w:r>
      <w:proofErr w:type="spellStart"/>
      <w:r w:rsidRPr="003264FA">
        <w:t>vyhl</w:t>
      </w:r>
      <w:proofErr w:type="spellEnd"/>
      <w:r w:rsidRPr="003264FA">
        <w:t>. č. 169/2016 Sb.</w:t>
      </w:r>
      <w:r>
        <w:t xml:space="preserve"> </w:t>
      </w:r>
      <w:r w:rsidRPr="0076330F">
        <w:t>a</w:t>
      </w:r>
      <w:r>
        <w:t xml:space="preserve"> všech souvisejících předpisů. Projektová dokumentace bude zpracována </w:t>
      </w:r>
      <w:r w:rsidRPr="00094896">
        <w:t xml:space="preserve">v souladu s vyhláškou </w:t>
      </w:r>
      <w:r w:rsidR="000C66B6" w:rsidRPr="000C66B6">
        <w:t>č. 131/2024 Sb.</w:t>
      </w:r>
      <w:r w:rsidRPr="00094896">
        <w:t xml:space="preserve"> v rozsahu příslušných příloh - </w:t>
      </w:r>
      <w:r w:rsidR="00FB1CA7" w:rsidRPr="00094896">
        <w:t>projektov</w:t>
      </w:r>
      <w:r w:rsidR="00FB1CA7">
        <w:t>á</w:t>
      </w:r>
      <w:r w:rsidR="00FB1CA7" w:rsidRPr="00094896">
        <w:t xml:space="preserve"> </w:t>
      </w:r>
      <w:r w:rsidRPr="00094896">
        <w:t xml:space="preserve">dokumentace ve stupni pro umístění stavby a </w:t>
      </w:r>
      <w:r w:rsidR="00FB1CA7" w:rsidRPr="00094896">
        <w:t>projektov</w:t>
      </w:r>
      <w:r w:rsidR="00FB1CA7">
        <w:t>á</w:t>
      </w:r>
      <w:r w:rsidR="00FB1CA7" w:rsidRPr="00094896">
        <w:t xml:space="preserve"> </w:t>
      </w:r>
      <w:r w:rsidRPr="00094896">
        <w:t xml:space="preserve">dokumentace ve stupni pro stavební povolení nebo ve stupni pro společné řízení, </w:t>
      </w:r>
      <w:r w:rsidR="00FB1CA7">
        <w:t xml:space="preserve">projektová dokumentace </w:t>
      </w:r>
      <w:r w:rsidRPr="00094896">
        <w:t>ve stupni pro provedení stavby a</w:t>
      </w:r>
      <w:r>
        <w:t> </w:t>
      </w:r>
      <w:r w:rsidRPr="00094896">
        <w:t>výběr dodavatele</w:t>
      </w:r>
      <w:r>
        <w:t>,</w:t>
      </w:r>
      <w:r w:rsidRPr="00094896">
        <w:t xml:space="preserve"> včetně řešení výpočtů, detailů, vypracování položkových rozpočtů oceněných a</w:t>
      </w:r>
      <w:r>
        <w:t> </w:t>
      </w:r>
      <w:r w:rsidRPr="00094896">
        <w:t>neoceněných (slepých) soupisů prací a</w:t>
      </w:r>
      <w:r w:rsidR="00FB1CA7">
        <w:t> </w:t>
      </w:r>
      <w:r w:rsidRPr="00094896">
        <w:t xml:space="preserve">výkazů výměr </w:t>
      </w:r>
      <w:r>
        <w:t>a vč. poskytnutí služeb souvisejících se zpracování projektové dokumentace, zajištění inženýrské činnosti</w:t>
      </w:r>
      <w:r w:rsidR="005214A8" w:rsidRPr="005214A8">
        <w:rPr>
          <w:rFonts w:cstheme="minorHAnsi"/>
          <w:szCs w:val="22"/>
        </w:rPr>
        <w:t xml:space="preserve"> </w:t>
      </w:r>
      <w:r w:rsidR="005214A8" w:rsidRPr="003264FA">
        <w:rPr>
          <w:rFonts w:cstheme="minorHAnsi"/>
          <w:szCs w:val="22"/>
        </w:rPr>
        <w:t>za účelem získání všech potřebných povolení</w:t>
      </w:r>
      <w:r>
        <w:t>, zajištění všech rozhodnutí k vydání stavebního povolení</w:t>
      </w:r>
      <w:r w:rsidR="00FB1CA7">
        <w:t>, jednání se stavebním úřadem</w:t>
      </w:r>
      <w:r>
        <w:t xml:space="preserve">. </w:t>
      </w:r>
    </w:p>
    <w:p w14:paraId="39B35214" w14:textId="4DB16469" w:rsidR="000F131D" w:rsidRDefault="000F131D" w:rsidP="004F7A4B">
      <w:pPr>
        <w:ind w:left="567"/>
        <w:rPr>
          <w:rFonts w:cstheme="minorHAnsi"/>
          <w:szCs w:val="22"/>
        </w:rPr>
      </w:pPr>
      <w:r w:rsidRPr="003264FA">
        <w:rPr>
          <w:rFonts w:cstheme="minorHAnsi"/>
          <w:szCs w:val="22"/>
        </w:rPr>
        <w:t>Součástí dokumentace bude vypracování PENB a energetického posudku. Součástí předmětu plnění je i</w:t>
      </w:r>
      <w:r w:rsidR="005214A8">
        <w:rPr>
          <w:rFonts w:cstheme="minorHAnsi"/>
          <w:szCs w:val="22"/>
        </w:rPr>
        <w:t> </w:t>
      </w:r>
      <w:r w:rsidRPr="003264FA">
        <w:rPr>
          <w:rFonts w:cstheme="minorHAnsi"/>
          <w:szCs w:val="22"/>
        </w:rPr>
        <w:t>poskytování součinnosti při výběru dodavatele stavby a provádění činnosti autorského dozoru</w:t>
      </w:r>
      <w:r w:rsidRPr="00AE27EB">
        <w:rPr>
          <w:rFonts w:cstheme="minorHAnsi"/>
          <w:szCs w:val="22"/>
        </w:rPr>
        <w:t xml:space="preserve"> </w:t>
      </w:r>
      <w:r>
        <w:rPr>
          <w:rFonts w:cstheme="minorHAnsi"/>
          <w:szCs w:val="22"/>
        </w:rPr>
        <w:t xml:space="preserve">po dobu realizace stavby až do kolaudace díla. </w:t>
      </w:r>
      <w:r w:rsidRPr="003264FA">
        <w:rPr>
          <w:rFonts w:cstheme="minorHAnsi"/>
          <w:szCs w:val="22"/>
        </w:rPr>
        <w:t>Výkon činnosti autorského dozoru zahrnuje pravidelnou účast na kontrolních dnech stavby.</w:t>
      </w:r>
    </w:p>
    <w:p w14:paraId="2F60916C" w14:textId="77847BDB" w:rsidR="000F131D" w:rsidRPr="001E43E2" w:rsidRDefault="000F131D" w:rsidP="000F131D">
      <w:pPr>
        <w:ind w:left="567"/>
        <w:rPr>
          <w:rFonts w:cstheme="minorHAnsi"/>
          <w:szCs w:val="22"/>
        </w:rPr>
      </w:pPr>
      <w:r w:rsidRPr="001E43E2">
        <w:rPr>
          <w:rFonts w:cstheme="minorHAnsi"/>
          <w:b/>
          <w:szCs w:val="22"/>
        </w:rPr>
        <w:t>Podrobně jsou požadavky na zpracování projektové dokumentace popsány v</w:t>
      </w:r>
      <w:r w:rsidR="000C66B6">
        <w:rPr>
          <w:rFonts w:cstheme="minorHAnsi"/>
          <w:b/>
          <w:szCs w:val="22"/>
        </w:rPr>
        <w:t xml:space="preserve"> </w:t>
      </w:r>
      <w:r w:rsidRPr="001E43E2">
        <w:rPr>
          <w:rFonts w:cstheme="minorHAnsi"/>
          <w:b/>
          <w:szCs w:val="22"/>
        </w:rPr>
        <w:t>Příloze č. 1 této Smlouvy.</w:t>
      </w:r>
    </w:p>
    <w:p w14:paraId="739B6AB6" w14:textId="77777777" w:rsidR="000F131D" w:rsidRDefault="000F131D" w:rsidP="004F7A4B">
      <w:pPr>
        <w:pStyle w:val="Nadpis2"/>
        <w:spacing w:line="240" w:lineRule="auto"/>
        <w:ind w:left="567" w:hanging="567"/>
        <w:rPr>
          <w:rFonts w:asciiTheme="minorHAnsi" w:hAnsiTheme="minorHAnsi" w:cstheme="minorHAnsi"/>
          <w:szCs w:val="22"/>
        </w:rPr>
      </w:pPr>
      <w:r w:rsidRPr="000F131D">
        <w:t>Objednatel</w:t>
      </w:r>
      <w:r w:rsidRPr="00143C28">
        <w:rPr>
          <w:rFonts w:asciiTheme="minorHAnsi" w:hAnsiTheme="minorHAnsi" w:cstheme="minorHAnsi"/>
          <w:szCs w:val="22"/>
        </w:rPr>
        <w:t xml:space="preserve"> si vyhrazuje právo na nezávislé posouzení technického řešení. </w:t>
      </w:r>
    </w:p>
    <w:p w14:paraId="27F839A1" w14:textId="50068682" w:rsidR="000F131D" w:rsidRPr="00A83D5B" w:rsidRDefault="000F131D" w:rsidP="004F7A4B">
      <w:pPr>
        <w:pStyle w:val="Nadpis2"/>
        <w:spacing w:line="240" w:lineRule="auto"/>
        <w:ind w:left="567" w:hanging="567"/>
        <w:rPr>
          <w:rFonts w:asciiTheme="minorHAnsi" w:hAnsiTheme="minorHAnsi" w:cstheme="minorHAnsi"/>
          <w:szCs w:val="22"/>
        </w:rPr>
      </w:pPr>
      <w:r w:rsidRPr="00A83D5B">
        <w:rPr>
          <w:rFonts w:asciiTheme="minorHAnsi" w:hAnsiTheme="minorHAnsi" w:cstheme="minorHAnsi"/>
          <w:szCs w:val="22"/>
        </w:rPr>
        <w:t xml:space="preserve">Zhotovitel se zavazuje, že pokud bude orgány státní správy, správci sítí nebo účastníky stavebního řízení vyžadováno doplnění projektové dokumentace, zajistí toto doplnění bezodkladně i po termínu předání </w:t>
      </w:r>
      <w:r w:rsidRPr="00A83D5B">
        <w:rPr>
          <w:rFonts w:asciiTheme="minorHAnsi" w:hAnsiTheme="minorHAnsi" w:cstheme="minorHAnsi"/>
          <w:szCs w:val="22"/>
        </w:rPr>
        <w:lastRenderedPageBreak/>
        <w:t>projektové dokumentace. Cena za takové případné doplnění projektové dokumentace je již součástí ceny za p</w:t>
      </w:r>
      <w:r>
        <w:rPr>
          <w:rFonts w:asciiTheme="minorHAnsi" w:hAnsiTheme="minorHAnsi" w:cstheme="minorHAnsi"/>
          <w:szCs w:val="22"/>
        </w:rPr>
        <w:t>rojektové práce sjednané v čl. 5. odst. 5</w:t>
      </w:r>
      <w:r w:rsidRPr="00A83D5B">
        <w:rPr>
          <w:rFonts w:asciiTheme="minorHAnsi" w:hAnsiTheme="minorHAnsi" w:cstheme="minorHAnsi"/>
          <w:szCs w:val="22"/>
        </w:rPr>
        <w:t xml:space="preserve">.1 písm. a) této </w:t>
      </w:r>
      <w:r w:rsidR="00FB1CA7">
        <w:rPr>
          <w:rFonts w:asciiTheme="minorHAnsi" w:hAnsiTheme="minorHAnsi" w:cstheme="minorHAnsi"/>
          <w:szCs w:val="22"/>
        </w:rPr>
        <w:t>S</w:t>
      </w:r>
      <w:r w:rsidR="00FB1CA7" w:rsidRPr="00A83D5B">
        <w:rPr>
          <w:rFonts w:asciiTheme="minorHAnsi" w:hAnsiTheme="minorHAnsi" w:cstheme="minorHAnsi"/>
          <w:szCs w:val="22"/>
        </w:rPr>
        <w:t>mlouvy</w:t>
      </w:r>
      <w:r w:rsidRPr="00A83D5B">
        <w:rPr>
          <w:rFonts w:asciiTheme="minorHAnsi" w:hAnsiTheme="minorHAnsi" w:cstheme="minorHAnsi"/>
          <w:szCs w:val="22"/>
        </w:rPr>
        <w:t>.</w:t>
      </w:r>
    </w:p>
    <w:p w14:paraId="1F9CD29B" w14:textId="2AD0A572" w:rsidR="000F131D" w:rsidRPr="00A83D5B" w:rsidRDefault="000F131D" w:rsidP="004F7A4B">
      <w:pPr>
        <w:pStyle w:val="Nadpis2"/>
        <w:spacing w:line="240" w:lineRule="auto"/>
        <w:ind w:left="567" w:hanging="567"/>
        <w:rPr>
          <w:rFonts w:asciiTheme="minorHAnsi" w:hAnsiTheme="minorHAnsi" w:cstheme="minorHAnsi"/>
          <w:szCs w:val="22"/>
        </w:rPr>
      </w:pPr>
      <w:r w:rsidRPr="00A83D5B">
        <w:rPr>
          <w:rFonts w:asciiTheme="minorHAnsi" w:hAnsiTheme="minorHAnsi" w:cstheme="minorHAnsi"/>
          <w:szCs w:val="22"/>
        </w:rPr>
        <w:t>Zhotovitel je povinen splňovat základní způsobilost</w:t>
      </w:r>
      <w:r>
        <w:rPr>
          <w:rFonts w:asciiTheme="minorHAnsi" w:hAnsiTheme="minorHAnsi" w:cstheme="minorHAnsi"/>
          <w:szCs w:val="22"/>
        </w:rPr>
        <w:t>,</w:t>
      </w:r>
      <w:r w:rsidRPr="00A83D5B">
        <w:rPr>
          <w:rFonts w:asciiTheme="minorHAnsi" w:hAnsiTheme="minorHAnsi" w:cstheme="minorHAnsi"/>
          <w:szCs w:val="22"/>
        </w:rPr>
        <w:t xml:space="preserve"> profesní způsobilost </w:t>
      </w:r>
      <w:r>
        <w:rPr>
          <w:rFonts w:asciiTheme="minorHAnsi" w:hAnsiTheme="minorHAnsi" w:cstheme="minorHAnsi"/>
          <w:szCs w:val="22"/>
        </w:rPr>
        <w:t xml:space="preserve">a technickou kvalifikaci </w:t>
      </w:r>
      <w:r w:rsidRPr="00A83D5B">
        <w:rPr>
          <w:rFonts w:asciiTheme="minorHAnsi" w:hAnsiTheme="minorHAnsi" w:cstheme="minorHAnsi"/>
          <w:szCs w:val="22"/>
        </w:rPr>
        <w:t xml:space="preserve">v souladu s požadavky zadávací dokumentace a nabídkou, na základě které je tato smlouva uzavírána, a to po celou dobu trvání této smlouvy, a v případě, že byť jen jeden z předpokladů základní či profesní způsobilosti přestane splňovat, je povinen tuto skutečnost Objednateli písemně oznámit nejpozději ve lhůtě pěti (5) pracovních dnů ode dne, kdy taková skutečnost nastala. </w:t>
      </w:r>
      <w:r>
        <w:rPr>
          <w:rFonts w:asciiTheme="minorHAnsi" w:hAnsiTheme="minorHAnsi" w:cstheme="minorHAnsi"/>
          <w:szCs w:val="22"/>
        </w:rPr>
        <w:t xml:space="preserve">Povinnost se vztahuje rovněž na všechny poddodavatele zhotovitele, kterými byla prokazována část profesní způsobilosti či technické kvalifikace. </w:t>
      </w:r>
      <w:r w:rsidRPr="00A83D5B">
        <w:rPr>
          <w:rFonts w:asciiTheme="minorHAnsi" w:hAnsiTheme="minorHAnsi" w:cstheme="minorHAnsi"/>
          <w:szCs w:val="22"/>
        </w:rPr>
        <w:t>V případě, že Zhotovitel přestane splňovat byť jen některý z</w:t>
      </w:r>
      <w:r>
        <w:rPr>
          <w:rFonts w:asciiTheme="minorHAnsi" w:hAnsiTheme="minorHAnsi" w:cstheme="minorHAnsi"/>
          <w:szCs w:val="22"/>
        </w:rPr>
        <w:t> </w:t>
      </w:r>
      <w:r w:rsidRPr="00A83D5B">
        <w:rPr>
          <w:rFonts w:asciiTheme="minorHAnsi" w:hAnsiTheme="minorHAnsi" w:cstheme="minorHAnsi"/>
          <w:szCs w:val="22"/>
        </w:rPr>
        <w:t>předpokladů základní či profesní způsobilosti a do patnácti (15) pracovních dnů nedoloží náhradní rovnocenné dokumenty, je Objednatel oprávněn od této smlouvy odstoupit.</w:t>
      </w:r>
      <w:r>
        <w:rPr>
          <w:rFonts w:asciiTheme="minorHAnsi" w:hAnsiTheme="minorHAnsi" w:cstheme="minorHAnsi"/>
          <w:szCs w:val="22"/>
        </w:rPr>
        <w:t xml:space="preserve"> V případě, že by v průběhu zpracování projektové dokumentace mělo dojít k výměně vedoucího projektanta nebo vedoucího týmů projektantů uvedených jmenovitě v této smlouvě, je Zhotovitel povinen doložit Objednateli doklady prokazující splnění minimálně stejných zkušeností, jaké byly prokazovány osobou uvedenou </w:t>
      </w:r>
      <w:r w:rsidR="005D3BC3">
        <w:rPr>
          <w:rFonts w:asciiTheme="minorHAnsi" w:hAnsiTheme="minorHAnsi" w:cstheme="minorHAnsi"/>
          <w:szCs w:val="22"/>
        </w:rPr>
        <w:t>v nabídce</w:t>
      </w:r>
      <w:r>
        <w:rPr>
          <w:rFonts w:asciiTheme="minorHAnsi" w:hAnsiTheme="minorHAnsi" w:cstheme="minorHAnsi"/>
          <w:szCs w:val="22"/>
        </w:rPr>
        <w:t xml:space="preserve">. V případě, že Zhotovitel do patnácti (15) pracovních dnů nedoloží náhradní rovnocenné dokumenty, je Objednatel oprávněn od této </w:t>
      </w:r>
      <w:r w:rsidR="005D3BC3">
        <w:rPr>
          <w:rFonts w:asciiTheme="minorHAnsi" w:hAnsiTheme="minorHAnsi" w:cstheme="minorHAnsi"/>
          <w:szCs w:val="22"/>
        </w:rPr>
        <w:t xml:space="preserve">Smlouvy </w:t>
      </w:r>
      <w:r>
        <w:rPr>
          <w:rFonts w:asciiTheme="minorHAnsi" w:hAnsiTheme="minorHAnsi" w:cstheme="minorHAnsi"/>
          <w:szCs w:val="22"/>
        </w:rPr>
        <w:t xml:space="preserve">odstoupit. </w:t>
      </w:r>
    </w:p>
    <w:p w14:paraId="40C9DC96" w14:textId="6B727CF9" w:rsidR="004F7A4B" w:rsidRPr="00A83D5B" w:rsidRDefault="004F7A4B" w:rsidP="004F7A4B">
      <w:pPr>
        <w:pStyle w:val="Nadpis2"/>
        <w:spacing w:line="240" w:lineRule="auto"/>
        <w:ind w:left="567" w:hanging="567"/>
        <w:rPr>
          <w:rFonts w:asciiTheme="minorHAnsi" w:hAnsiTheme="minorHAnsi" w:cstheme="minorHAnsi"/>
          <w:szCs w:val="22"/>
        </w:rPr>
      </w:pPr>
      <w:r w:rsidRPr="001329B8">
        <w:rPr>
          <w:rFonts w:asciiTheme="minorHAnsi" w:hAnsiTheme="minorHAnsi" w:cstheme="minorHAnsi"/>
          <w:szCs w:val="22"/>
        </w:rPr>
        <w:t>V případě, že vybraný dodavatel před zahájením nebo v průběhu projektových prací zamýšlí provést výměnu poddodavatele</w:t>
      </w:r>
      <w:r>
        <w:rPr>
          <w:rFonts w:asciiTheme="minorHAnsi" w:hAnsiTheme="minorHAnsi" w:cstheme="minorHAnsi"/>
          <w:szCs w:val="22"/>
        </w:rPr>
        <w:t xml:space="preserve">, </w:t>
      </w:r>
      <w:r w:rsidRPr="001329B8">
        <w:rPr>
          <w:rFonts w:asciiTheme="minorHAnsi" w:hAnsiTheme="minorHAnsi" w:cstheme="minorHAnsi"/>
          <w:szCs w:val="22"/>
        </w:rPr>
        <w:t>musí zamýšlenou výměnu poddodavatele oznámit Objednateli min. pět (5) pracovních dnů před nástupem nového poddodavatele</w:t>
      </w:r>
      <w:r>
        <w:rPr>
          <w:rFonts w:asciiTheme="minorHAnsi" w:hAnsiTheme="minorHAnsi" w:cstheme="minorHAnsi"/>
          <w:szCs w:val="22"/>
        </w:rPr>
        <w:t>, p</w:t>
      </w:r>
      <w:r w:rsidRPr="001329B8">
        <w:rPr>
          <w:rFonts w:asciiTheme="minorHAnsi" w:hAnsiTheme="minorHAnsi" w:cstheme="minorHAnsi"/>
          <w:szCs w:val="22"/>
        </w:rPr>
        <w:t xml:space="preserve">okud měněným poddodavatelem dodavatel prokazoval část profesní způsobilosti nebo technické kvalifikace a byl uveden v seznamu poddodavatelů. Nový poddodavatel musí splňovat způsobilost/kvalifikaci minimálně v rozsahu požadavků zadávací dokumentace. Splnění způsobilosti/kvalifikace nového poddodavatele doloží Zhotovitel Objednateli v elektronické </w:t>
      </w:r>
      <w:r w:rsidRPr="00A83D5B">
        <w:rPr>
          <w:rFonts w:asciiTheme="minorHAnsi" w:hAnsiTheme="minorHAnsi" w:cstheme="minorHAnsi"/>
          <w:szCs w:val="22"/>
        </w:rPr>
        <w:t>podobě před zahájením činnosti nového poddodavatele</w:t>
      </w:r>
      <w:r w:rsidR="005D3BC3">
        <w:rPr>
          <w:rFonts w:asciiTheme="minorHAnsi" w:hAnsiTheme="minorHAnsi" w:cstheme="minorHAnsi"/>
          <w:szCs w:val="22"/>
        </w:rPr>
        <w:t xml:space="preserve"> stejně, jako bylo požadováno v zadávací dokumentaci</w:t>
      </w:r>
      <w:r w:rsidRPr="00A83D5B">
        <w:rPr>
          <w:rFonts w:asciiTheme="minorHAnsi" w:hAnsiTheme="minorHAnsi" w:cstheme="minorHAnsi"/>
          <w:szCs w:val="22"/>
        </w:rPr>
        <w:t>. V případě že by</w:t>
      </w:r>
      <w:r>
        <w:rPr>
          <w:rFonts w:asciiTheme="minorHAnsi" w:hAnsiTheme="minorHAnsi" w:cstheme="minorHAnsi"/>
          <w:szCs w:val="22"/>
        </w:rPr>
        <w:t xml:space="preserve"> nový poddodavatel způsobilost/kvalifikaci</w:t>
      </w:r>
      <w:r w:rsidRPr="00A83D5B">
        <w:rPr>
          <w:rFonts w:asciiTheme="minorHAnsi" w:hAnsiTheme="minorHAnsi" w:cstheme="minorHAnsi"/>
          <w:szCs w:val="22"/>
        </w:rPr>
        <w:t xml:space="preserve"> v požadovaném rozsahu nesplňoval nebo nedoložil, musí Zhotovitel zajistit takového poddodavatele, který požadovaná kritéria splňuje a doloží.</w:t>
      </w:r>
    </w:p>
    <w:p w14:paraId="1B203399" w14:textId="77777777" w:rsidR="004F7A4B" w:rsidRDefault="004F7A4B" w:rsidP="004F7A4B">
      <w:pPr>
        <w:pStyle w:val="Nadpis2"/>
        <w:spacing w:line="240" w:lineRule="auto"/>
        <w:ind w:left="567" w:hanging="567"/>
        <w:rPr>
          <w:rFonts w:asciiTheme="minorHAnsi" w:hAnsiTheme="minorHAnsi" w:cstheme="minorHAnsi"/>
          <w:szCs w:val="22"/>
        </w:rPr>
      </w:pPr>
      <w:r w:rsidRPr="00A83D5B">
        <w:rPr>
          <w:rFonts w:asciiTheme="minorHAnsi" w:hAnsiTheme="minorHAnsi" w:cstheme="minorHAnsi"/>
          <w:szCs w:val="22"/>
        </w:rPr>
        <w:t>Zhotovitel je povinen poskytovat Objednateli v průběhu provádění celého díla veškerou možnou součinnost. Zhotovitel se zavazuje poskytnout Objednateli součinnost bez zbytečného odkladu, nejpozději však do pěti (5) pracovních dnů ode dne, kdy byl Objednatelem o součinnost požádán.</w:t>
      </w:r>
    </w:p>
    <w:p w14:paraId="3D682489" w14:textId="77777777" w:rsidR="004F7A4B" w:rsidRPr="00A83D5B" w:rsidRDefault="004F7A4B">
      <w:pPr>
        <w:pStyle w:val="Nadpis2"/>
        <w:spacing w:line="240" w:lineRule="auto"/>
        <w:ind w:left="567" w:hanging="567"/>
        <w:rPr>
          <w:rFonts w:asciiTheme="minorHAnsi" w:hAnsiTheme="minorHAnsi" w:cstheme="minorHAnsi"/>
          <w:szCs w:val="22"/>
        </w:rPr>
      </w:pPr>
      <w:r w:rsidRPr="005D5431">
        <w:rPr>
          <w:rFonts w:asciiTheme="minorHAnsi" w:hAnsiTheme="minorHAnsi" w:cstheme="minorHAnsi"/>
          <w:szCs w:val="22"/>
        </w:rPr>
        <w:t xml:space="preserve">Zhotovitel je povinen provést aktualizaci oceněného rozpočtu před vyhlášením veřejné zakázky, jejímž předmětem bude realizace stavby na základě projektové dokumentace vytvořené zhotovitelem, a to nejpozději do </w:t>
      </w:r>
      <w:r>
        <w:rPr>
          <w:rFonts w:asciiTheme="minorHAnsi" w:hAnsiTheme="minorHAnsi" w:cstheme="minorHAnsi"/>
          <w:szCs w:val="22"/>
        </w:rPr>
        <w:t>dvaceti</w:t>
      </w:r>
      <w:r w:rsidRPr="005D5431">
        <w:rPr>
          <w:rFonts w:asciiTheme="minorHAnsi" w:hAnsiTheme="minorHAnsi" w:cstheme="minorHAnsi"/>
          <w:szCs w:val="22"/>
        </w:rPr>
        <w:t xml:space="preserve"> (</w:t>
      </w:r>
      <w:r>
        <w:rPr>
          <w:rFonts w:asciiTheme="minorHAnsi" w:hAnsiTheme="minorHAnsi" w:cstheme="minorHAnsi"/>
          <w:szCs w:val="22"/>
        </w:rPr>
        <w:t>20</w:t>
      </w:r>
      <w:r w:rsidRPr="005D5431">
        <w:rPr>
          <w:rFonts w:asciiTheme="minorHAnsi" w:hAnsiTheme="minorHAnsi" w:cstheme="minorHAnsi"/>
          <w:szCs w:val="22"/>
        </w:rPr>
        <w:t>) pracovních dnů od doručení písemné výzvy objednatele.</w:t>
      </w:r>
      <w:r>
        <w:rPr>
          <w:rFonts w:asciiTheme="minorHAnsi" w:hAnsiTheme="minorHAnsi" w:cstheme="minorHAnsi"/>
          <w:szCs w:val="22"/>
        </w:rPr>
        <w:t xml:space="preserve"> Cena za aktualizaci rozpočtu je zahrnuta v ceně za provádění autorského dozoru.</w:t>
      </w:r>
    </w:p>
    <w:p w14:paraId="456956CF" w14:textId="5C0FAC42" w:rsidR="007711B3" w:rsidRPr="004D68EC" w:rsidRDefault="007711B3" w:rsidP="007E7859">
      <w:pPr>
        <w:pStyle w:val="Nadpis1"/>
      </w:pPr>
      <w:r w:rsidRPr="004D68EC">
        <w:t>Cena díla</w:t>
      </w:r>
      <w:r w:rsidR="004F7A4B">
        <w:t xml:space="preserve"> a platební podmínky</w:t>
      </w:r>
    </w:p>
    <w:p w14:paraId="47C609F6" w14:textId="77777777" w:rsidR="004F7A4B" w:rsidRDefault="004F7A4B" w:rsidP="00B2030B">
      <w:pPr>
        <w:pStyle w:val="Nadpis2"/>
        <w:spacing w:line="240" w:lineRule="auto"/>
        <w:ind w:left="567" w:hanging="567"/>
      </w:pPr>
      <w:r w:rsidRPr="004F7A4B">
        <w:t>Objednatel se zavazuje zaplatit Zhotoviteli za řádné provedení díla sjednanou cenu za provedení projektových prací včetně všech služeb potřebných k vypracování projektové dokumentace, získání kladných pravomocných rozhodnutí, spolupráce při výběru dodavatele a provádění činnosti autorského dozoru.</w:t>
      </w:r>
    </w:p>
    <w:p w14:paraId="183D121A" w14:textId="68DA3CC8" w:rsidR="00932BB1" w:rsidRDefault="00F703AA" w:rsidP="00B2030B">
      <w:pPr>
        <w:ind w:left="567"/>
        <w:rPr>
          <w:lang w:eastAsia="cs-CZ"/>
        </w:rPr>
      </w:pPr>
      <w:r>
        <w:rPr>
          <w:lang w:eastAsia="cs-CZ"/>
        </w:rPr>
        <w:t>A</w:t>
      </w:r>
      <w:r w:rsidR="00932BB1">
        <w:rPr>
          <w:lang w:eastAsia="cs-CZ"/>
        </w:rPr>
        <w:t>) 1. výkonová fáze zahrnuje zpracování projektové dokumentace vč. všech související činností a poskytnutí součinnosti při výběru dodavatele.</w:t>
      </w:r>
    </w:p>
    <w:p w14:paraId="30587B81" w14:textId="175AC23D" w:rsidR="00932BB1" w:rsidRPr="00932BB1" w:rsidRDefault="00F703AA" w:rsidP="00B2030B">
      <w:pPr>
        <w:spacing w:after="240"/>
        <w:ind w:left="567"/>
        <w:rPr>
          <w:lang w:eastAsia="cs-CZ"/>
        </w:rPr>
      </w:pPr>
      <w:r>
        <w:rPr>
          <w:lang w:eastAsia="cs-CZ"/>
        </w:rPr>
        <w:t xml:space="preserve">B) </w:t>
      </w:r>
      <w:r w:rsidR="00932BB1">
        <w:rPr>
          <w:lang w:eastAsia="cs-CZ"/>
        </w:rPr>
        <w:t>2. výkonová fáze zahrnuje výkon činnosti autorského dozoru.</w:t>
      </w:r>
    </w:p>
    <w:p w14:paraId="75341EE9" w14:textId="75CA7E28" w:rsidR="00897ED0" w:rsidRDefault="00932BB1" w:rsidP="00B2030B">
      <w:pPr>
        <w:pStyle w:val="Nadpis2"/>
        <w:numPr>
          <w:ilvl w:val="0"/>
          <w:numId w:val="0"/>
        </w:numPr>
        <w:spacing w:line="240" w:lineRule="auto"/>
        <w:ind w:left="567"/>
        <w:rPr>
          <w:b/>
        </w:rPr>
      </w:pPr>
      <w:r w:rsidRPr="008A11D8">
        <w:rPr>
          <w:b/>
        </w:rPr>
        <w:t>A) Za provedení projektových prací včetně všech služeb potřebných k vypracování projektové dokumentace a získání kladných pravomocných rozhodnutí - nabídková cena za 1. výkonovou fázi v</w:t>
      </w:r>
      <w:r w:rsidR="00C84B24">
        <w:rPr>
          <w:b/>
        </w:rPr>
        <w:t> </w:t>
      </w:r>
      <w:r w:rsidRPr="008A11D8">
        <w:rPr>
          <w:b/>
        </w:rPr>
        <w:t>souladu Přílohou č. 1 této Smlouvy</w:t>
      </w:r>
      <w:r w:rsidR="00282D6C" w:rsidRPr="008A11D8">
        <w:rPr>
          <w:b/>
        </w:rPr>
        <w:t>:</w:t>
      </w:r>
      <w:r w:rsidRPr="008A11D8">
        <w:rPr>
          <w:b/>
        </w:rPr>
        <w:t xml:space="preserve"> </w:t>
      </w:r>
    </w:p>
    <w:tbl>
      <w:tblPr>
        <w:tblStyle w:val="Mkatabulky"/>
        <w:tblW w:w="9639" w:type="dxa"/>
        <w:jc w:val="right"/>
        <w:tblLayout w:type="fixed"/>
        <w:tblLook w:val="04A0" w:firstRow="1" w:lastRow="0" w:firstColumn="1" w:lastColumn="0" w:noHBand="0" w:noVBand="1"/>
      </w:tblPr>
      <w:tblGrid>
        <w:gridCol w:w="425"/>
        <w:gridCol w:w="7367"/>
        <w:gridCol w:w="1847"/>
      </w:tblGrid>
      <w:tr w:rsidR="0052007B" w:rsidRPr="00175D5D" w14:paraId="1C2A9EB6" w14:textId="77777777" w:rsidTr="007E7859">
        <w:trPr>
          <w:trHeight w:val="70"/>
          <w:jc w:val="right"/>
        </w:trPr>
        <w:tc>
          <w:tcPr>
            <w:tcW w:w="425" w:type="dxa"/>
            <w:shd w:val="clear" w:color="auto" w:fill="EEECE1" w:themeFill="background2"/>
          </w:tcPr>
          <w:p w14:paraId="53A12CCA" w14:textId="77777777" w:rsidR="0052007B" w:rsidRPr="00282D6C" w:rsidRDefault="0052007B" w:rsidP="0094568A">
            <w:pPr>
              <w:keepNext/>
              <w:tabs>
                <w:tab w:val="right" w:pos="0"/>
              </w:tabs>
              <w:ind w:left="29"/>
              <w:rPr>
                <w:rFonts w:cstheme="minorHAnsi"/>
                <w:b/>
                <w:bCs/>
                <w:sz w:val="20"/>
              </w:rPr>
            </w:pPr>
          </w:p>
        </w:tc>
        <w:tc>
          <w:tcPr>
            <w:tcW w:w="7367" w:type="dxa"/>
            <w:shd w:val="clear" w:color="auto" w:fill="EEECE1" w:themeFill="background2"/>
          </w:tcPr>
          <w:p w14:paraId="69401E97" w14:textId="2738E580" w:rsidR="0052007B" w:rsidRPr="00282D6C" w:rsidRDefault="0052007B" w:rsidP="0094568A">
            <w:pPr>
              <w:keepNext/>
              <w:tabs>
                <w:tab w:val="right" w:pos="0"/>
              </w:tabs>
              <w:rPr>
                <w:rFonts w:cstheme="minorHAnsi"/>
                <w:b/>
                <w:bCs/>
                <w:sz w:val="20"/>
              </w:rPr>
            </w:pPr>
            <w:r w:rsidRPr="00282D6C">
              <w:rPr>
                <w:rFonts w:cstheme="minorHAnsi"/>
                <w:b/>
                <w:bCs/>
                <w:sz w:val="20"/>
              </w:rPr>
              <w:t xml:space="preserve">Projektové práce a služby s tím spojené </w:t>
            </w:r>
          </w:p>
        </w:tc>
        <w:tc>
          <w:tcPr>
            <w:tcW w:w="1847" w:type="dxa"/>
            <w:shd w:val="clear" w:color="auto" w:fill="EEECE1" w:themeFill="background2"/>
          </w:tcPr>
          <w:p w14:paraId="5BE2858F" w14:textId="2C858E22" w:rsidR="0052007B" w:rsidRPr="00282D6C" w:rsidRDefault="0052007B" w:rsidP="0094568A">
            <w:pPr>
              <w:keepNext/>
              <w:tabs>
                <w:tab w:val="right" w:pos="0"/>
              </w:tabs>
              <w:rPr>
                <w:rFonts w:cstheme="minorHAnsi"/>
                <w:b/>
                <w:bCs/>
                <w:sz w:val="20"/>
              </w:rPr>
            </w:pPr>
            <w:r w:rsidRPr="00282D6C">
              <w:rPr>
                <w:rFonts w:cstheme="minorHAnsi"/>
                <w:b/>
                <w:bCs/>
                <w:sz w:val="20"/>
              </w:rPr>
              <w:t xml:space="preserve">Cena </w:t>
            </w:r>
            <w:r w:rsidR="007E7859">
              <w:rPr>
                <w:rFonts w:cstheme="minorHAnsi"/>
                <w:b/>
                <w:bCs/>
                <w:sz w:val="20"/>
              </w:rPr>
              <w:t xml:space="preserve">v Kč </w:t>
            </w:r>
            <w:r w:rsidRPr="00282D6C">
              <w:rPr>
                <w:rFonts w:cstheme="minorHAnsi"/>
                <w:b/>
                <w:bCs/>
                <w:sz w:val="20"/>
              </w:rPr>
              <w:t>bez DPH:</w:t>
            </w:r>
          </w:p>
        </w:tc>
      </w:tr>
      <w:tr w:rsidR="00EC732F" w:rsidRPr="00EC732F" w14:paraId="3C76C7C3" w14:textId="77777777" w:rsidTr="007E7859">
        <w:trPr>
          <w:trHeight w:val="472"/>
          <w:jc w:val="right"/>
        </w:trPr>
        <w:tc>
          <w:tcPr>
            <w:tcW w:w="425" w:type="dxa"/>
          </w:tcPr>
          <w:p w14:paraId="2A1764D7" w14:textId="77777777" w:rsidR="0052007B" w:rsidRPr="00282D6C" w:rsidRDefault="0052007B" w:rsidP="0094568A">
            <w:pPr>
              <w:keepNext/>
              <w:tabs>
                <w:tab w:val="right" w:pos="0"/>
              </w:tabs>
              <w:ind w:left="29"/>
              <w:rPr>
                <w:rFonts w:cstheme="minorHAnsi"/>
                <w:sz w:val="20"/>
              </w:rPr>
            </w:pPr>
            <w:r w:rsidRPr="00282D6C">
              <w:rPr>
                <w:rFonts w:cstheme="minorHAnsi"/>
                <w:sz w:val="20"/>
              </w:rPr>
              <w:t>1</w:t>
            </w:r>
          </w:p>
        </w:tc>
        <w:tc>
          <w:tcPr>
            <w:tcW w:w="7367" w:type="dxa"/>
            <w:hideMark/>
          </w:tcPr>
          <w:p w14:paraId="5E8452D6" w14:textId="714C93AA" w:rsidR="0052007B" w:rsidRPr="00EC732F" w:rsidRDefault="0052007B" w:rsidP="0094568A">
            <w:pPr>
              <w:keepNext/>
              <w:tabs>
                <w:tab w:val="right" w:pos="0"/>
              </w:tabs>
              <w:rPr>
                <w:rFonts w:cstheme="minorHAnsi"/>
                <w:sz w:val="20"/>
              </w:rPr>
            </w:pPr>
            <w:r w:rsidRPr="00EC732F">
              <w:rPr>
                <w:rFonts w:cstheme="minorHAnsi"/>
                <w:sz w:val="20"/>
              </w:rPr>
              <w:t xml:space="preserve">Příprava zakázky, zajištění všech potřebných průzkumů, vč. ověření stavu </w:t>
            </w:r>
            <w:proofErr w:type="spellStart"/>
            <w:r w:rsidRPr="00EC732F">
              <w:rPr>
                <w:rFonts w:cstheme="minorHAnsi"/>
                <w:sz w:val="20"/>
              </w:rPr>
              <w:t>inž</w:t>
            </w:r>
            <w:proofErr w:type="spellEnd"/>
            <w:r w:rsidRPr="00EC732F">
              <w:rPr>
                <w:rFonts w:cstheme="minorHAnsi"/>
                <w:sz w:val="20"/>
              </w:rPr>
              <w:t xml:space="preserve">. sítí a stávajících rozvodů; zabezpečení vstupních podkladů, </w:t>
            </w:r>
            <w:r w:rsidR="008748BC" w:rsidRPr="00EC732F">
              <w:rPr>
                <w:rFonts w:cstheme="minorHAnsi"/>
                <w:sz w:val="20"/>
              </w:rPr>
              <w:t xml:space="preserve">zaměření </w:t>
            </w:r>
          </w:p>
        </w:tc>
        <w:tc>
          <w:tcPr>
            <w:tcW w:w="1847" w:type="dxa"/>
            <w:shd w:val="clear" w:color="auto" w:fill="auto"/>
          </w:tcPr>
          <w:p w14:paraId="156AC791" w14:textId="6AB2AE98" w:rsidR="0052007B" w:rsidRPr="0094568A" w:rsidRDefault="00057919" w:rsidP="0094568A">
            <w:pPr>
              <w:keepNext/>
              <w:tabs>
                <w:tab w:val="right" w:pos="0"/>
              </w:tabs>
              <w:jc w:val="right"/>
              <w:rPr>
                <w:rFonts w:cstheme="minorHAnsi"/>
                <w:b/>
              </w:rPr>
            </w:pPr>
            <w:r w:rsidRPr="0094568A">
              <w:rPr>
                <w:rFonts w:cstheme="minorHAnsi"/>
                <w:b/>
                <w:color w:val="FF0000"/>
              </w:rPr>
              <w:t>DOPLNIT</w:t>
            </w:r>
          </w:p>
        </w:tc>
      </w:tr>
      <w:tr w:rsidR="00EC732F" w:rsidRPr="00EC732F" w14:paraId="060886FF" w14:textId="77777777" w:rsidTr="007E7859">
        <w:trPr>
          <w:trHeight w:val="2122"/>
          <w:jc w:val="right"/>
        </w:trPr>
        <w:tc>
          <w:tcPr>
            <w:tcW w:w="425" w:type="dxa"/>
          </w:tcPr>
          <w:p w14:paraId="47402887" w14:textId="4382D60D" w:rsidR="007E7859" w:rsidRPr="00282D6C" w:rsidRDefault="00F676C5" w:rsidP="007E7859">
            <w:pPr>
              <w:tabs>
                <w:tab w:val="right" w:pos="0"/>
              </w:tabs>
              <w:ind w:left="29"/>
              <w:rPr>
                <w:rFonts w:cstheme="minorHAnsi"/>
                <w:sz w:val="20"/>
              </w:rPr>
            </w:pPr>
            <w:r>
              <w:rPr>
                <w:rFonts w:cstheme="minorHAnsi"/>
                <w:sz w:val="20"/>
              </w:rPr>
              <w:t>2</w:t>
            </w:r>
          </w:p>
          <w:p w14:paraId="035FA594" w14:textId="77777777" w:rsidR="007E7859" w:rsidRPr="00282D6C" w:rsidRDefault="007E7859" w:rsidP="007E7859">
            <w:pPr>
              <w:tabs>
                <w:tab w:val="right" w:pos="0"/>
              </w:tabs>
              <w:ind w:left="29"/>
              <w:rPr>
                <w:rFonts w:cstheme="minorHAnsi"/>
                <w:sz w:val="20"/>
              </w:rPr>
            </w:pPr>
          </w:p>
        </w:tc>
        <w:tc>
          <w:tcPr>
            <w:tcW w:w="7367" w:type="dxa"/>
          </w:tcPr>
          <w:p w14:paraId="075FCCC6" w14:textId="36A8112D" w:rsidR="007E7859" w:rsidRPr="00EC732F" w:rsidRDefault="007E7859" w:rsidP="007E7859">
            <w:pPr>
              <w:tabs>
                <w:tab w:val="right" w:pos="0"/>
              </w:tabs>
              <w:rPr>
                <w:rFonts w:cstheme="minorHAnsi"/>
                <w:sz w:val="20"/>
              </w:rPr>
            </w:pPr>
            <w:r w:rsidRPr="00EC732F">
              <w:rPr>
                <w:rFonts w:cstheme="minorHAnsi"/>
                <w:sz w:val="20"/>
              </w:rPr>
              <w:t xml:space="preserve">V souladu s </w:t>
            </w:r>
            <w:proofErr w:type="spellStart"/>
            <w:r w:rsidRPr="00EC732F">
              <w:rPr>
                <w:rFonts w:cstheme="minorHAnsi"/>
                <w:sz w:val="20"/>
              </w:rPr>
              <w:t>vyhl</w:t>
            </w:r>
            <w:proofErr w:type="spellEnd"/>
            <w:r w:rsidRPr="00EC732F">
              <w:rPr>
                <w:rFonts w:cstheme="minorHAnsi"/>
                <w:sz w:val="20"/>
              </w:rPr>
              <w:t xml:space="preserve">. </w:t>
            </w:r>
            <w:r w:rsidR="000C66B6" w:rsidRPr="00EC732F">
              <w:rPr>
                <w:rFonts w:cstheme="minorHAnsi"/>
                <w:sz w:val="20"/>
              </w:rPr>
              <w:t>131/2024 Sb.</w:t>
            </w:r>
            <w:r w:rsidRPr="00EC732F">
              <w:rPr>
                <w:rFonts w:cstheme="minorHAnsi"/>
                <w:sz w:val="20"/>
              </w:rPr>
              <w:t xml:space="preserve"> a příslušnou přílohou - Příloha č. 12</w:t>
            </w:r>
            <w:r w:rsidRPr="00EC732F">
              <w:rPr>
                <w:sz w:val="20"/>
              </w:rPr>
              <w:t xml:space="preserve"> - </w:t>
            </w:r>
            <w:r w:rsidRPr="00EC732F">
              <w:rPr>
                <w:rFonts w:cstheme="minorHAnsi"/>
                <w:sz w:val="20"/>
              </w:rPr>
              <w:t>vypracování dokumentace pro stavební povolení (DSP) –</w:t>
            </w:r>
            <w:r w:rsidRPr="00EC732F">
              <w:rPr>
                <w:sz w:val="20"/>
              </w:rPr>
              <w:t xml:space="preserve"> </w:t>
            </w:r>
            <w:r w:rsidRPr="00EC732F">
              <w:rPr>
                <w:rFonts w:cstheme="minorHAnsi"/>
                <w:sz w:val="20"/>
              </w:rPr>
              <w:t>vč. zajištění veškeré inženýrské činnosti nezbytné pro vydání pravomocného rozhodnutí příslušného stavebního úřadu.</w:t>
            </w:r>
          </w:p>
          <w:p w14:paraId="013F8FA4" w14:textId="18784D7B" w:rsidR="007E7859" w:rsidRPr="00EC732F" w:rsidRDefault="007E7859" w:rsidP="007E7859">
            <w:pPr>
              <w:tabs>
                <w:tab w:val="right" w:pos="0"/>
              </w:tabs>
              <w:rPr>
                <w:rFonts w:cstheme="minorHAnsi"/>
                <w:i/>
                <w:sz w:val="20"/>
              </w:rPr>
            </w:pPr>
            <w:r w:rsidRPr="00EC732F">
              <w:rPr>
                <w:rFonts w:cstheme="minorHAnsi"/>
                <w:i/>
                <w:sz w:val="20"/>
              </w:rPr>
              <w:t>Se souhlasem stavebního úřadu lze provést ve společném řízení</w:t>
            </w:r>
            <w:r w:rsidR="000C66B6" w:rsidRPr="00EC732F">
              <w:rPr>
                <w:rFonts w:cstheme="minorHAnsi"/>
                <w:i/>
                <w:sz w:val="20"/>
              </w:rPr>
              <w:t xml:space="preserve"> </w:t>
            </w:r>
            <w:r w:rsidRPr="00EC732F">
              <w:rPr>
                <w:rFonts w:cstheme="minorHAnsi"/>
                <w:i/>
                <w:sz w:val="20"/>
              </w:rPr>
              <w:t>- Příloha č. 8, vč. zajištění veškeré inženýrské činnosti nezbytné pro vydání pravomocného rozhodnutí př</w:t>
            </w:r>
            <w:r w:rsidR="0094568A">
              <w:rPr>
                <w:rFonts w:cstheme="minorHAnsi"/>
                <w:i/>
                <w:sz w:val="20"/>
              </w:rPr>
              <w:t>.</w:t>
            </w:r>
            <w:r w:rsidRPr="00EC732F">
              <w:rPr>
                <w:rFonts w:cstheme="minorHAnsi"/>
                <w:i/>
                <w:sz w:val="20"/>
              </w:rPr>
              <w:t xml:space="preserve"> stavebního úřadu. Součástí musí být Vypracování PENB vč. energetického posudku budovy. </w:t>
            </w:r>
          </w:p>
          <w:p w14:paraId="7E763388" w14:textId="51FA6822" w:rsidR="007E7859" w:rsidRPr="00EC732F" w:rsidRDefault="007E7859" w:rsidP="007E7859">
            <w:pPr>
              <w:tabs>
                <w:tab w:val="right" w:pos="0"/>
              </w:tabs>
              <w:rPr>
                <w:rFonts w:cstheme="minorHAnsi"/>
                <w:i/>
                <w:sz w:val="20"/>
              </w:rPr>
            </w:pPr>
            <w:r w:rsidRPr="00EC732F">
              <w:rPr>
                <w:rFonts w:cstheme="minorHAnsi"/>
                <w:sz w:val="20"/>
              </w:rPr>
              <w:t>Poskytnutí výhradní a neomezené licence k autorskému dílu v rozsahu zpracované dokumentace</w:t>
            </w:r>
            <w:r w:rsidRPr="00EC732F">
              <w:rPr>
                <w:sz w:val="20"/>
              </w:rPr>
              <w:t xml:space="preserve"> </w:t>
            </w:r>
            <w:r w:rsidRPr="00EC732F">
              <w:rPr>
                <w:rFonts w:cstheme="minorHAnsi"/>
                <w:sz w:val="20"/>
              </w:rPr>
              <w:t>a poskytnutí výstupů v nativním formátu a formátech .</w:t>
            </w:r>
            <w:proofErr w:type="spellStart"/>
            <w:r w:rsidRPr="00EC732F">
              <w:rPr>
                <w:rFonts w:cstheme="minorHAnsi"/>
                <w:sz w:val="20"/>
              </w:rPr>
              <w:t>dwg</w:t>
            </w:r>
            <w:proofErr w:type="spellEnd"/>
            <w:r w:rsidRPr="00EC732F">
              <w:rPr>
                <w:rFonts w:cstheme="minorHAnsi"/>
                <w:sz w:val="20"/>
              </w:rPr>
              <w:t>, .</w:t>
            </w:r>
            <w:proofErr w:type="spellStart"/>
            <w:proofErr w:type="gramStart"/>
            <w:r w:rsidRPr="00EC732F">
              <w:rPr>
                <w:rFonts w:cstheme="minorHAnsi"/>
                <w:sz w:val="20"/>
              </w:rPr>
              <w:t>pdf</w:t>
            </w:r>
            <w:proofErr w:type="spellEnd"/>
            <w:r w:rsidRPr="00EC732F">
              <w:rPr>
                <w:rFonts w:cstheme="minorHAnsi"/>
                <w:sz w:val="20"/>
              </w:rPr>
              <w:t>. .</w:t>
            </w:r>
            <w:proofErr w:type="spellStart"/>
            <w:r w:rsidRPr="00EC732F">
              <w:rPr>
                <w:rFonts w:cstheme="minorHAnsi"/>
                <w:sz w:val="20"/>
              </w:rPr>
              <w:t>docx</w:t>
            </w:r>
            <w:proofErr w:type="spellEnd"/>
            <w:proofErr w:type="gramEnd"/>
            <w:r w:rsidRPr="00EC732F">
              <w:rPr>
                <w:rFonts w:cstheme="minorHAnsi"/>
                <w:sz w:val="20"/>
              </w:rPr>
              <w:t>, .</w:t>
            </w:r>
            <w:proofErr w:type="spellStart"/>
            <w:r w:rsidRPr="00EC732F">
              <w:rPr>
                <w:rFonts w:cstheme="minorHAnsi"/>
                <w:sz w:val="20"/>
              </w:rPr>
              <w:t>xlm</w:t>
            </w:r>
            <w:proofErr w:type="spellEnd"/>
            <w:r w:rsidRPr="00EC732F">
              <w:rPr>
                <w:rFonts w:cstheme="minorHAnsi"/>
                <w:sz w:val="20"/>
              </w:rPr>
              <w:t xml:space="preserve"> a .</w:t>
            </w:r>
            <w:proofErr w:type="spellStart"/>
            <w:r w:rsidRPr="00EC732F">
              <w:rPr>
                <w:rFonts w:cstheme="minorHAnsi"/>
                <w:sz w:val="20"/>
              </w:rPr>
              <w:t>xls</w:t>
            </w:r>
            <w:proofErr w:type="spellEnd"/>
            <w:r w:rsidRPr="00EC732F">
              <w:rPr>
                <w:rFonts w:cstheme="minorHAnsi"/>
                <w:sz w:val="20"/>
              </w:rPr>
              <w:t>.</w:t>
            </w:r>
          </w:p>
        </w:tc>
        <w:tc>
          <w:tcPr>
            <w:tcW w:w="1847" w:type="dxa"/>
            <w:shd w:val="clear" w:color="auto" w:fill="auto"/>
          </w:tcPr>
          <w:p w14:paraId="17A3E803" w14:textId="471C391E" w:rsidR="007E7859" w:rsidRPr="0094568A" w:rsidRDefault="00057919" w:rsidP="007E7859">
            <w:pPr>
              <w:tabs>
                <w:tab w:val="right" w:pos="0"/>
              </w:tabs>
              <w:ind w:left="34"/>
              <w:jc w:val="right"/>
              <w:rPr>
                <w:rFonts w:cstheme="minorHAnsi"/>
              </w:rPr>
            </w:pPr>
            <w:r w:rsidRPr="0094568A">
              <w:rPr>
                <w:rFonts w:cstheme="minorHAnsi"/>
                <w:b/>
                <w:color w:val="FF0000"/>
              </w:rPr>
              <w:t>DOPLNIT</w:t>
            </w:r>
          </w:p>
        </w:tc>
      </w:tr>
      <w:tr w:rsidR="00057919" w:rsidRPr="00EC732F" w14:paraId="4E2400BE" w14:textId="77777777" w:rsidTr="007E7859">
        <w:trPr>
          <w:trHeight w:val="2008"/>
          <w:jc w:val="right"/>
        </w:trPr>
        <w:tc>
          <w:tcPr>
            <w:tcW w:w="425" w:type="dxa"/>
          </w:tcPr>
          <w:p w14:paraId="102F9831" w14:textId="6588561C" w:rsidR="00057919" w:rsidRPr="00282D6C" w:rsidRDefault="00057919" w:rsidP="00057919">
            <w:pPr>
              <w:tabs>
                <w:tab w:val="right" w:pos="0"/>
              </w:tabs>
              <w:ind w:left="29"/>
              <w:rPr>
                <w:rFonts w:cstheme="minorHAnsi"/>
                <w:sz w:val="20"/>
              </w:rPr>
            </w:pPr>
            <w:r>
              <w:rPr>
                <w:rFonts w:cstheme="minorHAnsi"/>
                <w:sz w:val="20"/>
              </w:rPr>
              <w:t>3</w:t>
            </w:r>
          </w:p>
        </w:tc>
        <w:tc>
          <w:tcPr>
            <w:tcW w:w="7367" w:type="dxa"/>
          </w:tcPr>
          <w:p w14:paraId="0CEE4215" w14:textId="646DC97B" w:rsidR="00057919" w:rsidRPr="00EC732F" w:rsidRDefault="00057919" w:rsidP="00057919">
            <w:pPr>
              <w:tabs>
                <w:tab w:val="right" w:pos="0"/>
              </w:tabs>
              <w:rPr>
                <w:rFonts w:cstheme="minorHAnsi"/>
                <w:sz w:val="20"/>
              </w:rPr>
            </w:pPr>
            <w:r w:rsidRPr="00EC732F">
              <w:rPr>
                <w:rFonts w:cstheme="minorHAnsi"/>
                <w:sz w:val="20"/>
              </w:rPr>
              <w:t xml:space="preserve">V souladu s </w:t>
            </w:r>
            <w:proofErr w:type="spellStart"/>
            <w:r w:rsidRPr="00EC732F">
              <w:rPr>
                <w:rFonts w:cstheme="minorHAnsi"/>
                <w:sz w:val="20"/>
              </w:rPr>
              <w:t>vyhl</w:t>
            </w:r>
            <w:proofErr w:type="spellEnd"/>
            <w:r w:rsidRPr="00EC732F">
              <w:rPr>
                <w:rFonts w:cstheme="minorHAnsi"/>
                <w:sz w:val="20"/>
              </w:rPr>
              <w:t xml:space="preserve">. 131/2024 Sb. a příslušnou přílohou - Příloha č. 13. Vypracování dokumentace ve stupni pro provádění stavby (DPS) – a současně v souladu s požadavky zák. 134/2016 Sb. a </w:t>
            </w:r>
            <w:proofErr w:type="spellStart"/>
            <w:r w:rsidRPr="00EC732F">
              <w:rPr>
                <w:rFonts w:cstheme="minorHAnsi"/>
                <w:sz w:val="20"/>
              </w:rPr>
              <w:t>vyhl</w:t>
            </w:r>
            <w:proofErr w:type="spellEnd"/>
            <w:r w:rsidRPr="00EC732F">
              <w:rPr>
                <w:rFonts w:cstheme="minorHAnsi"/>
                <w:sz w:val="20"/>
              </w:rPr>
              <w:t>. 169/2016 Sb. Projektová dokumentace bude sloužit jako součást zadávací dokumentace pro výběr dodavatele vč. vypracování kompletního a úplného soupisu prací a výkazu výměr, dodávek a služeb s výkazem výměr, oceněného i neoceněného, doložení výpočtů stavební fyziky ke splnění</w:t>
            </w:r>
            <w:r w:rsidR="008A436A">
              <w:rPr>
                <w:rFonts w:cstheme="minorHAnsi"/>
                <w:sz w:val="20"/>
              </w:rPr>
              <w:t xml:space="preserve"> stanovených</w:t>
            </w:r>
            <w:r w:rsidRPr="00EC732F">
              <w:rPr>
                <w:rFonts w:cstheme="minorHAnsi"/>
                <w:sz w:val="20"/>
              </w:rPr>
              <w:t xml:space="preserve"> parametrů.</w:t>
            </w:r>
          </w:p>
          <w:p w14:paraId="2B69CE89" w14:textId="7359A812" w:rsidR="00057919" w:rsidRPr="00EC732F" w:rsidRDefault="00057919" w:rsidP="00057919">
            <w:pPr>
              <w:tabs>
                <w:tab w:val="right" w:pos="0"/>
              </w:tabs>
              <w:rPr>
                <w:rFonts w:cstheme="minorHAnsi"/>
                <w:sz w:val="20"/>
              </w:rPr>
            </w:pPr>
            <w:r w:rsidRPr="00EC732F">
              <w:rPr>
                <w:rFonts w:cstheme="minorHAnsi"/>
                <w:sz w:val="20"/>
              </w:rPr>
              <w:t>Poskytnutí výhradní a neomezené licence ke kompletnímu autorskému dílu a poskytnutí výstupů v nativním formátu a formátech .</w:t>
            </w:r>
            <w:proofErr w:type="spellStart"/>
            <w:r w:rsidRPr="00EC732F">
              <w:rPr>
                <w:rFonts w:cstheme="minorHAnsi"/>
                <w:sz w:val="20"/>
              </w:rPr>
              <w:t>dwg</w:t>
            </w:r>
            <w:proofErr w:type="spellEnd"/>
            <w:r w:rsidRPr="00EC732F">
              <w:rPr>
                <w:rFonts w:cstheme="minorHAnsi"/>
                <w:sz w:val="20"/>
              </w:rPr>
              <w:t>, .</w:t>
            </w:r>
            <w:proofErr w:type="spellStart"/>
            <w:proofErr w:type="gramStart"/>
            <w:r w:rsidRPr="00EC732F">
              <w:rPr>
                <w:rFonts w:cstheme="minorHAnsi"/>
                <w:sz w:val="20"/>
              </w:rPr>
              <w:t>pdf</w:t>
            </w:r>
            <w:proofErr w:type="spellEnd"/>
            <w:r w:rsidRPr="00EC732F">
              <w:rPr>
                <w:rFonts w:cstheme="minorHAnsi"/>
                <w:sz w:val="20"/>
              </w:rPr>
              <w:t>. .</w:t>
            </w:r>
            <w:proofErr w:type="spellStart"/>
            <w:r w:rsidRPr="00EC732F">
              <w:rPr>
                <w:rFonts w:cstheme="minorHAnsi"/>
                <w:sz w:val="20"/>
              </w:rPr>
              <w:t>docx</w:t>
            </w:r>
            <w:proofErr w:type="spellEnd"/>
            <w:proofErr w:type="gramEnd"/>
            <w:r w:rsidRPr="00EC732F">
              <w:rPr>
                <w:rFonts w:cstheme="minorHAnsi"/>
                <w:sz w:val="20"/>
              </w:rPr>
              <w:t>, .</w:t>
            </w:r>
            <w:proofErr w:type="spellStart"/>
            <w:r w:rsidRPr="00EC732F">
              <w:rPr>
                <w:rFonts w:cstheme="minorHAnsi"/>
                <w:sz w:val="20"/>
              </w:rPr>
              <w:t>xlm</w:t>
            </w:r>
            <w:proofErr w:type="spellEnd"/>
            <w:r w:rsidRPr="00EC732F">
              <w:rPr>
                <w:rFonts w:cstheme="minorHAnsi"/>
                <w:sz w:val="20"/>
              </w:rPr>
              <w:t>/.</w:t>
            </w:r>
            <w:proofErr w:type="spellStart"/>
            <w:r w:rsidRPr="00EC732F">
              <w:rPr>
                <w:rFonts w:cstheme="minorHAnsi"/>
                <w:sz w:val="20"/>
              </w:rPr>
              <w:t>unixml</w:t>
            </w:r>
            <w:proofErr w:type="spellEnd"/>
            <w:r w:rsidRPr="00EC732F">
              <w:rPr>
                <w:rFonts w:cstheme="minorHAnsi"/>
                <w:sz w:val="20"/>
              </w:rPr>
              <w:t xml:space="preserve"> a .</w:t>
            </w:r>
            <w:proofErr w:type="spellStart"/>
            <w:r w:rsidRPr="00EC732F">
              <w:rPr>
                <w:rFonts w:cstheme="minorHAnsi"/>
                <w:sz w:val="20"/>
              </w:rPr>
              <w:t>xls</w:t>
            </w:r>
            <w:proofErr w:type="spellEnd"/>
            <w:r w:rsidRPr="00EC732F">
              <w:rPr>
                <w:rFonts w:cstheme="minorHAnsi"/>
                <w:sz w:val="20"/>
              </w:rPr>
              <w:t>.</w:t>
            </w:r>
          </w:p>
        </w:tc>
        <w:tc>
          <w:tcPr>
            <w:tcW w:w="1847" w:type="dxa"/>
            <w:shd w:val="clear" w:color="auto" w:fill="auto"/>
          </w:tcPr>
          <w:p w14:paraId="15252C5F" w14:textId="45F5202D" w:rsidR="00057919" w:rsidRPr="0094568A" w:rsidRDefault="00057919" w:rsidP="00057919">
            <w:pPr>
              <w:tabs>
                <w:tab w:val="right" w:pos="0"/>
              </w:tabs>
              <w:ind w:left="34"/>
              <w:jc w:val="right"/>
              <w:rPr>
                <w:rFonts w:cstheme="minorHAnsi"/>
              </w:rPr>
            </w:pPr>
            <w:r w:rsidRPr="0094568A">
              <w:rPr>
                <w:rFonts w:cstheme="minorHAnsi"/>
                <w:b/>
                <w:color w:val="FF0000"/>
              </w:rPr>
              <w:t>DOPLNIT</w:t>
            </w:r>
          </w:p>
        </w:tc>
      </w:tr>
      <w:tr w:rsidR="00057919" w:rsidRPr="00EC732F" w14:paraId="41C3CC76" w14:textId="77777777" w:rsidTr="007E7859">
        <w:trPr>
          <w:trHeight w:val="615"/>
          <w:jc w:val="right"/>
        </w:trPr>
        <w:tc>
          <w:tcPr>
            <w:tcW w:w="425" w:type="dxa"/>
          </w:tcPr>
          <w:p w14:paraId="563D56C2" w14:textId="054A7BD4" w:rsidR="00057919" w:rsidRPr="00282D6C" w:rsidRDefault="00057919" w:rsidP="00057919">
            <w:pPr>
              <w:tabs>
                <w:tab w:val="right" w:pos="0"/>
              </w:tabs>
              <w:ind w:left="29"/>
              <w:rPr>
                <w:rFonts w:cstheme="minorHAnsi"/>
                <w:sz w:val="20"/>
              </w:rPr>
            </w:pPr>
            <w:r>
              <w:rPr>
                <w:rFonts w:cstheme="minorHAnsi"/>
                <w:sz w:val="20"/>
              </w:rPr>
              <w:t>4</w:t>
            </w:r>
          </w:p>
        </w:tc>
        <w:tc>
          <w:tcPr>
            <w:tcW w:w="7367" w:type="dxa"/>
          </w:tcPr>
          <w:p w14:paraId="0A36333C" w14:textId="77777777" w:rsidR="00057919" w:rsidRPr="00EC732F" w:rsidRDefault="00057919" w:rsidP="00057919">
            <w:pPr>
              <w:tabs>
                <w:tab w:val="right" w:pos="0"/>
              </w:tabs>
              <w:rPr>
                <w:rFonts w:cstheme="minorHAnsi"/>
                <w:sz w:val="20"/>
              </w:rPr>
            </w:pPr>
            <w:r w:rsidRPr="00EC732F">
              <w:rPr>
                <w:rFonts w:cstheme="minorHAnsi"/>
                <w:sz w:val="20"/>
              </w:rPr>
              <w:t>Poskytnutí spolupráce při výběru dodavatele stavby vč. aktivní spolupráce při posouzení a hodnocení nabídek.</w:t>
            </w:r>
          </w:p>
        </w:tc>
        <w:tc>
          <w:tcPr>
            <w:tcW w:w="1847" w:type="dxa"/>
            <w:shd w:val="clear" w:color="auto" w:fill="auto"/>
          </w:tcPr>
          <w:p w14:paraId="5C5847B5" w14:textId="67E043B9" w:rsidR="00057919" w:rsidRPr="0094568A" w:rsidRDefault="00057919" w:rsidP="00057919">
            <w:pPr>
              <w:tabs>
                <w:tab w:val="right" w:pos="0"/>
              </w:tabs>
              <w:ind w:left="34"/>
              <w:jc w:val="right"/>
              <w:rPr>
                <w:rFonts w:cstheme="minorHAnsi"/>
              </w:rPr>
            </w:pPr>
            <w:r w:rsidRPr="0094568A">
              <w:rPr>
                <w:rFonts w:cstheme="minorHAnsi"/>
                <w:b/>
                <w:color w:val="FF0000"/>
              </w:rPr>
              <w:t>DOPLNIT</w:t>
            </w:r>
          </w:p>
        </w:tc>
      </w:tr>
      <w:tr w:rsidR="00057919" w:rsidRPr="00EC732F" w14:paraId="142BB7DD" w14:textId="77777777" w:rsidTr="007E7859">
        <w:trPr>
          <w:trHeight w:val="142"/>
          <w:jc w:val="right"/>
        </w:trPr>
        <w:tc>
          <w:tcPr>
            <w:tcW w:w="7792" w:type="dxa"/>
            <w:gridSpan w:val="2"/>
            <w:shd w:val="clear" w:color="auto" w:fill="D9D9D9" w:themeFill="background1" w:themeFillShade="D9"/>
            <w:vAlign w:val="center"/>
          </w:tcPr>
          <w:p w14:paraId="0F879F51" w14:textId="60B2AFCA" w:rsidR="00057919" w:rsidRPr="0094568A" w:rsidRDefault="00057919" w:rsidP="00057919">
            <w:pPr>
              <w:tabs>
                <w:tab w:val="right" w:pos="0"/>
              </w:tabs>
              <w:ind w:left="29"/>
              <w:rPr>
                <w:rFonts w:cstheme="minorHAnsi"/>
                <w:b/>
              </w:rPr>
            </w:pPr>
            <w:r w:rsidRPr="0094568A">
              <w:rPr>
                <w:rFonts w:cstheme="minorHAnsi"/>
                <w:b/>
                <w:bCs/>
              </w:rPr>
              <w:t>Celkem cena v Kč bez DPH:</w:t>
            </w:r>
          </w:p>
        </w:tc>
        <w:tc>
          <w:tcPr>
            <w:tcW w:w="1847" w:type="dxa"/>
            <w:shd w:val="clear" w:color="auto" w:fill="auto"/>
          </w:tcPr>
          <w:p w14:paraId="60F78EBC" w14:textId="1F577909" w:rsidR="00057919" w:rsidRPr="0094568A" w:rsidRDefault="00057919" w:rsidP="00057919">
            <w:pPr>
              <w:tabs>
                <w:tab w:val="right" w:pos="0"/>
              </w:tabs>
              <w:jc w:val="right"/>
              <w:rPr>
                <w:rFonts w:cstheme="minorHAnsi"/>
              </w:rPr>
            </w:pPr>
            <w:r w:rsidRPr="0094568A">
              <w:rPr>
                <w:rFonts w:cstheme="minorHAnsi"/>
                <w:b/>
                <w:color w:val="FF0000"/>
              </w:rPr>
              <w:t>DOPLNIT</w:t>
            </w:r>
          </w:p>
        </w:tc>
      </w:tr>
      <w:tr w:rsidR="00057919" w:rsidRPr="00EC732F" w14:paraId="6AB12AE7" w14:textId="77777777" w:rsidTr="007E7859">
        <w:trPr>
          <w:trHeight w:val="189"/>
          <w:jc w:val="right"/>
        </w:trPr>
        <w:tc>
          <w:tcPr>
            <w:tcW w:w="7792" w:type="dxa"/>
            <w:gridSpan w:val="2"/>
            <w:shd w:val="clear" w:color="auto" w:fill="D9D9D9" w:themeFill="background1" w:themeFillShade="D9"/>
            <w:vAlign w:val="center"/>
          </w:tcPr>
          <w:p w14:paraId="161B02C0" w14:textId="395F65A6" w:rsidR="00057919" w:rsidRPr="0094568A" w:rsidRDefault="00057919" w:rsidP="00057919">
            <w:pPr>
              <w:tabs>
                <w:tab w:val="right" w:pos="0"/>
              </w:tabs>
              <w:ind w:left="29"/>
              <w:rPr>
                <w:rFonts w:cstheme="minorHAnsi"/>
                <w:b/>
                <w:bCs/>
              </w:rPr>
            </w:pPr>
            <w:r w:rsidRPr="0094568A">
              <w:rPr>
                <w:rFonts w:cstheme="minorHAnsi"/>
              </w:rPr>
              <w:t>DPH</w:t>
            </w:r>
            <w:r w:rsidRPr="0094568A">
              <w:t xml:space="preserve"> </w:t>
            </w:r>
            <w:r w:rsidRPr="0094568A">
              <w:rPr>
                <w:rFonts w:cstheme="minorHAnsi"/>
              </w:rPr>
              <w:t>v Kč:</w:t>
            </w:r>
          </w:p>
        </w:tc>
        <w:tc>
          <w:tcPr>
            <w:tcW w:w="1847" w:type="dxa"/>
            <w:shd w:val="clear" w:color="auto" w:fill="auto"/>
          </w:tcPr>
          <w:p w14:paraId="2545328E" w14:textId="79CB1CB7" w:rsidR="00057919" w:rsidRPr="0094568A" w:rsidRDefault="00057919" w:rsidP="00057919">
            <w:pPr>
              <w:tabs>
                <w:tab w:val="right" w:pos="0"/>
              </w:tabs>
              <w:jc w:val="right"/>
              <w:rPr>
                <w:rFonts w:cstheme="minorHAnsi"/>
              </w:rPr>
            </w:pPr>
            <w:r w:rsidRPr="0094568A">
              <w:rPr>
                <w:rFonts w:cstheme="minorHAnsi"/>
                <w:b/>
                <w:color w:val="FF0000"/>
              </w:rPr>
              <w:t>DOPLNIT</w:t>
            </w:r>
          </w:p>
        </w:tc>
      </w:tr>
      <w:tr w:rsidR="00057919" w:rsidRPr="00EC732F" w14:paraId="636C06A3" w14:textId="77777777" w:rsidTr="007E7859">
        <w:trPr>
          <w:trHeight w:val="237"/>
          <w:jc w:val="right"/>
        </w:trPr>
        <w:tc>
          <w:tcPr>
            <w:tcW w:w="7792" w:type="dxa"/>
            <w:gridSpan w:val="2"/>
            <w:shd w:val="clear" w:color="auto" w:fill="D9D9D9" w:themeFill="background1" w:themeFillShade="D9"/>
            <w:vAlign w:val="center"/>
          </w:tcPr>
          <w:p w14:paraId="2FDE9FB1" w14:textId="5B06C905" w:rsidR="00057919" w:rsidRPr="0094568A" w:rsidRDefault="00057919" w:rsidP="00057919">
            <w:pPr>
              <w:tabs>
                <w:tab w:val="right" w:pos="0"/>
              </w:tabs>
              <w:ind w:left="29"/>
              <w:rPr>
                <w:rFonts w:cstheme="minorHAnsi"/>
                <w:b/>
              </w:rPr>
            </w:pPr>
            <w:r w:rsidRPr="0094568A">
              <w:rPr>
                <w:rFonts w:cstheme="minorHAnsi"/>
                <w:b/>
                <w:bCs/>
              </w:rPr>
              <w:t>Celkem cena včetně v Kč DPH 21%:</w:t>
            </w:r>
          </w:p>
        </w:tc>
        <w:tc>
          <w:tcPr>
            <w:tcW w:w="1847" w:type="dxa"/>
            <w:shd w:val="clear" w:color="auto" w:fill="auto"/>
          </w:tcPr>
          <w:p w14:paraId="0AA12744" w14:textId="00199F81" w:rsidR="00057919" w:rsidRPr="0094568A" w:rsidRDefault="00057919" w:rsidP="00057919">
            <w:pPr>
              <w:tabs>
                <w:tab w:val="right" w:pos="0"/>
              </w:tabs>
              <w:jc w:val="right"/>
              <w:rPr>
                <w:rFonts w:cstheme="minorHAnsi"/>
              </w:rPr>
            </w:pPr>
            <w:r w:rsidRPr="0094568A">
              <w:rPr>
                <w:rFonts w:cstheme="minorHAnsi"/>
                <w:b/>
                <w:color w:val="FF0000"/>
              </w:rPr>
              <w:t>DOPLNIT</w:t>
            </w:r>
          </w:p>
        </w:tc>
      </w:tr>
    </w:tbl>
    <w:p w14:paraId="60E51E93" w14:textId="67EC7C2E" w:rsidR="00F703AA" w:rsidRPr="00282D6C" w:rsidRDefault="00F703AA" w:rsidP="0094568A">
      <w:pPr>
        <w:tabs>
          <w:tab w:val="left" w:pos="8787"/>
        </w:tabs>
        <w:suppressAutoHyphens w:val="0"/>
        <w:spacing w:before="240" w:after="120"/>
        <w:ind w:left="567"/>
        <w:rPr>
          <w:rFonts w:ascii="Calibri" w:hAnsi="Calibri" w:cs="Calibri"/>
          <w:bCs/>
          <w:szCs w:val="22"/>
          <w:lang w:eastAsia="cs-CZ"/>
        </w:rPr>
      </w:pPr>
      <w:r>
        <w:rPr>
          <w:rFonts w:ascii="Calibri" w:hAnsi="Calibri" w:cs="Calibri"/>
          <w:b/>
          <w:bCs/>
          <w:szCs w:val="22"/>
          <w:lang w:eastAsia="cs-CZ"/>
        </w:rPr>
        <w:t>B</w:t>
      </w:r>
      <w:r w:rsidRPr="00282D6C">
        <w:rPr>
          <w:rFonts w:ascii="Calibri" w:hAnsi="Calibri" w:cs="Calibri"/>
          <w:b/>
          <w:bCs/>
          <w:szCs w:val="22"/>
          <w:lang w:eastAsia="cs-CZ"/>
        </w:rPr>
        <w:t xml:space="preserve">) </w:t>
      </w:r>
      <w:r>
        <w:rPr>
          <w:rFonts w:ascii="Calibri" w:hAnsi="Calibri" w:cs="Calibri"/>
          <w:b/>
          <w:bCs/>
          <w:szCs w:val="22"/>
          <w:lang w:eastAsia="cs-CZ"/>
        </w:rPr>
        <w:t>N</w:t>
      </w:r>
      <w:r w:rsidRPr="00282D6C">
        <w:rPr>
          <w:rFonts w:ascii="Calibri" w:hAnsi="Calibri" w:cs="Calibri"/>
          <w:b/>
          <w:bCs/>
          <w:szCs w:val="22"/>
          <w:lang w:eastAsia="cs-CZ"/>
        </w:rPr>
        <w:t xml:space="preserve">abídková cena </w:t>
      </w:r>
      <w:r w:rsidR="005D3BC3" w:rsidRPr="008A11D8">
        <w:rPr>
          <w:b/>
        </w:rPr>
        <w:t xml:space="preserve">za </w:t>
      </w:r>
      <w:r w:rsidR="005D3BC3">
        <w:rPr>
          <w:b/>
        </w:rPr>
        <w:t>2</w:t>
      </w:r>
      <w:r w:rsidR="005D3BC3" w:rsidRPr="008A11D8">
        <w:rPr>
          <w:b/>
        </w:rPr>
        <w:t xml:space="preserve">. výkonovou fázi </w:t>
      </w:r>
      <w:r w:rsidR="005D3BC3">
        <w:rPr>
          <w:rFonts w:ascii="Calibri" w:hAnsi="Calibri" w:cs="Calibri"/>
          <w:b/>
          <w:bCs/>
          <w:szCs w:val="22"/>
          <w:lang w:eastAsia="cs-CZ"/>
        </w:rPr>
        <w:t>-</w:t>
      </w:r>
      <w:r w:rsidR="005D3BC3" w:rsidRPr="00282D6C">
        <w:rPr>
          <w:rFonts w:ascii="Calibri" w:hAnsi="Calibri" w:cs="Calibri"/>
          <w:b/>
          <w:bCs/>
          <w:szCs w:val="22"/>
          <w:lang w:eastAsia="cs-CZ"/>
        </w:rPr>
        <w:t xml:space="preserve"> </w:t>
      </w:r>
      <w:r w:rsidRPr="00282D6C">
        <w:rPr>
          <w:rFonts w:ascii="Calibri" w:hAnsi="Calibri" w:cs="Calibri"/>
          <w:b/>
          <w:bCs/>
          <w:szCs w:val="22"/>
          <w:lang w:eastAsia="cs-CZ"/>
        </w:rPr>
        <w:t xml:space="preserve">výkon autorského dozoru za </w:t>
      </w:r>
      <w:r w:rsidR="00282D6C">
        <w:rPr>
          <w:rFonts w:ascii="Calibri" w:hAnsi="Calibri" w:cs="Calibri"/>
          <w:b/>
          <w:bCs/>
          <w:szCs w:val="22"/>
          <w:lang w:eastAsia="cs-CZ"/>
        </w:rPr>
        <w:t>1</w:t>
      </w:r>
      <w:r w:rsidR="0094568A">
        <w:rPr>
          <w:rFonts w:ascii="Calibri" w:hAnsi="Calibri" w:cs="Calibri"/>
          <w:b/>
          <w:bCs/>
          <w:szCs w:val="22"/>
          <w:lang w:eastAsia="cs-CZ"/>
        </w:rPr>
        <w:t>00 hodin činnosti</w:t>
      </w:r>
    </w:p>
    <w:p w14:paraId="50D2CCA3" w14:textId="4C475440" w:rsidR="00F703AA" w:rsidRPr="00F703AA" w:rsidRDefault="00F703AA" w:rsidP="00BB0C88">
      <w:pPr>
        <w:suppressAutoHyphens w:val="0"/>
        <w:autoSpaceDE w:val="0"/>
        <w:autoSpaceDN w:val="0"/>
        <w:adjustRightInd w:val="0"/>
        <w:spacing w:before="0" w:after="120"/>
        <w:ind w:left="567"/>
        <w:rPr>
          <w:rFonts w:ascii="Calibri" w:hAnsi="Calibri" w:cs="Calibri"/>
          <w:szCs w:val="22"/>
          <w:lang w:eastAsia="cs-CZ"/>
        </w:rPr>
      </w:pPr>
      <w:r w:rsidRPr="00282D6C">
        <w:rPr>
          <w:rFonts w:ascii="Calibri" w:hAnsi="Calibri" w:cs="Calibri"/>
          <w:szCs w:val="22"/>
          <w:lang w:eastAsia="cs-CZ"/>
        </w:rPr>
        <w:t>Cenou sjednanou za výkon autorského dozoru je Zhotovitel vázán po celou dobu provádění stavebního díla realizovaného podle projektové dokumentace dle této smlouvy. Výkon činnosti autorského dozoru zahrnuje pravidelnou účast na kontrolních dnech stavby.</w:t>
      </w:r>
    </w:p>
    <w:tbl>
      <w:tblPr>
        <w:tblStyle w:val="Mkatabulky1"/>
        <w:tblW w:w="0" w:type="auto"/>
        <w:jc w:val="right"/>
        <w:tblLayout w:type="fixed"/>
        <w:tblLook w:val="04A0" w:firstRow="1" w:lastRow="0" w:firstColumn="1" w:lastColumn="0" w:noHBand="0" w:noVBand="1"/>
      </w:tblPr>
      <w:tblGrid>
        <w:gridCol w:w="7650"/>
        <w:gridCol w:w="1847"/>
      </w:tblGrid>
      <w:tr w:rsidR="00EC732F" w:rsidRPr="00EC732F" w14:paraId="497B8AAE" w14:textId="77777777" w:rsidTr="00BB0C88">
        <w:trPr>
          <w:trHeight w:val="464"/>
          <w:jc w:val="right"/>
        </w:trPr>
        <w:tc>
          <w:tcPr>
            <w:tcW w:w="9497" w:type="dxa"/>
            <w:gridSpan w:val="2"/>
            <w:shd w:val="clear" w:color="auto" w:fill="D9D9D9"/>
            <w:vAlign w:val="center"/>
          </w:tcPr>
          <w:p w14:paraId="42015DE2" w14:textId="6F691E46" w:rsidR="00F703AA" w:rsidRPr="00EC732F" w:rsidRDefault="00F703AA" w:rsidP="007E7859">
            <w:pPr>
              <w:keepNext/>
              <w:suppressAutoHyphens w:val="0"/>
              <w:autoSpaceDE w:val="0"/>
              <w:autoSpaceDN w:val="0"/>
              <w:adjustRightInd w:val="0"/>
              <w:ind w:left="28"/>
              <w:jc w:val="left"/>
              <w:rPr>
                <w:rFonts w:ascii="Calibri" w:hAnsi="Calibri" w:cs="Calibri"/>
                <w:b/>
                <w:bCs/>
                <w:szCs w:val="22"/>
                <w:lang w:eastAsia="cs-CZ"/>
              </w:rPr>
            </w:pPr>
            <w:r w:rsidRPr="00EC732F">
              <w:rPr>
                <w:rFonts w:ascii="Calibri" w:hAnsi="Calibri" w:cs="Calibri"/>
                <w:b/>
                <w:bCs/>
                <w:szCs w:val="22"/>
                <w:lang w:eastAsia="cs-CZ"/>
              </w:rPr>
              <w:t xml:space="preserve">Celková nabídková cena za výkon autorského dozoru </w:t>
            </w:r>
            <w:r w:rsidRPr="00EC732F">
              <w:rPr>
                <w:rFonts w:ascii="Calibri" w:hAnsi="Calibri" w:cs="Calibri"/>
                <w:bCs/>
                <w:szCs w:val="22"/>
                <w:lang w:eastAsia="cs-CZ"/>
              </w:rPr>
              <w:t>za</w:t>
            </w:r>
            <w:r w:rsidRPr="00EC732F">
              <w:rPr>
                <w:rFonts w:ascii="Calibri" w:hAnsi="Calibri" w:cs="Calibri"/>
                <w:b/>
                <w:bCs/>
                <w:szCs w:val="22"/>
                <w:lang w:eastAsia="cs-CZ"/>
              </w:rPr>
              <w:t xml:space="preserve"> </w:t>
            </w:r>
            <w:r w:rsidR="008A11D8" w:rsidRPr="00EC732F">
              <w:rPr>
                <w:rFonts w:ascii="Calibri" w:hAnsi="Calibri" w:cs="Calibri"/>
                <w:b/>
                <w:bCs/>
                <w:szCs w:val="22"/>
                <w:lang w:eastAsia="cs-CZ"/>
              </w:rPr>
              <w:t>1</w:t>
            </w:r>
            <w:r w:rsidRPr="00EC732F">
              <w:rPr>
                <w:rFonts w:ascii="Calibri" w:hAnsi="Calibri" w:cs="Calibri"/>
                <w:b/>
                <w:bCs/>
                <w:szCs w:val="22"/>
                <w:lang w:eastAsia="cs-CZ"/>
              </w:rPr>
              <w:t>00 hodin činnosti – 2. výkonová fáze</w:t>
            </w:r>
          </w:p>
        </w:tc>
      </w:tr>
      <w:tr w:rsidR="00057919" w:rsidRPr="00EC732F" w14:paraId="01B6C2AC" w14:textId="77777777" w:rsidTr="007E7859">
        <w:trPr>
          <w:trHeight w:val="414"/>
          <w:jc w:val="right"/>
        </w:trPr>
        <w:tc>
          <w:tcPr>
            <w:tcW w:w="7650" w:type="dxa"/>
            <w:shd w:val="clear" w:color="auto" w:fill="D9D9D9"/>
            <w:vAlign w:val="center"/>
          </w:tcPr>
          <w:p w14:paraId="23841E6A" w14:textId="77777777" w:rsidR="00057919" w:rsidRPr="00EC732F" w:rsidRDefault="00057919" w:rsidP="00057919">
            <w:pPr>
              <w:keepNext/>
              <w:suppressAutoHyphens w:val="0"/>
              <w:autoSpaceDE w:val="0"/>
              <w:autoSpaceDN w:val="0"/>
              <w:adjustRightInd w:val="0"/>
              <w:ind w:left="29"/>
              <w:jc w:val="left"/>
              <w:rPr>
                <w:rFonts w:ascii="Calibri" w:hAnsi="Calibri" w:cs="Calibri"/>
                <w:b/>
                <w:bCs/>
                <w:szCs w:val="22"/>
                <w:lang w:eastAsia="cs-CZ"/>
              </w:rPr>
            </w:pPr>
            <w:r w:rsidRPr="00EC732F">
              <w:rPr>
                <w:rFonts w:ascii="Calibri" w:hAnsi="Calibri" w:cs="Calibri"/>
                <w:bCs/>
                <w:szCs w:val="22"/>
                <w:lang w:eastAsia="cs-CZ"/>
              </w:rPr>
              <w:t>Cena v Kč za hodinu výkonu bez DPH:</w:t>
            </w:r>
          </w:p>
        </w:tc>
        <w:tc>
          <w:tcPr>
            <w:tcW w:w="1847" w:type="dxa"/>
            <w:shd w:val="clear" w:color="auto" w:fill="auto"/>
          </w:tcPr>
          <w:p w14:paraId="1E8F7CE3" w14:textId="03586620" w:rsidR="00057919" w:rsidRPr="0094568A" w:rsidRDefault="00057919" w:rsidP="00057919">
            <w:pPr>
              <w:keepNext/>
              <w:suppressAutoHyphens w:val="0"/>
              <w:autoSpaceDE w:val="0"/>
              <w:autoSpaceDN w:val="0"/>
              <w:adjustRightInd w:val="0"/>
              <w:ind w:left="29"/>
              <w:jc w:val="right"/>
              <w:rPr>
                <w:rFonts w:ascii="Calibri" w:hAnsi="Calibri" w:cs="Calibri"/>
                <w:b/>
                <w:bCs/>
                <w:szCs w:val="22"/>
                <w:lang w:eastAsia="cs-CZ"/>
              </w:rPr>
            </w:pPr>
            <w:r w:rsidRPr="0094568A">
              <w:rPr>
                <w:rFonts w:cstheme="minorHAnsi"/>
                <w:b/>
                <w:color w:val="FF0000"/>
              </w:rPr>
              <w:t>DOPLNIT</w:t>
            </w:r>
          </w:p>
        </w:tc>
      </w:tr>
      <w:tr w:rsidR="00057919" w:rsidRPr="00EC732F" w14:paraId="76386667" w14:textId="77777777" w:rsidTr="007E7859">
        <w:trPr>
          <w:trHeight w:val="425"/>
          <w:jc w:val="right"/>
        </w:trPr>
        <w:tc>
          <w:tcPr>
            <w:tcW w:w="7650" w:type="dxa"/>
            <w:shd w:val="clear" w:color="auto" w:fill="D9D9D9"/>
            <w:vAlign w:val="center"/>
          </w:tcPr>
          <w:p w14:paraId="30C4687A" w14:textId="4B1E63C9" w:rsidR="00057919" w:rsidRPr="00EC732F" w:rsidRDefault="00057919" w:rsidP="00057919">
            <w:pPr>
              <w:keepNext/>
              <w:suppressAutoHyphens w:val="0"/>
              <w:autoSpaceDE w:val="0"/>
              <w:autoSpaceDN w:val="0"/>
              <w:adjustRightInd w:val="0"/>
              <w:ind w:left="29"/>
              <w:jc w:val="left"/>
              <w:rPr>
                <w:rFonts w:ascii="Calibri" w:hAnsi="Calibri" w:cs="Calibri"/>
                <w:b/>
                <w:bCs/>
                <w:szCs w:val="22"/>
                <w:lang w:eastAsia="cs-CZ"/>
              </w:rPr>
            </w:pPr>
            <w:r w:rsidRPr="00EC732F">
              <w:rPr>
                <w:rFonts w:ascii="Calibri" w:hAnsi="Calibri" w:cs="Calibri"/>
                <w:bCs/>
                <w:szCs w:val="22"/>
                <w:lang w:eastAsia="cs-CZ"/>
              </w:rPr>
              <w:t xml:space="preserve">Celkem za autorský dozor (100 hodin) cena </w:t>
            </w:r>
            <w:r w:rsidRPr="00EC732F">
              <w:rPr>
                <w:rFonts w:cstheme="minorHAnsi"/>
                <w:bCs/>
                <w:szCs w:val="22"/>
              </w:rPr>
              <w:t xml:space="preserve">v Kč </w:t>
            </w:r>
            <w:r w:rsidRPr="00EC732F">
              <w:rPr>
                <w:rFonts w:ascii="Calibri" w:hAnsi="Calibri" w:cs="Calibri"/>
                <w:bCs/>
                <w:szCs w:val="22"/>
                <w:lang w:eastAsia="cs-CZ"/>
              </w:rPr>
              <w:t>bez DPH:</w:t>
            </w:r>
          </w:p>
        </w:tc>
        <w:tc>
          <w:tcPr>
            <w:tcW w:w="1847" w:type="dxa"/>
            <w:shd w:val="clear" w:color="auto" w:fill="auto"/>
          </w:tcPr>
          <w:p w14:paraId="79E8E224" w14:textId="71529A83" w:rsidR="00057919" w:rsidRPr="0094568A" w:rsidRDefault="00057919" w:rsidP="00057919">
            <w:pPr>
              <w:keepNext/>
              <w:suppressAutoHyphens w:val="0"/>
              <w:autoSpaceDE w:val="0"/>
              <w:autoSpaceDN w:val="0"/>
              <w:adjustRightInd w:val="0"/>
              <w:ind w:left="29"/>
              <w:jc w:val="right"/>
              <w:rPr>
                <w:rFonts w:ascii="Calibri" w:hAnsi="Calibri" w:cs="Calibri"/>
                <w:b/>
                <w:bCs/>
                <w:szCs w:val="22"/>
                <w:lang w:eastAsia="cs-CZ"/>
              </w:rPr>
            </w:pPr>
            <w:r w:rsidRPr="0094568A">
              <w:rPr>
                <w:rFonts w:cstheme="minorHAnsi"/>
                <w:b/>
                <w:color w:val="FF0000"/>
              </w:rPr>
              <w:t>DOPLNIT</w:t>
            </w:r>
          </w:p>
        </w:tc>
      </w:tr>
      <w:tr w:rsidR="00057919" w:rsidRPr="00EC732F" w14:paraId="52942D79" w14:textId="77777777" w:rsidTr="007E7859">
        <w:trPr>
          <w:trHeight w:val="410"/>
          <w:jc w:val="right"/>
        </w:trPr>
        <w:tc>
          <w:tcPr>
            <w:tcW w:w="7650" w:type="dxa"/>
            <w:shd w:val="clear" w:color="auto" w:fill="D9D9D9"/>
            <w:vAlign w:val="center"/>
          </w:tcPr>
          <w:p w14:paraId="05A87BF1" w14:textId="2380C618" w:rsidR="00057919" w:rsidRPr="00EC732F" w:rsidRDefault="00057919" w:rsidP="00057919">
            <w:pPr>
              <w:keepNext/>
              <w:suppressAutoHyphens w:val="0"/>
              <w:autoSpaceDE w:val="0"/>
              <w:autoSpaceDN w:val="0"/>
              <w:adjustRightInd w:val="0"/>
              <w:ind w:left="29"/>
              <w:jc w:val="left"/>
              <w:rPr>
                <w:rFonts w:ascii="Calibri" w:hAnsi="Calibri" w:cs="Calibri"/>
                <w:b/>
                <w:bCs/>
                <w:szCs w:val="22"/>
                <w:lang w:eastAsia="cs-CZ"/>
              </w:rPr>
            </w:pPr>
            <w:r w:rsidRPr="00EC732F">
              <w:rPr>
                <w:rFonts w:ascii="Calibri" w:hAnsi="Calibri" w:cs="Calibri"/>
                <w:szCs w:val="22"/>
                <w:lang w:eastAsia="cs-CZ"/>
              </w:rPr>
              <w:t>DPH 21%</w:t>
            </w:r>
            <w:r w:rsidRPr="00EC732F">
              <w:rPr>
                <w:rFonts w:cstheme="minorHAnsi"/>
                <w:bCs/>
                <w:szCs w:val="22"/>
              </w:rPr>
              <w:t xml:space="preserve"> v Kč</w:t>
            </w:r>
            <w:r w:rsidRPr="00EC732F">
              <w:rPr>
                <w:rFonts w:ascii="Calibri" w:hAnsi="Calibri" w:cs="Calibri"/>
                <w:szCs w:val="22"/>
                <w:lang w:eastAsia="cs-CZ"/>
              </w:rPr>
              <w:t>:</w:t>
            </w:r>
          </w:p>
        </w:tc>
        <w:tc>
          <w:tcPr>
            <w:tcW w:w="1847" w:type="dxa"/>
            <w:shd w:val="clear" w:color="auto" w:fill="auto"/>
          </w:tcPr>
          <w:p w14:paraId="2BA77730" w14:textId="027A164C" w:rsidR="00057919" w:rsidRPr="0094568A" w:rsidRDefault="00057919" w:rsidP="00057919">
            <w:pPr>
              <w:keepNext/>
              <w:suppressAutoHyphens w:val="0"/>
              <w:autoSpaceDE w:val="0"/>
              <w:autoSpaceDN w:val="0"/>
              <w:adjustRightInd w:val="0"/>
              <w:ind w:left="29"/>
              <w:jc w:val="right"/>
              <w:rPr>
                <w:rFonts w:ascii="Calibri" w:hAnsi="Calibri" w:cs="Calibri"/>
                <w:b/>
                <w:bCs/>
                <w:szCs w:val="22"/>
                <w:lang w:eastAsia="cs-CZ"/>
              </w:rPr>
            </w:pPr>
            <w:r w:rsidRPr="0094568A">
              <w:rPr>
                <w:rFonts w:cstheme="minorHAnsi"/>
                <w:b/>
                <w:color w:val="FF0000"/>
              </w:rPr>
              <w:t>DOPLNIT</w:t>
            </w:r>
          </w:p>
        </w:tc>
      </w:tr>
      <w:tr w:rsidR="00057919" w:rsidRPr="00EC732F" w14:paraId="2876220E" w14:textId="77777777" w:rsidTr="007E7859">
        <w:trPr>
          <w:trHeight w:val="426"/>
          <w:jc w:val="right"/>
        </w:trPr>
        <w:tc>
          <w:tcPr>
            <w:tcW w:w="7650" w:type="dxa"/>
            <w:tcBorders>
              <w:bottom w:val="single" w:sz="4" w:space="0" w:color="auto"/>
            </w:tcBorders>
            <w:shd w:val="clear" w:color="auto" w:fill="D9D9D9"/>
            <w:vAlign w:val="center"/>
          </w:tcPr>
          <w:p w14:paraId="3611C887" w14:textId="1E3C4596" w:rsidR="00057919" w:rsidRPr="00EC732F" w:rsidRDefault="00057919" w:rsidP="00057919">
            <w:pPr>
              <w:suppressAutoHyphens w:val="0"/>
              <w:autoSpaceDE w:val="0"/>
              <w:autoSpaceDN w:val="0"/>
              <w:adjustRightInd w:val="0"/>
              <w:ind w:left="29"/>
              <w:jc w:val="left"/>
              <w:rPr>
                <w:rFonts w:ascii="Calibri" w:hAnsi="Calibri" w:cs="Calibri"/>
                <w:bCs/>
                <w:szCs w:val="22"/>
                <w:lang w:eastAsia="cs-CZ"/>
              </w:rPr>
            </w:pPr>
            <w:r w:rsidRPr="00EC732F">
              <w:rPr>
                <w:rFonts w:ascii="Calibri" w:hAnsi="Calibri" w:cs="Calibri"/>
                <w:bCs/>
                <w:szCs w:val="22"/>
                <w:lang w:eastAsia="cs-CZ"/>
              </w:rPr>
              <w:t xml:space="preserve">Celkem za autorský dozor cena </w:t>
            </w:r>
            <w:r w:rsidRPr="00EC732F">
              <w:rPr>
                <w:rFonts w:cstheme="minorHAnsi"/>
                <w:bCs/>
                <w:szCs w:val="22"/>
              </w:rPr>
              <w:t xml:space="preserve">v Kč </w:t>
            </w:r>
            <w:r w:rsidRPr="00EC732F">
              <w:rPr>
                <w:rFonts w:ascii="Calibri" w:hAnsi="Calibri" w:cs="Calibri"/>
                <w:bCs/>
                <w:szCs w:val="22"/>
                <w:lang w:eastAsia="cs-CZ"/>
              </w:rPr>
              <w:t>včetně DPH:</w:t>
            </w:r>
          </w:p>
        </w:tc>
        <w:tc>
          <w:tcPr>
            <w:tcW w:w="1847" w:type="dxa"/>
            <w:tcBorders>
              <w:bottom w:val="single" w:sz="4" w:space="0" w:color="auto"/>
            </w:tcBorders>
            <w:shd w:val="clear" w:color="auto" w:fill="auto"/>
          </w:tcPr>
          <w:p w14:paraId="6346A6B4" w14:textId="20B61B75" w:rsidR="00057919" w:rsidRPr="0094568A" w:rsidRDefault="00057919" w:rsidP="00057919">
            <w:pPr>
              <w:suppressAutoHyphens w:val="0"/>
              <w:autoSpaceDE w:val="0"/>
              <w:autoSpaceDN w:val="0"/>
              <w:adjustRightInd w:val="0"/>
              <w:ind w:left="29"/>
              <w:jc w:val="right"/>
              <w:rPr>
                <w:rFonts w:ascii="Calibri" w:hAnsi="Calibri" w:cs="Calibri"/>
                <w:szCs w:val="22"/>
                <w:lang w:eastAsia="cs-CZ"/>
              </w:rPr>
            </w:pPr>
            <w:r w:rsidRPr="0094568A">
              <w:rPr>
                <w:rFonts w:cstheme="minorHAnsi"/>
                <w:b/>
                <w:color w:val="FF0000"/>
              </w:rPr>
              <w:t>DOPLNIT</w:t>
            </w:r>
          </w:p>
        </w:tc>
      </w:tr>
    </w:tbl>
    <w:p w14:paraId="52E88FCE" w14:textId="59C0150C" w:rsidR="008A11D8" w:rsidRPr="00EC732F" w:rsidRDefault="008A11D8" w:rsidP="0094568A">
      <w:pPr>
        <w:keepNext/>
        <w:tabs>
          <w:tab w:val="left" w:pos="8787"/>
        </w:tabs>
        <w:suppressAutoHyphens w:val="0"/>
        <w:spacing w:before="240" w:after="120"/>
        <w:ind w:left="567" w:right="284"/>
        <w:rPr>
          <w:rFonts w:ascii="Calibri" w:hAnsi="Calibri" w:cs="Calibri"/>
          <w:b/>
          <w:bCs/>
          <w:szCs w:val="22"/>
          <w:lang w:eastAsia="cs-CZ"/>
        </w:rPr>
      </w:pPr>
      <w:r w:rsidRPr="00EC732F">
        <w:rPr>
          <w:rFonts w:ascii="Calibri" w:hAnsi="Calibri" w:cs="Calibri"/>
          <w:b/>
          <w:bCs/>
          <w:szCs w:val="22"/>
          <w:lang w:eastAsia="cs-CZ"/>
        </w:rPr>
        <w:t xml:space="preserve">C) CELKOVÁ NABÍDKOVÁ CENA za </w:t>
      </w:r>
      <w:r w:rsidR="005D3BC3" w:rsidRPr="00EC732F">
        <w:rPr>
          <w:rFonts w:ascii="Calibri" w:hAnsi="Calibri" w:cs="Calibri"/>
          <w:b/>
          <w:bCs/>
          <w:szCs w:val="22"/>
          <w:lang w:eastAsia="cs-CZ"/>
        </w:rPr>
        <w:t xml:space="preserve">obě výkonové fáze - </w:t>
      </w:r>
      <w:r w:rsidRPr="00EC732F">
        <w:rPr>
          <w:rFonts w:ascii="Calibri" w:hAnsi="Calibri" w:cs="Calibri"/>
          <w:b/>
          <w:bCs/>
          <w:szCs w:val="22"/>
          <w:lang w:eastAsia="cs-CZ"/>
        </w:rPr>
        <w:t>provedení projektových prací a za výkon autorského dozoru - součet cen dle odst. 5.1 A), B):</w:t>
      </w:r>
    </w:p>
    <w:tbl>
      <w:tblPr>
        <w:tblStyle w:val="Mkatabulky"/>
        <w:tblW w:w="0" w:type="auto"/>
        <w:jc w:val="right"/>
        <w:tblLayout w:type="fixed"/>
        <w:tblLook w:val="04A0" w:firstRow="1" w:lastRow="0" w:firstColumn="1" w:lastColumn="0" w:noHBand="0" w:noVBand="1"/>
      </w:tblPr>
      <w:tblGrid>
        <w:gridCol w:w="7508"/>
        <w:gridCol w:w="1990"/>
      </w:tblGrid>
      <w:tr w:rsidR="00EC732F" w:rsidRPr="00EC732F" w14:paraId="75A2F990" w14:textId="77777777" w:rsidTr="00BB0C88">
        <w:trPr>
          <w:trHeight w:val="464"/>
          <w:jc w:val="right"/>
        </w:trPr>
        <w:tc>
          <w:tcPr>
            <w:tcW w:w="9498" w:type="dxa"/>
            <w:gridSpan w:val="2"/>
            <w:shd w:val="clear" w:color="auto" w:fill="D9D9D9" w:themeFill="background1" w:themeFillShade="D9"/>
            <w:vAlign w:val="center"/>
          </w:tcPr>
          <w:p w14:paraId="3EE1C081" w14:textId="2417EE26" w:rsidR="008A11D8" w:rsidRPr="00EC732F" w:rsidRDefault="008A11D8" w:rsidP="00057919">
            <w:pPr>
              <w:keepNext/>
              <w:autoSpaceDE w:val="0"/>
              <w:autoSpaceDN w:val="0"/>
              <w:adjustRightInd w:val="0"/>
              <w:ind w:left="28"/>
              <w:rPr>
                <w:rFonts w:cstheme="minorHAnsi"/>
                <w:b/>
                <w:bCs/>
                <w:szCs w:val="22"/>
              </w:rPr>
            </w:pPr>
            <w:r w:rsidRPr="00EC732F">
              <w:rPr>
                <w:rFonts w:cstheme="minorHAnsi"/>
                <w:b/>
                <w:bCs/>
                <w:szCs w:val="22"/>
              </w:rPr>
              <w:t>CELKOVÁ NABÍDKOVÁ CENA za provedení projektových prací a za výkon autorského dozoru v předpokládaném počtu celkem 100 hodin</w:t>
            </w:r>
          </w:p>
        </w:tc>
      </w:tr>
      <w:tr w:rsidR="00057919" w:rsidRPr="00EC732F" w14:paraId="7970D262" w14:textId="77777777" w:rsidTr="007E7859">
        <w:trPr>
          <w:trHeight w:val="414"/>
          <w:jc w:val="right"/>
        </w:trPr>
        <w:tc>
          <w:tcPr>
            <w:tcW w:w="7508" w:type="dxa"/>
            <w:shd w:val="clear" w:color="auto" w:fill="D9D9D9" w:themeFill="background1" w:themeFillShade="D9"/>
            <w:vAlign w:val="center"/>
          </w:tcPr>
          <w:p w14:paraId="084D0E50" w14:textId="77777777" w:rsidR="00057919" w:rsidRPr="00EC732F" w:rsidRDefault="00057919" w:rsidP="00057919">
            <w:pPr>
              <w:keepNext/>
              <w:autoSpaceDE w:val="0"/>
              <w:autoSpaceDN w:val="0"/>
              <w:adjustRightInd w:val="0"/>
              <w:ind w:left="28"/>
              <w:rPr>
                <w:rFonts w:cstheme="minorHAnsi"/>
                <w:b/>
                <w:bCs/>
                <w:szCs w:val="22"/>
              </w:rPr>
            </w:pPr>
            <w:r w:rsidRPr="00EC732F">
              <w:rPr>
                <w:rFonts w:cstheme="minorHAnsi"/>
                <w:bCs/>
                <w:szCs w:val="22"/>
              </w:rPr>
              <w:t>Cena v Kč bez DPH:</w:t>
            </w:r>
          </w:p>
        </w:tc>
        <w:tc>
          <w:tcPr>
            <w:tcW w:w="1990" w:type="dxa"/>
            <w:shd w:val="clear" w:color="auto" w:fill="auto"/>
          </w:tcPr>
          <w:p w14:paraId="0F2AD66D" w14:textId="46D607AB" w:rsidR="00057919" w:rsidRPr="0094568A" w:rsidRDefault="00057919" w:rsidP="00057919">
            <w:pPr>
              <w:keepNext/>
              <w:autoSpaceDE w:val="0"/>
              <w:autoSpaceDN w:val="0"/>
              <w:adjustRightInd w:val="0"/>
              <w:ind w:left="28"/>
              <w:jc w:val="right"/>
              <w:rPr>
                <w:rFonts w:cstheme="minorHAnsi"/>
                <w:b/>
                <w:bCs/>
                <w:szCs w:val="22"/>
              </w:rPr>
            </w:pPr>
            <w:r w:rsidRPr="0094568A">
              <w:rPr>
                <w:rFonts w:cstheme="minorHAnsi"/>
                <w:b/>
                <w:color w:val="FF0000"/>
              </w:rPr>
              <w:t>DOPLNIT</w:t>
            </w:r>
          </w:p>
        </w:tc>
      </w:tr>
      <w:tr w:rsidR="00057919" w:rsidRPr="00EC732F" w14:paraId="5D9F67FF" w14:textId="77777777" w:rsidTr="007E7859">
        <w:trPr>
          <w:trHeight w:val="410"/>
          <w:jc w:val="right"/>
        </w:trPr>
        <w:tc>
          <w:tcPr>
            <w:tcW w:w="7508" w:type="dxa"/>
            <w:shd w:val="clear" w:color="auto" w:fill="D9D9D9" w:themeFill="background1" w:themeFillShade="D9"/>
            <w:vAlign w:val="center"/>
          </w:tcPr>
          <w:p w14:paraId="3087CCB1" w14:textId="37EE46C9" w:rsidR="00057919" w:rsidRPr="00EC732F" w:rsidRDefault="00057919" w:rsidP="00057919">
            <w:pPr>
              <w:keepNext/>
              <w:autoSpaceDE w:val="0"/>
              <w:autoSpaceDN w:val="0"/>
              <w:adjustRightInd w:val="0"/>
              <w:ind w:left="28"/>
              <w:rPr>
                <w:rFonts w:cstheme="minorHAnsi"/>
                <w:b/>
                <w:bCs/>
                <w:szCs w:val="22"/>
              </w:rPr>
            </w:pPr>
            <w:r w:rsidRPr="00EC732F">
              <w:rPr>
                <w:rFonts w:cstheme="minorHAnsi"/>
                <w:szCs w:val="22"/>
              </w:rPr>
              <w:t>DPH 21%</w:t>
            </w:r>
            <w:r w:rsidRPr="00EC732F">
              <w:rPr>
                <w:rFonts w:cstheme="minorHAnsi"/>
                <w:bCs/>
                <w:szCs w:val="22"/>
              </w:rPr>
              <w:t xml:space="preserve"> v Kč</w:t>
            </w:r>
            <w:r w:rsidRPr="00EC732F">
              <w:rPr>
                <w:rFonts w:cstheme="minorHAnsi"/>
                <w:szCs w:val="22"/>
              </w:rPr>
              <w:t>:</w:t>
            </w:r>
          </w:p>
        </w:tc>
        <w:tc>
          <w:tcPr>
            <w:tcW w:w="1990" w:type="dxa"/>
            <w:shd w:val="clear" w:color="auto" w:fill="auto"/>
          </w:tcPr>
          <w:p w14:paraId="64C4668F" w14:textId="1BF10ACF" w:rsidR="00057919" w:rsidRPr="0094568A" w:rsidRDefault="00057919" w:rsidP="00057919">
            <w:pPr>
              <w:keepNext/>
              <w:autoSpaceDE w:val="0"/>
              <w:autoSpaceDN w:val="0"/>
              <w:adjustRightInd w:val="0"/>
              <w:ind w:left="28"/>
              <w:jc w:val="right"/>
              <w:rPr>
                <w:rFonts w:cstheme="minorHAnsi"/>
                <w:b/>
                <w:bCs/>
                <w:szCs w:val="22"/>
              </w:rPr>
            </w:pPr>
            <w:r w:rsidRPr="0094568A">
              <w:rPr>
                <w:rFonts w:cstheme="minorHAnsi"/>
                <w:b/>
                <w:color w:val="FF0000"/>
              </w:rPr>
              <w:t>DOPLNIT</w:t>
            </w:r>
          </w:p>
        </w:tc>
      </w:tr>
      <w:tr w:rsidR="00057919" w:rsidRPr="00EC732F" w14:paraId="24C0AE40" w14:textId="77777777" w:rsidTr="007E7859">
        <w:trPr>
          <w:trHeight w:val="426"/>
          <w:jc w:val="right"/>
        </w:trPr>
        <w:tc>
          <w:tcPr>
            <w:tcW w:w="7508" w:type="dxa"/>
            <w:tcBorders>
              <w:bottom w:val="single" w:sz="4" w:space="0" w:color="auto"/>
            </w:tcBorders>
            <w:shd w:val="clear" w:color="auto" w:fill="D9D9D9" w:themeFill="background1" w:themeFillShade="D9"/>
            <w:vAlign w:val="center"/>
          </w:tcPr>
          <w:p w14:paraId="03DA0D48" w14:textId="575DBF57" w:rsidR="00057919" w:rsidRPr="00EC732F" w:rsidRDefault="00057919" w:rsidP="00057919">
            <w:pPr>
              <w:autoSpaceDE w:val="0"/>
              <w:autoSpaceDN w:val="0"/>
              <w:adjustRightInd w:val="0"/>
              <w:ind w:left="29"/>
              <w:rPr>
                <w:rFonts w:cstheme="minorHAnsi"/>
                <w:bCs/>
                <w:szCs w:val="22"/>
              </w:rPr>
            </w:pPr>
            <w:r w:rsidRPr="00EC732F">
              <w:rPr>
                <w:rFonts w:cstheme="minorHAnsi"/>
                <w:bCs/>
                <w:szCs w:val="22"/>
              </w:rPr>
              <w:t>Celková nabídková cena v Kč včetně DPH:</w:t>
            </w:r>
          </w:p>
        </w:tc>
        <w:tc>
          <w:tcPr>
            <w:tcW w:w="1990" w:type="dxa"/>
            <w:tcBorders>
              <w:bottom w:val="single" w:sz="4" w:space="0" w:color="auto"/>
            </w:tcBorders>
            <w:shd w:val="clear" w:color="auto" w:fill="auto"/>
          </w:tcPr>
          <w:p w14:paraId="5F3C3B6D" w14:textId="093858F5" w:rsidR="00057919" w:rsidRPr="0094568A" w:rsidRDefault="00057919" w:rsidP="00057919">
            <w:pPr>
              <w:autoSpaceDE w:val="0"/>
              <w:autoSpaceDN w:val="0"/>
              <w:adjustRightInd w:val="0"/>
              <w:ind w:left="29"/>
              <w:jc w:val="right"/>
              <w:rPr>
                <w:rFonts w:cstheme="minorHAnsi"/>
                <w:szCs w:val="22"/>
              </w:rPr>
            </w:pPr>
            <w:r w:rsidRPr="0094568A">
              <w:rPr>
                <w:rFonts w:cstheme="minorHAnsi"/>
                <w:b/>
                <w:color w:val="FF0000"/>
              </w:rPr>
              <w:t>DOPLNIT</w:t>
            </w:r>
          </w:p>
        </w:tc>
      </w:tr>
    </w:tbl>
    <w:p w14:paraId="04FDB17F" w14:textId="2541F013" w:rsidR="008A11D8" w:rsidRPr="008A11D8" w:rsidRDefault="008A11D8" w:rsidP="00B81685">
      <w:pPr>
        <w:pStyle w:val="Nadpis2"/>
        <w:spacing w:line="240" w:lineRule="auto"/>
        <w:ind w:left="567" w:hanging="567"/>
        <w:rPr>
          <w:szCs w:val="22"/>
        </w:rPr>
      </w:pPr>
      <w:r w:rsidRPr="008A11D8">
        <w:rPr>
          <w:szCs w:val="22"/>
        </w:rPr>
        <w:lastRenderedPageBreak/>
        <w:t xml:space="preserve">Cena za dílo dle čl. </w:t>
      </w:r>
      <w:r>
        <w:rPr>
          <w:szCs w:val="22"/>
        </w:rPr>
        <w:t>5.1</w:t>
      </w:r>
      <w:r w:rsidRPr="008A11D8">
        <w:rPr>
          <w:szCs w:val="22"/>
        </w:rPr>
        <w:t xml:space="preserve"> smlouvy je úplná a konečná a zahrnuje veškeré náklady a poplatky související se zhotovením a dodáním díla vč. soupisu prací a výkazu výměr, oceněného rozpočtu a veškeré potřebné činnosti pro získání povolení s umístěním stavby a stavebního povolení, </w:t>
      </w:r>
      <w:r w:rsidR="001C1B22">
        <w:rPr>
          <w:szCs w:val="22"/>
        </w:rPr>
        <w:t xml:space="preserve">spolupráci při </w:t>
      </w:r>
      <w:r w:rsidRPr="008A11D8">
        <w:rPr>
          <w:szCs w:val="22"/>
        </w:rPr>
        <w:t>výběr</w:t>
      </w:r>
      <w:r w:rsidR="001C1B22">
        <w:rPr>
          <w:szCs w:val="22"/>
        </w:rPr>
        <w:t>u</w:t>
      </w:r>
      <w:r w:rsidRPr="008A11D8">
        <w:rPr>
          <w:szCs w:val="22"/>
        </w:rPr>
        <w:t xml:space="preserve"> dodavatele díla, pro kterou je předmětná projektová dokumentace zhotovena. Případné nezbytné úpravy vyvolané změnou právních předpisů po dobu provádění činnosti autorského dozoru a záruky na část díla spočívající v provedení projektové dokumentace budou provedeny Zhotovitelem v rámci provádění činnosti autorského dozoru po dohodě s Objednatelem. Cena za výkon autorského dozoru dle čl. </w:t>
      </w:r>
      <w:r>
        <w:rPr>
          <w:szCs w:val="22"/>
        </w:rPr>
        <w:t>5</w:t>
      </w:r>
      <w:r w:rsidRPr="008A11D8">
        <w:rPr>
          <w:szCs w:val="22"/>
        </w:rPr>
        <w:t>.</w:t>
      </w:r>
      <w:r>
        <w:rPr>
          <w:szCs w:val="22"/>
        </w:rPr>
        <w:t>1</w:t>
      </w:r>
      <w:r w:rsidRPr="008A11D8">
        <w:rPr>
          <w:szCs w:val="22"/>
        </w:rPr>
        <w:t xml:space="preserve"> písm. </w:t>
      </w:r>
      <w:r>
        <w:rPr>
          <w:szCs w:val="22"/>
        </w:rPr>
        <w:t>B</w:t>
      </w:r>
      <w:r w:rsidRPr="008A11D8">
        <w:rPr>
          <w:szCs w:val="22"/>
        </w:rPr>
        <w:t xml:space="preserve">) smlouvy zahrnuje veškeré náklady a poplatky související s prováděním autorského dozoru. </w:t>
      </w:r>
    </w:p>
    <w:p w14:paraId="138F076B" w14:textId="77777777" w:rsidR="008A11D8" w:rsidRPr="008A11D8" w:rsidRDefault="008A11D8" w:rsidP="00B81685">
      <w:pPr>
        <w:pStyle w:val="Nadpis2"/>
        <w:spacing w:line="240" w:lineRule="auto"/>
        <w:ind w:left="567" w:hanging="567"/>
        <w:rPr>
          <w:szCs w:val="22"/>
        </w:rPr>
      </w:pPr>
      <w:r w:rsidRPr="008A11D8">
        <w:rPr>
          <w:szCs w:val="22"/>
        </w:rPr>
        <w:t xml:space="preserve">Zhotoviteli bude uhrazena cena za dílo vč. DPH v souladu s daňovými předpisy. </w:t>
      </w:r>
    </w:p>
    <w:p w14:paraId="711C42C6" w14:textId="77777777" w:rsidR="008A11D8" w:rsidRPr="008A11D8" w:rsidRDefault="008A11D8" w:rsidP="00B81685">
      <w:pPr>
        <w:pStyle w:val="Nadpis2"/>
        <w:spacing w:line="240" w:lineRule="auto"/>
        <w:ind w:left="567" w:hanging="567"/>
        <w:rPr>
          <w:szCs w:val="22"/>
        </w:rPr>
      </w:pPr>
      <w:r w:rsidRPr="008A11D8">
        <w:rPr>
          <w:szCs w:val="22"/>
        </w:rPr>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643A9AE4" w14:textId="5978971A" w:rsidR="008A11D8" w:rsidRPr="008A11D8" w:rsidRDefault="008A11D8" w:rsidP="00B81685">
      <w:pPr>
        <w:pStyle w:val="Nadpis2"/>
        <w:spacing w:line="240" w:lineRule="auto"/>
        <w:ind w:left="567" w:hanging="567"/>
        <w:rPr>
          <w:szCs w:val="22"/>
        </w:rPr>
      </w:pPr>
      <w:r w:rsidRPr="008A11D8">
        <w:rPr>
          <w:szCs w:val="22"/>
        </w:rPr>
        <w:t xml:space="preserve">V případě, že Zhotovitel, který ke dni podpisu této smlouvy nebyl plátcem DPH, se v průběhu trvání této smlouvy stane plátcem DPH, nemá tato skutečnost vliv na cenu dle této smlouvy a sjednaná cena nebude o DPH v takovém případě navýšena. Zhotovitel je v takovém případě povinen upravit cenu za dílo tak, že cena dle čl. </w:t>
      </w:r>
      <w:r w:rsidR="00B2030B">
        <w:rPr>
          <w:szCs w:val="22"/>
        </w:rPr>
        <w:t>5</w:t>
      </w:r>
      <w:r w:rsidRPr="008A11D8">
        <w:rPr>
          <w:szCs w:val="22"/>
        </w:rPr>
        <w:t xml:space="preserve"> odst. </w:t>
      </w:r>
      <w:r w:rsidR="00B2030B">
        <w:rPr>
          <w:szCs w:val="22"/>
        </w:rPr>
        <w:t>5.1</w:t>
      </w:r>
      <w:r w:rsidRPr="008A11D8">
        <w:rPr>
          <w:szCs w:val="22"/>
        </w:rPr>
        <w:t xml:space="preserve"> zahrnuje DPH.</w:t>
      </w:r>
    </w:p>
    <w:p w14:paraId="37550B80" w14:textId="5AE1A8F2" w:rsidR="008A11D8" w:rsidRPr="008A11D8" w:rsidRDefault="008A11D8" w:rsidP="00B81685">
      <w:pPr>
        <w:pStyle w:val="Nadpis2"/>
        <w:spacing w:line="240" w:lineRule="auto"/>
        <w:ind w:left="567" w:hanging="567"/>
        <w:rPr>
          <w:szCs w:val="22"/>
        </w:rPr>
      </w:pPr>
      <w:r w:rsidRPr="008A11D8">
        <w:rPr>
          <w:szCs w:val="22"/>
        </w:rPr>
        <w:t xml:space="preserve">Cena za projektové práce jednotlivých částí projektu dle čl. </w:t>
      </w:r>
      <w:r w:rsidR="00362A4C">
        <w:rPr>
          <w:szCs w:val="22"/>
        </w:rPr>
        <w:t>5</w:t>
      </w:r>
      <w:r w:rsidRPr="008A11D8">
        <w:rPr>
          <w:szCs w:val="22"/>
        </w:rPr>
        <w:t xml:space="preserve"> bude Zhotoviteli hrazena na základě jejich zpracování,</w:t>
      </w:r>
      <w:r w:rsidR="000C66B6">
        <w:rPr>
          <w:szCs w:val="22"/>
        </w:rPr>
        <w:t xml:space="preserve"> </w:t>
      </w:r>
      <w:r w:rsidRPr="008A11D8">
        <w:rPr>
          <w:szCs w:val="22"/>
        </w:rPr>
        <w:t xml:space="preserve">dokončení a protokolárního předání v souladu s činnostmi uvedenými v tabulce v čl. </w:t>
      </w:r>
      <w:r w:rsidR="00362A4C">
        <w:rPr>
          <w:szCs w:val="22"/>
        </w:rPr>
        <w:t>5</w:t>
      </w:r>
      <w:r w:rsidRPr="008A11D8">
        <w:rPr>
          <w:szCs w:val="22"/>
        </w:rPr>
        <w:t xml:space="preserve"> odst. </w:t>
      </w:r>
      <w:r w:rsidR="00362A4C">
        <w:rPr>
          <w:szCs w:val="22"/>
        </w:rPr>
        <w:t>5</w:t>
      </w:r>
      <w:r w:rsidRPr="008A11D8">
        <w:rPr>
          <w:szCs w:val="22"/>
        </w:rPr>
        <w:t>.</w:t>
      </w:r>
      <w:r w:rsidR="00362A4C">
        <w:rPr>
          <w:szCs w:val="22"/>
        </w:rPr>
        <w:t>1</w:t>
      </w:r>
      <w:r w:rsidRPr="008A11D8">
        <w:rPr>
          <w:szCs w:val="22"/>
        </w:rPr>
        <w:t xml:space="preserve"> písm. </w:t>
      </w:r>
      <w:r w:rsidR="005D3BC3">
        <w:rPr>
          <w:szCs w:val="22"/>
        </w:rPr>
        <w:t>A</w:t>
      </w:r>
      <w:r w:rsidRPr="008A11D8">
        <w:rPr>
          <w:szCs w:val="22"/>
        </w:rPr>
        <w:t xml:space="preserve">). </w:t>
      </w:r>
    </w:p>
    <w:p w14:paraId="54A6EBD7" w14:textId="706F9721" w:rsidR="008A11D8" w:rsidRPr="008A11D8" w:rsidRDefault="008A11D8" w:rsidP="00B81685">
      <w:pPr>
        <w:suppressAutoHyphens w:val="0"/>
        <w:spacing w:before="0" w:after="120"/>
        <w:ind w:left="567"/>
        <w:rPr>
          <w:rFonts w:ascii="Calibri" w:hAnsi="Calibri" w:cs="Calibri"/>
          <w:szCs w:val="22"/>
          <w:lang w:eastAsia="cs-CZ"/>
        </w:rPr>
      </w:pPr>
      <w:r w:rsidRPr="008A11D8">
        <w:rPr>
          <w:rFonts w:ascii="Calibri" w:hAnsi="Calibri" w:cs="Calibri"/>
          <w:szCs w:val="22"/>
          <w:lang w:eastAsia="cs-CZ"/>
        </w:rPr>
        <w:t xml:space="preserve">V průběhu zpracování díla lze vystavit nejvýše </w:t>
      </w:r>
      <w:r w:rsidRPr="008A11D8">
        <w:rPr>
          <w:rFonts w:ascii="Calibri" w:hAnsi="Calibri" w:cs="Calibri"/>
          <w:b/>
          <w:szCs w:val="22"/>
          <w:lang w:eastAsia="cs-CZ"/>
        </w:rPr>
        <w:t>pět (5) faktur</w:t>
      </w:r>
      <w:r w:rsidRPr="008A11D8">
        <w:rPr>
          <w:rFonts w:ascii="Calibri" w:hAnsi="Calibri" w:cs="Calibri"/>
          <w:szCs w:val="22"/>
          <w:lang w:eastAsia="cs-CZ"/>
        </w:rPr>
        <w:t xml:space="preserve">, a to následovně: </w:t>
      </w:r>
    </w:p>
    <w:p w14:paraId="22B275BE" w14:textId="20516B27" w:rsidR="008A11D8" w:rsidRPr="008A11D8" w:rsidRDefault="008A11D8" w:rsidP="00B81685">
      <w:pPr>
        <w:numPr>
          <w:ilvl w:val="0"/>
          <w:numId w:val="4"/>
        </w:numPr>
        <w:suppressAutoHyphens w:val="0"/>
        <w:spacing w:before="0" w:after="120"/>
        <w:rPr>
          <w:rFonts w:ascii="Calibri" w:hAnsi="Calibri" w:cs="Calibri"/>
          <w:szCs w:val="22"/>
          <w:lang w:eastAsia="cs-CZ"/>
        </w:rPr>
      </w:pPr>
      <w:r w:rsidRPr="008A11D8">
        <w:rPr>
          <w:rFonts w:ascii="Calibri" w:hAnsi="Calibri" w:cs="Calibri"/>
          <w:szCs w:val="22"/>
          <w:lang w:eastAsia="cs-CZ"/>
        </w:rPr>
        <w:t xml:space="preserve">První fakturu za část provedeného díla je možné vystavit po ukončení činností </w:t>
      </w:r>
      <w:proofErr w:type="spellStart"/>
      <w:r w:rsidRPr="008A11D8">
        <w:rPr>
          <w:rFonts w:ascii="Calibri" w:hAnsi="Calibri" w:cs="Calibri"/>
          <w:szCs w:val="22"/>
          <w:lang w:eastAsia="cs-CZ"/>
        </w:rPr>
        <w:t>ozn</w:t>
      </w:r>
      <w:proofErr w:type="spellEnd"/>
      <w:r w:rsidRPr="008A11D8">
        <w:rPr>
          <w:rFonts w:ascii="Calibri" w:hAnsi="Calibri" w:cs="Calibri"/>
          <w:szCs w:val="22"/>
          <w:lang w:eastAsia="cs-CZ"/>
        </w:rPr>
        <w:t xml:space="preserve">. 1 v souladu s cenou uvedenou v odst. </w:t>
      </w:r>
      <w:r w:rsidR="00362A4C">
        <w:rPr>
          <w:rFonts w:ascii="Calibri" w:hAnsi="Calibri" w:cs="Calibri"/>
          <w:szCs w:val="22"/>
          <w:lang w:eastAsia="cs-CZ"/>
        </w:rPr>
        <w:t>5</w:t>
      </w:r>
      <w:r w:rsidRPr="008A11D8">
        <w:rPr>
          <w:rFonts w:ascii="Calibri" w:hAnsi="Calibri" w:cs="Calibri"/>
          <w:szCs w:val="22"/>
          <w:lang w:eastAsia="cs-CZ"/>
        </w:rPr>
        <w:t>.</w:t>
      </w:r>
      <w:r w:rsidR="00362A4C">
        <w:rPr>
          <w:rFonts w:ascii="Calibri" w:hAnsi="Calibri" w:cs="Calibri"/>
          <w:szCs w:val="22"/>
          <w:lang w:eastAsia="cs-CZ"/>
        </w:rPr>
        <w:t>1</w:t>
      </w:r>
      <w:r w:rsidRPr="008A11D8">
        <w:rPr>
          <w:rFonts w:ascii="Calibri" w:hAnsi="Calibri" w:cs="Calibri"/>
          <w:szCs w:val="22"/>
          <w:lang w:eastAsia="cs-CZ"/>
        </w:rPr>
        <w:t xml:space="preserve"> písm. </w:t>
      </w:r>
      <w:r w:rsidR="00362A4C">
        <w:rPr>
          <w:rFonts w:ascii="Calibri" w:hAnsi="Calibri" w:cs="Calibri"/>
          <w:szCs w:val="22"/>
          <w:lang w:eastAsia="cs-CZ"/>
        </w:rPr>
        <w:t>A</w:t>
      </w:r>
      <w:r w:rsidRPr="008A11D8">
        <w:rPr>
          <w:rFonts w:ascii="Calibri" w:hAnsi="Calibri" w:cs="Calibri"/>
          <w:szCs w:val="22"/>
          <w:lang w:eastAsia="cs-CZ"/>
        </w:rPr>
        <w:t xml:space="preserve">) pro tuto činnost. </w:t>
      </w:r>
    </w:p>
    <w:p w14:paraId="335BBD4F" w14:textId="573D68E9" w:rsidR="008A11D8" w:rsidRPr="008A11D8" w:rsidRDefault="008A11D8" w:rsidP="00B81685">
      <w:pPr>
        <w:numPr>
          <w:ilvl w:val="0"/>
          <w:numId w:val="4"/>
        </w:numPr>
        <w:suppressAutoHyphens w:val="0"/>
        <w:spacing w:before="0" w:after="120"/>
        <w:rPr>
          <w:rFonts w:ascii="Calibri" w:hAnsi="Calibri" w:cs="Calibri"/>
          <w:szCs w:val="22"/>
          <w:lang w:eastAsia="cs-CZ"/>
        </w:rPr>
      </w:pPr>
      <w:r w:rsidRPr="008A11D8">
        <w:rPr>
          <w:rFonts w:ascii="Calibri" w:hAnsi="Calibri" w:cs="Calibri"/>
          <w:szCs w:val="22"/>
          <w:lang w:eastAsia="cs-CZ"/>
        </w:rPr>
        <w:t>Druhou fakturu lze vystavit</w:t>
      </w:r>
      <w:r w:rsidR="000C66B6">
        <w:rPr>
          <w:rFonts w:ascii="Calibri" w:hAnsi="Calibri" w:cs="Calibri"/>
          <w:szCs w:val="22"/>
          <w:lang w:eastAsia="cs-CZ"/>
        </w:rPr>
        <w:t xml:space="preserve"> </w:t>
      </w:r>
      <w:r w:rsidRPr="008A11D8">
        <w:rPr>
          <w:rFonts w:ascii="Calibri" w:hAnsi="Calibri" w:cs="Calibri"/>
          <w:szCs w:val="22"/>
          <w:lang w:eastAsia="cs-CZ"/>
        </w:rPr>
        <w:t xml:space="preserve">po ukončení činnosti </w:t>
      </w:r>
      <w:r w:rsidR="00EC732F">
        <w:rPr>
          <w:rFonts w:ascii="Calibri" w:hAnsi="Calibri" w:cs="Calibri"/>
          <w:szCs w:val="22"/>
          <w:lang w:eastAsia="cs-CZ"/>
        </w:rPr>
        <w:t xml:space="preserve">na stavební části projektu dle </w:t>
      </w:r>
      <w:proofErr w:type="spellStart"/>
      <w:r w:rsidRPr="008A11D8">
        <w:rPr>
          <w:rFonts w:ascii="Calibri" w:hAnsi="Calibri" w:cs="Calibri"/>
          <w:szCs w:val="22"/>
          <w:lang w:eastAsia="cs-CZ"/>
        </w:rPr>
        <w:t>ozn</w:t>
      </w:r>
      <w:proofErr w:type="spellEnd"/>
      <w:r w:rsidRPr="008A11D8">
        <w:rPr>
          <w:rFonts w:ascii="Calibri" w:hAnsi="Calibri" w:cs="Calibri"/>
          <w:szCs w:val="22"/>
          <w:lang w:eastAsia="cs-CZ"/>
        </w:rPr>
        <w:t>. 2</w:t>
      </w:r>
      <w:r w:rsidR="00EC732F">
        <w:rPr>
          <w:rFonts w:ascii="Calibri" w:hAnsi="Calibri" w:cs="Calibri"/>
          <w:szCs w:val="22"/>
          <w:lang w:eastAsia="cs-CZ"/>
        </w:rPr>
        <w:t xml:space="preserve">, to </w:t>
      </w:r>
      <w:r w:rsidR="00C86198">
        <w:rPr>
          <w:rFonts w:ascii="Calibri" w:hAnsi="Calibri" w:cs="Calibri"/>
          <w:szCs w:val="22"/>
          <w:lang w:eastAsia="cs-CZ"/>
        </w:rPr>
        <w:t>7</w:t>
      </w:r>
      <w:r w:rsidR="00EC732F">
        <w:rPr>
          <w:rFonts w:ascii="Calibri" w:hAnsi="Calibri" w:cs="Calibri"/>
          <w:szCs w:val="22"/>
          <w:lang w:eastAsia="cs-CZ"/>
        </w:rPr>
        <w:t xml:space="preserve">0% částky dle </w:t>
      </w:r>
      <w:proofErr w:type="spellStart"/>
      <w:r w:rsidR="00EC732F">
        <w:rPr>
          <w:rFonts w:ascii="Calibri" w:hAnsi="Calibri" w:cs="Calibri"/>
          <w:szCs w:val="22"/>
          <w:lang w:eastAsia="cs-CZ"/>
        </w:rPr>
        <w:t>ozn</w:t>
      </w:r>
      <w:proofErr w:type="spellEnd"/>
      <w:r w:rsidR="00EC732F">
        <w:rPr>
          <w:rFonts w:ascii="Calibri" w:hAnsi="Calibri" w:cs="Calibri"/>
          <w:szCs w:val="22"/>
          <w:lang w:eastAsia="cs-CZ"/>
        </w:rPr>
        <w:t>. 2.</w:t>
      </w:r>
      <w:r w:rsidRPr="008A11D8">
        <w:rPr>
          <w:rFonts w:ascii="Calibri" w:hAnsi="Calibri" w:cs="Calibri"/>
          <w:szCs w:val="22"/>
          <w:lang w:eastAsia="cs-CZ"/>
        </w:rPr>
        <w:t xml:space="preserve"> </w:t>
      </w:r>
    </w:p>
    <w:p w14:paraId="617A5DE2" w14:textId="34188C2A" w:rsidR="008A11D8" w:rsidRDefault="008A11D8" w:rsidP="00B81685">
      <w:pPr>
        <w:numPr>
          <w:ilvl w:val="0"/>
          <w:numId w:val="4"/>
        </w:numPr>
        <w:suppressAutoHyphens w:val="0"/>
        <w:spacing w:before="0" w:after="120"/>
        <w:rPr>
          <w:rFonts w:ascii="Calibri" w:hAnsi="Calibri" w:cs="Calibri"/>
          <w:szCs w:val="22"/>
          <w:lang w:eastAsia="cs-CZ"/>
        </w:rPr>
      </w:pPr>
      <w:r w:rsidRPr="008A11D8">
        <w:rPr>
          <w:rFonts w:ascii="Calibri" w:hAnsi="Calibri" w:cs="Calibri"/>
          <w:szCs w:val="22"/>
          <w:lang w:eastAsia="cs-CZ"/>
        </w:rPr>
        <w:t xml:space="preserve">Třetí fakturu lze vystavit po ukončení činnosti </w:t>
      </w:r>
      <w:proofErr w:type="spellStart"/>
      <w:r w:rsidRPr="008A11D8">
        <w:rPr>
          <w:rFonts w:ascii="Calibri" w:hAnsi="Calibri" w:cs="Calibri"/>
          <w:szCs w:val="22"/>
          <w:lang w:eastAsia="cs-CZ"/>
        </w:rPr>
        <w:t>ozn</w:t>
      </w:r>
      <w:proofErr w:type="spellEnd"/>
      <w:r w:rsidRPr="008A11D8">
        <w:rPr>
          <w:rFonts w:ascii="Calibri" w:hAnsi="Calibri" w:cs="Calibri"/>
          <w:szCs w:val="22"/>
          <w:lang w:eastAsia="cs-CZ"/>
        </w:rPr>
        <w:t xml:space="preserve">. </w:t>
      </w:r>
      <w:r w:rsidR="00EC732F">
        <w:rPr>
          <w:rFonts w:ascii="Calibri" w:hAnsi="Calibri" w:cs="Calibri"/>
          <w:szCs w:val="22"/>
          <w:lang w:eastAsia="cs-CZ"/>
        </w:rPr>
        <w:t>2</w:t>
      </w:r>
      <w:r w:rsidRPr="008A11D8">
        <w:rPr>
          <w:rFonts w:ascii="Calibri" w:hAnsi="Calibri" w:cs="Calibri"/>
          <w:szCs w:val="22"/>
          <w:lang w:eastAsia="cs-CZ"/>
        </w:rPr>
        <w:t xml:space="preserve"> a po vydání kladného rozhodnutí příslušného stavebního úřadu</w:t>
      </w:r>
      <w:r w:rsidR="00C86198">
        <w:rPr>
          <w:rFonts w:ascii="Calibri" w:hAnsi="Calibri" w:cs="Calibri"/>
          <w:szCs w:val="22"/>
          <w:lang w:eastAsia="cs-CZ"/>
        </w:rPr>
        <w:t xml:space="preserve">, a to 30% částky dle </w:t>
      </w:r>
      <w:proofErr w:type="spellStart"/>
      <w:r w:rsidR="00C86198">
        <w:rPr>
          <w:rFonts w:ascii="Calibri" w:hAnsi="Calibri" w:cs="Calibri"/>
          <w:szCs w:val="22"/>
          <w:lang w:eastAsia="cs-CZ"/>
        </w:rPr>
        <w:t>ozn</w:t>
      </w:r>
      <w:proofErr w:type="spellEnd"/>
      <w:r w:rsidR="00C86198">
        <w:rPr>
          <w:rFonts w:ascii="Calibri" w:hAnsi="Calibri" w:cs="Calibri"/>
          <w:szCs w:val="22"/>
          <w:lang w:eastAsia="cs-CZ"/>
        </w:rPr>
        <w:t>. 2.</w:t>
      </w:r>
    </w:p>
    <w:p w14:paraId="2E708D4E" w14:textId="01512104" w:rsidR="008A11D8" w:rsidRPr="008A11D8" w:rsidRDefault="008A11D8" w:rsidP="00B81685">
      <w:pPr>
        <w:numPr>
          <w:ilvl w:val="0"/>
          <w:numId w:val="4"/>
        </w:numPr>
        <w:suppressAutoHyphens w:val="0"/>
        <w:spacing w:before="0" w:after="120"/>
        <w:rPr>
          <w:rFonts w:ascii="Calibri" w:hAnsi="Calibri" w:cs="Calibri"/>
          <w:szCs w:val="22"/>
          <w:lang w:eastAsia="cs-CZ"/>
        </w:rPr>
      </w:pPr>
      <w:r w:rsidRPr="008A11D8">
        <w:rPr>
          <w:rFonts w:ascii="Calibri" w:hAnsi="Calibri" w:cs="Calibri"/>
          <w:szCs w:val="22"/>
          <w:lang w:eastAsia="cs-CZ"/>
        </w:rPr>
        <w:t xml:space="preserve">Čtvrtou fakturu lze vystavit po dokončení činností </w:t>
      </w:r>
      <w:proofErr w:type="spellStart"/>
      <w:r w:rsidRPr="008A11D8">
        <w:rPr>
          <w:rFonts w:ascii="Calibri" w:hAnsi="Calibri" w:cs="Calibri"/>
          <w:szCs w:val="22"/>
          <w:lang w:eastAsia="cs-CZ"/>
        </w:rPr>
        <w:t>ozn</w:t>
      </w:r>
      <w:proofErr w:type="spellEnd"/>
      <w:r w:rsidRPr="008A11D8">
        <w:rPr>
          <w:rFonts w:ascii="Calibri" w:hAnsi="Calibri" w:cs="Calibri"/>
          <w:szCs w:val="22"/>
          <w:lang w:eastAsia="cs-CZ"/>
        </w:rPr>
        <w:t xml:space="preserve">. </w:t>
      </w:r>
      <w:r w:rsidR="00EC732F">
        <w:rPr>
          <w:rFonts w:ascii="Calibri" w:hAnsi="Calibri" w:cs="Calibri"/>
          <w:szCs w:val="22"/>
          <w:lang w:eastAsia="cs-CZ"/>
        </w:rPr>
        <w:t>3</w:t>
      </w:r>
      <w:r w:rsidRPr="008A11D8">
        <w:rPr>
          <w:rFonts w:ascii="Calibri" w:hAnsi="Calibri" w:cs="Calibri"/>
          <w:szCs w:val="22"/>
          <w:lang w:eastAsia="cs-CZ"/>
        </w:rPr>
        <w:t xml:space="preserve"> - po řádném dokončení a předání díla spočívajícího ve vypracování kompletní projektové dokumentace</w:t>
      </w:r>
      <w:r w:rsidR="00F4496E">
        <w:rPr>
          <w:rFonts w:ascii="Calibri" w:hAnsi="Calibri" w:cs="Calibri"/>
          <w:szCs w:val="22"/>
          <w:lang w:eastAsia="cs-CZ"/>
        </w:rPr>
        <w:t xml:space="preserve"> pro výběr dodavatele a provedení stavby</w:t>
      </w:r>
      <w:r w:rsidRPr="008A11D8">
        <w:rPr>
          <w:rFonts w:ascii="Calibri" w:hAnsi="Calibri" w:cs="Calibri"/>
          <w:szCs w:val="22"/>
          <w:lang w:eastAsia="cs-CZ"/>
        </w:rPr>
        <w:t>.</w:t>
      </w:r>
    </w:p>
    <w:p w14:paraId="2EE9B9E3" w14:textId="16EDFF2F" w:rsidR="008A11D8" w:rsidRPr="008A11D8" w:rsidRDefault="008A11D8" w:rsidP="00B81685">
      <w:pPr>
        <w:numPr>
          <w:ilvl w:val="0"/>
          <w:numId w:val="4"/>
        </w:numPr>
        <w:suppressAutoHyphens w:val="0"/>
        <w:spacing w:before="0" w:after="120"/>
        <w:rPr>
          <w:rFonts w:ascii="Calibri" w:hAnsi="Calibri" w:cs="Calibri"/>
          <w:szCs w:val="22"/>
          <w:lang w:eastAsia="cs-CZ"/>
        </w:rPr>
      </w:pPr>
      <w:r w:rsidRPr="008A11D8">
        <w:rPr>
          <w:rFonts w:ascii="Calibri" w:hAnsi="Calibri" w:cs="Calibri"/>
          <w:szCs w:val="22"/>
          <w:lang w:eastAsia="cs-CZ"/>
        </w:rPr>
        <w:t xml:space="preserve">Pátou fakturu lze vystavit po poskytnutí součinnosti a spolupráce při výběru dodavatele stavby </w:t>
      </w:r>
      <w:proofErr w:type="spellStart"/>
      <w:r w:rsidRPr="008A11D8">
        <w:rPr>
          <w:rFonts w:ascii="Calibri" w:hAnsi="Calibri" w:cs="Calibri"/>
          <w:szCs w:val="22"/>
          <w:lang w:eastAsia="cs-CZ"/>
        </w:rPr>
        <w:t>ozn</w:t>
      </w:r>
      <w:proofErr w:type="spellEnd"/>
      <w:r w:rsidRPr="008A11D8">
        <w:rPr>
          <w:rFonts w:ascii="Calibri" w:hAnsi="Calibri" w:cs="Calibri"/>
          <w:szCs w:val="22"/>
          <w:lang w:eastAsia="cs-CZ"/>
        </w:rPr>
        <w:t xml:space="preserve">. v tabulce č. </w:t>
      </w:r>
      <w:r w:rsidR="00C86198">
        <w:rPr>
          <w:rFonts w:ascii="Calibri" w:hAnsi="Calibri" w:cs="Calibri"/>
          <w:szCs w:val="22"/>
          <w:lang w:eastAsia="cs-CZ"/>
        </w:rPr>
        <w:t>4</w:t>
      </w:r>
      <w:r w:rsidRPr="008A11D8">
        <w:rPr>
          <w:rFonts w:ascii="Calibri" w:hAnsi="Calibri" w:cs="Calibri"/>
          <w:szCs w:val="22"/>
          <w:lang w:eastAsia="cs-CZ"/>
        </w:rPr>
        <w:t xml:space="preserve">. </w:t>
      </w:r>
    </w:p>
    <w:p w14:paraId="578CF70E" w14:textId="4ACD4A86" w:rsidR="008A11D8" w:rsidRPr="008A11D8" w:rsidRDefault="008A11D8" w:rsidP="00B81685">
      <w:pPr>
        <w:suppressAutoHyphens w:val="0"/>
        <w:spacing w:before="0" w:after="120"/>
        <w:ind w:left="567"/>
        <w:rPr>
          <w:rFonts w:ascii="Calibri" w:hAnsi="Calibri" w:cs="Calibri"/>
          <w:szCs w:val="22"/>
          <w:lang w:eastAsia="cs-CZ"/>
        </w:rPr>
      </w:pPr>
      <w:r w:rsidRPr="008A11D8">
        <w:rPr>
          <w:rFonts w:ascii="Calibri" w:hAnsi="Calibri" w:cs="Calibri"/>
          <w:szCs w:val="22"/>
          <w:lang w:eastAsia="cs-CZ"/>
        </w:rPr>
        <w:t xml:space="preserve">Podmínkou vystavení a proplacení jednotlivých faktur v průběhu zpracování </w:t>
      </w:r>
      <w:r w:rsidR="00F4496E">
        <w:rPr>
          <w:rFonts w:ascii="Calibri" w:hAnsi="Calibri" w:cs="Calibri"/>
          <w:szCs w:val="22"/>
          <w:lang w:eastAsia="cs-CZ"/>
        </w:rPr>
        <w:t>projektové dokumentace</w:t>
      </w:r>
      <w:r w:rsidR="00F4496E" w:rsidRPr="008A11D8">
        <w:rPr>
          <w:rFonts w:ascii="Calibri" w:hAnsi="Calibri" w:cs="Calibri"/>
          <w:szCs w:val="22"/>
          <w:lang w:eastAsia="cs-CZ"/>
        </w:rPr>
        <w:t xml:space="preserve"> </w:t>
      </w:r>
      <w:r w:rsidRPr="008A11D8">
        <w:rPr>
          <w:rFonts w:ascii="Calibri" w:hAnsi="Calibri" w:cs="Calibri"/>
          <w:szCs w:val="22"/>
          <w:lang w:eastAsia="cs-CZ"/>
        </w:rPr>
        <w:t xml:space="preserve">je vždy poskytnutí výhradní a neomezené licence k autorskému dílu nebo jeho části vč. </w:t>
      </w:r>
      <w:r w:rsidR="00F4496E">
        <w:rPr>
          <w:rFonts w:ascii="Calibri" w:hAnsi="Calibri" w:cs="Calibri"/>
          <w:szCs w:val="22"/>
          <w:lang w:eastAsia="cs-CZ"/>
        </w:rPr>
        <w:t>v</w:t>
      </w:r>
      <w:r w:rsidR="00F4496E" w:rsidRPr="008A11D8">
        <w:rPr>
          <w:rFonts w:ascii="Calibri" w:hAnsi="Calibri" w:cs="Calibri"/>
          <w:szCs w:val="22"/>
          <w:lang w:eastAsia="cs-CZ"/>
        </w:rPr>
        <w:t xml:space="preserve">ýstupů </w:t>
      </w:r>
      <w:r w:rsidRPr="008A11D8">
        <w:rPr>
          <w:rFonts w:ascii="Calibri" w:hAnsi="Calibri" w:cs="Calibri"/>
          <w:szCs w:val="22"/>
          <w:lang w:eastAsia="cs-CZ"/>
        </w:rPr>
        <w:t>v požadovaných</w:t>
      </w:r>
      <w:r w:rsidR="000C66B6">
        <w:rPr>
          <w:rFonts w:ascii="Calibri" w:hAnsi="Calibri" w:cs="Calibri"/>
          <w:szCs w:val="22"/>
          <w:lang w:eastAsia="cs-CZ"/>
        </w:rPr>
        <w:t xml:space="preserve"> </w:t>
      </w:r>
      <w:r w:rsidRPr="008A11D8">
        <w:rPr>
          <w:rFonts w:ascii="Calibri" w:hAnsi="Calibri" w:cs="Calibri"/>
          <w:szCs w:val="22"/>
          <w:lang w:eastAsia="cs-CZ"/>
        </w:rPr>
        <w:t>formátech.</w:t>
      </w:r>
      <w:r w:rsidR="000C66B6">
        <w:rPr>
          <w:rFonts w:ascii="Calibri" w:hAnsi="Calibri" w:cs="Calibri"/>
          <w:szCs w:val="22"/>
          <w:lang w:eastAsia="cs-CZ"/>
        </w:rPr>
        <w:t xml:space="preserve"> </w:t>
      </w:r>
    </w:p>
    <w:p w14:paraId="55EEB9C3" w14:textId="41F38672" w:rsidR="008A11D8" w:rsidRPr="008A11D8" w:rsidRDefault="008A11D8" w:rsidP="00B81685">
      <w:pPr>
        <w:suppressAutoHyphens w:val="0"/>
        <w:spacing w:before="0" w:after="120"/>
        <w:ind w:left="567"/>
        <w:rPr>
          <w:rFonts w:ascii="Calibri" w:hAnsi="Calibri" w:cs="Calibri"/>
          <w:szCs w:val="22"/>
          <w:lang w:eastAsia="cs-CZ"/>
        </w:rPr>
      </w:pPr>
      <w:r w:rsidRPr="008A11D8">
        <w:rPr>
          <w:rFonts w:ascii="Calibri" w:hAnsi="Calibri" w:cs="Calibri"/>
          <w:szCs w:val="22"/>
          <w:lang w:eastAsia="cs-CZ"/>
        </w:rPr>
        <w:t>Zhotovitel vystaví daňový doklad (fakturu) do 10. dne měsíce následujícího po měsíci, v němž byla fakturovaná činnost ukončena.</w:t>
      </w:r>
      <w:r w:rsidR="00B72D56">
        <w:rPr>
          <w:rFonts w:ascii="Calibri" w:hAnsi="Calibri" w:cs="Calibri"/>
          <w:szCs w:val="22"/>
          <w:lang w:eastAsia="cs-CZ"/>
        </w:rPr>
        <w:t xml:space="preserve"> Každá faktura musí být označena názvem zakázky</w:t>
      </w:r>
      <w:r w:rsidR="00B72D56" w:rsidRPr="00B72D56">
        <w:rPr>
          <w:rFonts w:ascii="Calibri" w:hAnsi="Calibri" w:cs="Calibri"/>
          <w:szCs w:val="22"/>
          <w:lang w:eastAsia="cs-CZ"/>
        </w:rPr>
        <w:t xml:space="preserve"> </w:t>
      </w:r>
      <w:r w:rsidR="00B72D56">
        <w:rPr>
          <w:rFonts w:ascii="Calibri" w:hAnsi="Calibri" w:cs="Calibri"/>
          <w:szCs w:val="22"/>
          <w:lang w:eastAsia="cs-CZ"/>
        </w:rPr>
        <w:t>a</w:t>
      </w:r>
      <w:r w:rsidR="00B72D56" w:rsidRPr="00B72D56">
        <w:rPr>
          <w:rFonts w:ascii="Calibri" w:hAnsi="Calibri" w:cs="Calibri"/>
          <w:szCs w:val="22"/>
          <w:lang w:eastAsia="cs-CZ"/>
        </w:rPr>
        <w:t xml:space="preserve"> </w:t>
      </w:r>
      <w:r w:rsidR="00B72D56">
        <w:rPr>
          <w:rFonts w:ascii="Calibri" w:hAnsi="Calibri" w:cs="Calibri"/>
          <w:szCs w:val="22"/>
          <w:lang w:eastAsia="cs-CZ"/>
        </w:rPr>
        <w:t>číslem projektu, pokud bude Objednatel čerpat spolufinancování z některého z dotačních programů. Potřebné informace je povinen Objednatel Zhotoviteli sdělit s dostatečným předstihem.</w:t>
      </w:r>
    </w:p>
    <w:p w14:paraId="42595A56" w14:textId="6CE5A08B" w:rsidR="008A11D8" w:rsidRPr="008A11D8" w:rsidRDefault="008A11D8" w:rsidP="00B81685">
      <w:pPr>
        <w:pStyle w:val="Nadpis2"/>
        <w:spacing w:line="240" w:lineRule="auto"/>
        <w:ind w:left="567" w:hanging="567"/>
        <w:rPr>
          <w:szCs w:val="22"/>
        </w:rPr>
      </w:pPr>
      <w:r w:rsidRPr="008A11D8">
        <w:rPr>
          <w:szCs w:val="22"/>
        </w:rPr>
        <w:t xml:space="preserve">Cena za výkon autorského dozoru dle článku </w:t>
      </w:r>
      <w:r w:rsidR="00362A4C">
        <w:rPr>
          <w:szCs w:val="22"/>
        </w:rPr>
        <w:t>5</w:t>
      </w:r>
      <w:r w:rsidRPr="008A11D8">
        <w:rPr>
          <w:szCs w:val="22"/>
        </w:rPr>
        <w:t xml:space="preserve"> odst. </w:t>
      </w:r>
      <w:r w:rsidR="00362A4C">
        <w:rPr>
          <w:szCs w:val="22"/>
        </w:rPr>
        <w:t>5</w:t>
      </w:r>
      <w:r w:rsidRPr="008A11D8">
        <w:rPr>
          <w:szCs w:val="22"/>
        </w:rPr>
        <w:t>.</w:t>
      </w:r>
      <w:r w:rsidR="00362A4C">
        <w:rPr>
          <w:szCs w:val="22"/>
        </w:rPr>
        <w:t>1</w:t>
      </w:r>
      <w:r w:rsidRPr="008A11D8">
        <w:rPr>
          <w:szCs w:val="22"/>
        </w:rPr>
        <w:t xml:space="preserve"> písm. </w:t>
      </w:r>
      <w:r w:rsidR="00362A4C">
        <w:rPr>
          <w:szCs w:val="22"/>
        </w:rPr>
        <w:t>B</w:t>
      </w:r>
      <w:r w:rsidRPr="008A11D8">
        <w:rPr>
          <w:szCs w:val="22"/>
        </w:rPr>
        <w:t>) bude Zhotoviteli hrazena na základě měsíční fakturace za skutečně odpracované hodiny. Přílohou faktury bude výkaz hodin. Zhotovitel vystaví daňový doklad (fakturu) do 10. dne měsíce následujícího po měsíci, v němž byla činnost autorského dozoru ukončena.</w:t>
      </w:r>
      <w:r w:rsidR="003944B0">
        <w:rPr>
          <w:szCs w:val="22"/>
        </w:rPr>
        <w:t xml:space="preserve"> V případě, že rozsah hodin pro výkon činnosti autorského dozoru uvedený v nabídce bude nezbytné navýšit, hodinová sazba bude účtována na základě schválené nové objednávky/smlouvy mezi Objednatelem a Zhotovitelem dle hodinové sazby uvedené v nabídce.</w:t>
      </w:r>
    </w:p>
    <w:p w14:paraId="78EB6FAD" w14:textId="6E976C37" w:rsidR="008A11D8" w:rsidRPr="0082282C" w:rsidRDefault="008A11D8" w:rsidP="00B81685">
      <w:pPr>
        <w:pStyle w:val="Nadpis2"/>
        <w:spacing w:line="240" w:lineRule="auto"/>
        <w:ind w:left="567" w:hanging="567"/>
        <w:rPr>
          <w:szCs w:val="22"/>
        </w:rPr>
      </w:pPr>
      <w:r w:rsidRPr="008A11D8">
        <w:rPr>
          <w:szCs w:val="22"/>
        </w:rPr>
        <w:lastRenderedPageBreak/>
        <w:t xml:space="preserve">Jsou-li splněny veškeré podmínky této smlouvy a příslušných právních předpisů pro vystavení příslušné faktury, činí její splatnost třicet (30) kalendářních dnů ode dne jejího doručení Objednateli. Nedílnou přílohou konečné faktury je Objednatelem podepsaný předávací protokol, popř. potvrzení o odstranění všech vad a </w:t>
      </w:r>
      <w:r w:rsidRPr="0082282C">
        <w:rPr>
          <w:szCs w:val="22"/>
        </w:rPr>
        <w:t>nedodělků zjištěných při předání díla.</w:t>
      </w:r>
    </w:p>
    <w:p w14:paraId="7B284943" w14:textId="77777777" w:rsidR="008A11D8" w:rsidRPr="00A834D4" w:rsidRDefault="008A11D8" w:rsidP="00B81685">
      <w:pPr>
        <w:pStyle w:val="Nadpis2"/>
        <w:spacing w:line="240" w:lineRule="auto"/>
        <w:ind w:left="567" w:hanging="567"/>
        <w:rPr>
          <w:szCs w:val="22"/>
        </w:rPr>
      </w:pPr>
      <w:r w:rsidRPr="00A834D4">
        <w:rPr>
          <w:szCs w:val="22"/>
        </w:rPr>
        <w:t xml:space="preserve">Faktura musí obsahovat náležitosti daňového dokladu dle zákona č. 235/2004 Sb., o dani z přidané hodnoty, ve znění pozdějších předpisů. </w:t>
      </w:r>
    </w:p>
    <w:p w14:paraId="538F94A3" w14:textId="58C3C0EE" w:rsidR="008A11D8" w:rsidRPr="008A11D8" w:rsidRDefault="008A11D8" w:rsidP="00B81685">
      <w:pPr>
        <w:pStyle w:val="Nadpis2"/>
        <w:spacing w:line="240" w:lineRule="auto"/>
        <w:ind w:left="567" w:hanging="567"/>
        <w:rPr>
          <w:szCs w:val="22"/>
        </w:rPr>
      </w:pPr>
      <w:r w:rsidRPr="008A11D8">
        <w:rPr>
          <w:szCs w:val="22"/>
        </w:rPr>
        <w:t>V případě, že je Zhotovitel plátcem DPH, zavazuje se, že na jím vydaných daňových dokladech bude uvádět pouze čísla bankovních účtů, která jsou správcem daně zveřejněna způsobem umožňujícím dálkový přístup (§ 98 písm. d) zákona o dani z přidané hodnoty).</w:t>
      </w:r>
      <w:r w:rsidR="000C66B6">
        <w:rPr>
          <w:szCs w:val="22"/>
        </w:rPr>
        <w:t xml:space="preserve"> </w:t>
      </w:r>
      <w:r w:rsidRPr="008A11D8">
        <w:rPr>
          <w:szCs w:val="22"/>
        </w:rPr>
        <w:t>V případě, že daňový doklad bude obsahovat jiný než takto zveřejněný účet, bude takovýto daňový doklad považován za neúplný a Objednatel vyzve Zhotovitele k jeho doplnění. V tomt</w:t>
      </w:r>
      <w:r w:rsidR="002918E0">
        <w:rPr>
          <w:szCs w:val="22"/>
        </w:rPr>
        <w:t>o případě se pak uplatní odst. 5</w:t>
      </w:r>
      <w:r w:rsidRPr="008A11D8">
        <w:rPr>
          <w:szCs w:val="22"/>
        </w:rPr>
        <w:t>.1</w:t>
      </w:r>
      <w:r w:rsidR="002918E0">
        <w:rPr>
          <w:szCs w:val="22"/>
        </w:rPr>
        <w:t>1</w:t>
      </w:r>
      <w:r w:rsidRPr="008A11D8">
        <w:rPr>
          <w:szCs w:val="22"/>
        </w:rPr>
        <w:t xml:space="preserve"> tohoto článku.</w:t>
      </w:r>
    </w:p>
    <w:p w14:paraId="46461073" w14:textId="0D406F65" w:rsidR="008A11D8" w:rsidRPr="008A11D8" w:rsidRDefault="008A11D8" w:rsidP="00B81685">
      <w:pPr>
        <w:pStyle w:val="Nadpis2"/>
        <w:spacing w:line="240" w:lineRule="auto"/>
        <w:ind w:left="567" w:hanging="567"/>
        <w:rPr>
          <w:szCs w:val="22"/>
        </w:rPr>
      </w:pPr>
      <w:r w:rsidRPr="008A11D8">
        <w:rPr>
          <w:szCs w:val="22"/>
        </w:rPr>
        <w:t>V případě, že faktura vystavená Zhotovitelem nebude mít předepsané náležitosti stanovené pro daňový doklad, nebo budou obsahovat údaje v</w:t>
      </w:r>
      <w:r w:rsidR="000C66B6">
        <w:rPr>
          <w:szCs w:val="22"/>
        </w:rPr>
        <w:t xml:space="preserve"> </w:t>
      </w:r>
      <w:r w:rsidRPr="008A11D8">
        <w:rPr>
          <w:szCs w:val="22"/>
        </w:rPr>
        <w:t>rozporu s</w:t>
      </w:r>
      <w:r w:rsidR="000C66B6">
        <w:rPr>
          <w:szCs w:val="22"/>
        </w:rPr>
        <w:t xml:space="preserve"> </w:t>
      </w:r>
      <w:r w:rsidRPr="008A11D8">
        <w:rPr>
          <w:szCs w:val="22"/>
        </w:rPr>
        <w:t>touto smlouvou, nebude Objednatelem proplacena a Objednatel je vrátí zpět Zhotoviteli k doplnění či opravě. Doba splatnosti opravené, resp. doplněné faktury je stejná jako původní dohodnutá lhůta a její běh počíná dnem vystavení opravených nebo doplněných faktur, není však kratší než třicet (30) dnů od doručení opravené faktury obsahujících veškeré náležitosti stanovené zákonem či touto smlouvou Objednateli.</w:t>
      </w:r>
    </w:p>
    <w:p w14:paraId="08F1E073" w14:textId="67727907" w:rsidR="008A11D8" w:rsidRPr="007A7CB7" w:rsidRDefault="008A11D8" w:rsidP="00B81685">
      <w:pPr>
        <w:pStyle w:val="Nadpis2"/>
        <w:spacing w:line="240" w:lineRule="auto"/>
        <w:ind w:left="567" w:hanging="567"/>
        <w:rPr>
          <w:szCs w:val="22"/>
        </w:rPr>
      </w:pPr>
      <w:r w:rsidRPr="007A7CB7">
        <w:rPr>
          <w:szCs w:val="22"/>
        </w:rPr>
        <w:t xml:space="preserve">Do 30 dnů od obdržení platby za příslušnou část díla v souladu s čl. </w:t>
      </w:r>
      <w:r w:rsidR="002918E0" w:rsidRPr="007A7CB7">
        <w:rPr>
          <w:szCs w:val="22"/>
        </w:rPr>
        <w:t>5</w:t>
      </w:r>
      <w:r w:rsidRPr="007A7CB7">
        <w:rPr>
          <w:szCs w:val="22"/>
        </w:rPr>
        <w:t xml:space="preserve"> odst. </w:t>
      </w:r>
      <w:r w:rsidR="002918E0" w:rsidRPr="007A7CB7">
        <w:rPr>
          <w:szCs w:val="22"/>
        </w:rPr>
        <w:t>5</w:t>
      </w:r>
      <w:r w:rsidRPr="007A7CB7">
        <w:rPr>
          <w:szCs w:val="22"/>
        </w:rPr>
        <w:t>.</w:t>
      </w:r>
      <w:r w:rsidR="002918E0" w:rsidRPr="007A7CB7">
        <w:rPr>
          <w:szCs w:val="22"/>
        </w:rPr>
        <w:t>1</w:t>
      </w:r>
      <w:r w:rsidRPr="007A7CB7">
        <w:rPr>
          <w:szCs w:val="22"/>
        </w:rPr>
        <w:t xml:space="preserve"> </w:t>
      </w:r>
      <w:r w:rsidR="002918E0" w:rsidRPr="007A7CB7">
        <w:rPr>
          <w:szCs w:val="22"/>
        </w:rPr>
        <w:t>A</w:t>
      </w:r>
      <w:r w:rsidRPr="007A7CB7">
        <w:rPr>
          <w:szCs w:val="22"/>
        </w:rPr>
        <w:t xml:space="preserve">) </w:t>
      </w:r>
      <w:r w:rsidR="002918E0" w:rsidRPr="007A7CB7">
        <w:rPr>
          <w:szCs w:val="22"/>
        </w:rPr>
        <w:t>event.</w:t>
      </w:r>
      <w:r w:rsidRPr="007A7CB7">
        <w:rPr>
          <w:szCs w:val="22"/>
        </w:rPr>
        <w:t xml:space="preserve"> </w:t>
      </w:r>
      <w:r w:rsidR="002918E0" w:rsidRPr="007A7CB7">
        <w:rPr>
          <w:szCs w:val="22"/>
        </w:rPr>
        <w:t>B</w:t>
      </w:r>
      <w:r w:rsidRPr="007A7CB7">
        <w:rPr>
          <w:szCs w:val="22"/>
        </w:rPr>
        <w:t>) od Objednatele Zhotovitel předloží Objednateli kopii dokladu, kterým prokáže, že uhradil v době splatnosti příslušnou odměnu všem poddodavatelům</w:t>
      </w:r>
      <w:r w:rsidR="007A7CB7" w:rsidRPr="007A7CB7">
        <w:rPr>
          <w:szCs w:val="22"/>
        </w:rPr>
        <w:t xml:space="preserve">, které uvedl před podpisem </w:t>
      </w:r>
      <w:r w:rsidR="00F4496E">
        <w:rPr>
          <w:szCs w:val="22"/>
        </w:rPr>
        <w:t>S</w:t>
      </w:r>
      <w:r w:rsidR="007A7CB7" w:rsidRPr="007A7CB7">
        <w:rPr>
          <w:szCs w:val="22"/>
        </w:rPr>
        <w:t>mlouvy</w:t>
      </w:r>
      <w:r w:rsidRPr="007A7CB7">
        <w:rPr>
          <w:szCs w:val="22"/>
        </w:rPr>
        <w:t xml:space="preserve"> </w:t>
      </w:r>
      <w:r w:rsidR="007A7CB7" w:rsidRPr="007A7CB7">
        <w:rPr>
          <w:szCs w:val="22"/>
        </w:rPr>
        <w:t>a</w:t>
      </w:r>
      <w:r w:rsidR="00F4496E">
        <w:rPr>
          <w:szCs w:val="22"/>
        </w:rPr>
        <w:t xml:space="preserve"> kteří</w:t>
      </w:r>
      <w:r w:rsidR="007A7CB7" w:rsidRPr="007A7CB7">
        <w:rPr>
          <w:szCs w:val="22"/>
        </w:rPr>
        <w:t xml:space="preserve"> se podíleli na fakturované části díla</w:t>
      </w:r>
      <w:r w:rsidRPr="007A7CB7">
        <w:rPr>
          <w:szCs w:val="22"/>
        </w:rPr>
        <w:t xml:space="preserve">. To neplatí, jestliže uvedené činnosti zhotovitel zajistil vlastními silami. </w:t>
      </w:r>
    </w:p>
    <w:p w14:paraId="423C58FE" w14:textId="2D1136CF" w:rsidR="008A11D8" w:rsidRPr="008A11D8" w:rsidRDefault="008A11D8" w:rsidP="00B81685">
      <w:pPr>
        <w:pStyle w:val="Nadpis2"/>
        <w:spacing w:line="240" w:lineRule="auto"/>
        <w:ind w:left="567" w:hanging="567"/>
        <w:rPr>
          <w:szCs w:val="22"/>
        </w:rPr>
      </w:pPr>
      <w:r w:rsidRPr="008A11D8">
        <w:rPr>
          <w:szCs w:val="22"/>
        </w:rPr>
        <w:t xml:space="preserve">V případě, že kdykoli před okamžikem uskutečnění platby ze strany Objednatele na základě této </w:t>
      </w:r>
      <w:r w:rsidR="00F4496E">
        <w:rPr>
          <w:szCs w:val="22"/>
        </w:rPr>
        <w:t>S</w:t>
      </w:r>
      <w:r w:rsidR="00F4496E" w:rsidRPr="008A11D8">
        <w:rPr>
          <w:szCs w:val="22"/>
        </w:rPr>
        <w:t xml:space="preserve">mlouvy </w:t>
      </w:r>
      <w:r w:rsidRPr="008A11D8">
        <w:rPr>
          <w:szCs w:val="22"/>
        </w:rPr>
        <w:t>bude o Zhotoviteli správcem daně z přidané hodnoty zveřejněna způsobem umožňujícím dálkový přístup skutečnost, že Zhotovitel je nespolehlivým plátcem (§ 106a zákona o dani z přidané hodnoty), má Objednatel právo od okamžiku zveřejnění ponížit všechny platby Zhotoviteli uskutečňované na základě této smlouvy o</w:t>
      </w:r>
      <w:r w:rsidR="00F4496E">
        <w:rPr>
          <w:szCs w:val="22"/>
        </w:rPr>
        <w:t> </w:t>
      </w:r>
      <w:r w:rsidRPr="008A11D8">
        <w:rPr>
          <w:szCs w:val="22"/>
        </w:rPr>
        <w:t xml:space="preserve">příslušnou částku DPH. Smluvní strany si sjednávají, že takto Zhotoviteli nevyplacené částky DPH odvede správci daně sám Objednatel v souladu s ustanovením § 109a zákona o dani z přidané hodnoty. Veškeré platby Objednatele ve prospěch správce daně se dle dohody stran považují za splnění závazku Objednatele vůči Zhotoviteli. </w:t>
      </w:r>
    </w:p>
    <w:p w14:paraId="202EF17A" w14:textId="77777777" w:rsidR="008A11D8" w:rsidRPr="008A11D8" w:rsidRDefault="008A11D8" w:rsidP="00B81685">
      <w:pPr>
        <w:pStyle w:val="Nadpis2"/>
        <w:spacing w:line="240" w:lineRule="auto"/>
        <w:ind w:left="567" w:hanging="567"/>
        <w:rPr>
          <w:rFonts w:cs="Times New Roman"/>
          <w:szCs w:val="24"/>
        </w:rPr>
      </w:pPr>
      <w:r w:rsidRPr="008A11D8">
        <w:rPr>
          <w:rFonts w:cs="Times New Roman"/>
          <w:szCs w:val="24"/>
        </w:rPr>
        <w:t>Podmínky přípustného zvýšení nebo snížení ceny za provedení díla:</w:t>
      </w:r>
    </w:p>
    <w:p w14:paraId="43F289B2" w14:textId="5C32348E" w:rsidR="008A11D8" w:rsidRPr="008A11D8" w:rsidRDefault="008A11D8" w:rsidP="00B81685">
      <w:pPr>
        <w:numPr>
          <w:ilvl w:val="1"/>
          <w:numId w:val="3"/>
        </w:numPr>
        <w:suppressAutoHyphens w:val="0"/>
        <w:spacing w:before="0" w:after="0"/>
        <w:ind w:left="1134" w:hanging="425"/>
        <w:rPr>
          <w:rFonts w:ascii="Calibri" w:hAnsi="Calibri" w:cs="Times New Roman"/>
          <w:szCs w:val="24"/>
          <w:lang w:eastAsia="cs-CZ"/>
        </w:rPr>
      </w:pPr>
      <w:r w:rsidRPr="008A11D8">
        <w:rPr>
          <w:rFonts w:ascii="Calibri" w:hAnsi="Calibri" w:cs="Times New Roman"/>
          <w:szCs w:val="24"/>
          <w:lang w:eastAsia="cs-CZ"/>
        </w:rPr>
        <w:t>pokud Objednatel požaduje práce, které nejsou předmětem díla, avšak s dílem neoddělitelně souvisí a</w:t>
      </w:r>
      <w:r w:rsidR="00F4496E">
        <w:rPr>
          <w:rFonts w:ascii="Calibri" w:hAnsi="Calibri" w:cs="Times New Roman"/>
          <w:szCs w:val="24"/>
          <w:lang w:eastAsia="cs-CZ"/>
        </w:rPr>
        <w:t> </w:t>
      </w:r>
      <w:r w:rsidRPr="008A11D8">
        <w:rPr>
          <w:rFonts w:ascii="Calibri" w:hAnsi="Calibri" w:cs="Times New Roman"/>
          <w:szCs w:val="24"/>
          <w:lang w:eastAsia="cs-CZ"/>
        </w:rPr>
        <w:t>jsou potřebné ke zdárnému dokončení díla,</w:t>
      </w:r>
    </w:p>
    <w:p w14:paraId="4A994A3B" w14:textId="77777777" w:rsidR="008A11D8" w:rsidRPr="008A11D8" w:rsidRDefault="008A11D8" w:rsidP="00B81685">
      <w:pPr>
        <w:numPr>
          <w:ilvl w:val="1"/>
          <w:numId w:val="3"/>
        </w:numPr>
        <w:suppressAutoHyphens w:val="0"/>
        <w:spacing w:before="0" w:after="0"/>
        <w:ind w:left="1134" w:hanging="425"/>
        <w:rPr>
          <w:rFonts w:ascii="Calibri" w:hAnsi="Calibri" w:cs="Times New Roman"/>
          <w:szCs w:val="24"/>
          <w:lang w:eastAsia="cs-CZ"/>
        </w:rPr>
      </w:pPr>
      <w:r w:rsidRPr="008A11D8">
        <w:rPr>
          <w:rFonts w:ascii="Calibri" w:hAnsi="Calibri" w:cs="Times New Roman"/>
          <w:szCs w:val="24"/>
          <w:lang w:eastAsia="cs-CZ"/>
        </w:rPr>
        <w:t>pokud objednatel požaduje vypustit některé práce předmětu díla,</w:t>
      </w:r>
    </w:p>
    <w:p w14:paraId="75C187BB" w14:textId="77777777" w:rsidR="008A11D8" w:rsidRPr="008A11D8" w:rsidRDefault="008A11D8" w:rsidP="00B81685">
      <w:pPr>
        <w:numPr>
          <w:ilvl w:val="1"/>
          <w:numId w:val="3"/>
        </w:numPr>
        <w:suppressAutoHyphens w:val="0"/>
        <w:spacing w:before="0" w:after="0"/>
        <w:ind w:left="1134" w:hanging="425"/>
        <w:rPr>
          <w:rFonts w:ascii="Calibri" w:hAnsi="Calibri" w:cs="Times New Roman"/>
          <w:szCs w:val="24"/>
          <w:lang w:eastAsia="cs-CZ"/>
        </w:rPr>
      </w:pPr>
      <w:r w:rsidRPr="008A11D8">
        <w:rPr>
          <w:rFonts w:ascii="Calibri" w:hAnsi="Calibri" w:cs="Times New Roman"/>
          <w:szCs w:val="24"/>
          <w:lang w:eastAsia="cs-CZ"/>
        </w:rPr>
        <w:t>pokud se při realizaci zjistí skutečnosti, které nebyly v době uzavření Smlouvy známé, a zhotovitel je nezavinil ani nemohl předvídat a mají vliv na cenu díla,</w:t>
      </w:r>
    </w:p>
    <w:p w14:paraId="1C810A05" w14:textId="77777777" w:rsidR="008A11D8" w:rsidRPr="008A11D8" w:rsidRDefault="008A11D8" w:rsidP="00B81685">
      <w:pPr>
        <w:numPr>
          <w:ilvl w:val="1"/>
          <w:numId w:val="3"/>
        </w:numPr>
        <w:suppressAutoHyphens w:val="0"/>
        <w:spacing w:before="0" w:after="0"/>
        <w:ind w:left="1134" w:hanging="425"/>
        <w:rPr>
          <w:rFonts w:ascii="Calibri" w:hAnsi="Calibri" w:cs="Times New Roman"/>
          <w:szCs w:val="24"/>
          <w:lang w:eastAsia="cs-CZ"/>
        </w:rPr>
      </w:pPr>
      <w:r w:rsidRPr="008A11D8">
        <w:rPr>
          <w:rFonts w:ascii="Calibri" w:hAnsi="Calibri" w:cs="Times New Roman"/>
          <w:szCs w:val="24"/>
          <w:lang w:eastAsia="cs-CZ"/>
        </w:rPr>
        <w:t>pokud v průběhu provádění díla dojde ke změnám sazeb daně z přidané hodnoty,</w:t>
      </w:r>
    </w:p>
    <w:p w14:paraId="1D6A29AD" w14:textId="77777777" w:rsidR="008A11D8" w:rsidRPr="008A11D8" w:rsidRDefault="008A11D8" w:rsidP="00B81685">
      <w:pPr>
        <w:numPr>
          <w:ilvl w:val="1"/>
          <w:numId w:val="3"/>
        </w:numPr>
        <w:suppressAutoHyphens w:val="0"/>
        <w:spacing w:before="0" w:after="120"/>
        <w:ind w:left="1134" w:hanging="425"/>
        <w:rPr>
          <w:rFonts w:ascii="Calibri" w:hAnsi="Calibri" w:cs="Times New Roman"/>
          <w:szCs w:val="24"/>
          <w:lang w:eastAsia="cs-CZ"/>
        </w:rPr>
      </w:pPr>
      <w:r w:rsidRPr="008A11D8">
        <w:rPr>
          <w:rFonts w:ascii="Calibri" w:hAnsi="Calibri" w:cs="Times New Roman"/>
          <w:szCs w:val="24"/>
          <w:lang w:eastAsia="cs-CZ"/>
        </w:rPr>
        <w:t>pokud v průběhu provádění díla dojde ke změnám legislativních či technických předpisů a norem, které mají prokazatelný vliv na změnu ceny díla.</w:t>
      </w:r>
    </w:p>
    <w:p w14:paraId="0CCD8CBF" w14:textId="42E0872A" w:rsidR="008A11D8" w:rsidRDefault="008A11D8" w:rsidP="00B81685">
      <w:pPr>
        <w:suppressAutoHyphens w:val="0"/>
        <w:spacing w:before="0" w:after="120"/>
        <w:ind w:left="709"/>
        <w:rPr>
          <w:rFonts w:ascii="Calibri" w:hAnsi="Calibri" w:cs="Times New Roman"/>
          <w:szCs w:val="24"/>
          <w:lang w:eastAsia="cs-CZ"/>
        </w:rPr>
      </w:pPr>
      <w:r w:rsidRPr="008A11D8">
        <w:rPr>
          <w:rFonts w:ascii="Calibri" w:hAnsi="Calibri" w:cs="Times New Roman"/>
          <w:szCs w:val="24"/>
          <w:lang w:eastAsia="cs-CZ"/>
        </w:rPr>
        <w:t xml:space="preserve">Podmínky se řídí ustanoveními </w:t>
      </w:r>
      <w:r w:rsidR="00F4496E" w:rsidRPr="008A11D8">
        <w:rPr>
          <w:rFonts w:ascii="Calibri" w:hAnsi="Calibri" w:cs="Times New Roman"/>
          <w:szCs w:val="24"/>
          <w:lang w:eastAsia="cs-CZ"/>
        </w:rPr>
        <w:t>zák. 134/2016 Sb.</w:t>
      </w:r>
      <w:r w:rsidR="00F4496E">
        <w:rPr>
          <w:rFonts w:ascii="Calibri" w:hAnsi="Calibri" w:cs="Times New Roman"/>
          <w:szCs w:val="24"/>
          <w:lang w:eastAsia="cs-CZ"/>
        </w:rPr>
        <w:t xml:space="preserve"> </w:t>
      </w:r>
    </w:p>
    <w:p w14:paraId="252F92A4" w14:textId="77777777" w:rsidR="007A7CB7" w:rsidRPr="007A7CB7" w:rsidRDefault="007A7CB7" w:rsidP="007E7859">
      <w:pPr>
        <w:pStyle w:val="Nadpis1"/>
      </w:pPr>
      <w:r w:rsidRPr="007E7859">
        <w:t>DOKONČENÍ</w:t>
      </w:r>
      <w:r w:rsidRPr="007A7CB7">
        <w:t xml:space="preserve"> A PŘEDÁNÍ DÍLA</w:t>
      </w:r>
    </w:p>
    <w:p w14:paraId="082689F7" w14:textId="0DCF72D8" w:rsidR="007A7CB7" w:rsidRPr="009913D6" w:rsidRDefault="007A7CB7" w:rsidP="00B81685">
      <w:pPr>
        <w:pStyle w:val="Nadpis2"/>
        <w:spacing w:line="240" w:lineRule="auto"/>
        <w:ind w:left="567" w:hanging="567"/>
        <w:rPr>
          <w:b/>
        </w:rPr>
      </w:pPr>
      <w:r w:rsidRPr="009913D6">
        <w:rPr>
          <w:b/>
        </w:rPr>
        <w:t>Zahájení činnosti: ihned po nabytí účinnosti smlouvy o dílo</w:t>
      </w:r>
    </w:p>
    <w:p w14:paraId="63BBB43C" w14:textId="6A75775F" w:rsidR="007A7CB7" w:rsidRPr="009913D6" w:rsidRDefault="007A7CB7" w:rsidP="00B81685">
      <w:pPr>
        <w:pStyle w:val="Nadpis2"/>
        <w:spacing w:line="240" w:lineRule="auto"/>
        <w:ind w:left="567" w:hanging="567"/>
        <w:rPr>
          <w:b/>
        </w:rPr>
      </w:pPr>
      <w:r w:rsidRPr="009913D6">
        <w:rPr>
          <w:b/>
        </w:rPr>
        <w:t>Dokončení a předání díla spočívajícího v projektových pracích vč. soupisu prací a výkazu výměr a souvisejících činnostech:</w:t>
      </w:r>
    </w:p>
    <w:p w14:paraId="32FE5DA8" w14:textId="6EC8F974" w:rsidR="007A7CB7" w:rsidRPr="009913D6" w:rsidRDefault="007A7CB7" w:rsidP="00B81685">
      <w:pPr>
        <w:ind w:left="567" w:hanging="567"/>
        <w:rPr>
          <w:b/>
        </w:rPr>
      </w:pPr>
      <w:r w:rsidRPr="009913D6">
        <w:t>6.2.1</w:t>
      </w:r>
      <w:r w:rsidRPr="009913D6">
        <w:tab/>
      </w:r>
      <w:r w:rsidRPr="009913D6">
        <w:rPr>
          <w:b/>
        </w:rPr>
        <w:t>Předmět plnění bude zrealizován v následujících termínech:</w:t>
      </w:r>
    </w:p>
    <w:p w14:paraId="635BB32C" w14:textId="77777777" w:rsidR="007A7CB7" w:rsidRDefault="007A7CB7" w:rsidP="009913D6">
      <w:pPr>
        <w:ind w:left="567"/>
        <w:rPr>
          <w:rFonts w:cstheme="minorHAnsi"/>
          <w:b/>
          <w:lang w:eastAsia="x-none"/>
        </w:rPr>
      </w:pPr>
      <w:r w:rsidRPr="00B3510C">
        <w:rPr>
          <w:rFonts w:cstheme="minorHAnsi"/>
          <w:b/>
          <w:lang w:eastAsia="x-none"/>
        </w:rPr>
        <w:t>O splnění každého milníku je povinen Zhotovitel Objednatele písemně informovat.</w:t>
      </w:r>
    </w:p>
    <w:tbl>
      <w:tblPr>
        <w:tblStyle w:val="Mkatabulky"/>
        <w:tblW w:w="10485" w:type="dxa"/>
        <w:jc w:val="center"/>
        <w:tblLayout w:type="fixed"/>
        <w:tblLook w:val="04A0" w:firstRow="1" w:lastRow="0" w:firstColumn="1" w:lastColumn="0" w:noHBand="0" w:noVBand="1"/>
      </w:tblPr>
      <w:tblGrid>
        <w:gridCol w:w="4106"/>
        <w:gridCol w:w="4536"/>
        <w:gridCol w:w="1843"/>
      </w:tblGrid>
      <w:tr w:rsidR="00723DEF" w:rsidRPr="00282D6C" w14:paraId="36083542" w14:textId="58C02B4B" w:rsidTr="00723DEF">
        <w:trPr>
          <w:trHeight w:val="303"/>
          <w:jc w:val="center"/>
        </w:trPr>
        <w:tc>
          <w:tcPr>
            <w:tcW w:w="4106" w:type="dxa"/>
            <w:shd w:val="clear" w:color="auto" w:fill="EEECE1" w:themeFill="background2"/>
          </w:tcPr>
          <w:p w14:paraId="27198BB7" w14:textId="2E3BCA56" w:rsidR="00723DEF" w:rsidRPr="00723DEF" w:rsidRDefault="00723DEF" w:rsidP="0094568A">
            <w:pPr>
              <w:keepNext/>
              <w:tabs>
                <w:tab w:val="right" w:pos="0"/>
              </w:tabs>
              <w:rPr>
                <w:rFonts w:cstheme="minorHAnsi"/>
                <w:bCs/>
                <w:sz w:val="20"/>
              </w:rPr>
            </w:pPr>
            <w:r w:rsidRPr="00723DEF">
              <w:rPr>
                <w:rFonts w:cstheme="minorHAnsi"/>
                <w:bCs/>
                <w:sz w:val="20"/>
              </w:rPr>
              <w:lastRenderedPageBreak/>
              <w:t xml:space="preserve">Činnosti </w:t>
            </w:r>
          </w:p>
        </w:tc>
        <w:tc>
          <w:tcPr>
            <w:tcW w:w="4536" w:type="dxa"/>
            <w:shd w:val="clear" w:color="auto" w:fill="EEECE1" w:themeFill="background2"/>
          </w:tcPr>
          <w:p w14:paraId="1A11C03A" w14:textId="540116AA" w:rsidR="00723DEF" w:rsidRPr="00723DEF" w:rsidRDefault="00723DEF" w:rsidP="0094568A">
            <w:pPr>
              <w:keepNext/>
              <w:tabs>
                <w:tab w:val="right" w:pos="0"/>
              </w:tabs>
              <w:rPr>
                <w:rFonts w:cstheme="minorHAnsi"/>
                <w:bCs/>
                <w:sz w:val="20"/>
              </w:rPr>
            </w:pPr>
            <w:r w:rsidRPr="00723DEF">
              <w:rPr>
                <w:rFonts w:cstheme="minorHAnsi"/>
                <w:bCs/>
                <w:sz w:val="20"/>
              </w:rPr>
              <w:t>Podmínky Objednatele</w:t>
            </w:r>
          </w:p>
        </w:tc>
        <w:tc>
          <w:tcPr>
            <w:tcW w:w="1843" w:type="dxa"/>
            <w:shd w:val="clear" w:color="auto" w:fill="EEECE1" w:themeFill="background2"/>
          </w:tcPr>
          <w:p w14:paraId="5F49B8C8" w14:textId="00C17848" w:rsidR="00723DEF" w:rsidRPr="00723DEF" w:rsidRDefault="00723DEF" w:rsidP="0094568A">
            <w:pPr>
              <w:keepNext/>
              <w:tabs>
                <w:tab w:val="right" w:pos="0"/>
              </w:tabs>
              <w:rPr>
                <w:rFonts w:cstheme="minorHAnsi"/>
                <w:bCs/>
                <w:sz w:val="20"/>
              </w:rPr>
            </w:pPr>
            <w:r w:rsidRPr="00723DEF">
              <w:rPr>
                <w:rFonts w:cstheme="minorHAnsi"/>
                <w:bCs/>
                <w:sz w:val="20"/>
              </w:rPr>
              <w:t>Milníky</w:t>
            </w:r>
            <w:r w:rsidR="009913D6" w:rsidRPr="009913D6">
              <w:rPr>
                <w:rFonts w:cstheme="minorHAnsi"/>
                <w:bCs/>
                <w:sz w:val="20"/>
                <w:vertAlign w:val="superscript"/>
              </w:rPr>
              <w:t>1)</w:t>
            </w:r>
          </w:p>
        </w:tc>
      </w:tr>
      <w:tr w:rsidR="00723DEF" w:rsidRPr="00282D6C" w14:paraId="414A1448" w14:textId="2A42B703" w:rsidTr="00C56729">
        <w:trPr>
          <w:trHeight w:val="673"/>
          <w:jc w:val="center"/>
        </w:trPr>
        <w:tc>
          <w:tcPr>
            <w:tcW w:w="4106" w:type="dxa"/>
            <w:hideMark/>
          </w:tcPr>
          <w:p w14:paraId="54FED86A" w14:textId="429321CA" w:rsidR="00723DEF" w:rsidRPr="00282D6C" w:rsidRDefault="00723DEF" w:rsidP="00C56729">
            <w:pPr>
              <w:tabs>
                <w:tab w:val="right" w:pos="0"/>
              </w:tabs>
              <w:rPr>
                <w:rFonts w:cstheme="minorHAnsi"/>
                <w:sz w:val="20"/>
              </w:rPr>
            </w:pPr>
            <w:r w:rsidRPr="00282D6C">
              <w:rPr>
                <w:rFonts w:cstheme="minorHAnsi"/>
                <w:sz w:val="20"/>
              </w:rPr>
              <w:t xml:space="preserve">Příprava zakázky, zajištění všech potřebných průzkumů, vč. ověření stavu </w:t>
            </w:r>
            <w:proofErr w:type="spellStart"/>
            <w:r w:rsidRPr="00282D6C">
              <w:rPr>
                <w:rFonts w:cstheme="minorHAnsi"/>
                <w:sz w:val="20"/>
              </w:rPr>
              <w:t>inž</w:t>
            </w:r>
            <w:proofErr w:type="spellEnd"/>
            <w:r w:rsidRPr="00282D6C">
              <w:rPr>
                <w:rFonts w:cstheme="minorHAnsi"/>
                <w:sz w:val="20"/>
              </w:rPr>
              <w:t>. sítí a stávajících rozvodů; zabezpečení vstupních podkladů, zaměření</w:t>
            </w:r>
            <w:r w:rsidR="00E300A0">
              <w:rPr>
                <w:rFonts w:cstheme="minorHAnsi"/>
                <w:sz w:val="20"/>
              </w:rPr>
              <w:t>.</w:t>
            </w:r>
          </w:p>
        </w:tc>
        <w:tc>
          <w:tcPr>
            <w:tcW w:w="4536" w:type="dxa"/>
            <w:shd w:val="clear" w:color="auto" w:fill="auto"/>
          </w:tcPr>
          <w:p w14:paraId="4FC12F8D" w14:textId="39574BB0" w:rsidR="00723DEF" w:rsidRPr="00282D6C" w:rsidRDefault="00723DEF" w:rsidP="00080E77">
            <w:pPr>
              <w:tabs>
                <w:tab w:val="right" w:pos="0"/>
              </w:tabs>
              <w:rPr>
                <w:rFonts w:cstheme="minorHAnsi"/>
                <w:i/>
                <w:sz w:val="20"/>
              </w:rPr>
            </w:pPr>
            <w:r w:rsidRPr="00C45D36">
              <w:rPr>
                <w:sz w:val="20"/>
              </w:rPr>
              <w:t xml:space="preserve">do </w:t>
            </w:r>
            <w:r w:rsidR="00080E77">
              <w:rPr>
                <w:sz w:val="20"/>
              </w:rPr>
              <w:t>dvou</w:t>
            </w:r>
            <w:r>
              <w:rPr>
                <w:sz w:val="20"/>
              </w:rPr>
              <w:t xml:space="preserve"> (</w:t>
            </w:r>
            <w:r w:rsidR="00080E77">
              <w:rPr>
                <w:sz w:val="20"/>
              </w:rPr>
              <w:t>2</w:t>
            </w:r>
            <w:r>
              <w:rPr>
                <w:sz w:val="20"/>
              </w:rPr>
              <w:t>)</w:t>
            </w:r>
            <w:r w:rsidRPr="00C45D36">
              <w:rPr>
                <w:sz w:val="20"/>
              </w:rPr>
              <w:t xml:space="preserve"> měsíců od </w:t>
            </w:r>
            <w:r>
              <w:rPr>
                <w:sz w:val="20"/>
              </w:rPr>
              <w:t>nabytí účinnosti</w:t>
            </w:r>
            <w:r w:rsidRPr="00C45D36">
              <w:rPr>
                <w:sz w:val="20"/>
              </w:rPr>
              <w:t xml:space="preserve"> smlouvy o dílo</w:t>
            </w:r>
          </w:p>
        </w:tc>
        <w:tc>
          <w:tcPr>
            <w:tcW w:w="1843" w:type="dxa"/>
            <w:shd w:val="clear" w:color="auto" w:fill="auto"/>
          </w:tcPr>
          <w:p w14:paraId="5C73A636" w14:textId="1880AE8B" w:rsidR="00723DEF" w:rsidRPr="00282D6C" w:rsidRDefault="000258A1" w:rsidP="009913D6">
            <w:pPr>
              <w:jc w:val="center"/>
              <w:rPr>
                <w:rFonts w:cstheme="minorHAnsi"/>
                <w:i/>
                <w:sz w:val="20"/>
              </w:rPr>
            </w:pPr>
            <w:r>
              <w:rPr>
                <w:rFonts w:cstheme="minorHAnsi"/>
                <w:sz w:val="20"/>
              </w:rPr>
              <w:t>ano</w:t>
            </w:r>
          </w:p>
        </w:tc>
      </w:tr>
      <w:tr w:rsidR="00723DEF" w:rsidRPr="00282D6C" w14:paraId="2D85B4A1" w14:textId="5BBC4154" w:rsidTr="00C56729">
        <w:trPr>
          <w:trHeight w:val="1826"/>
          <w:jc w:val="center"/>
        </w:trPr>
        <w:tc>
          <w:tcPr>
            <w:tcW w:w="4106" w:type="dxa"/>
          </w:tcPr>
          <w:p w14:paraId="608A02BE" w14:textId="19E1E415" w:rsidR="00723DEF" w:rsidRPr="00282D6C" w:rsidRDefault="00723DEF" w:rsidP="00C56729">
            <w:pPr>
              <w:tabs>
                <w:tab w:val="right" w:pos="0"/>
              </w:tabs>
              <w:rPr>
                <w:rFonts w:cstheme="minorHAnsi"/>
                <w:sz w:val="20"/>
              </w:rPr>
            </w:pPr>
            <w:r w:rsidRPr="00282D6C">
              <w:rPr>
                <w:rFonts w:cstheme="minorHAnsi"/>
                <w:sz w:val="20"/>
              </w:rPr>
              <w:t xml:space="preserve">V souladu s </w:t>
            </w:r>
            <w:proofErr w:type="spellStart"/>
            <w:r w:rsidRPr="00282D6C">
              <w:rPr>
                <w:rFonts w:cstheme="minorHAnsi"/>
                <w:sz w:val="20"/>
              </w:rPr>
              <w:t>vyhl</w:t>
            </w:r>
            <w:proofErr w:type="spellEnd"/>
            <w:r w:rsidRPr="00282D6C">
              <w:rPr>
                <w:rFonts w:cstheme="minorHAnsi"/>
                <w:sz w:val="20"/>
              </w:rPr>
              <w:t xml:space="preserve">. </w:t>
            </w:r>
            <w:r w:rsidR="000C66B6">
              <w:rPr>
                <w:rFonts w:cstheme="minorHAnsi"/>
                <w:sz w:val="20"/>
              </w:rPr>
              <w:t>131/2024 Sb.</w:t>
            </w:r>
            <w:r w:rsidRPr="00282D6C">
              <w:rPr>
                <w:rFonts w:cstheme="minorHAnsi"/>
                <w:sz w:val="20"/>
              </w:rPr>
              <w:t xml:space="preserve"> a příslušnou přílohou - vypracování dokumentace pro umístění stavby (DÚR) - Příloha č. 1</w:t>
            </w:r>
            <w:r w:rsidR="00E300A0">
              <w:rPr>
                <w:rFonts w:cstheme="minorHAnsi"/>
                <w:sz w:val="20"/>
              </w:rPr>
              <w:t>,</w:t>
            </w:r>
            <w:r w:rsidRPr="00282D6C">
              <w:rPr>
                <w:rFonts w:cstheme="minorHAnsi"/>
                <w:sz w:val="20"/>
              </w:rPr>
              <w:t xml:space="preserve"> </w:t>
            </w:r>
            <w:r w:rsidR="00407E43" w:rsidRPr="00E300A0">
              <w:rPr>
                <w:sz w:val="20"/>
              </w:rPr>
              <w:t>vč. výpočtu a návrhu parkovacích stání v souladu se studií.</w:t>
            </w:r>
          </w:p>
          <w:p w14:paraId="29980D63" w14:textId="77777777" w:rsidR="00723DEF" w:rsidRPr="00282D6C" w:rsidRDefault="00723DEF" w:rsidP="00C56729">
            <w:pPr>
              <w:tabs>
                <w:tab w:val="right" w:pos="0"/>
              </w:tabs>
              <w:rPr>
                <w:rFonts w:cstheme="minorHAnsi"/>
                <w:sz w:val="20"/>
              </w:rPr>
            </w:pPr>
            <w:r w:rsidRPr="00282D6C">
              <w:rPr>
                <w:rFonts w:cstheme="minorHAnsi"/>
                <w:sz w:val="20"/>
              </w:rPr>
              <w:t xml:space="preserve">Vypracování PENB vč. energetického posudku budovy. Poskytnutí výhradní a neomezené licence k autorskému dílu v rozsahu zpracované dokumentace a poskytnutí výstupů v nativním formátu a </w:t>
            </w:r>
            <w:proofErr w:type="gramStart"/>
            <w:r w:rsidRPr="00282D6C">
              <w:rPr>
                <w:rFonts w:cstheme="minorHAnsi"/>
                <w:sz w:val="20"/>
              </w:rPr>
              <w:t>formátech .</w:t>
            </w:r>
            <w:proofErr w:type="spellStart"/>
            <w:r w:rsidRPr="00282D6C">
              <w:rPr>
                <w:rFonts w:cstheme="minorHAnsi"/>
                <w:sz w:val="20"/>
              </w:rPr>
              <w:t>dwg</w:t>
            </w:r>
            <w:proofErr w:type="spellEnd"/>
            <w:proofErr w:type="gramEnd"/>
            <w:r w:rsidRPr="00282D6C">
              <w:rPr>
                <w:rFonts w:cstheme="minorHAnsi"/>
                <w:sz w:val="20"/>
              </w:rPr>
              <w:t>, .</w:t>
            </w:r>
            <w:proofErr w:type="spellStart"/>
            <w:r w:rsidRPr="00282D6C">
              <w:rPr>
                <w:rFonts w:cstheme="minorHAnsi"/>
                <w:sz w:val="20"/>
              </w:rPr>
              <w:t>pdf</w:t>
            </w:r>
            <w:proofErr w:type="spellEnd"/>
            <w:r w:rsidRPr="00282D6C">
              <w:rPr>
                <w:rFonts w:cstheme="minorHAnsi"/>
                <w:sz w:val="20"/>
              </w:rPr>
              <w:t xml:space="preserve"> .</w:t>
            </w:r>
            <w:proofErr w:type="spellStart"/>
            <w:r w:rsidRPr="00282D6C">
              <w:rPr>
                <w:rFonts w:cstheme="minorHAnsi"/>
                <w:sz w:val="20"/>
              </w:rPr>
              <w:t>docx</w:t>
            </w:r>
            <w:proofErr w:type="spellEnd"/>
            <w:r w:rsidRPr="00282D6C">
              <w:rPr>
                <w:rFonts w:cstheme="minorHAnsi"/>
                <w:sz w:val="20"/>
              </w:rPr>
              <w:t>, .</w:t>
            </w:r>
            <w:proofErr w:type="spellStart"/>
            <w:r w:rsidRPr="00282D6C">
              <w:rPr>
                <w:rFonts w:cstheme="minorHAnsi"/>
                <w:sz w:val="20"/>
              </w:rPr>
              <w:t>xlm</w:t>
            </w:r>
            <w:proofErr w:type="spellEnd"/>
            <w:r w:rsidRPr="00282D6C">
              <w:rPr>
                <w:rFonts w:cstheme="minorHAnsi"/>
                <w:sz w:val="20"/>
              </w:rPr>
              <w:t xml:space="preserve"> a .</w:t>
            </w:r>
            <w:proofErr w:type="spellStart"/>
            <w:r w:rsidRPr="00282D6C">
              <w:rPr>
                <w:rFonts w:cstheme="minorHAnsi"/>
                <w:sz w:val="20"/>
              </w:rPr>
              <w:t>xls</w:t>
            </w:r>
            <w:proofErr w:type="spellEnd"/>
            <w:r w:rsidRPr="00282D6C">
              <w:rPr>
                <w:rFonts w:cstheme="minorHAnsi"/>
                <w:sz w:val="20"/>
              </w:rPr>
              <w:t>.</w:t>
            </w:r>
          </w:p>
        </w:tc>
        <w:tc>
          <w:tcPr>
            <w:tcW w:w="4536" w:type="dxa"/>
            <w:shd w:val="clear" w:color="auto" w:fill="auto"/>
          </w:tcPr>
          <w:p w14:paraId="474CF54E" w14:textId="16CD0797" w:rsidR="00723DEF" w:rsidRDefault="00080E77" w:rsidP="00723DEF">
            <w:pPr>
              <w:spacing w:line="276" w:lineRule="auto"/>
              <w:rPr>
                <w:sz w:val="20"/>
              </w:rPr>
            </w:pPr>
            <w:r>
              <w:rPr>
                <w:sz w:val="20"/>
              </w:rPr>
              <w:t>DÚR - bude předáno příslušnému stavebnímu úřadu n</w:t>
            </w:r>
            <w:r w:rsidR="00723DEF">
              <w:rPr>
                <w:sz w:val="20"/>
              </w:rPr>
              <w:t>ejpozději</w:t>
            </w:r>
            <w:r w:rsidR="00723DEF" w:rsidRPr="00B3510C">
              <w:rPr>
                <w:sz w:val="20"/>
              </w:rPr>
              <w:t xml:space="preserve"> </w:t>
            </w:r>
            <w:r w:rsidR="00723DEF" w:rsidRPr="00723DEF">
              <w:rPr>
                <w:rFonts w:cstheme="minorHAnsi"/>
                <w:sz w:val="20"/>
              </w:rPr>
              <w:t xml:space="preserve">do </w:t>
            </w:r>
            <w:r w:rsidR="000258A1">
              <w:rPr>
                <w:rFonts w:cstheme="minorHAnsi"/>
                <w:sz w:val="20"/>
              </w:rPr>
              <w:t>šesti</w:t>
            </w:r>
            <w:r w:rsidR="006B2C6B">
              <w:rPr>
                <w:rFonts w:cstheme="minorHAnsi"/>
                <w:sz w:val="20"/>
              </w:rPr>
              <w:t xml:space="preserve"> (</w:t>
            </w:r>
            <w:r w:rsidR="000258A1">
              <w:rPr>
                <w:rFonts w:cstheme="minorHAnsi"/>
                <w:sz w:val="20"/>
              </w:rPr>
              <w:t>6</w:t>
            </w:r>
            <w:r w:rsidR="006B2C6B">
              <w:rPr>
                <w:rFonts w:cstheme="minorHAnsi"/>
                <w:sz w:val="20"/>
              </w:rPr>
              <w:t>)</w:t>
            </w:r>
            <w:r w:rsidR="00723DEF" w:rsidRPr="00723DEF">
              <w:rPr>
                <w:rFonts w:cstheme="minorHAnsi"/>
                <w:sz w:val="20"/>
              </w:rPr>
              <w:t xml:space="preserve"> měsíců od nabytí účinnosti smlouvy o dílo</w:t>
            </w:r>
            <w:r w:rsidR="00723DEF" w:rsidRPr="00B3510C">
              <w:rPr>
                <w:sz w:val="20"/>
              </w:rPr>
              <w:t xml:space="preserve"> od nabytí účinnosti Smlouvy</w:t>
            </w:r>
            <w:r w:rsidR="00723DEF">
              <w:rPr>
                <w:sz w:val="20"/>
              </w:rPr>
              <w:t>, bude-li zpracováno samostatně</w:t>
            </w:r>
            <w:r>
              <w:rPr>
                <w:sz w:val="20"/>
              </w:rPr>
              <w:t>.</w:t>
            </w:r>
            <w:r w:rsidR="00723DEF">
              <w:rPr>
                <w:sz w:val="20"/>
              </w:rPr>
              <w:t xml:space="preserve"> </w:t>
            </w:r>
          </w:p>
          <w:p w14:paraId="49466B0D" w14:textId="2564C688" w:rsidR="00723DEF" w:rsidRPr="00282D6C" w:rsidRDefault="00E300A0" w:rsidP="009913D6">
            <w:pPr>
              <w:spacing w:line="276" w:lineRule="auto"/>
              <w:rPr>
                <w:rFonts w:cstheme="minorHAnsi"/>
                <w:sz w:val="20"/>
              </w:rPr>
            </w:pPr>
            <w:r w:rsidRPr="00E300A0">
              <w:rPr>
                <w:i/>
                <w:sz w:val="20"/>
              </w:rPr>
              <w:t>Objednatel poskytne zhotoviteli potřebné podklady týkající se návrhu parkovacích stání a dopravního napojení.</w:t>
            </w:r>
            <w:r w:rsidR="00943505">
              <w:rPr>
                <w:i/>
                <w:sz w:val="20"/>
              </w:rPr>
              <w:t xml:space="preserve"> V případě prodlení v součinnosti na straně objednatele, lze využít vyhrazenou změnu závazky uvedenou ve Výzvě k podání nabídky v čl. 2.4 b).</w:t>
            </w:r>
          </w:p>
        </w:tc>
        <w:tc>
          <w:tcPr>
            <w:tcW w:w="1843" w:type="dxa"/>
            <w:shd w:val="clear" w:color="auto" w:fill="auto"/>
          </w:tcPr>
          <w:p w14:paraId="602319F1" w14:textId="7A8341CF" w:rsidR="00723DEF" w:rsidRPr="00282D6C" w:rsidRDefault="000258A1" w:rsidP="009913D6">
            <w:pPr>
              <w:jc w:val="center"/>
              <w:rPr>
                <w:rFonts w:cstheme="minorHAnsi"/>
                <w:sz w:val="20"/>
              </w:rPr>
            </w:pPr>
            <w:r>
              <w:rPr>
                <w:rFonts w:cstheme="minorHAnsi"/>
                <w:sz w:val="20"/>
              </w:rPr>
              <w:t>ano</w:t>
            </w:r>
          </w:p>
        </w:tc>
      </w:tr>
      <w:tr w:rsidR="00723DEF" w:rsidRPr="00282D6C" w14:paraId="3585FA99" w14:textId="3DA71801" w:rsidTr="009913D6">
        <w:trPr>
          <w:trHeight w:val="1274"/>
          <w:jc w:val="center"/>
        </w:trPr>
        <w:tc>
          <w:tcPr>
            <w:tcW w:w="4106" w:type="dxa"/>
          </w:tcPr>
          <w:p w14:paraId="5E93FE18" w14:textId="0233A2E2" w:rsidR="00723DEF" w:rsidRPr="00282D6C" w:rsidRDefault="00723DEF" w:rsidP="00C56729">
            <w:pPr>
              <w:tabs>
                <w:tab w:val="right" w:pos="0"/>
              </w:tabs>
              <w:rPr>
                <w:rFonts w:cstheme="minorHAnsi"/>
                <w:sz w:val="20"/>
              </w:rPr>
            </w:pPr>
            <w:r w:rsidRPr="00282D6C">
              <w:rPr>
                <w:rFonts w:cstheme="minorHAnsi"/>
                <w:sz w:val="20"/>
              </w:rPr>
              <w:t xml:space="preserve">V souladu s </w:t>
            </w:r>
            <w:proofErr w:type="spellStart"/>
            <w:r w:rsidRPr="00282D6C">
              <w:rPr>
                <w:rFonts w:cstheme="minorHAnsi"/>
                <w:sz w:val="20"/>
              </w:rPr>
              <w:t>vyhl</w:t>
            </w:r>
            <w:proofErr w:type="spellEnd"/>
            <w:r w:rsidRPr="00282D6C">
              <w:rPr>
                <w:rFonts w:cstheme="minorHAnsi"/>
                <w:sz w:val="20"/>
              </w:rPr>
              <w:t xml:space="preserve">. </w:t>
            </w:r>
            <w:r w:rsidR="000C66B6">
              <w:rPr>
                <w:rFonts w:cstheme="minorHAnsi"/>
                <w:sz w:val="20"/>
              </w:rPr>
              <w:t>131/2024 Sb.</w:t>
            </w:r>
            <w:r w:rsidRPr="00282D6C">
              <w:rPr>
                <w:rFonts w:cstheme="minorHAnsi"/>
                <w:sz w:val="20"/>
              </w:rPr>
              <w:t xml:space="preserve"> a příslušnou přílohou - Příloha č. 12</w:t>
            </w:r>
            <w:r w:rsidRPr="00282D6C">
              <w:rPr>
                <w:sz w:val="20"/>
              </w:rPr>
              <w:t xml:space="preserve"> - </w:t>
            </w:r>
            <w:r w:rsidRPr="00282D6C">
              <w:rPr>
                <w:rFonts w:cstheme="minorHAnsi"/>
                <w:sz w:val="20"/>
              </w:rPr>
              <w:t>vypracování dokumentace pro stavební povolení (DSP) –</w:t>
            </w:r>
            <w:r w:rsidRPr="00282D6C">
              <w:rPr>
                <w:sz w:val="20"/>
              </w:rPr>
              <w:t xml:space="preserve"> </w:t>
            </w:r>
            <w:r w:rsidRPr="00282D6C">
              <w:rPr>
                <w:rFonts w:cstheme="minorHAnsi"/>
                <w:sz w:val="20"/>
              </w:rPr>
              <w:t>vč. zajištění veškeré inženýrské činnosti nezbytné pro vydání pravomocného rozhodnutí příslušného stavebního úřadu.</w:t>
            </w:r>
          </w:p>
          <w:p w14:paraId="6E87DAA6" w14:textId="5F47B642" w:rsidR="00723DEF" w:rsidRPr="00282D6C" w:rsidRDefault="00723DEF" w:rsidP="00C56729">
            <w:pPr>
              <w:tabs>
                <w:tab w:val="right" w:pos="0"/>
              </w:tabs>
              <w:spacing w:after="120"/>
              <w:rPr>
                <w:rFonts w:cstheme="minorHAnsi"/>
                <w:i/>
                <w:sz w:val="20"/>
              </w:rPr>
            </w:pPr>
            <w:r w:rsidRPr="00282D6C">
              <w:rPr>
                <w:rFonts w:cstheme="minorHAnsi"/>
                <w:i/>
                <w:sz w:val="20"/>
              </w:rPr>
              <w:t>Se souhlasem stavebního úřadu lze provést ve společném řízení</w:t>
            </w:r>
            <w:r w:rsidR="000C66B6">
              <w:rPr>
                <w:rFonts w:cstheme="minorHAnsi"/>
                <w:i/>
                <w:sz w:val="20"/>
              </w:rPr>
              <w:t xml:space="preserve"> </w:t>
            </w:r>
            <w:r w:rsidRPr="00282D6C">
              <w:rPr>
                <w:rFonts w:cstheme="minorHAnsi"/>
                <w:i/>
                <w:sz w:val="20"/>
              </w:rPr>
              <w:t xml:space="preserve">- Příloha č. 8, vč. zajištění veškeré inženýrské činnosti nezbytné pro vydání pravomocného rozhodnutí příslušného stavebního úřadu. Součástí musí být Vypracování PENB vč. energetického posudku budovy. </w:t>
            </w:r>
          </w:p>
          <w:p w14:paraId="6CDBFCC6" w14:textId="46EA02B4" w:rsidR="00723DEF" w:rsidRPr="00282D6C" w:rsidRDefault="00723DEF" w:rsidP="00C56729">
            <w:pPr>
              <w:tabs>
                <w:tab w:val="right" w:pos="0"/>
              </w:tabs>
              <w:rPr>
                <w:rFonts w:cstheme="minorHAnsi"/>
                <w:i/>
                <w:sz w:val="20"/>
              </w:rPr>
            </w:pPr>
            <w:r w:rsidRPr="00282D6C">
              <w:rPr>
                <w:rFonts w:cstheme="minorHAnsi"/>
                <w:sz w:val="20"/>
              </w:rPr>
              <w:t>Poskytnutí výhradní a neomezené licence k autorskému dílu v rozsahu zpracované dokumentace</w:t>
            </w:r>
            <w:r w:rsidRPr="00282D6C">
              <w:rPr>
                <w:sz w:val="20"/>
              </w:rPr>
              <w:t xml:space="preserve"> </w:t>
            </w:r>
            <w:r w:rsidRPr="00282D6C">
              <w:rPr>
                <w:rFonts w:cstheme="minorHAnsi"/>
                <w:sz w:val="20"/>
              </w:rPr>
              <w:t>a poskytnutí výstupů v nativním formátu a formátech</w:t>
            </w:r>
            <w:r w:rsidR="009913D6">
              <w:rPr>
                <w:rFonts w:cstheme="minorHAnsi"/>
                <w:sz w:val="20"/>
              </w:rPr>
              <w:t>:</w:t>
            </w:r>
            <w:r w:rsidRPr="00282D6C">
              <w:rPr>
                <w:rFonts w:cstheme="minorHAnsi"/>
                <w:sz w:val="20"/>
              </w:rPr>
              <w:t xml:space="preserve"> .</w:t>
            </w:r>
            <w:proofErr w:type="spellStart"/>
            <w:r w:rsidRPr="00282D6C">
              <w:rPr>
                <w:rFonts w:cstheme="minorHAnsi"/>
                <w:sz w:val="20"/>
              </w:rPr>
              <w:t>dwg</w:t>
            </w:r>
            <w:proofErr w:type="spellEnd"/>
            <w:r w:rsidRPr="00282D6C">
              <w:rPr>
                <w:rFonts w:cstheme="minorHAnsi"/>
                <w:sz w:val="20"/>
              </w:rPr>
              <w:t>, .</w:t>
            </w:r>
            <w:proofErr w:type="spellStart"/>
            <w:r w:rsidRPr="00282D6C">
              <w:rPr>
                <w:rFonts w:cstheme="minorHAnsi"/>
                <w:sz w:val="20"/>
              </w:rPr>
              <w:t>pdf</w:t>
            </w:r>
            <w:proofErr w:type="spellEnd"/>
            <w:r w:rsidRPr="00282D6C">
              <w:rPr>
                <w:rFonts w:cstheme="minorHAnsi"/>
                <w:sz w:val="20"/>
              </w:rPr>
              <w:t>.</w:t>
            </w:r>
            <w:r w:rsidR="009913D6">
              <w:rPr>
                <w:rFonts w:cstheme="minorHAnsi"/>
                <w:sz w:val="20"/>
              </w:rPr>
              <w:t>,</w:t>
            </w:r>
            <w:r w:rsidRPr="00282D6C">
              <w:rPr>
                <w:rFonts w:cstheme="minorHAnsi"/>
                <w:sz w:val="20"/>
              </w:rPr>
              <w:t xml:space="preserve"> .</w:t>
            </w:r>
            <w:proofErr w:type="spellStart"/>
            <w:r w:rsidRPr="00282D6C">
              <w:rPr>
                <w:rFonts w:cstheme="minorHAnsi"/>
                <w:sz w:val="20"/>
              </w:rPr>
              <w:t>docx</w:t>
            </w:r>
            <w:proofErr w:type="spellEnd"/>
            <w:r w:rsidRPr="00282D6C">
              <w:rPr>
                <w:rFonts w:cstheme="minorHAnsi"/>
                <w:sz w:val="20"/>
              </w:rPr>
              <w:t>, .</w:t>
            </w:r>
            <w:proofErr w:type="spellStart"/>
            <w:proofErr w:type="gramStart"/>
            <w:r w:rsidRPr="00282D6C">
              <w:rPr>
                <w:rFonts w:cstheme="minorHAnsi"/>
                <w:sz w:val="20"/>
              </w:rPr>
              <w:t>xlm</w:t>
            </w:r>
            <w:proofErr w:type="spellEnd"/>
            <w:r w:rsidRPr="00282D6C">
              <w:rPr>
                <w:rFonts w:cstheme="minorHAnsi"/>
                <w:sz w:val="20"/>
              </w:rPr>
              <w:t xml:space="preserve"> a .</w:t>
            </w:r>
            <w:proofErr w:type="spellStart"/>
            <w:r w:rsidRPr="00282D6C">
              <w:rPr>
                <w:rFonts w:cstheme="minorHAnsi"/>
                <w:sz w:val="20"/>
              </w:rPr>
              <w:t>xls</w:t>
            </w:r>
            <w:proofErr w:type="spellEnd"/>
            <w:proofErr w:type="gramEnd"/>
            <w:r w:rsidRPr="00282D6C">
              <w:rPr>
                <w:rFonts w:cstheme="minorHAnsi"/>
                <w:sz w:val="20"/>
              </w:rPr>
              <w:t>.</w:t>
            </w:r>
          </w:p>
        </w:tc>
        <w:tc>
          <w:tcPr>
            <w:tcW w:w="4536" w:type="dxa"/>
            <w:shd w:val="clear" w:color="auto" w:fill="auto"/>
          </w:tcPr>
          <w:p w14:paraId="44C7917F" w14:textId="2576E6B0" w:rsidR="006B2C6B" w:rsidRDefault="00080E77" w:rsidP="006B2C6B">
            <w:pPr>
              <w:tabs>
                <w:tab w:val="right" w:pos="0"/>
              </w:tabs>
              <w:ind w:left="34"/>
              <w:rPr>
                <w:sz w:val="20"/>
              </w:rPr>
            </w:pPr>
            <w:r>
              <w:rPr>
                <w:sz w:val="20"/>
              </w:rPr>
              <w:t>DSP - bude předáno příslušnému stavebnímu úřadu n</w:t>
            </w:r>
            <w:r w:rsidR="006B2C6B" w:rsidRPr="00B3510C">
              <w:rPr>
                <w:sz w:val="20"/>
              </w:rPr>
              <w:t xml:space="preserve">ejpozději </w:t>
            </w:r>
            <w:r w:rsidR="006B2C6B" w:rsidRPr="00C45D36">
              <w:rPr>
                <w:sz w:val="20"/>
              </w:rPr>
              <w:t xml:space="preserve">do </w:t>
            </w:r>
            <w:r w:rsidR="006B2C6B">
              <w:rPr>
                <w:sz w:val="20"/>
              </w:rPr>
              <w:t>jednoho (1)</w:t>
            </w:r>
            <w:r w:rsidR="006B2C6B" w:rsidRPr="00C45D36">
              <w:rPr>
                <w:sz w:val="20"/>
              </w:rPr>
              <w:t xml:space="preserve"> měsíc</w:t>
            </w:r>
            <w:r w:rsidR="006B2C6B">
              <w:rPr>
                <w:sz w:val="20"/>
              </w:rPr>
              <w:t>e</w:t>
            </w:r>
            <w:r w:rsidR="006B2C6B" w:rsidRPr="00C45D36">
              <w:rPr>
                <w:sz w:val="20"/>
              </w:rPr>
              <w:t xml:space="preserve"> </w:t>
            </w:r>
            <w:r w:rsidR="006B2C6B" w:rsidRPr="00B3510C">
              <w:rPr>
                <w:sz w:val="20"/>
              </w:rPr>
              <w:t xml:space="preserve">od </w:t>
            </w:r>
            <w:r w:rsidR="006B2C6B">
              <w:rPr>
                <w:sz w:val="20"/>
              </w:rPr>
              <w:t>vydání pravomocného rozhodnutí o umístění stavby.</w:t>
            </w:r>
          </w:p>
          <w:p w14:paraId="23919C03" w14:textId="77777777" w:rsidR="006B2C6B" w:rsidRDefault="006B2C6B" w:rsidP="00C56729">
            <w:pPr>
              <w:tabs>
                <w:tab w:val="right" w:pos="0"/>
              </w:tabs>
              <w:ind w:left="567"/>
              <w:rPr>
                <w:rFonts w:cstheme="minorHAnsi"/>
                <w:sz w:val="20"/>
              </w:rPr>
            </w:pPr>
          </w:p>
          <w:p w14:paraId="50B41109" w14:textId="4172ECE9" w:rsidR="006B2C6B" w:rsidRPr="00B3510C" w:rsidRDefault="006B2C6B" w:rsidP="006B2C6B">
            <w:pPr>
              <w:spacing w:line="276" w:lineRule="auto"/>
              <w:rPr>
                <w:sz w:val="20"/>
              </w:rPr>
            </w:pPr>
            <w:r>
              <w:rPr>
                <w:sz w:val="20"/>
              </w:rPr>
              <w:t>V případě společného řízení bude předáno příslušnému stavebnímu úřad</w:t>
            </w:r>
            <w:r w:rsidRPr="002F3281">
              <w:rPr>
                <w:sz w:val="20"/>
              </w:rPr>
              <w:t xml:space="preserve">u </w:t>
            </w:r>
            <w:r w:rsidRPr="004D25F7">
              <w:rPr>
                <w:sz w:val="20"/>
              </w:rPr>
              <w:t xml:space="preserve">nejpozději do </w:t>
            </w:r>
            <w:r w:rsidR="000258A1" w:rsidRPr="004D25F7">
              <w:rPr>
                <w:sz w:val="20"/>
              </w:rPr>
              <w:t>devíti</w:t>
            </w:r>
            <w:r w:rsidR="00080E77" w:rsidRPr="004D25F7">
              <w:rPr>
                <w:sz w:val="20"/>
              </w:rPr>
              <w:t xml:space="preserve"> (</w:t>
            </w:r>
            <w:r w:rsidR="000258A1" w:rsidRPr="004D25F7">
              <w:rPr>
                <w:sz w:val="20"/>
              </w:rPr>
              <w:t>9</w:t>
            </w:r>
            <w:r w:rsidR="00080E77" w:rsidRPr="004D25F7">
              <w:rPr>
                <w:sz w:val="20"/>
              </w:rPr>
              <w:t>)</w:t>
            </w:r>
            <w:r w:rsidRPr="004D25F7">
              <w:rPr>
                <w:sz w:val="20"/>
              </w:rPr>
              <w:t xml:space="preserve"> měsíců </w:t>
            </w:r>
            <w:r>
              <w:rPr>
                <w:sz w:val="20"/>
              </w:rPr>
              <w:t>od nabytí účinnosti Smlouvy.</w:t>
            </w:r>
          </w:p>
          <w:p w14:paraId="0ECE384E" w14:textId="77777777" w:rsidR="006B2C6B" w:rsidRDefault="006B2C6B" w:rsidP="006B2C6B">
            <w:pPr>
              <w:rPr>
                <w:i/>
                <w:sz w:val="20"/>
              </w:rPr>
            </w:pPr>
          </w:p>
          <w:p w14:paraId="26FE5865" w14:textId="77777777" w:rsidR="006B2C6B" w:rsidRPr="00B3510C" w:rsidRDefault="006B2C6B" w:rsidP="006B2C6B">
            <w:pPr>
              <w:rPr>
                <w:i/>
                <w:sz w:val="20"/>
              </w:rPr>
            </w:pPr>
            <w:r w:rsidRPr="00B3510C">
              <w:rPr>
                <w:i/>
                <w:sz w:val="20"/>
              </w:rPr>
              <w:t>V průběhu zpracování bude Zhotovitel pravidelně projednávat navrhované řešení s Objednatelem a informovat ho průběhu zpracování.</w:t>
            </w:r>
          </w:p>
          <w:p w14:paraId="4E7D3C7A" w14:textId="0691D12B" w:rsidR="006B2C6B" w:rsidRPr="00282D6C" w:rsidRDefault="006B2C6B" w:rsidP="00080E77">
            <w:pPr>
              <w:tabs>
                <w:tab w:val="right" w:pos="0"/>
              </w:tabs>
              <w:rPr>
                <w:rFonts w:cstheme="minorHAnsi"/>
                <w:sz w:val="20"/>
              </w:rPr>
            </w:pPr>
            <w:r w:rsidRPr="00B3510C">
              <w:rPr>
                <w:i/>
                <w:sz w:val="20"/>
              </w:rPr>
              <w:t>Objednatel si vyhrazuje po odevzdání 7 dní na kontrolu a odsouhlasení dokumentace, kdy lhůta pro zpracování neběží.</w:t>
            </w:r>
          </w:p>
        </w:tc>
        <w:tc>
          <w:tcPr>
            <w:tcW w:w="1843" w:type="dxa"/>
            <w:shd w:val="clear" w:color="auto" w:fill="auto"/>
          </w:tcPr>
          <w:p w14:paraId="4E50B5F4" w14:textId="6A528348" w:rsidR="00723DEF" w:rsidRPr="00282D6C" w:rsidRDefault="000258A1" w:rsidP="009913D6">
            <w:pPr>
              <w:jc w:val="center"/>
              <w:rPr>
                <w:rFonts w:cstheme="minorHAnsi"/>
                <w:sz w:val="20"/>
              </w:rPr>
            </w:pPr>
            <w:r>
              <w:rPr>
                <w:rFonts w:cstheme="minorHAnsi"/>
                <w:sz w:val="20"/>
              </w:rPr>
              <w:t>ano</w:t>
            </w:r>
          </w:p>
        </w:tc>
      </w:tr>
      <w:tr w:rsidR="00723DEF" w:rsidRPr="00282D6C" w14:paraId="6EB35952" w14:textId="09613872" w:rsidTr="00C56729">
        <w:trPr>
          <w:trHeight w:val="2793"/>
          <w:jc w:val="center"/>
        </w:trPr>
        <w:tc>
          <w:tcPr>
            <w:tcW w:w="4106" w:type="dxa"/>
          </w:tcPr>
          <w:p w14:paraId="5F21EC22" w14:textId="32F8459A" w:rsidR="00723DEF" w:rsidRPr="00282D6C" w:rsidRDefault="006B2C6B" w:rsidP="00C56729">
            <w:pPr>
              <w:tabs>
                <w:tab w:val="right" w:pos="0"/>
              </w:tabs>
              <w:rPr>
                <w:rFonts w:cstheme="minorHAnsi"/>
                <w:sz w:val="20"/>
              </w:rPr>
            </w:pPr>
            <w:r w:rsidRPr="00B3510C">
              <w:rPr>
                <w:sz w:val="20"/>
              </w:rPr>
              <w:t>Zajištění inženýrské činnosti pro vydání pravomocného rozhodnutí</w:t>
            </w:r>
            <w:r>
              <w:rPr>
                <w:sz w:val="20"/>
              </w:rPr>
              <w:t xml:space="preserve"> příslušného stavebního úřadu</w:t>
            </w:r>
            <w:r w:rsidRPr="00B3510C">
              <w:rPr>
                <w:sz w:val="20"/>
              </w:rPr>
              <w:t>.</w:t>
            </w:r>
          </w:p>
        </w:tc>
        <w:tc>
          <w:tcPr>
            <w:tcW w:w="4536" w:type="dxa"/>
            <w:shd w:val="clear" w:color="auto" w:fill="auto"/>
          </w:tcPr>
          <w:p w14:paraId="336CC44C" w14:textId="28BADE89" w:rsidR="00723DEF" w:rsidRPr="00282D6C" w:rsidRDefault="006B2C6B" w:rsidP="00080E77">
            <w:pPr>
              <w:tabs>
                <w:tab w:val="right" w:pos="0"/>
              </w:tabs>
              <w:rPr>
                <w:rFonts w:cstheme="minorHAnsi"/>
                <w:sz w:val="20"/>
              </w:rPr>
            </w:pPr>
            <w:r w:rsidRPr="00BE77F0">
              <w:rPr>
                <w:sz w:val="20"/>
              </w:rPr>
              <w:t>Dle skutečného průběhu řízení</w:t>
            </w:r>
          </w:p>
        </w:tc>
        <w:tc>
          <w:tcPr>
            <w:tcW w:w="1843" w:type="dxa"/>
            <w:shd w:val="clear" w:color="auto" w:fill="auto"/>
          </w:tcPr>
          <w:p w14:paraId="71BF28FB" w14:textId="093B5B7A" w:rsidR="00723DEF" w:rsidRPr="00282D6C" w:rsidRDefault="006B2C6B" w:rsidP="009913D6">
            <w:pPr>
              <w:jc w:val="center"/>
              <w:rPr>
                <w:rFonts w:cstheme="minorHAnsi"/>
                <w:sz w:val="20"/>
              </w:rPr>
            </w:pPr>
            <w:r w:rsidRPr="00B3510C">
              <w:rPr>
                <w:sz w:val="20"/>
              </w:rPr>
              <w:t xml:space="preserve">Zhotovitel musí </w:t>
            </w:r>
            <w:r w:rsidRPr="00B3510C">
              <w:rPr>
                <w:b/>
                <w:sz w:val="20"/>
              </w:rPr>
              <w:t>prokazatelně</w:t>
            </w:r>
            <w:r w:rsidRPr="00B3510C">
              <w:rPr>
                <w:sz w:val="20"/>
              </w:rPr>
              <w:t xml:space="preserve"> poskytovat potře</w:t>
            </w:r>
            <w:r>
              <w:rPr>
                <w:sz w:val="20"/>
              </w:rPr>
              <w:t>b</w:t>
            </w:r>
            <w:r w:rsidRPr="00B3510C">
              <w:rPr>
                <w:sz w:val="20"/>
              </w:rPr>
              <w:t>nou součinnost DOSS a</w:t>
            </w:r>
            <w:r>
              <w:rPr>
                <w:sz w:val="20"/>
              </w:rPr>
              <w:t> </w:t>
            </w:r>
            <w:r w:rsidRPr="00B3510C">
              <w:rPr>
                <w:sz w:val="20"/>
              </w:rPr>
              <w:t>příslušnému stavebnímu úřadu nejpozději do 5 pracovních dnů od vyžádání součinnosti.</w:t>
            </w:r>
          </w:p>
        </w:tc>
      </w:tr>
      <w:tr w:rsidR="00723DEF" w:rsidRPr="00282D6C" w14:paraId="0D0D2DA4" w14:textId="4D940E88" w:rsidTr="00C56729">
        <w:trPr>
          <w:trHeight w:val="615"/>
          <w:jc w:val="center"/>
        </w:trPr>
        <w:tc>
          <w:tcPr>
            <w:tcW w:w="4106" w:type="dxa"/>
          </w:tcPr>
          <w:p w14:paraId="7CA78829" w14:textId="4DD83490" w:rsidR="006B2C6B" w:rsidRPr="00282D6C" w:rsidRDefault="006B2C6B" w:rsidP="006B2C6B">
            <w:pPr>
              <w:tabs>
                <w:tab w:val="right" w:pos="0"/>
              </w:tabs>
              <w:spacing w:after="120"/>
              <w:rPr>
                <w:rFonts w:cstheme="minorHAnsi"/>
                <w:sz w:val="20"/>
              </w:rPr>
            </w:pPr>
            <w:r w:rsidRPr="00282D6C">
              <w:rPr>
                <w:rFonts w:cstheme="minorHAnsi"/>
                <w:sz w:val="20"/>
              </w:rPr>
              <w:t xml:space="preserve">V souladu s </w:t>
            </w:r>
            <w:proofErr w:type="spellStart"/>
            <w:r w:rsidRPr="00282D6C">
              <w:rPr>
                <w:rFonts w:cstheme="minorHAnsi"/>
                <w:sz w:val="20"/>
              </w:rPr>
              <w:t>vyhl</w:t>
            </w:r>
            <w:proofErr w:type="spellEnd"/>
            <w:r w:rsidRPr="00282D6C">
              <w:rPr>
                <w:rFonts w:cstheme="minorHAnsi"/>
                <w:sz w:val="20"/>
              </w:rPr>
              <w:t xml:space="preserve">. </w:t>
            </w:r>
            <w:r w:rsidR="000C66B6">
              <w:rPr>
                <w:rFonts w:cstheme="minorHAnsi"/>
                <w:sz w:val="20"/>
              </w:rPr>
              <w:t>131/2024 Sb.</w:t>
            </w:r>
            <w:r w:rsidRPr="00282D6C">
              <w:rPr>
                <w:rFonts w:cstheme="minorHAnsi"/>
                <w:sz w:val="20"/>
              </w:rPr>
              <w:t xml:space="preserve"> a příslušnou přílohou - Příloha č. 13. Vypracování dokumentace ve stupni pro provádění stavby (DPS) – a současně v souladu s požadavky zák. 134/2016 Sb. a </w:t>
            </w:r>
            <w:proofErr w:type="spellStart"/>
            <w:r w:rsidRPr="00282D6C">
              <w:rPr>
                <w:rFonts w:cstheme="minorHAnsi"/>
                <w:sz w:val="20"/>
              </w:rPr>
              <w:t>vyhl</w:t>
            </w:r>
            <w:proofErr w:type="spellEnd"/>
            <w:r w:rsidRPr="00282D6C">
              <w:rPr>
                <w:rFonts w:cstheme="minorHAnsi"/>
                <w:sz w:val="20"/>
              </w:rPr>
              <w:t xml:space="preserve">. 169/2016 Sb. Projektová dokumentace bude sloužit jako součást zadávací dokumentace pro výběr dodavatele vč. vypracování kompletního a úplného soupisu prací a výkazu výměr, dodávek a služeb s výkazem výměr, oceněného i neoceněného, </w:t>
            </w:r>
            <w:r w:rsidRPr="00282D6C">
              <w:rPr>
                <w:rFonts w:cstheme="minorHAnsi"/>
                <w:sz w:val="20"/>
              </w:rPr>
              <w:lastRenderedPageBreak/>
              <w:t xml:space="preserve">doložení výpočtů stavební fyziky ke splnění </w:t>
            </w:r>
            <w:r w:rsidR="008A436A">
              <w:rPr>
                <w:rFonts w:cstheme="minorHAnsi"/>
                <w:sz w:val="20"/>
              </w:rPr>
              <w:t xml:space="preserve">požadovaných </w:t>
            </w:r>
            <w:r w:rsidRPr="00282D6C">
              <w:rPr>
                <w:rFonts w:cstheme="minorHAnsi"/>
                <w:sz w:val="20"/>
              </w:rPr>
              <w:t>parametrů.</w:t>
            </w:r>
          </w:p>
          <w:p w14:paraId="6AB6565F" w14:textId="60928B48" w:rsidR="00723DEF" w:rsidRPr="00282D6C" w:rsidRDefault="006B2C6B" w:rsidP="006B2C6B">
            <w:pPr>
              <w:tabs>
                <w:tab w:val="right" w:pos="0"/>
              </w:tabs>
              <w:rPr>
                <w:rFonts w:cstheme="minorHAnsi"/>
                <w:sz w:val="20"/>
              </w:rPr>
            </w:pPr>
            <w:r w:rsidRPr="00282D6C">
              <w:rPr>
                <w:rFonts w:cstheme="minorHAnsi"/>
                <w:sz w:val="20"/>
              </w:rPr>
              <w:t>Poskytnutí výhradní a neomezené licence ke kompletnímu autorskému dílu</w:t>
            </w:r>
            <w:r w:rsidR="000C66B6">
              <w:rPr>
                <w:rFonts w:cstheme="minorHAnsi"/>
                <w:sz w:val="20"/>
              </w:rPr>
              <w:t xml:space="preserve"> </w:t>
            </w:r>
            <w:r w:rsidRPr="00282D6C">
              <w:rPr>
                <w:rFonts w:cstheme="minorHAnsi"/>
                <w:sz w:val="20"/>
              </w:rPr>
              <w:t>a poskytnutí výstupů v nativním formátu a formátech .</w:t>
            </w:r>
            <w:proofErr w:type="spellStart"/>
            <w:r w:rsidRPr="00282D6C">
              <w:rPr>
                <w:rFonts w:cstheme="minorHAnsi"/>
                <w:sz w:val="20"/>
              </w:rPr>
              <w:t>dwg</w:t>
            </w:r>
            <w:proofErr w:type="spellEnd"/>
            <w:r w:rsidRPr="00282D6C">
              <w:rPr>
                <w:rFonts w:cstheme="minorHAnsi"/>
                <w:sz w:val="20"/>
              </w:rPr>
              <w:t>, .</w:t>
            </w:r>
            <w:proofErr w:type="spellStart"/>
            <w:proofErr w:type="gramStart"/>
            <w:r w:rsidRPr="00282D6C">
              <w:rPr>
                <w:rFonts w:cstheme="minorHAnsi"/>
                <w:sz w:val="20"/>
              </w:rPr>
              <w:t>pdf</w:t>
            </w:r>
            <w:proofErr w:type="spellEnd"/>
            <w:r w:rsidRPr="00282D6C">
              <w:rPr>
                <w:rFonts w:cstheme="minorHAnsi"/>
                <w:sz w:val="20"/>
              </w:rPr>
              <w:t>. .</w:t>
            </w:r>
            <w:proofErr w:type="spellStart"/>
            <w:r w:rsidRPr="00282D6C">
              <w:rPr>
                <w:rFonts w:cstheme="minorHAnsi"/>
                <w:sz w:val="20"/>
              </w:rPr>
              <w:t>docx</w:t>
            </w:r>
            <w:proofErr w:type="spellEnd"/>
            <w:proofErr w:type="gramEnd"/>
            <w:r w:rsidRPr="00282D6C">
              <w:rPr>
                <w:rFonts w:cstheme="minorHAnsi"/>
                <w:sz w:val="20"/>
              </w:rPr>
              <w:t>, .</w:t>
            </w:r>
            <w:proofErr w:type="spellStart"/>
            <w:r w:rsidRPr="00282D6C">
              <w:rPr>
                <w:rFonts w:cstheme="minorHAnsi"/>
                <w:sz w:val="20"/>
              </w:rPr>
              <w:t>xlm</w:t>
            </w:r>
            <w:proofErr w:type="spellEnd"/>
            <w:r w:rsidR="005477FE">
              <w:rPr>
                <w:rFonts w:cstheme="minorHAnsi"/>
                <w:sz w:val="20"/>
              </w:rPr>
              <w:t>, .</w:t>
            </w:r>
            <w:proofErr w:type="spellStart"/>
            <w:r w:rsidR="005477FE">
              <w:rPr>
                <w:rFonts w:cstheme="minorHAnsi"/>
                <w:sz w:val="20"/>
              </w:rPr>
              <w:t>unixml</w:t>
            </w:r>
            <w:proofErr w:type="spellEnd"/>
            <w:r w:rsidRPr="00282D6C">
              <w:rPr>
                <w:rFonts w:cstheme="minorHAnsi"/>
                <w:sz w:val="20"/>
              </w:rPr>
              <w:t xml:space="preserve"> a .</w:t>
            </w:r>
            <w:proofErr w:type="spellStart"/>
            <w:r w:rsidRPr="00282D6C">
              <w:rPr>
                <w:rFonts w:cstheme="minorHAnsi"/>
                <w:sz w:val="20"/>
              </w:rPr>
              <w:t>xls</w:t>
            </w:r>
            <w:proofErr w:type="spellEnd"/>
            <w:r w:rsidRPr="00282D6C">
              <w:rPr>
                <w:rFonts w:cstheme="minorHAnsi"/>
                <w:sz w:val="20"/>
              </w:rPr>
              <w:t>.</w:t>
            </w:r>
          </w:p>
        </w:tc>
        <w:tc>
          <w:tcPr>
            <w:tcW w:w="4536" w:type="dxa"/>
            <w:shd w:val="clear" w:color="auto" w:fill="auto"/>
          </w:tcPr>
          <w:p w14:paraId="022E0A78" w14:textId="6B81837B" w:rsidR="00723DEF" w:rsidRDefault="000258A1" w:rsidP="000258A1">
            <w:pPr>
              <w:tabs>
                <w:tab w:val="right" w:pos="0"/>
              </w:tabs>
              <w:rPr>
                <w:rFonts w:cstheme="minorHAnsi"/>
                <w:sz w:val="20"/>
              </w:rPr>
            </w:pPr>
            <w:r>
              <w:rPr>
                <w:rFonts w:cstheme="minorHAnsi"/>
                <w:sz w:val="20"/>
              </w:rPr>
              <w:lastRenderedPageBreak/>
              <w:t xml:space="preserve">DPS - Nejpozději do </w:t>
            </w:r>
            <w:r w:rsidR="002F3281">
              <w:rPr>
                <w:rFonts w:cstheme="minorHAnsi"/>
                <w:sz w:val="20"/>
              </w:rPr>
              <w:t xml:space="preserve">dvou (2) </w:t>
            </w:r>
            <w:r>
              <w:rPr>
                <w:rFonts w:cstheme="minorHAnsi"/>
                <w:sz w:val="20"/>
              </w:rPr>
              <w:t xml:space="preserve">měsíců od </w:t>
            </w:r>
            <w:r w:rsidRPr="000258A1">
              <w:rPr>
                <w:rFonts w:cstheme="minorHAnsi"/>
                <w:sz w:val="20"/>
              </w:rPr>
              <w:t>vydání pravomocného stavebního povolení</w:t>
            </w:r>
            <w:r>
              <w:rPr>
                <w:rFonts w:cstheme="minorHAnsi"/>
                <w:sz w:val="20"/>
              </w:rPr>
              <w:t>.</w:t>
            </w:r>
          </w:p>
          <w:p w14:paraId="701C69A1" w14:textId="55C7B99B" w:rsidR="000258A1" w:rsidRPr="00282D6C" w:rsidRDefault="000258A1" w:rsidP="000258A1">
            <w:pPr>
              <w:tabs>
                <w:tab w:val="right" w:pos="0"/>
              </w:tabs>
              <w:rPr>
                <w:rFonts w:cstheme="minorHAnsi"/>
                <w:sz w:val="20"/>
              </w:rPr>
            </w:pPr>
            <w:r w:rsidRPr="00B3510C">
              <w:rPr>
                <w:i/>
                <w:sz w:val="20"/>
              </w:rPr>
              <w:t>Objednatel si vyhrazuje po odevzdání 7 dní na kontrolu a odsouhlasení dokumentace, kdy lhůta pro zpracování neběží.</w:t>
            </w:r>
          </w:p>
        </w:tc>
        <w:tc>
          <w:tcPr>
            <w:tcW w:w="1843" w:type="dxa"/>
            <w:shd w:val="clear" w:color="auto" w:fill="auto"/>
          </w:tcPr>
          <w:p w14:paraId="43FE603B" w14:textId="0906F0DA" w:rsidR="00723DEF" w:rsidRPr="00282D6C" w:rsidRDefault="000258A1" w:rsidP="009913D6">
            <w:pPr>
              <w:jc w:val="center"/>
              <w:rPr>
                <w:rFonts w:cstheme="minorHAnsi"/>
                <w:sz w:val="20"/>
              </w:rPr>
            </w:pPr>
            <w:r>
              <w:rPr>
                <w:rFonts w:cstheme="minorHAnsi"/>
                <w:sz w:val="20"/>
              </w:rPr>
              <w:t>ano</w:t>
            </w:r>
          </w:p>
        </w:tc>
      </w:tr>
      <w:tr w:rsidR="006B2C6B" w:rsidRPr="00282D6C" w14:paraId="1E0E0F88" w14:textId="77777777" w:rsidTr="00C56729">
        <w:trPr>
          <w:trHeight w:val="615"/>
          <w:jc w:val="center"/>
        </w:trPr>
        <w:tc>
          <w:tcPr>
            <w:tcW w:w="4106" w:type="dxa"/>
          </w:tcPr>
          <w:p w14:paraId="1F2A7AB1" w14:textId="424FA30F" w:rsidR="006B2C6B" w:rsidRPr="00282D6C" w:rsidRDefault="000258A1" w:rsidP="000258A1">
            <w:pPr>
              <w:tabs>
                <w:tab w:val="right" w:pos="0"/>
              </w:tabs>
              <w:rPr>
                <w:rFonts w:cstheme="minorHAnsi"/>
                <w:sz w:val="20"/>
              </w:rPr>
            </w:pPr>
            <w:r>
              <w:rPr>
                <w:sz w:val="20"/>
              </w:rPr>
              <w:t>Provedení aktualizace</w:t>
            </w:r>
            <w:r w:rsidRPr="00D42389">
              <w:rPr>
                <w:sz w:val="20"/>
              </w:rPr>
              <w:t xml:space="preserve"> oceněného rozpočtu</w:t>
            </w:r>
            <w:r w:rsidRPr="00282D6C">
              <w:rPr>
                <w:rFonts w:cstheme="minorHAnsi"/>
                <w:sz w:val="20"/>
              </w:rPr>
              <w:t xml:space="preserve"> </w:t>
            </w:r>
          </w:p>
        </w:tc>
        <w:tc>
          <w:tcPr>
            <w:tcW w:w="4536" w:type="dxa"/>
            <w:shd w:val="clear" w:color="auto" w:fill="auto"/>
          </w:tcPr>
          <w:p w14:paraId="3BB193B8" w14:textId="1C11FFAD" w:rsidR="006B2C6B" w:rsidRPr="00282D6C" w:rsidRDefault="000258A1" w:rsidP="000258A1">
            <w:pPr>
              <w:tabs>
                <w:tab w:val="right" w:pos="0"/>
              </w:tabs>
              <w:ind w:left="34"/>
              <w:rPr>
                <w:rFonts w:cstheme="minorHAnsi"/>
                <w:sz w:val="20"/>
              </w:rPr>
            </w:pPr>
            <w:r w:rsidRPr="000258A1">
              <w:rPr>
                <w:rFonts w:eastAsia="Calibri" w:cs="Calibri"/>
                <w:sz w:val="20"/>
              </w:rPr>
              <w:t xml:space="preserve">Na výzvu Objednatele před vyhlášením veřejné zakázky, jejímž předmětem bude realizace stavby na základě projektové dokumentace vytvořené zhotovitelem nejpozději do </w:t>
            </w:r>
            <w:r>
              <w:rPr>
                <w:rFonts w:eastAsia="Calibri" w:cs="Calibri"/>
                <w:sz w:val="20"/>
              </w:rPr>
              <w:t>dvaceti</w:t>
            </w:r>
            <w:r w:rsidRPr="000258A1">
              <w:rPr>
                <w:rFonts w:eastAsia="Calibri" w:cs="Calibri"/>
                <w:sz w:val="20"/>
              </w:rPr>
              <w:t xml:space="preserve"> </w:t>
            </w:r>
            <w:r>
              <w:rPr>
                <w:rFonts w:eastAsia="Calibri" w:cs="Calibri"/>
                <w:sz w:val="20"/>
              </w:rPr>
              <w:t>(2</w:t>
            </w:r>
            <w:r w:rsidRPr="000258A1">
              <w:rPr>
                <w:rFonts w:eastAsia="Calibri" w:cs="Calibri"/>
                <w:sz w:val="20"/>
              </w:rPr>
              <w:t>0</w:t>
            </w:r>
            <w:r>
              <w:rPr>
                <w:rFonts w:eastAsia="Calibri" w:cs="Calibri"/>
                <w:sz w:val="20"/>
              </w:rPr>
              <w:t>)</w:t>
            </w:r>
            <w:r w:rsidRPr="000258A1">
              <w:rPr>
                <w:rFonts w:eastAsia="Calibri" w:cs="Calibri"/>
                <w:sz w:val="20"/>
              </w:rPr>
              <w:t xml:space="preserve"> </w:t>
            </w:r>
            <w:proofErr w:type="spellStart"/>
            <w:r w:rsidRPr="000258A1">
              <w:rPr>
                <w:rFonts w:eastAsia="Calibri" w:cs="Calibri"/>
                <w:sz w:val="20"/>
              </w:rPr>
              <w:t>prac</w:t>
            </w:r>
            <w:proofErr w:type="spellEnd"/>
            <w:r w:rsidRPr="000258A1">
              <w:rPr>
                <w:rFonts w:eastAsia="Calibri" w:cs="Calibri"/>
                <w:sz w:val="20"/>
              </w:rPr>
              <w:t xml:space="preserve">. </w:t>
            </w:r>
            <w:proofErr w:type="gramStart"/>
            <w:r w:rsidRPr="000258A1">
              <w:rPr>
                <w:rFonts w:eastAsia="Calibri" w:cs="Calibri"/>
                <w:sz w:val="20"/>
              </w:rPr>
              <w:t>dnů</w:t>
            </w:r>
            <w:proofErr w:type="gramEnd"/>
            <w:r w:rsidRPr="00B3510C">
              <w:rPr>
                <w:rFonts w:eastAsia="Calibri" w:cs="Calibri"/>
                <w:sz w:val="20"/>
              </w:rPr>
              <w:t xml:space="preserve"> </w:t>
            </w:r>
          </w:p>
        </w:tc>
        <w:tc>
          <w:tcPr>
            <w:tcW w:w="1843" w:type="dxa"/>
            <w:shd w:val="clear" w:color="auto" w:fill="auto"/>
          </w:tcPr>
          <w:p w14:paraId="267CD542" w14:textId="615C4649" w:rsidR="006B2C6B" w:rsidRPr="00282D6C" w:rsidRDefault="000258A1" w:rsidP="009913D6">
            <w:pPr>
              <w:jc w:val="center"/>
              <w:rPr>
                <w:rFonts w:cstheme="minorHAnsi"/>
                <w:sz w:val="20"/>
              </w:rPr>
            </w:pPr>
            <w:r>
              <w:rPr>
                <w:rFonts w:cstheme="minorHAnsi"/>
                <w:sz w:val="20"/>
              </w:rPr>
              <w:t>ano</w:t>
            </w:r>
          </w:p>
        </w:tc>
      </w:tr>
      <w:tr w:rsidR="000258A1" w:rsidRPr="00282D6C" w14:paraId="3EDD4EF4" w14:textId="77777777" w:rsidTr="00C56729">
        <w:trPr>
          <w:trHeight w:val="615"/>
          <w:jc w:val="center"/>
        </w:trPr>
        <w:tc>
          <w:tcPr>
            <w:tcW w:w="4106" w:type="dxa"/>
          </w:tcPr>
          <w:p w14:paraId="32594E74" w14:textId="042F3D7C" w:rsidR="000258A1" w:rsidRPr="00282D6C" w:rsidRDefault="000258A1" w:rsidP="00C56729">
            <w:pPr>
              <w:tabs>
                <w:tab w:val="right" w:pos="0"/>
              </w:tabs>
              <w:rPr>
                <w:rFonts w:cstheme="minorHAnsi"/>
                <w:sz w:val="20"/>
              </w:rPr>
            </w:pPr>
            <w:r w:rsidRPr="00282D6C">
              <w:rPr>
                <w:rFonts w:cstheme="minorHAnsi"/>
                <w:sz w:val="20"/>
              </w:rPr>
              <w:t>Poskytnutí spolupráce při výběru dodavatele stavby vč. aktivní spolupráce při posouzení a hodnocení nabídek.</w:t>
            </w:r>
          </w:p>
        </w:tc>
        <w:tc>
          <w:tcPr>
            <w:tcW w:w="4536" w:type="dxa"/>
            <w:shd w:val="clear" w:color="auto" w:fill="auto"/>
          </w:tcPr>
          <w:p w14:paraId="27237F79" w14:textId="798A63C4" w:rsidR="000258A1" w:rsidRPr="00282D6C" w:rsidRDefault="000258A1" w:rsidP="000258A1">
            <w:pPr>
              <w:tabs>
                <w:tab w:val="right" w:pos="0"/>
              </w:tabs>
              <w:ind w:left="34"/>
              <w:rPr>
                <w:rFonts w:cstheme="minorHAnsi"/>
                <w:sz w:val="20"/>
              </w:rPr>
            </w:pPr>
            <w:r w:rsidRPr="00B3510C">
              <w:rPr>
                <w:rFonts w:eastAsia="Calibri" w:cs="Calibri"/>
                <w:sz w:val="20"/>
              </w:rPr>
              <w:t xml:space="preserve">V průběhu předmětného zadávacího řízení </w:t>
            </w:r>
            <w:r w:rsidRPr="00B3510C">
              <w:rPr>
                <w:rFonts w:eastAsia="Calibri" w:cs="Calibri"/>
                <w:szCs w:val="22"/>
                <w:lang w:eastAsia="x-none"/>
              </w:rPr>
              <w:t xml:space="preserve">- </w:t>
            </w:r>
            <w:r w:rsidRPr="00B3510C">
              <w:rPr>
                <w:rFonts w:eastAsia="Calibri" w:cs="Calibri"/>
                <w:sz w:val="20"/>
              </w:rPr>
              <w:t xml:space="preserve">vysvětlení ZD nutno zpracovat a odeslat </w:t>
            </w:r>
            <w:r w:rsidRPr="00B3510C">
              <w:rPr>
                <w:rFonts w:eastAsia="Calibri" w:cs="Calibri"/>
                <w:b/>
                <w:sz w:val="20"/>
              </w:rPr>
              <w:t xml:space="preserve">nejpozději do dvou (2) </w:t>
            </w:r>
            <w:proofErr w:type="spellStart"/>
            <w:r w:rsidRPr="00B3510C">
              <w:rPr>
                <w:rFonts w:eastAsia="Calibri" w:cs="Calibri"/>
                <w:b/>
                <w:sz w:val="20"/>
              </w:rPr>
              <w:t>prac</w:t>
            </w:r>
            <w:proofErr w:type="spellEnd"/>
            <w:r w:rsidRPr="00B3510C">
              <w:rPr>
                <w:rFonts w:eastAsia="Calibri" w:cs="Calibri"/>
                <w:b/>
                <w:sz w:val="20"/>
              </w:rPr>
              <w:t xml:space="preserve">. </w:t>
            </w:r>
            <w:proofErr w:type="gramStart"/>
            <w:r w:rsidRPr="00B3510C">
              <w:rPr>
                <w:rFonts w:eastAsia="Calibri" w:cs="Calibri"/>
                <w:b/>
                <w:sz w:val="20"/>
              </w:rPr>
              <w:t>dnů</w:t>
            </w:r>
            <w:proofErr w:type="gramEnd"/>
            <w:r w:rsidRPr="00B3510C">
              <w:rPr>
                <w:rFonts w:eastAsia="Calibri" w:cs="Calibri"/>
                <w:sz w:val="20"/>
              </w:rPr>
              <w:t xml:space="preserve"> od zaslání žádosti o vysvětlení ZD</w:t>
            </w:r>
          </w:p>
        </w:tc>
        <w:tc>
          <w:tcPr>
            <w:tcW w:w="1843" w:type="dxa"/>
            <w:shd w:val="clear" w:color="auto" w:fill="auto"/>
          </w:tcPr>
          <w:p w14:paraId="17DE1BCD" w14:textId="0E0BE79E" w:rsidR="000258A1" w:rsidRPr="00282D6C" w:rsidRDefault="000258A1" w:rsidP="009913D6">
            <w:pPr>
              <w:jc w:val="center"/>
              <w:rPr>
                <w:rFonts w:cstheme="minorHAnsi"/>
                <w:sz w:val="20"/>
              </w:rPr>
            </w:pPr>
            <w:r>
              <w:rPr>
                <w:rFonts w:cstheme="minorHAnsi"/>
                <w:sz w:val="20"/>
              </w:rPr>
              <w:t>ano</w:t>
            </w:r>
          </w:p>
        </w:tc>
      </w:tr>
      <w:tr w:rsidR="000258A1" w:rsidRPr="00282D6C" w14:paraId="71601CFF" w14:textId="77777777" w:rsidTr="00C56729">
        <w:trPr>
          <w:trHeight w:val="615"/>
          <w:jc w:val="center"/>
        </w:trPr>
        <w:tc>
          <w:tcPr>
            <w:tcW w:w="4106" w:type="dxa"/>
          </w:tcPr>
          <w:p w14:paraId="6A7BB148" w14:textId="70BB6D48" w:rsidR="000258A1" w:rsidRPr="00282D6C" w:rsidRDefault="000258A1" w:rsidP="00C56729">
            <w:pPr>
              <w:tabs>
                <w:tab w:val="right" w:pos="0"/>
              </w:tabs>
              <w:rPr>
                <w:rFonts w:cstheme="minorHAnsi"/>
                <w:sz w:val="20"/>
              </w:rPr>
            </w:pPr>
            <w:r w:rsidRPr="00B3510C">
              <w:rPr>
                <w:sz w:val="20"/>
              </w:rPr>
              <w:t>Spolupráce při provádění stavby, výkon autorského dozoru.</w:t>
            </w:r>
          </w:p>
        </w:tc>
        <w:tc>
          <w:tcPr>
            <w:tcW w:w="4536" w:type="dxa"/>
            <w:shd w:val="clear" w:color="auto" w:fill="auto"/>
          </w:tcPr>
          <w:p w14:paraId="264CFB56" w14:textId="120F1562" w:rsidR="000258A1" w:rsidRPr="00282D6C" w:rsidRDefault="000258A1" w:rsidP="00C56729">
            <w:pPr>
              <w:tabs>
                <w:tab w:val="right" w:pos="0"/>
              </w:tabs>
              <w:ind w:left="34"/>
              <w:rPr>
                <w:rFonts w:cstheme="minorHAnsi"/>
                <w:sz w:val="20"/>
              </w:rPr>
            </w:pPr>
            <w:r w:rsidRPr="008A2C7C">
              <w:rPr>
                <w:rFonts w:eastAsia="Calibri" w:cs="Calibri"/>
                <w:sz w:val="20"/>
              </w:rPr>
              <w:t>Od zahájení stavebních prací do doby vydání kolaudačního souhlasu</w:t>
            </w:r>
            <w:r>
              <w:rPr>
                <w:rFonts w:eastAsia="Calibri" w:cs="Calibri"/>
                <w:sz w:val="20"/>
              </w:rPr>
              <w:t xml:space="preserve"> a kompletního dokončení a předání díla jeho zhotovitelem bez vad a nedodělků.</w:t>
            </w:r>
          </w:p>
        </w:tc>
        <w:tc>
          <w:tcPr>
            <w:tcW w:w="1843" w:type="dxa"/>
            <w:shd w:val="clear" w:color="auto" w:fill="auto"/>
          </w:tcPr>
          <w:p w14:paraId="7252E675" w14:textId="79C155D6" w:rsidR="000258A1" w:rsidRPr="00282D6C" w:rsidRDefault="000258A1" w:rsidP="009913D6">
            <w:pPr>
              <w:jc w:val="center"/>
              <w:rPr>
                <w:rFonts w:cstheme="minorHAnsi"/>
                <w:sz w:val="20"/>
              </w:rPr>
            </w:pPr>
            <w:r>
              <w:rPr>
                <w:rFonts w:cstheme="minorHAnsi"/>
                <w:sz w:val="20"/>
              </w:rPr>
              <w:t>ano</w:t>
            </w:r>
          </w:p>
        </w:tc>
      </w:tr>
    </w:tbl>
    <w:p w14:paraId="19301ACE" w14:textId="12717366" w:rsidR="009913D6" w:rsidRPr="009913D6" w:rsidRDefault="009913D6" w:rsidP="00263F25">
      <w:pPr>
        <w:pStyle w:val="Odstavecseseznamem"/>
        <w:numPr>
          <w:ilvl w:val="0"/>
          <w:numId w:val="14"/>
        </w:numPr>
        <w:rPr>
          <w:rFonts w:cstheme="minorHAnsi"/>
          <w:sz w:val="20"/>
          <w:lang w:eastAsia="x-none"/>
        </w:rPr>
      </w:pPr>
      <w:r w:rsidRPr="009913D6">
        <w:rPr>
          <w:rFonts w:cstheme="minorHAnsi"/>
          <w:bCs/>
          <w:sz w:val="20"/>
        </w:rPr>
        <w:t>nesplnění stanovené lhůty milníku ve sloupci Podmínky Objednatele bude sankcionováno dle čl. 9 Smlouvy</w:t>
      </w:r>
    </w:p>
    <w:p w14:paraId="1DE1A0A7" w14:textId="77777777" w:rsidR="002401EA" w:rsidRPr="000979DD" w:rsidRDefault="002401EA" w:rsidP="00B81685">
      <w:pPr>
        <w:spacing w:before="240"/>
        <w:rPr>
          <w:rFonts w:cstheme="minorHAnsi"/>
          <w:b/>
          <w:lang w:eastAsia="x-none"/>
        </w:rPr>
      </w:pPr>
      <w:r w:rsidRPr="000979DD">
        <w:rPr>
          <w:rFonts w:cstheme="minorHAnsi"/>
          <w:b/>
          <w:lang w:eastAsia="x-none"/>
        </w:rPr>
        <w:t>V případě požadavků úpravy či doplnění projektové dokumentace od dotčených orgánů státní správy</w:t>
      </w:r>
      <w:r>
        <w:rPr>
          <w:rFonts w:cstheme="minorHAnsi"/>
          <w:b/>
          <w:lang w:eastAsia="x-none"/>
        </w:rPr>
        <w:t xml:space="preserve"> (DOSS)</w:t>
      </w:r>
      <w:r w:rsidRPr="000979DD">
        <w:rPr>
          <w:rFonts w:cstheme="minorHAnsi"/>
          <w:b/>
          <w:lang w:eastAsia="x-none"/>
        </w:rPr>
        <w:t>, správců sítí nebo stavebního úřadu na doplnění dokumentace pro vydání kladného stanoviska/rozhodnutí je Zhotovitel povinen provést úpravu PD nejpozději do:</w:t>
      </w:r>
    </w:p>
    <w:p w14:paraId="73DCE621" w14:textId="58F5CAF7" w:rsidR="002401EA" w:rsidRPr="000979DD" w:rsidRDefault="002401EA" w:rsidP="00263F25">
      <w:pPr>
        <w:numPr>
          <w:ilvl w:val="0"/>
          <w:numId w:val="5"/>
        </w:numPr>
        <w:suppressAutoHyphens w:val="0"/>
        <w:spacing w:before="120" w:after="0"/>
        <w:rPr>
          <w:rFonts w:cstheme="minorHAnsi"/>
          <w:b/>
          <w:lang w:eastAsia="x-none"/>
        </w:rPr>
      </w:pPr>
      <w:r w:rsidRPr="000979DD">
        <w:rPr>
          <w:rFonts w:cstheme="minorHAnsi"/>
          <w:b/>
          <w:lang w:eastAsia="x-none"/>
        </w:rPr>
        <w:t>Sedm</w:t>
      </w:r>
      <w:r>
        <w:rPr>
          <w:rFonts w:cstheme="minorHAnsi"/>
          <w:b/>
          <w:lang w:eastAsia="x-none"/>
        </w:rPr>
        <w:t>i</w:t>
      </w:r>
      <w:r w:rsidRPr="000979DD">
        <w:rPr>
          <w:rFonts w:cstheme="minorHAnsi"/>
          <w:b/>
          <w:lang w:eastAsia="x-none"/>
        </w:rPr>
        <w:t xml:space="preserve"> (7) kalendářních dnů v případě, že se jedná o požadavek v souladu rozsahu požadavků příslušné přílohy </w:t>
      </w:r>
      <w:proofErr w:type="spellStart"/>
      <w:r w:rsidRPr="000979DD">
        <w:rPr>
          <w:rFonts w:cstheme="minorHAnsi"/>
          <w:b/>
          <w:lang w:eastAsia="x-none"/>
        </w:rPr>
        <w:t>vyhl</w:t>
      </w:r>
      <w:proofErr w:type="spellEnd"/>
      <w:r w:rsidRPr="000979DD">
        <w:rPr>
          <w:rFonts w:cstheme="minorHAnsi"/>
          <w:b/>
          <w:lang w:eastAsia="x-none"/>
        </w:rPr>
        <w:t xml:space="preserve">. </w:t>
      </w:r>
      <w:r w:rsidR="000C66B6">
        <w:rPr>
          <w:rFonts w:cstheme="minorHAnsi"/>
          <w:b/>
          <w:lang w:eastAsia="x-none"/>
        </w:rPr>
        <w:t>131/2024 Sb.</w:t>
      </w:r>
      <w:r w:rsidRPr="000979DD">
        <w:rPr>
          <w:rFonts w:cstheme="minorHAnsi"/>
          <w:b/>
          <w:lang w:eastAsia="x-none"/>
        </w:rPr>
        <w:t xml:space="preserve"> a příslušných právní předpisů či technických norem a</w:t>
      </w:r>
      <w:r>
        <w:rPr>
          <w:rFonts w:cstheme="minorHAnsi"/>
          <w:b/>
          <w:lang w:eastAsia="x-none"/>
        </w:rPr>
        <w:t> p</w:t>
      </w:r>
      <w:r w:rsidRPr="000979DD">
        <w:rPr>
          <w:rFonts w:cstheme="minorHAnsi"/>
          <w:b/>
          <w:lang w:eastAsia="x-none"/>
        </w:rPr>
        <w:t>ředpisů.</w:t>
      </w:r>
    </w:p>
    <w:p w14:paraId="7C757A6B" w14:textId="77777777" w:rsidR="002401EA" w:rsidRPr="000979DD" w:rsidRDefault="002401EA" w:rsidP="00263F25">
      <w:pPr>
        <w:numPr>
          <w:ilvl w:val="0"/>
          <w:numId w:val="6"/>
        </w:numPr>
        <w:suppressAutoHyphens w:val="0"/>
        <w:spacing w:before="0" w:after="0"/>
        <w:ind w:left="1077" w:hanging="357"/>
        <w:rPr>
          <w:rFonts w:cstheme="minorHAnsi"/>
          <w:b/>
          <w:i/>
          <w:lang w:eastAsia="x-none"/>
        </w:rPr>
      </w:pPr>
      <w:r w:rsidRPr="000979DD">
        <w:rPr>
          <w:rFonts w:cstheme="minorHAnsi"/>
          <w:b/>
          <w:i/>
          <w:lang w:eastAsia="x-none"/>
        </w:rPr>
        <w:t>Po dobu provádění požadovaných úprav běží lhůty stanovené touto Smlouvou.</w:t>
      </w:r>
    </w:p>
    <w:p w14:paraId="41E65395" w14:textId="77777777" w:rsidR="002401EA" w:rsidRPr="000979DD" w:rsidRDefault="002401EA" w:rsidP="00263F25">
      <w:pPr>
        <w:numPr>
          <w:ilvl w:val="0"/>
          <w:numId w:val="5"/>
        </w:numPr>
        <w:suppressAutoHyphens w:val="0"/>
        <w:spacing w:before="0" w:after="0"/>
        <w:ind w:left="714" w:hanging="357"/>
        <w:rPr>
          <w:rFonts w:cstheme="minorHAnsi"/>
          <w:b/>
          <w:lang w:eastAsia="x-none"/>
        </w:rPr>
      </w:pPr>
      <w:r>
        <w:rPr>
          <w:rFonts w:cstheme="minorHAnsi"/>
          <w:b/>
          <w:lang w:eastAsia="x-none"/>
        </w:rPr>
        <w:t>J</w:t>
      </w:r>
      <w:r w:rsidRPr="000979DD">
        <w:rPr>
          <w:rFonts w:cstheme="minorHAnsi"/>
          <w:b/>
          <w:lang w:eastAsia="x-none"/>
        </w:rPr>
        <w:t>edna</w:t>
      </w:r>
      <w:r>
        <w:rPr>
          <w:rFonts w:cstheme="minorHAnsi"/>
          <w:b/>
          <w:lang w:eastAsia="x-none"/>
        </w:rPr>
        <w:t xml:space="preserve">dvaceti </w:t>
      </w:r>
      <w:r w:rsidRPr="000979DD">
        <w:rPr>
          <w:rFonts w:cstheme="minorHAnsi"/>
          <w:b/>
          <w:lang w:eastAsia="x-none"/>
        </w:rPr>
        <w:t>(21) kalendářních dnů, jedná-li se o požadavek nad rámec platných právních předpisů.</w:t>
      </w:r>
    </w:p>
    <w:p w14:paraId="3C214695" w14:textId="77777777" w:rsidR="002401EA" w:rsidRPr="000979DD" w:rsidRDefault="002401EA" w:rsidP="00263F25">
      <w:pPr>
        <w:numPr>
          <w:ilvl w:val="0"/>
          <w:numId w:val="6"/>
        </w:numPr>
        <w:suppressAutoHyphens w:val="0"/>
        <w:spacing w:before="0" w:after="120"/>
        <w:rPr>
          <w:rFonts w:cstheme="minorHAnsi"/>
          <w:b/>
          <w:lang w:eastAsia="x-none"/>
        </w:rPr>
      </w:pPr>
      <w:r w:rsidRPr="000979DD">
        <w:rPr>
          <w:rFonts w:cstheme="minorHAnsi"/>
          <w:b/>
          <w:i/>
          <w:lang w:eastAsia="x-none"/>
        </w:rPr>
        <w:t>Po dobu provádění požadovaných úprav neběží lhůty stanovené touto Smlouvou.</w:t>
      </w:r>
    </w:p>
    <w:p w14:paraId="639D9898" w14:textId="77777777" w:rsidR="002401EA" w:rsidRPr="000979DD" w:rsidRDefault="002401EA" w:rsidP="00B81685">
      <w:pPr>
        <w:rPr>
          <w:rFonts w:cstheme="minorHAnsi"/>
          <w:b/>
          <w:lang w:eastAsia="x-none"/>
        </w:rPr>
      </w:pPr>
      <w:r w:rsidRPr="000979DD">
        <w:rPr>
          <w:rFonts w:cstheme="minorHAnsi"/>
          <w:b/>
          <w:lang w:eastAsia="x-none"/>
        </w:rPr>
        <w:t xml:space="preserve">Zhotovitel je povinen bezodkladně poskytovat potřebnou součinnost při vyřizování potřebných stanovisek / vyjádření / rozhodnutí. </w:t>
      </w:r>
    </w:p>
    <w:p w14:paraId="2FF3F096" w14:textId="77777777" w:rsidR="002401EA" w:rsidRPr="000979DD" w:rsidRDefault="002401EA" w:rsidP="00B81685">
      <w:pPr>
        <w:spacing w:before="120"/>
        <w:rPr>
          <w:rFonts w:cstheme="minorHAnsi"/>
          <w:b/>
          <w:lang w:eastAsia="x-none"/>
        </w:rPr>
      </w:pPr>
      <w:r w:rsidRPr="000979DD">
        <w:rPr>
          <w:rFonts w:cstheme="minorHAnsi"/>
          <w:b/>
          <w:lang w:eastAsia="x-none"/>
        </w:rPr>
        <w:t xml:space="preserve">V případě prokazatelných průtahů při zajišťování inženýrské činnosti či povolování stavby spočívajících na straně DOSS nebo stavebního úřadu nezapříčiněné Zhotovitelem se pořídí písemný protokol podepsaný oběma stranami. Po prokazatelně doloženou dobu lhůta pro dokončení díla neběží. </w:t>
      </w:r>
    </w:p>
    <w:p w14:paraId="3C617D83" w14:textId="77777777" w:rsidR="002401EA" w:rsidRPr="00914BA9" w:rsidRDefault="002401EA" w:rsidP="00B81685">
      <w:pPr>
        <w:pStyle w:val="Odstavecseseznamem"/>
        <w:spacing w:after="120"/>
        <w:ind w:left="0"/>
        <w:rPr>
          <w:b/>
          <w:u w:val="single"/>
        </w:rPr>
      </w:pPr>
      <w:r w:rsidRPr="000979DD">
        <w:rPr>
          <w:rFonts w:cstheme="minorHAnsi"/>
          <w:b/>
          <w:lang w:eastAsia="x-none"/>
        </w:rPr>
        <w:t>Po dobu kontroly rozsahu předané dokumentace Objednatelem pro jednotlivé stupně PD v souladu s </w:t>
      </w:r>
      <w:r w:rsidRPr="00914BA9">
        <w:rPr>
          <w:b/>
          <w:u w:val="single"/>
        </w:rPr>
        <w:t>požadavky této smlouvy lhůta stanovená touto Smlouvou neběží.</w:t>
      </w:r>
    </w:p>
    <w:p w14:paraId="3F5699DC" w14:textId="6C1F6830" w:rsidR="002401EA" w:rsidRPr="00914BA9" w:rsidRDefault="002401EA" w:rsidP="00B81685">
      <w:pPr>
        <w:pStyle w:val="Odstavecseseznamem"/>
        <w:ind w:left="567" w:hanging="567"/>
      </w:pPr>
      <w:r>
        <w:t>6</w:t>
      </w:r>
      <w:r w:rsidR="00B81685">
        <w:t>.2</w:t>
      </w:r>
      <w:r>
        <w:t>.2</w:t>
      </w:r>
      <w:r>
        <w:tab/>
        <w:t>Část d</w:t>
      </w:r>
      <w:r w:rsidRPr="00914BA9">
        <w:t>íl</w:t>
      </w:r>
      <w:r>
        <w:t>a</w:t>
      </w:r>
      <w:r w:rsidRPr="00914BA9">
        <w:t xml:space="preserve"> spočívající v provedení projektových prací dle této Smlouvy se považuje za dokončen</w:t>
      </w:r>
      <w:r>
        <w:t>ou</w:t>
      </w:r>
      <w:r w:rsidRPr="00914BA9">
        <w:t xml:space="preserve">, jestliže Zhotovitel řádně bez jakýchkoliv vad a nedodělků splnil veškeré své povinnosti vztahující se k projektovým pracím a inženýrské činnosti dle této Smlouvy a zároveň Objednateli předal kompletní projektovou dokumentaci obsahující všechny části v souladu s příslušnou přílohou </w:t>
      </w:r>
      <w:proofErr w:type="spellStart"/>
      <w:r w:rsidRPr="00914BA9">
        <w:t>vyhl</w:t>
      </w:r>
      <w:proofErr w:type="spellEnd"/>
      <w:r w:rsidRPr="00914BA9">
        <w:t xml:space="preserve">. </w:t>
      </w:r>
      <w:r w:rsidR="000C66B6">
        <w:t>131/2024 Sb.</w:t>
      </w:r>
      <w:r w:rsidRPr="00914BA9">
        <w:t xml:space="preserve">, veškeré dokumenty dle této Smlouvy, provedl a Zhotoviteli předal kompletní </w:t>
      </w:r>
      <w:r w:rsidR="002F3281">
        <w:t xml:space="preserve">soupisy prací s </w:t>
      </w:r>
      <w:r w:rsidRPr="00914BA9">
        <w:t>výkazy výměr a rozpočet</w:t>
      </w:r>
      <w:r w:rsidR="005477FE">
        <w:t xml:space="preserve"> v souladu s </w:t>
      </w:r>
      <w:proofErr w:type="spellStart"/>
      <w:r w:rsidR="005477FE">
        <w:t>vyhl</w:t>
      </w:r>
      <w:proofErr w:type="spellEnd"/>
      <w:r w:rsidR="005477FE">
        <w:t>. 169/2016 Sb.</w:t>
      </w:r>
      <w:r w:rsidRPr="00914BA9">
        <w:t>, odevzdal Objednateli veškerá potřebná kladná pravomocná rozhodnutí orgánů státní správy vč. stanovisek dotčených orgánů státní správy, správců sítí, popř. jiných subjektů, je</w:t>
      </w:r>
      <w:r w:rsidRPr="00914BA9">
        <w:noBreakHyphen/>
        <w:t xml:space="preserve">li jich za účelem řádné realizace stavby potřeba. Za komplexnost </w:t>
      </w:r>
      <w:r>
        <w:t xml:space="preserve">a kvalitu </w:t>
      </w:r>
      <w:r w:rsidRPr="00914BA9">
        <w:t>těchto dokumentů odpovídá Zhotovitel Objednateli.</w:t>
      </w:r>
    </w:p>
    <w:p w14:paraId="78597392" w14:textId="37395838" w:rsidR="002401EA" w:rsidRPr="00914BA9" w:rsidRDefault="002401EA" w:rsidP="002401EA">
      <w:pPr>
        <w:pStyle w:val="Odstavecseseznamem"/>
        <w:ind w:left="567" w:hanging="567"/>
      </w:pPr>
      <w:r>
        <w:t>6</w:t>
      </w:r>
      <w:r w:rsidR="00B81685">
        <w:t>.2</w:t>
      </w:r>
      <w:r>
        <w:t>.3</w:t>
      </w:r>
      <w:r>
        <w:tab/>
      </w:r>
      <w:r w:rsidRPr="00914BA9">
        <w:t>V případě, že v rámci předávání díla</w:t>
      </w:r>
      <w:r w:rsidRPr="00597FF8">
        <w:rPr>
          <w:rFonts w:cstheme="minorHAnsi"/>
          <w:szCs w:val="22"/>
        </w:rPr>
        <w:t xml:space="preserve"> </w:t>
      </w:r>
      <w:r w:rsidRPr="00A83D5B">
        <w:rPr>
          <w:rFonts w:cstheme="minorHAnsi"/>
          <w:szCs w:val="22"/>
        </w:rPr>
        <w:t xml:space="preserve">spočívající v kompletním dokončení projektových prací vč. soupisu prací, výkazu výměr, rozpočtu a potřebných stanovisek dle této </w:t>
      </w:r>
      <w:r>
        <w:rPr>
          <w:rFonts w:cstheme="minorHAnsi"/>
          <w:szCs w:val="22"/>
        </w:rPr>
        <w:t xml:space="preserve">Smlouvy </w:t>
      </w:r>
      <w:r w:rsidRPr="00914BA9">
        <w:t xml:space="preserve">bude zjištěno, že dílo dle této Smlouvy vykazuje byť jen drobné vady a nedodělky, není Objednatel povinen tuto část díla převzít, a to ani parciálně. Zhotovitel je přitom povinen zjištěné vady a nedodělky odstranit nejpozději ve lhůtě </w:t>
      </w:r>
      <w:r w:rsidR="005633D9">
        <w:t>patnácti</w:t>
      </w:r>
      <w:r w:rsidR="005633D9" w:rsidRPr="00914BA9">
        <w:t xml:space="preserve"> </w:t>
      </w:r>
      <w:r w:rsidRPr="00914BA9">
        <w:t>(</w:t>
      </w:r>
      <w:r w:rsidR="005633D9" w:rsidRPr="00914BA9">
        <w:t>1</w:t>
      </w:r>
      <w:r w:rsidR="005633D9">
        <w:t>5</w:t>
      </w:r>
      <w:r w:rsidRPr="00914BA9">
        <w:t>) dnů ode dne, kdy mu Zhotovitel tyto vady vytkl, není-li s Objednatelem písemně sjednáno jinak. Po odstranění vad a nedodělků dané části díla Zhotovitel Objednatele opětovně vyzve k převzetí této části díla.</w:t>
      </w:r>
    </w:p>
    <w:p w14:paraId="1AB3A266" w14:textId="25BE8D7E" w:rsidR="002401EA" w:rsidRPr="00914BA9" w:rsidRDefault="002401EA" w:rsidP="002401EA">
      <w:pPr>
        <w:pStyle w:val="Odstavecseseznamem"/>
        <w:ind w:left="567" w:hanging="567"/>
      </w:pPr>
      <w:r>
        <w:lastRenderedPageBreak/>
        <w:t>6</w:t>
      </w:r>
      <w:r w:rsidR="00B81685">
        <w:t>.2</w:t>
      </w:r>
      <w:r>
        <w:t>.4</w:t>
      </w:r>
      <w:r>
        <w:tab/>
      </w:r>
      <w:r w:rsidRPr="00914BA9">
        <w:t>O předání řádně dokončeného díla</w:t>
      </w:r>
      <w:r>
        <w:t xml:space="preserve"> nebo jeho části</w:t>
      </w:r>
      <w:r w:rsidRPr="00914BA9">
        <w:t xml:space="preserve"> dle čl. </w:t>
      </w:r>
      <w:r w:rsidR="005633D9">
        <w:t>6</w:t>
      </w:r>
      <w:r w:rsidR="005633D9" w:rsidRPr="00914BA9">
        <w:t xml:space="preserve"> </w:t>
      </w:r>
      <w:r w:rsidRPr="00914BA9">
        <w:t xml:space="preserve">odst. </w:t>
      </w:r>
      <w:r w:rsidR="005633D9">
        <w:t>6</w:t>
      </w:r>
      <w:r w:rsidRPr="00914BA9">
        <w:t>.</w:t>
      </w:r>
      <w:r>
        <w:t>2</w:t>
      </w:r>
      <w:r w:rsidRPr="00914BA9">
        <w:t xml:space="preserve"> této Smlouvy bude mezi stranami sepsán protokol podepsaný odpovědnými zástupci obou smluvních stran, kteří stvrdí, že tato dílo bylo řádně dokončeno a předáno.</w:t>
      </w:r>
    </w:p>
    <w:p w14:paraId="7869EE5B" w14:textId="40C6C8B8" w:rsidR="002401EA" w:rsidRDefault="002401EA" w:rsidP="00FE439B">
      <w:pPr>
        <w:pStyle w:val="Odstavecseseznamem"/>
        <w:spacing w:after="120"/>
        <w:ind w:left="567" w:hanging="567"/>
      </w:pPr>
      <w:r>
        <w:t>6</w:t>
      </w:r>
      <w:r w:rsidR="00B81685">
        <w:t>.2</w:t>
      </w:r>
      <w:r>
        <w:t>.5</w:t>
      </w:r>
      <w:r>
        <w:tab/>
      </w:r>
      <w:r w:rsidRPr="00914BA9">
        <w:t>Zdrží-li se provádění díla z důvodů výlučně na straně Objednatele nebo z jiných objektivních důvodů, má Zhotovitel právo na přiměřené prodloužení doby plnění, a to o dobu, o kterou bylo provádění díla či jeho části zdrženo z důvodů výlučně na straně Objednatele, o čemž musí být proveden písemný zápis stvrzený oběma smluvními stranami.</w:t>
      </w:r>
    </w:p>
    <w:p w14:paraId="36091228" w14:textId="77777777" w:rsidR="00B81685" w:rsidRPr="00B81685" w:rsidRDefault="002401EA" w:rsidP="00B81685">
      <w:pPr>
        <w:pStyle w:val="Nadpis2"/>
        <w:ind w:left="567" w:hanging="567"/>
        <w:rPr>
          <w:rFonts w:asciiTheme="minorHAnsi" w:hAnsiTheme="minorHAnsi" w:cstheme="minorHAnsi"/>
          <w:szCs w:val="22"/>
        </w:rPr>
      </w:pPr>
      <w:r w:rsidRPr="00084FCC">
        <w:rPr>
          <w:rFonts w:asciiTheme="minorHAnsi" w:hAnsiTheme="minorHAnsi" w:cstheme="minorHAnsi"/>
          <w:b/>
          <w:szCs w:val="22"/>
        </w:rPr>
        <w:t>Dokončení a předání činnosti autorského dozoru:</w:t>
      </w:r>
    </w:p>
    <w:p w14:paraId="373FEEE3" w14:textId="2CE136B4" w:rsidR="002401EA" w:rsidRPr="00B81685" w:rsidRDefault="002401EA" w:rsidP="00B81685">
      <w:pPr>
        <w:pStyle w:val="Nadpis3"/>
        <w:spacing w:line="240" w:lineRule="auto"/>
        <w:ind w:left="567" w:hanging="567"/>
      </w:pPr>
      <w:r w:rsidRPr="00B81685">
        <w:t>Výkon autorského dozoru bude Zhotovitelem zahájen na základě písemné výzvy Objednatele, přičemž autorský dozor bude vykonáván po celou dobu realizace stavby, nebo její části, prováděné na základě projektové dokumentace zhotovené Zhotovitelem dle této Smlouvy.</w:t>
      </w:r>
      <w:r w:rsidR="005477FE">
        <w:t xml:space="preserve"> </w:t>
      </w:r>
    </w:p>
    <w:p w14:paraId="2ABC4CBD" w14:textId="404CECFB" w:rsidR="002401EA" w:rsidRPr="00084FCC" w:rsidRDefault="00B81685" w:rsidP="00B81685">
      <w:pPr>
        <w:tabs>
          <w:tab w:val="left" w:pos="8787"/>
        </w:tabs>
        <w:ind w:left="567" w:right="-2" w:hanging="567"/>
        <w:rPr>
          <w:rFonts w:cstheme="minorHAnsi"/>
          <w:szCs w:val="22"/>
        </w:rPr>
      </w:pPr>
      <w:r>
        <w:rPr>
          <w:rFonts w:cstheme="minorHAnsi"/>
          <w:szCs w:val="22"/>
        </w:rPr>
        <w:t>6</w:t>
      </w:r>
      <w:r w:rsidR="002401EA" w:rsidRPr="00084FCC">
        <w:rPr>
          <w:rFonts w:cstheme="minorHAnsi"/>
          <w:szCs w:val="22"/>
        </w:rPr>
        <w:t>.</w:t>
      </w:r>
      <w:r>
        <w:rPr>
          <w:rFonts w:cstheme="minorHAnsi"/>
          <w:szCs w:val="22"/>
        </w:rPr>
        <w:t>3</w:t>
      </w:r>
      <w:r w:rsidR="002401EA" w:rsidRPr="00084FCC">
        <w:rPr>
          <w:rFonts w:cstheme="minorHAnsi"/>
          <w:szCs w:val="22"/>
        </w:rPr>
        <w:t>.2 Část díla spočívající ve výkonu autorského dozoru bude řádně dokončena dnem, ve kterém bude řádně dokončena a Objednateli předána kompletní stavba realizovaná na základě projektové dokumentace zhotovené Zhotovitelem dle této Smlouvy nebo bude vydáno stavebním úřadem pravomocné povolení k užívání stavby (kolaudační souhlas), podle toho, co nastane později.</w:t>
      </w:r>
      <w:r w:rsidR="002401EA">
        <w:rPr>
          <w:rFonts w:cstheme="minorHAnsi"/>
          <w:szCs w:val="22"/>
        </w:rPr>
        <w:t xml:space="preserve"> </w:t>
      </w:r>
    </w:p>
    <w:p w14:paraId="14D8B313" w14:textId="796E4BAB" w:rsidR="002401EA" w:rsidRDefault="002401EA" w:rsidP="00B81685">
      <w:pPr>
        <w:pStyle w:val="Nadpis3"/>
        <w:spacing w:line="240" w:lineRule="auto"/>
        <w:ind w:left="567" w:hanging="567"/>
      </w:pPr>
      <w:r w:rsidRPr="00084FCC">
        <w:t xml:space="preserve">Tato Smlouva je uzavřena na dobu provedení celého díla. V případě, že stavební práce na stavbě, která by měla být realizována na základě projektové dokumentace zhotovené dle této Smlouvy, nebudou zahájeny ani do pěti (5) let ode dne, kdy Zhotovitel provedl a předal část díla spočívající v provedení projektových prací (odst. </w:t>
      </w:r>
      <w:r w:rsidR="00A51570">
        <w:t>6</w:t>
      </w:r>
      <w:r w:rsidRPr="00084FCC">
        <w:t>.</w:t>
      </w:r>
      <w:r w:rsidR="00A51570">
        <w:t>2.</w:t>
      </w:r>
      <w:r w:rsidRPr="00084FCC">
        <w:t>1</w:t>
      </w:r>
      <w:r w:rsidR="00A51570">
        <w:t xml:space="preserve"> </w:t>
      </w:r>
      <w:r w:rsidR="003944B0">
        <w:t>t</w:t>
      </w:r>
      <w:r w:rsidRPr="00084FCC">
        <w:t>éto Smlouvy), bude tato Smlouva ukončena dnem následujícím po dni, ve kterém uplyne pět (5) let ode dne řádného předání a převzetí projektových prací.</w:t>
      </w:r>
    </w:p>
    <w:p w14:paraId="27438540" w14:textId="77777777" w:rsidR="00FE439B" w:rsidRPr="004D25F7" w:rsidRDefault="00FE439B" w:rsidP="007E7859">
      <w:pPr>
        <w:pStyle w:val="Nadpis1"/>
      </w:pPr>
      <w:r w:rsidRPr="004D25F7">
        <w:t>ODPOVĚDNOST ZA VADY</w:t>
      </w:r>
    </w:p>
    <w:p w14:paraId="645BAB02" w14:textId="1874D0E7" w:rsidR="00FE439B" w:rsidRPr="0096030B" w:rsidRDefault="00FE439B" w:rsidP="00263F25">
      <w:pPr>
        <w:numPr>
          <w:ilvl w:val="0"/>
          <w:numId w:val="7"/>
        </w:numPr>
        <w:suppressAutoHyphens w:val="0"/>
        <w:spacing w:before="0" w:after="120"/>
        <w:ind w:left="567" w:hanging="567"/>
        <w:rPr>
          <w:rFonts w:cstheme="minorHAnsi"/>
        </w:rPr>
      </w:pPr>
      <w:r w:rsidRPr="001444A4">
        <w:rPr>
          <w:rFonts w:cstheme="minorHAnsi"/>
        </w:rPr>
        <w:t xml:space="preserve">Vadami díla </w:t>
      </w:r>
      <w:r>
        <w:rPr>
          <w:rFonts w:cstheme="minorHAnsi"/>
        </w:rPr>
        <w:t xml:space="preserve">(projektové dokumentace) </w:t>
      </w:r>
      <w:r w:rsidRPr="001444A4">
        <w:rPr>
          <w:rFonts w:cstheme="minorHAnsi"/>
        </w:rPr>
        <w:t xml:space="preserve">se rozumí zejména nekompletní dokumentace pro daný stupeň </w:t>
      </w:r>
      <w:r>
        <w:rPr>
          <w:rFonts w:cstheme="minorHAnsi"/>
        </w:rPr>
        <w:t>v souladu s</w:t>
      </w:r>
      <w:r w:rsidR="003944B0">
        <w:rPr>
          <w:rFonts w:cstheme="minorHAnsi"/>
        </w:rPr>
        <w:t> </w:t>
      </w:r>
      <w:r>
        <w:rPr>
          <w:rFonts w:cstheme="minorHAnsi"/>
        </w:rPr>
        <w:t>vyhláškou</w:t>
      </w:r>
      <w:r w:rsidR="003944B0">
        <w:rPr>
          <w:rFonts w:cstheme="minorHAnsi"/>
        </w:rPr>
        <w:t xml:space="preserve"> č. 169/2016 Sb., vyhláškou č.</w:t>
      </w:r>
      <w:r>
        <w:rPr>
          <w:rFonts w:cstheme="minorHAnsi"/>
        </w:rPr>
        <w:t xml:space="preserve"> </w:t>
      </w:r>
      <w:r w:rsidR="000C66B6">
        <w:rPr>
          <w:rFonts w:cstheme="minorHAnsi"/>
        </w:rPr>
        <w:t>131/2024 Sb.</w:t>
      </w:r>
      <w:r>
        <w:rPr>
          <w:rFonts w:cstheme="minorHAnsi"/>
        </w:rPr>
        <w:t>,</w:t>
      </w:r>
      <w:r w:rsidRPr="001444A4">
        <w:rPr>
          <w:rFonts w:cstheme="minorHAnsi"/>
        </w:rPr>
        <w:t xml:space="preserve"> chybné či nepřesné provedení výpočtů, vady v množství, jakosti, chybějící výkresy, neřešené detaily, chyby, nejasnosti v soupisu prací, odkazy na výrobce, výrobky, vady ve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w:t>
      </w:r>
      <w:r w:rsidRPr="0096030B">
        <w:rPr>
          <w:rFonts w:cstheme="minorHAnsi"/>
        </w:rPr>
        <w:t xml:space="preserve">tu díla, dodání jiného než sjednaného předmětu díla či </w:t>
      </w:r>
      <w:r w:rsidRPr="0096030B">
        <w:rPr>
          <w:rFonts w:cstheme="minorHAnsi"/>
          <w:b/>
        </w:rPr>
        <w:t>neodsouhlasená volba konstrukčního nebo technologického řešení.</w:t>
      </w:r>
      <w:r w:rsidRPr="0096030B">
        <w:rPr>
          <w:rFonts w:cstheme="minorHAnsi"/>
        </w:rPr>
        <w:t xml:space="preserve"> </w:t>
      </w:r>
      <w:r w:rsidRPr="0096030B">
        <w:rPr>
          <w:rFonts w:cstheme="minorHAnsi"/>
          <w:b/>
        </w:rPr>
        <w:t xml:space="preserve">Vadami díla se dále rozumí stav, kdy provedené dílo neodpovídá </w:t>
      </w:r>
      <w:r w:rsidR="003944B0">
        <w:rPr>
          <w:rFonts w:cstheme="minorHAnsi"/>
          <w:b/>
        </w:rPr>
        <w:t xml:space="preserve">jakémukoli relevantnímu </w:t>
      </w:r>
      <w:r w:rsidRPr="0096030B">
        <w:rPr>
          <w:rFonts w:cstheme="minorHAnsi"/>
          <w:b/>
        </w:rPr>
        <w:t>platnému právnímu předpisu</w:t>
      </w:r>
      <w:r w:rsidRPr="0096030B">
        <w:rPr>
          <w:rFonts w:cstheme="minorHAnsi"/>
        </w:rPr>
        <w:t xml:space="preserve">, </w:t>
      </w:r>
      <w:r w:rsidRPr="0096030B">
        <w:rPr>
          <w:rFonts w:cstheme="minorHAnsi"/>
          <w:b/>
        </w:rPr>
        <w:t>závazné technické normě, je-li tato stanovena, nebo požadavkům poskytovatele dotace, bude-li stavba financována z operačního programu</w:t>
      </w:r>
      <w:r w:rsidRPr="001A004A">
        <w:rPr>
          <w:rFonts w:cstheme="minorHAnsi"/>
        </w:rPr>
        <w:t>, oznámí-li prokazatelně</w:t>
      </w:r>
      <w:r>
        <w:rPr>
          <w:rFonts w:cstheme="minorHAnsi"/>
        </w:rPr>
        <w:t xml:space="preserve"> tuto skutečnost</w:t>
      </w:r>
      <w:r w:rsidRPr="001A004A">
        <w:rPr>
          <w:rFonts w:cstheme="minorHAnsi"/>
        </w:rPr>
        <w:t xml:space="preserve"> Objednatel Zadavateli.</w:t>
      </w:r>
      <w:r w:rsidRPr="0096030B">
        <w:rPr>
          <w:rFonts w:cstheme="minorHAnsi"/>
          <w:b/>
        </w:rPr>
        <w:t xml:space="preserve"> </w:t>
      </w:r>
    </w:p>
    <w:p w14:paraId="2BBC65DC" w14:textId="0D0C71E8" w:rsidR="00FE439B" w:rsidRPr="00A83D5B" w:rsidRDefault="00FE439B" w:rsidP="00263F25">
      <w:pPr>
        <w:numPr>
          <w:ilvl w:val="0"/>
          <w:numId w:val="7"/>
        </w:numPr>
        <w:suppressAutoHyphens w:val="0"/>
        <w:spacing w:before="0" w:after="120"/>
        <w:ind w:left="567" w:hanging="567"/>
        <w:rPr>
          <w:rFonts w:cstheme="minorHAnsi"/>
        </w:rPr>
      </w:pPr>
      <w:r w:rsidRPr="00A83D5B">
        <w:rPr>
          <w:rFonts w:cstheme="minorHAnsi"/>
        </w:rPr>
        <w:t xml:space="preserve">Zhotovitel odpovídá za veškeré </w:t>
      </w:r>
      <w:r>
        <w:rPr>
          <w:rFonts w:cstheme="minorHAnsi"/>
        </w:rPr>
        <w:t xml:space="preserve">zjevné i skryté </w:t>
      </w:r>
      <w:r w:rsidRPr="00A83D5B">
        <w:rPr>
          <w:rFonts w:cstheme="minorHAnsi"/>
        </w:rPr>
        <w:t>vady, které má dílo v době jeho předání</w:t>
      </w:r>
      <w:r>
        <w:rPr>
          <w:rFonts w:cstheme="minorHAnsi"/>
        </w:rPr>
        <w:t>, a to i pokud se vady projeví později</w:t>
      </w:r>
      <w:r w:rsidRPr="00A83D5B">
        <w:rPr>
          <w:rFonts w:cstheme="minorHAnsi"/>
        </w:rPr>
        <w:t xml:space="preserve">. Má-li dílo v době předání vady, nedochází ke splnění závazku Zhotovitele provést dílo řádně, Zhotovitel se dostává do prodlení a Objednatel je oprávněn odmítnout převzetí takového díla. </w:t>
      </w:r>
      <w:r w:rsidRPr="00A83D5B">
        <w:rPr>
          <w:rFonts w:cstheme="minorHAnsi"/>
          <w:b/>
        </w:rPr>
        <w:t>Zhotovitel odpovídá za veškeré vady, které má dílo (</w:t>
      </w:r>
      <w:r>
        <w:rPr>
          <w:rFonts w:cstheme="minorHAnsi"/>
          <w:b/>
        </w:rPr>
        <w:t xml:space="preserve">zejména </w:t>
      </w:r>
      <w:r w:rsidR="00CA5B1B">
        <w:rPr>
          <w:rFonts w:cstheme="minorHAnsi"/>
          <w:b/>
        </w:rPr>
        <w:t>p</w:t>
      </w:r>
      <w:r>
        <w:rPr>
          <w:rFonts w:cstheme="minorHAnsi"/>
          <w:b/>
        </w:rPr>
        <w:t>rojektová dokumentace</w:t>
      </w:r>
      <w:r w:rsidRPr="00A83D5B">
        <w:rPr>
          <w:rFonts w:cstheme="minorHAnsi"/>
          <w:b/>
        </w:rPr>
        <w:t>), a to i za vady, které byly zjištěny až při realizaci díla dle této PD.</w:t>
      </w:r>
      <w:r>
        <w:rPr>
          <w:rFonts w:cstheme="minorHAnsi"/>
          <w:b/>
        </w:rPr>
        <w:t xml:space="preserve"> Zhotovitel odpovídá jak za vady samotné</w:t>
      </w:r>
      <w:r w:rsidR="00CA5B1B">
        <w:rPr>
          <w:rFonts w:cstheme="minorHAnsi"/>
          <w:b/>
        </w:rPr>
        <w:t xml:space="preserve"> projektové dokumentace (PD)</w:t>
      </w:r>
      <w:r>
        <w:rPr>
          <w:rFonts w:cstheme="minorHAnsi"/>
          <w:b/>
        </w:rPr>
        <w:t>, tak za vady budoucí stavby způsobené vadami této PD a také odpovídá za škody způsobené vadami PD na této stavbě.</w:t>
      </w:r>
      <w:r>
        <w:rPr>
          <w:rFonts w:cstheme="minorHAnsi"/>
        </w:rPr>
        <w:t xml:space="preserve"> Lhůta pro uplatnění skrytých vad díla (PD), které lze zjistit až během realizace budoucí stavby, začíná běžet od převzetí budoucí stavby Objednatelem.</w:t>
      </w:r>
    </w:p>
    <w:p w14:paraId="759C859B" w14:textId="77777777" w:rsidR="00FE439B" w:rsidRDefault="00FE439B" w:rsidP="00263F25">
      <w:pPr>
        <w:numPr>
          <w:ilvl w:val="0"/>
          <w:numId w:val="7"/>
        </w:numPr>
        <w:suppressAutoHyphens w:val="0"/>
        <w:spacing w:before="0" w:after="120"/>
        <w:ind w:left="567" w:hanging="567"/>
        <w:rPr>
          <w:rFonts w:cstheme="minorHAnsi"/>
        </w:rPr>
      </w:pPr>
      <w:r w:rsidRPr="00A83D5B">
        <w:rPr>
          <w:rFonts w:cstheme="minorHAnsi"/>
          <w:b/>
        </w:rPr>
        <w:t>Zhotovitel odpovídá za návrh vhodného technického, ekonomického</w:t>
      </w:r>
      <w:r>
        <w:rPr>
          <w:rFonts w:cstheme="minorHAnsi"/>
          <w:b/>
        </w:rPr>
        <w:t>, environmentálního</w:t>
      </w:r>
      <w:r w:rsidRPr="00A83D5B">
        <w:rPr>
          <w:rFonts w:cstheme="minorHAnsi"/>
          <w:b/>
        </w:rPr>
        <w:t xml:space="preserve"> a</w:t>
      </w:r>
      <w:r>
        <w:rPr>
          <w:rFonts w:cstheme="minorHAnsi"/>
          <w:b/>
        </w:rPr>
        <w:t> </w:t>
      </w:r>
      <w:r w:rsidRPr="00A83D5B">
        <w:rPr>
          <w:rFonts w:cstheme="minorHAnsi"/>
          <w:b/>
        </w:rPr>
        <w:t>estetického řešení</w:t>
      </w:r>
      <w:r w:rsidRPr="00A83D5B">
        <w:rPr>
          <w:rFonts w:cstheme="minorHAnsi"/>
        </w:rPr>
        <w:t xml:space="preserve">,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2DA0EE81" w14:textId="75815629" w:rsidR="00FB1CA7" w:rsidRPr="00FB1CA7" w:rsidRDefault="00FB1CA7" w:rsidP="00263F25">
      <w:pPr>
        <w:pStyle w:val="Odstavecseseznamem"/>
        <w:numPr>
          <w:ilvl w:val="0"/>
          <w:numId w:val="7"/>
        </w:numPr>
        <w:ind w:left="578" w:hanging="578"/>
        <w:rPr>
          <w:rFonts w:cstheme="minorHAnsi"/>
        </w:rPr>
      </w:pPr>
      <w:r w:rsidRPr="00FB1CA7">
        <w:rPr>
          <w:rFonts w:cstheme="minorHAnsi"/>
        </w:rPr>
        <w:t xml:space="preserve">V případě, že je Zhotovitel upozorněn na vadu spočívající v uvedení obchodních názvů, specifikace konkrétních výrobků či dodavatelů je povinen tuto vadu odstranit nejpozději do </w:t>
      </w:r>
      <w:r w:rsidR="004D25F7">
        <w:rPr>
          <w:rFonts w:cstheme="minorHAnsi"/>
        </w:rPr>
        <w:t>pěti (5)</w:t>
      </w:r>
      <w:r w:rsidR="004D25F7" w:rsidRPr="00FB1CA7">
        <w:rPr>
          <w:rFonts w:cstheme="minorHAnsi"/>
        </w:rPr>
        <w:t xml:space="preserve"> </w:t>
      </w:r>
      <w:r w:rsidRPr="00FB1CA7">
        <w:rPr>
          <w:rFonts w:cstheme="minorHAnsi"/>
        </w:rPr>
        <w:t xml:space="preserve">pracovních dnů, není-li </w:t>
      </w:r>
      <w:r w:rsidR="003944B0">
        <w:rPr>
          <w:rFonts w:cstheme="minorHAnsi"/>
        </w:rPr>
        <w:t xml:space="preserve">písemně </w:t>
      </w:r>
      <w:r w:rsidRPr="00FB1CA7">
        <w:rPr>
          <w:rFonts w:cstheme="minorHAnsi"/>
        </w:rPr>
        <w:t>sjednáno oběma stranami jinak.</w:t>
      </w:r>
    </w:p>
    <w:p w14:paraId="10BE7F9A" w14:textId="447795D2" w:rsidR="00FE439B" w:rsidRPr="00A83D5B" w:rsidRDefault="00FE439B" w:rsidP="00263F25">
      <w:pPr>
        <w:numPr>
          <w:ilvl w:val="0"/>
          <w:numId w:val="7"/>
        </w:numPr>
        <w:suppressAutoHyphens w:val="0"/>
        <w:spacing w:before="0" w:after="120"/>
        <w:ind w:left="567" w:hanging="567"/>
        <w:rPr>
          <w:rFonts w:cstheme="minorHAnsi"/>
        </w:rPr>
      </w:pPr>
      <w:r w:rsidRPr="00A83D5B">
        <w:rPr>
          <w:rFonts w:cstheme="minorHAnsi"/>
        </w:rPr>
        <w:t xml:space="preserve">Objednatel je oprávněn oznámit vady díla kdykoliv během sjednané záruční doby bez nutnosti tyto oznámit bez zbytečného odkladu poté, co je zjistí nebo zjistit při vynaložení dostatečné péče měl. Ustanovení § 2618 </w:t>
      </w:r>
      <w:r w:rsidRPr="00A83D5B">
        <w:rPr>
          <w:rFonts w:cstheme="minorHAnsi"/>
        </w:rPr>
        <w:lastRenderedPageBreak/>
        <w:t>NOZ se neuplatní.</w:t>
      </w:r>
      <w:r>
        <w:rPr>
          <w:rFonts w:cstheme="minorHAnsi"/>
        </w:rPr>
        <w:t xml:space="preserve"> </w:t>
      </w:r>
      <w:r>
        <w:t>Vadu musí objednatel oznámit, nejpozději do 5 let od předání díla (převzetí stavby) - §</w:t>
      </w:r>
      <w:r w:rsidR="00CA5B1B">
        <w:t> </w:t>
      </w:r>
      <w:r>
        <w:t>2629 odst. 1 OZ.</w:t>
      </w:r>
    </w:p>
    <w:p w14:paraId="7731E6D2" w14:textId="77777777" w:rsidR="00FE439B" w:rsidRPr="00A83D5B" w:rsidRDefault="00FE439B" w:rsidP="00263F25">
      <w:pPr>
        <w:numPr>
          <w:ilvl w:val="0"/>
          <w:numId w:val="7"/>
        </w:numPr>
        <w:suppressAutoHyphens w:val="0"/>
        <w:spacing w:before="0" w:after="120"/>
        <w:ind w:left="567" w:hanging="567"/>
        <w:rPr>
          <w:rFonts w:cstheme="minorHAnsi"/>
        </w:rPr>
      </w:pPr>
      <w:r w:rsidRPr="00A83D5B">
        <w:rPr>
          <w:rFonts w:cstheme="minorHAnsi"/>
        </w:rPr>
        <w:t xml:space="preserve">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V případě, že Objednatel u Zhotovitele uplatní odstranění vady, je Zhotovitel povinen vadu odstranit bez zbytečného odkladu, nejpozději však ve lhůtě 15 dnů ode dne, kdy Zhotoviteli byla doručena písemná výzva Objednatele k odstranění vad, není-li </w:t>
      </w:r>
      <w:r>
        <w:rPr>
          <w:rFonts w:cstheme="minorHAnsi"/>
        </w:rPr>
        <w:t xml:space="preserve">písemně </w:t>
      </w:r>
      <w:r w:rsidRPr="00A83D5B">
        <w:rPr>
          <w:rFonts w:cstheme="minorHAnsi"/>
        </w:rPr>
        <w:t>sjednáno jinak.</w:t>
      </w:r>
    </w:p>
    <w:p w14:paraId="5071091D" w14:textId="068B819C" w:rsidR="00FE439B" w:rsidRPr="00A83D5B" w:rsidRDefault="00FE439B" w:rsidP="00263F25">
      <w:pPr>
        <w:numPr>
          <w:ilvl w:val="0"/>
          <w:numId w:val="7"/>
        </w:numPr>
        <w:suppressAutoHyphens w:val="0"/>
        <w:spacing w:before="0" w:after="120"/>
        <w:ind w:left="567" w:hanging="567"/>
        <w:rPr>
          <w:rFonts w:cstheme="minorHAnsi"/>
        </w:rPr>
      </w:pPr>
      <w:r w:rsidRPr="00A83D5B">
        <w:rPr>
          <w:rFonts w:cstheme="minorHAnsi"/>
        </w:rPr>
        <w:t>Do doby odstranění vad není Objednatel povinen platit cenu za dílo ani její část.</w:t>
      </w:r>
      <w:r>
        <w:rPr>
          <w:rFonts w:cstheme="minorHAnsi"/>
        </w:rPr>
        <w:t xml:space="preserve"> Pokud Objednatel za vadné dílo zaplatil, má nárok na přiměřenou slevu z ceny za dílo v souladu s </w:t>
      </w:r>
      <w:r w:rsidR="003944B0">
        <w:rPr>
          <w:rFonts w:cstheme="minorHAnsi"/>
        </w:rPr>
        <w:t>odst</w:t>
      </w:r>
      <w:r>
        <w:rPr>
          <w:rFonts w:cstheme="minorHAnsi"/>
        </w:rPr>
        <w:t>. 7.</w:t>
      </w:r>
      <w:r w:rsidR="003944B0">
        <w:rPr>
          <w:rFonts w:cstheme="minorHAnsi"/>
        </w:rPr>
        <w:t xml:space="preserve">10 </w:t>
      </w:r>
      <w:r>
        <w:rPr>
          <w:rFonts w:cstheme="minorHAnsi"/>
        </w:rPr>
        <w:t>Smlouvy.</w:t>
      </w:r>
    </w:p>
    <w:p w14:paraId="1B777D12" w14:textId="77777777" w:rsidR="00FE439B" w:rsidRPr="00A83D5B" w:rsidRDefault="00FE439B" w:rsidP="00263F25">
      <w:pPr>
        <w:numPr>
          <w:ilvl w:val="0"/>
          <w:numId w:val="7"/>
        </w:numPr>
        <w:suppressAutoHyphens w:val="0"/>
        <w:spacing w:before="0" w:after="120"/>
        <w:ind w:left="567" w:hanging="567"/>
        <w:rPr>
          <w:rFonts w:cstheme="minorHAnsi"/>
        </w:rPr>
      </w:pPr>
      <w:r w:rsidRPr="00A83D5B">
        <w:rPr>
          <w:rFonts w:cstheme="minorHAnsi"/>
        </w:rPr>
        <w:t xml:space="preserve">V případě, že Zhotovitel je v prodlení s odstraněním vady nebo vadu neodstraňuje řádně, je Objednatel oprávněn zajistit odstranění vady bez dalšího náhradním dodavatelem, a to na náklady Zhotovitele. Veškeré tyto náklady s tímto spojené je Zhotovitel povinen Objednateli zaplatit neprodleně po vyzvání. Nárok na náhradu škody či na smluvní pokutu tímto není dotčen. </w:t>
      </w:r>
    </w:p>
    <w:p w14:paraId="5205E5B8" w14:textId="77777777" w:rsidR="00FE439B" w:rsidRDefault="00FE439B" w:rsidP="00263F25">
      <w:pPr>
        <w:numPr>
          <w:ilvl w:val="0"/>
          <w:numId w:val="7"/>
        </w:numPr>
        <w:suppressAutoHyphens w:val="0"/>
        <w:spacing w:before="0" w:after="120"/>
        <w:ind w:left="567" w:hanging="567"/>
        <w:rPr>
          <w:rFonts w:cstheme="minorHAnsi"/>
        </w:rPr>
      </w:pPr>
      <w:r w:rsidRPr="00A83D5B">
        <w:rPr>
          <w:rFonts w:cstheme="minorHAnsi"/>
        </w:rPr>
        <w:t xml:space="preserve">Dodá-li Zhotovitel dílo s vadami (i skrytými),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 </w:t>
      </w:r>
    </w:p>
    <w:p w14:paraId="474A96F0" w14:textId="170CC447" w:rsidR="00FE439B" w:rsidRDefault="00FE439B" w:rsidP="00263F25">
      <w:pPr>
        <w:numPr>
          <w:ilvl w:val="0"/>
          <w:numId w:val="7"/>
        </w:numPr>
        <w:suppressAutoHyphens w:val="0"/>
        <w:spacing w:before="0" w:after="120"/>
        <w:ind w:left="567" w:hanging="567"/>
        <w:rPr>
          <w:rFonts w:cstheme="minorHAnsi"/>
        </w:rPr>
      </w:pPr>
      <w:r w:rsidRPr="00A83D5B">
        <w:rPr>
          <w:rFonts w:cstheme="minorHAnsi"/>
        </w:rPr>
        <w:t xml:space="preserve">V případě uplatnění </w:t>
      </w:r>
      <w:r w:rsidRPr="002215CE">
        <w:rPr>
          <w:rFonts w:cstheme="minorHAnsi"/>
        </w:rPr>
        <w:t>nároku na slevu z ceny díla může Objednatel snížit sjednanou cenu díla placenou Zhotoviteli o výši slevy, čímž není dotčeno ustanovení předchozího odstavce tohoto článku Smlouvy. Pokud již cena za dílo byla zaplacena, je Objednatel oprávněn po Zhotoviteli požadovat vrácení části</w:t>
      </w:r>
      <w:r w:rsidRPr="00A83D5B">
        <w:rPr>
          <w:rFonts w:cstheme="minorHAnsi"/>
        </w:rPr>
        <w:t xml:space="preserve"> ceny díla odpovídající slevě z ceny díla včetně úroků ve výši 5 % z částky odpovídající slevě z ceny díla od doby poskytnutí peněžních prostředků (resp. připsáním na účet Zhotovitele) do doby jejich vrácení Objednateli a</w:t>
      </w:r>
      <w:r w:rsidR="00BA57EF">
        <w:rPr>
          <w:rFonts w:cstheme="minorHAnsi"/>
        </w:rPr>
        <w:t> </w:t>
      </w:r>
      <w:r w:rsidRPr="00A83D5B">
        <w:rPr>
          <w:rFonts w:cstheme="minorHAnsi"/>
        </w:rPr>
        <w:t xml:space="preserve">současně požadovat náklady, které musel Objednatel případně vynaložit na nápravu vady. Tato oprávnění může Objednatel vykonávat bez souhlasu Zhotovitele. </w:t>
      </w:r>
    </w:p>
    <w:p w14:paraId="025D54C6" w14:textId="50DE32AE" w:rsidR="00B5215A" w:rsidRDefault="00B5215A" w:rsidP="007E7859">
      <w:pPr>
        <w:pStyle w:val="Nadpis1"/>
      </w:pPr>
      <w:r>
        <w:t>ZÁRUKY</w:t>
      </w:r>
    </w:p>
    <w:p w14:paraId="6C02AF80" w14:textId="0B36E2FA" w:rsidR="00B5215A" w:rsidRPr="0039446D" w:rsidRDefault="00B5215A" w:rsidP="00263F25">
      <w:pPr>
        <w:pStyle w:val="Odstavecseseznamem"/>
        <w:numPr>
          <w:ilvl w:val="0"/>
          <w:numId w:val="13"/>
        </w:numPr>
        <w:suppressAutoHyphens w:val="0"/>
        <w:spacing w:before="0" w:after="120"/>
        <w:ind w:left="567" w:hanging="567"/>
        <w:rPr>
          <w:rFonts w:cstheme="minorHAnsi"/>
          <w:szCs w:val="22"/>
        </w:rPr>
      </w:pPr>
      <w:r w:rsidRPr="0039446D">
        <w:rPr>
          <w:rFonts w:cstheme="minorHAnsi"/>
          <w:b/>
          <w:szCs w:val="22"/>
        </w:rPr>
        <w:t>Zhotovitel poskytuje Objednateli záruku za řádné, úplné a bezchybné zpracování předmětu díla dle</w:t>
      </w:r>
      <w:r w:rsidR="007F2F53">
        <w:rPr>
          <w:rFonts w:cstheme="minorHAnsi"/>
          <w:b/>
          <w:szCs w:val="22"/>
        </w:rPr>
        <w:t xml:space="preserve"> této Smlouvy</w:t>
      </w:r>
      <w:r w:rsidR="00BA57EF">
        <w:rPr>
          <w:rFonts w:cstheme="minorHAnsi"/>
          <w:b/>
          <w:szCs w:val="22"/>
        </w:rPr>
        <w:t xml:space="preserve"> </w:t>
      </w:r>
      <w:r w:rsidR="007F2F53">
        <w:rPr>
          <w:rFonts w:cstheme="minorHAnsi"/>
          <w:b/>
          <w:szCs w:val="22"/>
        </w:rPr>
        <w:t xml:space="preserve">vč. </w:t>
      </w:r>
      <w:r w:rsidR="00BA57EF">
        <w:rPr>
          <w:rFonts w:cstheme="minorHAnsi"/>
          <w:b/>
          <w:szCs w:val="22"/>
        </w:rPr>
        <w:t>Přílohy č. 1 Smlouvy</w:t>
      </w:r>
      <w:r w:rsidRPr="0039446D">
        <w:rPr>
          <w:rFonts w:cstheme="minorHAnsi"/>
          <w:b/>
          <w:szCs w:val="22"/>
        </w:rPr>
        <w:t>. Záruční doba na dílo dle této Smlouvy spočívající v provedení kompletní projektové dokumentace a soupisu prací, výkazů výměr a rozpočtu, vč. zajištění potřebných stanovisek a rozhodnutí, činí šedesát (60) měsíců</w:t>
      </w:r>
      <w:r w:rsidRPr="00CE0320">
        <w:rPr>
          <w:rFonts w:cstheme="minorHAnsi"/>
          <w:szCs w:val="22"/>
        </w:rPr>
        <w:t xml:space="preserve"> a počíná běžet dnem provedení a protokolárního předání kompletního díla v souladu s čl. 6 odst. 6.2.1. Záruční doba na projektovou dokumentaci však neskončí dříve, než nabyde účinnosti kolaudační souhlas ke stavbě realizované na základě projektové dokumentace zhotovené dle této S</w:t>
      </w:r>
      <w:r w:rsidRPr="0039446D">
        <w:rPr>
          <w:rFonts w:cstheme="minorHAnsi"/>
          <w:szCs w:val="22"/>
        </w:rPr>
        <w:t>mlouvy, je-li stavebním úřadem vyžadován; to neplatí, pokud nedojde k realizaci stavby. Zárukou za jakost se Zhotovitel zavazuje, že dílo bude po určenou dobu odpovídat požadavkům této Smlouvy, bude způsobilé pro použití pro obvyklý účel a že si zachová obvyklé vlastnosti. Záruka za jakost může být uplatněna samostatně a nezávisle vedle práv z vadného plnění dle čl. 7 této Smlouvy.</w:t>
      </w:r>
    </w:p>
    <w:p w14:paraId="3E13BFAE" w14:textId="0279E984" w:rsidR="00B5215A" w:rsidRPr="0039446D" w:rsidRDefault="00B5215A" w:rsidP="00263F25">
      <w:pPr>
        <w:pStyle w:val="Odstavecseseznamem"/>
        <w:numPr>
          <w:ilvl w:val="0"/>
          <w:numId w:val="13"/>
        </w:numPr>
        <w:suppressAutoHyphens w:val="0"/>
        <w:spacing w:before="0" w:after="120"/>
        <w:ind w:left="567" w:hanging="567"/>
        <w:rPr>
          <w:rFonts w:cstheme="minorHAnsi"/>
          <w:szCs w:val="22"/>
        </w:rPr>
      </w:pPr>
      <w:r w:rsidRPr="0039446D">
        <w:rPr>
          <w:rFonts w:cstheme="minorHAnsi"/>
          <w:szCs w:val="22"/>
        </w:rPr>
        <w:t xml:space="preserve">Pokud se v průběhu záruční doby na předmětu díla vyskytne jakákoliv vada, je Objednatel, bez ohledu na charakter vady a závažnost porušení Smlouvy výskytem takové vady, vždy oprávněn požadovat její odstranění dodáním náhradního díla </w:t>
      </w:r>
      <w:r w:rsidR="00BA57EF">
        <w:rPr>
          <w:rFonts w:cstheme="minorHAnsi"/>
          <w:szCs w:val="22"/>
        </w:rPr>
        <w:t xml:space="preserve">nebo jeho části </w:t>
      </w:r>
      <w:r w:rsidRPr="0039446D">
        <w:rPr>
          <w:rFonts w:cstheme="minorHAnsi"/>
          <w:szCs w:val="22"/>
        </w:rPr>
        <w:t>na náklady Zhotovitele, popř. smlouvu vypovědět.</w:t>
      </w:r>
    </w:p>
    <w:p w14:paraId="16AD4B8F" w14:textId="5F54CC63" w:rsidR="00B5215A" w:rsidRPr="00CE0320" w:rsidRDefault="00B5215A" w:rsidP="00263F25">
      <w:pPr>
        <w:pStyle w:val="Odstavecseseznamem"/>
        <w:numPr>
          <w:ilvl w:val="0"/>
          <w:numId w:val="13"/>
        </w:numPr>
        <w:suppressAutoHyphens w:val="0"/>
        <w:spacing w:before="0" w:after="120"/>
        <w:ind w:left="567" w:hanging="567"/>
        <w:rPr>
          <w:rFonts w:cstheme="minorHAnsi"/>
          <w:szCs w:val="22"/>
        </w:rPr>
      </w:pPr>
      <w:r w:rsidRPr="0039446D">
        <w:rPr>
          <w:rFonts w:cstheme="minorHAnsi"/>
          <w:b/>
          <w:szCs w:val="22"/>
        </w:rPr>
        <w:t xml:space="preserve">Zhotovitel je Objednateli </w:t>
      </w:r>
      <w:r w:rsidRPr="0039446D">
        <w:rPr>
          <w:rFonts w:cstheme="minorHAnsi"/>
          <w:b/>
          <w:szCs w:val="22"/>
          <w:u w:val="single"/>
        </w:rPr>
        <w:t>odpovědný za návrh takového technického řešení, které odpovídá budoucímu ekonomickému a ekologickému provozu</w:t>
      </w:r>
      <w:r w:rsidRPr="0039446D">
        <w:rPr>
          <w:rFonts w:cstheme="minorHAnsi"/>
          <w:b/>
          <w:szCs w:val="22"/>
        </w:rPr>
        <w:t xml:space="preserve">, </w:t>
      </w:r>
      <w:r w:rsidRPr="0039446D">
        <w:rPr>
          <w:rFonts w:cstheme="minorHAnsi"/>
          <w:b/>
          <w:szCs w:val="22"/>
          <w:u w:val="single"/>
        </w:rPr>
        <w:t>odpovídá za vhodnou volbu a ovládání technických zařízení, odpovídá za zohlednění vhodných environmentálních opatření (úspory energií, využití recyklovaných materiálů apod.). Objednatel požaduje v projektové dokumentaci uplatnit doporučené hodnoty součinitele prostupu tepla pro konstrukce budovy</w:t>
      </w:r>
      <w:r w:rsidR="00BA57EF">
        <w:rPr>
          <w:rFonts w:cstheme="minorHAnsi"/>
          <w:b/>
          <w:szCs w:val="22"/>
          <w:u w:val="single"/>
        </w:rPr>
        <w:t xml:space="preserve"> v energetickém pasivním standardu v souladu s požadavky </w:t>
      </w:r>
      <w:r w:rsidR="008A436A">
        <w:rPr>
          <w:rFonts w:cstheme="minorHAnsi"/>
          <w:b/>
          <w:szCs w:val="22"/>
          <w:u w:val="single"/>
        </w:rPr>
        <w:t>dle přílohy č. 1 smlouvy</w:t>
      </w:r>
      <w:r w:rsidRPr="0039446D">
        <w:rPr>
          <w:rFonts w:cstheme="minorHAnsi"/>
          <w:b/>
          <w:szCs w:val="22"/>
        </w:rPr>
        <w:t>. Zhotovitel odpovídá za splnění požadavků právních předpisů.</w:t>
      </w:r>
      <w:r w:rsidRPr="00CE0320">
        <w:rPr>
          <w:rFonts w:cstheme="minorHAnsi"/>
          <w:szCs w:val="22"/>
        </w:rPr>
        <w:t xml:space="preserve"> Řešení musí odpovídat požadavkům provozu objektu, pro který je navrhováno.</w:t>
      </w:r>
    </w:p>
    <w:p w14:paraId="11385C28" w14:textId="40C573A1" w:rsidR="00B5215A" w:rsidRPr="00CE0320" w:rsidRDefault="00B5215A" w:rsidP="00263F25">
      <w:pPr>
        <w:pStyle w:val="Odstavecseseznamem"/>
        <w:numPr>
          <w:ilvl w:val="0"/>
          <w:numId w:val="13"/>
        </w:numPr>
        <w:suppressAutoHyphens w:val="0"/>
        <w:spacing w:before="0" w:after="120"/>
        <w:ind w:left="567" w:hanging="567"/>
        <w:rPr>
          <w:rFonts w:cstheme="minorHAnsi"/>
          <w:szCs w:val="22"/>
        </w:rPr>
      </w:pPr>
      <w:r>
        <w:lastRenderedPageBreak/>
        <w:t>Zhotovitel garantuje úplnost svého projektu (díla) a prohlašuje, že stavbu bude možné podle projektu skutečně realizovat</w:t>
      </w:r>
      <w:r w:rsidR="007F2F53">
        <w:t xml:space="preserve"> v souladu s podmínkami stanovenými v Příloze č. 1 Smlouvy, týkajících se zejména pasivního standardu.</w:t>
      </w:r>
    </w:p>
    <w:p w14:paraId="3A342EA4" w14:textId="532D650D" w:rsidR="00B5215A" w:rsidRPr="00CE0320" w:rsidRDefault="00B5215A" w:rsidP="00263F25">
      <w:pPr>
        <w:pStyle w:val="Odstavecseseznamem"/>
        <w:numPr>
          <w:ilvl w:val="0"/>
          <w:numId w:val="13"/>
        </w:numPr>
        <w:suppressAutoHyphens w:val="0"/>
        <w:spacing w:before="0" w:after="120"/>
        <w:ind w:left="567" w:hanging="567"/>
        <w:rPr>
          <w:rFonts w:cstheme="minorHAnsi"/>
          <w:szCs w:val="22"/>
        </w:rPr>
      </w:pPr>
      <w:r w:rsidRPr="00CE0320">
        <w:rPr>
          <w:rFonts w:cstheme="minorHAnsi"/>
          <w:szCs w:val="22"/>
        </w:rPr>
        <w:t>Zhotovitel (generální projektant) je povinen po dobu účinnosti této Smlouvy mít uzavřenou pojistnou smlouvu, jejímž předmětem je pojištění odpovědnosti za újmu v rozsahu odpovědnosti autorizovaného inženýra a technika, a to za újmu způsobenou jinému v souvislosti s odbornou činností pojištěného jako autorizovaného inženýra nebo technika činného ve výstavbě v rozsahu zákona č. 360/1992 Sb., o výkonu povolání autorizovaných architektů a o výkonu povolání autorizovaných inženýrů a techniků činných ve výstavbě, ve znění pozdějších předpisů. Požadovaný minimální pojistný limit je ve výši min. 4 000 000 Kč. Pojištění se vztahuje i</w:t>
      </w:r>
      <w:r w:rsidR="000C66B6">
        <w:rPr>
          <w:rFonts w:cstheme="minorHAnsi"/>
          <w:szCs w:val="22"/>
        </w:rPr>
        <w:t xml:space="preserve"> </w:t>
      </w:r>
      <w:r w:rsidRPr="00CE0320">
        <w:rPr>
          <w:rFonts w:cstheme="minorHAnsi"/>
          <w:szCs w:val="22"/>
        </w:rPr>
        <w:t>na osoby, které pracují pro pojištěného formou poddodávky prací nebo v pracovněprávním vztahu v souvislosti s uvedenou odbornou činností pojištěného.</w:t>
      </w:r>
      <w:r w:rsidR="000C66B6">
        <w:rPr>
          <w:rFonts w:cstheme="minorHAnsi"/>
          <w:szCs w:val="22"/>
        </w:rPr>
        <w:t xml:space="preserve"> </w:t>
      </w:r>
      <w:bookmarkStart w:id="1" w:name="_Hlk47467864"/>
    </w:p>
    <w:p w14:paraId="6D91CA8C" w14:textId="61F67E67" w:rsidR="00B5215A" w:rsidRPr="0039446D" w:rsidRDefault="00B5215A" w:rsidP="00263F25">
      <w:pPr>
        <w:pStyle w:val="Odstavecseseznamem"/>
        <w:numPr>
          <w:ilvl w:val="0"/>
          <w:numId w:val="13"/>
        </w:numPr>
        <w:suppressAutoHyphens w:val="0"/>
        <w:spacing w:before="0" w:after="240"/>
        <w:ind w:left="567" w:hanging="567"/>
        <w:rPr>
          <w:rFonts w:cstheme="minorHAnsi"/>
        </w:rPr>
      </w:pPr>
      <w:r w:rsidRPr="00CE0320">
        <w:rPr>
          <w:rFonts w:cstheme="minorHAnsi"/>
          <w:szCs w:val="22"/>
        </w:rPr>
        <w:t xml:space="preserve">Objednatel je oprávněn od Zhotovitele požadovat náhradu škody z pojistného, a to i v případě, pokud byla škoda způsobena na budoucí stavbě a jejím vybavení v důsledku vadné Projektové dokumentace zpracované Zhotovitelem. Pojistné bude použito též k náhradě škody v situaci, kdy Objednatel uhradil vícepráce na budoucí stavbě, které vznikly z důvodu vad </w:t>
      </w:r>
      <w:r w:rsidR="00CE0320" w:rsidRPr="00CE0320">
        <w:rPr>
          <w:rFonts w:cstheme="minorHAnsi"/>
          <w:szCs w:val="22"/>
        </w:rPr>
        <w:t>projektové dokumentace</w:t>
      </w:r>
      <w:r w:rsidRPr="00CE0320">
        <w:rPr>
          <w:rFonts w:cstheme="minorHAnsi"/>
          <w:szCs w:val="22"/>
        </w:rPr>
        <w:t xml:space="preserve"> zpracované Zhotovitelem.</w:t>
      </w:r>
      <w:bookmarkEnd w:id="1"/>
    </w:p>
    <w:p w14:paraId="133A9BF5" w14:textId="77777777" w:rsidR="00CA5B1B" w:rsidRPr="002A0A94" w:rsidRDefault="00CA5B1B" w:rsidP="007E7859">
      <w:pPr>
        <w:pStyle w:val="Nadpis1"/>
      </w:pPr>
      <w:r w:rsidRPr="002A0A94">
        <w:t>SANKCE</w:t>
      </w:r>
    </w:p>
    <w:p w14:paraId="4A7DD1D5" w14:textId="56049DE3" w:rsidR="00CA5B1B" w:rsidRPr="002A0A94" w:rsidRDefault="00CA5B1B" w:rsidP="00263F25">
      <w:pPr>
        <w:numPr>
          <w:ilvl w:val="0"/>
          <w:numId w:val="8"/>
        </w:numPr>
        <w:suppressAutoHyphens w:val="0"/>
        <w:spacing w:before="0" w:after="120"/>
        <w:ind w:left="567" w:hanging="567"/>
        <w:rPr>
          <w:rFonts w:cstheme="minorHAnsi"/>
          <w:szCs w:val="22"/>
        </w:rPr>
      </w:pPr>
      <w:r w:rsidRPr="002A0A94">
        <w:rPr>
          <w:rFonts w:cstheme="minorHAnsi"/>
          <w:szCs w:val="22"/>
        </w:rPr>
        <w:t xml:space="preserve">Při nesplnění lhůty pro provedení díla </w:t>
      </w:r>
      <w:r w:rsidR="00F77186">
        <w:rPr>
          <w:rFonts w:cstheme="minorHAnsi"/>
          <w:szCs w:val="22"/>
        </w:rPr>
        <w:t xml:space="preserve">nebo jeho části </w:t>
      </w:r>
      <w:r w:rsidRPr="002A0A94">
        <w:rPr>
          <w:rFonts w:cstheme="minorHAnsi"/>
          <w:szCs w:val="22"/>
        </w:rPr>
        <w:t xml:space="preserve">spočívajícího v dokončení projektových prací dle čl. </w:t>
      </w:r>
      <w:r>
        <w:rPr>
          <w:rFonts w:cstheme="minorHAnsi"/>
          <w:szCs w:val="22"/>
        </w:rPr>
        <w:t>6</w:t>
      </w:r>
      <w:r w:rsidRPr="002A0A94">
        <w:rPr>
          <w:rFonts w:cstheme="minorHAnsi"/>
          <w:szCs w:val="22"/>
        </w:rPr>
        <w:t xml:space="preserve"> odst. </w:t>
      </w:r>
      <w:r>
        <w:rPr>
          <w:rFonts w:cstheme="minorHAnsi"/>
          <w:szCs w:val="22"/>
        </w:rPr>
        <w:t>6</w:t>
      </w:r>
      <w:r w:rsidRPr="002A0A94">
        <w:rPr>
          <w:rFonts w:cstheme="minorHAnsi"/>
          <w:szCs w:val="22"/>
        </w:rPr>
        <w:t>.</w:t>
      </w:r>
      <w:r>
        <w:rPr>
          <w:rFonts w:cstheme="minorHAnsi"/>
          <w:szCs w:val="22"/>
        </w:rPr>
        <w:t xml:space="preserve">2 </w:t>
      </w:r>
      <w:r w:rsidRPr="002A0A94">
        <w:rPr>
          <w:rFonts w:cstheme="minorHAnsi"/>
          <w:szCs w:val="22"/>
        </w:rPr>
        <w:t>a</w:t>
      </w:r>
      <w:r>
        <w:rPr>
          <w:rFonts w:cstheme="minorHAnsi"/>
          <w:szCs w:val="22"/>
        </w:rPr>
        <w:t xml:space="preserve"> v rozsahu uvedeného v </w:t>
      </w:r>
      <w:r w:rsidRPr="002A0A94">
        <w:rPr>
          <w:rFonts w:cstheme="minorHAnsi"/>
          <w:szCs w:val="22"/>
        </w:rPr>
        <w:t>Přílo</w:t>
      </w:r>
      <w:r>
        <w:rPr>
          <w:rFonts w:cstheme="minorHAnsi"/>
          <w:szCs w:val="22"/>
        </w:rPr>
        <w:t>ze č. 1</w:t>
      </w:r>
      <w:r w:rsidRPr="002A0A94">
        <w:rPr>
          <w:rFonts w:cstheme="minorHAnsi"/>
          <w:szCs w:val="22"/>
        </w:rPr>
        <w:t xml:space="preserve"> této smlouvy, při prodlení s poskytnutím požadované součinnosti, nebo při nesplnění sjednaného termínu pro odstranění vad a nedodělků je Objednatel oprávněn požadovat po Zhotoviteli zaplacení smluvní pokuty ve výši </w:t>
      </w:r>
      <w:r w:rsidR="00342F3F">
        <w:rPr>
          <w:rFonts w:cstheme="minorHAnsi"/>
          <w:szCs w:val="22"/>
        </w:rPr>
        <w:t xml:space="preserve">2 000 Kč </w:t>
      </w:r>
      <w:r w:rsidRPr="002A0A94">
        <w:rPr>
          <w:rFonts w:cstheme="minorHAnsi"/>
          <w:szCs w:val="22"/>
        </w:rPr>
        <w:t xml:space="preserve">za každý, byť i započatý, </w:t>
      </w:r>
      <w:r w:rsidR="00091356">
        <w:rPr>
          <w:rFonts w:cstheme="minorHAnsi"/>
          <w:szCs w:val="22"/>
        </w:rPr>
        <w:t>den</w:t>
      </w:r>
      <w:r w:rsidRPr="002A0A94">
        <w:rPr>
          <w:rFonts w:cstheme="minorHAnsi"/>
          <w:szCs w:val="22"/>
        </w:rPr>
        <w:t xml:space="preserve"> prodlení, a to až do úplného a řádného splnění utvrzované povinnosti. </w:t>
      </w:r>
    </w:p>
    <w:p w14:paraId="57E7AB53" w14:textId="31264F0D" w:rsidR="00CA5B1B" w:rsidRPr="005D5431" w:rsidRDefault="00CA5B1B" w:rsidP="00263F25">
      <w:pPr>
        <w:pStyle w:val="Odstavecseseznamem"/>
        <w:numPr>
          <w:ilvl w:val="0"/>
          <w:numId w:val="8"/>
        </w:numPr>
        <w:suppressAutoHyphens w:val="0"/>
        <w:spacing w:before="0" w:after="120"/>
        <w:ind w:left="567" w:hanging="567"/>
        <w:rPr>
          <w:rFonts w:cstheme="minorHAnsi"/>
          <w:szCs w:val="22"/>
        </w:rPr>
      </w:pPr>
      <w:r w:rsidRPr="005D5431">
        <w:rPr>
          <w:rFonts w:cstheme="minorHAnsi"/>
          <w:szCs w:val="22"/>
        </w:rPr>
        <w:t xml:space="preserve">Při neprovedení </w:t>
      </w:r>
      <w:r>
        <w:rPr>
          <w:rFonts w:cstheme="minorHAnsi"/>
          <w:szCs w:val="22"/>
        </w:rPr>
        <w:t xml:space="preserve">ve sjednané lhůtě </w:t>
      </w:r>
      <w:r w:rsidRPr="005D5431">
        <w:rPr>
          <w:rFonts w:cstheme="minorHAnsi"/>
          <w:szCs w:val="22"/>
        </w:rPr>
        <w:t>požadované aktualizace rozpočtu před vyhlášením zakázky na realizaci díla dle předmětné projektové dokumentace je Objednatel oprávněn požadovat po Zhotoviteli zaplacení jednorázové smluvní pokuty ve výši 2</w:t>
      </w:r>
      <w:r>
        <w:rPr>
          <w:rFonts w:cstheme="minorHAnsi"/>
          <w:szCs w:val="22"/>
        </w:rPr>
        <w:t>0</w:t>
      </w:r>
      <w:r w:rsidRPr="005D5431">
        <w:rPr>
          <w:rFonts w:cstheme="minorHAnsi"/>
          <w:szCs w:val="22"/>
        </w:rPr>
        <w:t xml:space="preserve"> 000,- Kč. Tím není dotčeno právo Objednatele na náhradu škody z</w:t>
      </w:r>
      <w:r w:rsidR="00091356">
        <w:rPr>
          <w:rFonts w:cstheme="minorHAnsi"/>
          <w:szCs w:val="22"/>
        </w:rPr>
        <w:t> </w:t>
      </w:r>
      <w:r w:rsidRPr="005D5431">
        <w:rPr>
          <w:rFonts w:cstheme="minorHAnsi"/>
          <w:szCs w:val="22"/>
        </w:rPr>
        <w:t>důvodu nepřipsání dotace</w:t>
      </w:r>
      <w:r w:rsidR="008A436A">
        <w:rPr>
          <w:rFonts w:cstheme="minorHAnsi"/>
          <w:szCs w:val="22"/>
        </w:rPr>
        <w:t>, bude-li takové dílo financováno z dotačního titulu</w:t>
      </w:r>
      <w:r w:rsidRPr="005D5431">
        <w:rPr>
          <w:rFonts w:cstheme="minorHAnsi"/>
          <w:szCs w:val="22"/>
        </w:rPr>
        <w:t xml:space="preserve">. </w:t>
      </w:r>
    </w:p>
    <w:p w14:paraId="6DA46BE9" w14:textId="77777777" w:rsidR="00CA5B1B" w:rsidRDefault="00CA5B1B" w:rsidP="00263F25">
      <w:pPr>
        <w:numPr>
          <w:ilvl w:val="0"/>
          <w:numId w:val="8"/>
        </w:numPr>
        <w:suppressAutoHyphens w:val="0"/>
        <w:spacing w:before="0" w:after="120"/>
        <w:ind w:left="567" w:hanging="567"/>
        <w:rPr>
          <w:rFonts w:cstheme="minorHAnsi"/>
          <w:szCs w:val="22"/>
        </w:rPr>
      </w:pPr>
      <w:r w:rsidRPr="007446AA">
        <w:rPr>
          <w:rFonts w:cstheme="minorHAnsi"/>
          <w:szCs w:val="22"/>
        </w:rPr>
        <w:t>Při prodlení s oznámením o tom, že Zhotovite</w:t>
      </w:r>
      <w:r w:rsidRPr="00124F10">
        <w:rPr>
          <w:rFonts w:cstheme="minorHAnsi"/>
          <w:szCs w:val="22"/>
        </w:rPr>
        <w:t xml:space="preserve">l </w:t>
      </w:r>
      <w:r w:rsidRPr="00124F10">
        <w:t xml:space="preserve">nebo jeho kvalifikační poddodavatel </w:t>
      </w:r>
      <w:r w:rsidRPr="00124F10">
        <w:rPr>
          <w:rFonts w:cstheme="minorHAnsi"/>
          <w:szCs w:val="22"/>
        </w:rPr>
        <w:t xml:space="preserve">přestal </w:t>
      </w:r>
      <w:r w:rsidRPr="007446AA">
        <w:rPr>
          <w:rFonts w:cstheme="minorHAnsi"/>
          <w:szCs w:val="22"/>
        </w:rPr>
        <w:t xml:space="preserve">splňovat základní, profesní způsobilost nebo technickou kvalifikaci je Objednatel oprávněn požadovat po Zhotoviteli zaplacení jednorázové smluvní pokuty ve výši </w:t>
      </w:r>
      <w:r>
        <w:rPr>
          <w:rFonts w:cstheme="minorHAnsi"/>
          <w:szCs w:val="22"/>
        </w:rPr>
        <w:t xml:space="preserve">5 </w:t>
      </w:r>
      <w:r w:rsidRPr="007446AA">
        <w:rPr>
          <w:rFonts w:cstheme="minorHAnsi"/>
          <w:szCs w:val="22"/>
        </w:rPr>
        <w:t xml:space="preserve">000,- Kč. Smluvní pokuta nemá vliv na případný nárok Objednatele na náhradu škody a právo na ni vzniká bez ohledu na zavinění Zhotovitele. </w:t>
      </w:r>
    </w:p>
    <w:p w14:paraId="58EE36F4" w14:textId="160431A0" w:rsidR="00481E65" w:rsidRPr="00481E65" w:rsidRDefault="00481E65" w:rsidP="00263F25">
      <w:pPr>
        <w:numPr>
          <w:ilvl w:val="0"/>
          <w:numId w:val="8"/>
        </w:numPr>
        <w:suppressAutoHyphens w:val="0"/>
        <w:spacing w:before="0" w:after="120"/>
        <w:ind w:left="567" w:hanging="567"/>
        <w:rPr>
          <w:rFonts w:cstheme="minorHAnsi"/>
          <w:szCs w:val="22"/>
        </w:rPr>
      </w:pPr>
      <w:r w:rsidRPr="00481E65">
        <w:rPr>
          <w:rFonts w:cstheme="minorHAnsi"/>
          <w:szCs w:val="22"/>
        </w:rPr>
        <w:t>Při prodlení s platbou poddodavateli více než 30 dní od obdržení platby za příslušnou část projektové dokumentace, na které se poddodavatel podílel je Objednatel oprávněn požadovat po Zhotoviteli jednorázovou pokutu ve výši 2 000 Kč za každý i započatý den prodlení ode dne, kdy se o dané skutečnosti Objednatel dozvěděl.</w:t>
      </w:r>
    </w:p>
    <w:p w14:paraId="7B2C630B" w14:textId="51AF67E5" w:rsidR="00342F3F" w:rsidRDefault="00342F3F" w:rsidP="00263F25">
      <w:pPr>
        <w:pStyle w:val="Odstavecseseznamem"/>
        <w:numPr>
          <w:ilvl w:val="0"/>
          <w:numId w:val="8"/>
        </w:numPr>
        <w:ind w:left="567" w:hanging="567"/>
        <w:rPr>
          <w:rFonts w:cstheme="minorHAnsi"/>
          <w:szCs w:val="22"/>
        </w:rPr>
      </w:pPr>
      <w:r>
        <w:rPr>
          <w:rFonts w:cstheme="minorHAnsi"/>
          <w:szCs w:val="22"/>
        </w:rPr>
        <w:t>Při</w:t>
      </w:r>
      <w:r w:rsidRPr="00342F3F">
        <w:rPr>
          <w:rFonts w:cstheme="minorHAnsi"/>
          <w:szCs w:val="22"/>
        </w:rPr>
        <w:t xml:space="preserve"> prodlení s termínem odstranění vad a nedodělků uvedených v předávacím protokolu</w:t>
      </w:r>
      <w:r w:rsidRPr="00342F3F">
        <w:t xml:space="preserve"> </w:t>
      </w:r>
      <w:r w:rsidRPr="00342F3F">
        <w:rPr>
          <w:rFonts w:cstheme="minorHAnsi"/>
          <w:szCs w:val="22"/>
        </w:rPr>
        <w:t xml:space="preserve">je Objednatel oprávněn požadovat po Zhotoviteli zaplacení jednorázové smluvní pokuty ve výši </w:t>
      </w:r>
      <w:r w:rsidR="00D23253">
        <w:rPr>
          <w:rFonts w:cstheme="minorHAnsi"/>
          <w:szCs w:val="22"/>
        </w:rPr>
        <w:t>5</w:t>
      </w:r>
      <w:r w:rsidRPr="00342F3F">
        <w:rPr>
          <w:rFonts w:cstheme="minorHAnsi"/>
          <w:szCs w:val="22"/>
        </w:rPr>
        <w:t>00,- Kč za každou vadu nebo nedodělek a započatý den prodlení.</w:t>
      </w:r>
    </w:p>
    <w:p w14:paraId="2686E259" w14:textId="568B0151" w:rsidR="00342F3F" w:rsidRPr="0039446D" w:rsidRDefault="00342F3F" w:rsidP="00263F25">
      <w:pPr>
        <w:pStyle w:val="Odstavecseseznamem"/>
        <w:numPr>
          <w:ilvl w:val="0"/>
          <w:numId w:val="8"/>
        </w:numPr>
        <w:spacing w:after="120"/>
        <w:ind w:left="567" w:hanging="567"/>
        <w:rPr>
          <w:rFonts w:cstheme="minorHAnsi"/>
          <w:szCs w:val="22"/>
        </w:rPr>
      </w:pPr>
      <w:r w:rsidRPr="00342F3F">
        <w:rPr>
          <w:rFonts w:cstheme="minorHAnsi"/>
          <w:szCs w:val="22"/>
        </w:rPr>
        <w:t>V případě, že zhotovitel bez předchozího písemného souhlasu objednatele poskytne projektovou dokumentaci nebo její dílčí část třetí osobě</w:t>
      </w:r>
      <w:r w:rsidRPr="00342F3F">
        <w:t xml:space="preserve"> </w:t>
      </w:r>
      <w:r w:rsidRPr="00342F3F">
        <w:rPr>
          <w:rFonts w:cstheme="minorHAnsi"/>
          <w:szCs w:val="22"/>
        </w:rPr>
        <w:t>je Objednatel oprávněn požadovat po Zhotoviteli zaplacení jednorázové smluvní pokuty ve výši 50.000,- Kč za každý jednotlivý případ.</w:t>
      </w:r>
    </w:p>
    <w:p w14:paraId="57CCC4E7" w14:textId="42D64D2B" w:rsidR="00CA5B1B" w:rsidRDefault="00CA5B1B" w:rsidP="00263F25">
      <w:pPr>
        <w:numPr>
          <w:ilvl w:val="0"/>
          <w:numId w:val="8"/>
        </w:numPr>
        <w:suppressAutoHyphens w:val="0"/>
        <w:spacing w:before="0" w:after="120"/>
        <w:ind w:left="567" w:hanging="567"/>
        <w:rPr>
          <w:rFonts w:cstheme="minorHAnsi"/>
          <w:szCs w:val="22"/>
        </w:rPr>
      </w:pPr>
      <w:r w:rsidRPr="007446AA">
        <w:rPr>
          <w:rFonts w:cstheme="minorHAnsi"/>
          <w:szCs w:val="22"/>
        </w:rPr>
        <w:t xml:space="preserve">V případě, že Zhotovitel k výzvě Objednatele dle Smlouvy nezačne vykonávat autorský dozor, je povinen Objednateli uhradit smluvní pokutu ve výši </w:t>
      </w:r>
      <w:r w:rsidR="00E77C12">
        <w:rPr>
          <w:rFonts w:cstheme="minorHAnsi"/>
          <w:szCs w:val="22"/>
        </w:rPr>
        <w:t>2 000 Kč</w:t>
      </w:r>
      <w:r w:rsidRPr="007446AA">
        <w:rPr>
          <w:rFonts w:cstheme="minorHAnsi"/>
          <w:szCs w:val="22"/>
        </w:rPr>
        <w:t>,</w:t>
      </w:r>
      <w:r>
        <w:rPr>
          <w:rFonts w:cstheme="minorHAnsi"/>
          <w:szCs w:val="22"/>
        </w:rPr>
        <w:t xml:space="preserve"> a to</w:t>
      </w:r>
      <w:r w:rsidRPr="007446AA">
        <w:rPr>
          <w:rFonts w:cstheme="minorHAnsi"/>
          <w:szCs w:val="22"/>
        </w:rPr>
        <w:t xml:space="preserve"> za každý byť i započatý </w:t>
      </w:r>
      <w:r w:rsidR="00091356">
        <w:rPr>
          <w:rFonts w:cstheme="minorHAnsi"/>
          <w:szCs w:val="22"/>
        </w:rPr>
        <w:t>den</w:t>
      </w:r>
      <w:r w:rsidRPr="007446AA">
        <w:rPr>
          <w:rFonts w:cstheme="minorHAnsi"/>
          <w:szCs w:val="22"/>
        </w:rPr>
        <w:t xml:space="preserve"> prodlení, až do splnění dané povinnosti</w:t>
      </w:r>
      <w:r>
        <w:rPr>
          <w:rFonts w:cstheme="minorHAnsi"/>
          <w:szCs w:val="22"/>
        </w:rPr>
        <w:t xml:space="preserve">. </w:t>
      </w:r>
      <w:r w:rsidRPr="007446AA">
        <w:rPr>
          <w:rFonts w:cstheme="minorHAnsi"/>
          <w:szCs w:val="22"/>
        </w:rPr>
        <w:t>V případě, že se Zhotovitel</w:t>
      </w:r>
      <w:r>
        <w:rPr>
          <w:rFonts w:cstheme="minorHAnsi"/>
          <w:szCs w:val="22"/>
        </w:rPr>
        <w:t xml:space="preserve">, nebo jeho zástupce, </w:t>
      </w:r>
      <w:r w:rsidRPr="007446AA">
        <w:rPr>
          <w:rFonts w:cstheme="minorHAnsi"/>
          <w:szCs w:val="22"/>
        </w:rPr>
        <w:t>bez předchozí domluvy nedostaví na kontrolní dny stavby nebo na jiné smluvené jednání, kde je účast Zhotovitele jako autorského dozoru nutná, zavazuje se Zhotovitel Objednateli uhradit smluvní pokutu ve výši 1</w:t>
      </w:r>
      <w:r>
        <w:rPr>
          <w:rFonts w:cstheme="minorHAnsi"/>
          <w:szCs w:val="22"/>
        </w:rPr>
        <w:t xml:space="preserve"> </w:t>
      </w:r>
      <w:r w:rsidRPr="007446AA">
        <w:rPr>
          <w:rFonts w:cstheme="minorHAnsi"/>
          <w:szCs w:val="22"/>
        </w:rPr>
        <w:t>000,- Kč za každé takové jednotlivé porušení povinnosti.</w:t>
      </w:r>
    </w:p>
    <w:p w14:paraId="24C561E1" w14:textId="79173FCD" w:rsidR="009E0EF0" w:rsidRDefault="009E0EF0" w:rsidP="00263F25">
      <w:pPr>
        <w:numPr>
          <w:ilvl w:val="0"/>
          <w:numId w:val="8"/>
        </w:numPr>
        <w:suppressAutoHyphens w:val="0"/>
        <w:spacing w:before="0" w:after="120"/>
        <w:ind w:left="567" w:hanging="567"/>
        <w:rPr>
          <w:rFonts w:cstheme="minorHAnsi"/>
          <w:szCs w:val="22"/>
        </w:rPr>
      </w:pPr>
      <w:r w:rsidRPr="009E0EF0">
        <w:rPr>
          <w:rFonts w:cstheme="minorHAnsi"/>
          <w:szCs w:val="22"/>
        </w:rPr>
        <w:t>V případě, že nebudou v projektové dokumentaci splněny</w:t>
      </w:r>
      <w:r w:rsidR="006E18CE">
        <w:rPr>
          <w:rFonts w:cstheme="minorHAnsi"/>
          <w:szCs w:val="22"/>
        </w:rPr>
        <w:t xml:space="preserve"> a řádně zapracovány</w:t>
      </w:r>
      <w:r w:rsidRPr="009E0EF0">
        <w:rPr>
          <w:rFonts w:cstheme="minorHAnsi"/>
          <w:szCs w:val="22"/>
        </w:rPr>
        <w:t xml:space="preserve"> požadavky pasivního standardu budovy</w:t>
      </w:r>
      <w:r w:rsidR="006E18CE">
        <w:rPr>
          <w:rFonts w:cstheme="minorHAnsi"/>
          <w:szCs w:val="22"/>
        </w:rPr>
        <w:t xml:space="preserve"> uvedené v Příloze č. 1 této Smlouvy</w:t>
      </w:r>
      <w:r w:rsidRPr="009E0EF0">
        <w:rPr>
          <w:rFonts w:cstheme="minorHAnsi"/>
          <w:szCs w:val="22"/>
        </w:rPr>
        <w:t>, vč. doložení všech potřebných výpočtů, a</w:t>
      </w:r>
      <w:r w:rsidR="006E18CE">
        <w:rPr>
          <w:rFonts w:cstheme="minorHAnsi"/>
          <w:szCs w:val="22"/>
        </w:rPr>
        <w:t xml:space="preserve"> následně</w:t>
      </w:r>
      <w:r w:rsidRPr="009E0EF0">
        <w:rPr>
          <w:rFonts w:cstheme="minorHAnsi"/>
          <w:szCs w:val="22"/>
        </w:rPr>
        <w:t xml:space="preserve"> na základě nesplnění</w:t>
      </w:r>
      <w:r w:rsidR="006E18CE">
        <w:rPr>
          <w:rFonts w:cstheme="minorHAnsi"/>
          <w:szCs w:val="22"/>
        </w:rPr>
        <w:t xml:space="preserve"> dotačních</w:t>
      </w:r>
      <w:r w:rsidRPr="009E0EF0">
        <w:rPr>
          <w:rFonts w:cstheme="minorHAnsi"/>
          <w:szCs w:val="22"/>
        </w:rPr>
        <w:t xml:space="preserve"> podmínek nebude moci být realizace </w:t>
      </w:r>
      <w:r w:rsidR="006E18CE">
        <w:rPr>
          <w:rFonts w:cstheme="minorHAnsi"/>
          <w:szCs w:val="22"/>
        </w:rPr>
        <w:t>stavby</w:t>
      </w:r>
      <w:r w:rsidR="006E18CE" w:rsidRPr="009E0EF0">
        <w:rPr>
          <w:rFonts w:cstheme="minorHAnsi"/>
          <w:szCs w:val="22"/>
        </w:rPr>
        <w:t xml:space="preserve"> </w:t>
      </w:r>
      <w:r w:rsidRPr="009E0EF0">
        <w:rPr>
          <w:rFonts w:cstheme="minorHAnsi"/>
          <w:szCs w:val="22"/>
        </w:rPr>
        <w:t>do dotace zařazena</w:t>
      </w:r>
      <w:r>
        <w:rPr>
          <w:rFonts w:cstheme="minorHAnsi"/>
          <w:szCs w:val="22"/>
        </w:rPr>
        <w:t xml:space="preserve">, </w:t>
      </w:r>
      <w:r w:rsidRPr="009E0EF0">
        <w:rPr>
          <w:rFonts w:cstheme="minorHAnsi"/>
          <w:szCs w:val="22"/>
        </w:rPr>
        <w:t xml:space="preserve">je </w:t>
      </w:r>
      <w:r w:rsidRPr="009E0EF0">
        <w:rPr>
          <w:rFonts w:cstheme="minorHAnsi"/>
          <w:szCs w:val="22"/>
        </w:rPr>
        <w:lastRenderedPageBreak/>
        <w:t xml:space="preserve">Objednatel oprávněn požadovat po Zhotoviteli zaplacení jednorázové pokuty ve výši </w:t>
      </w:r>
      <w:r w:rsidR="006E18CE">
        <w:rPr>
          <w:rFonts w:cstheme="minorHAnsi"/>
          <w:szCs w:val="22"/>
        </w:rPr>
        <w:t>30% ze sjednané ceny bez DPH dle čl. 5.1 A) této Smlouvy vč. všech případných dodatků</w:t>
      </w:r>
      <w:r w:rsidR="00875C88">
        <w:rPr>
          <w:rFonts w:cstheme="minorHAnsi"/>
          <w:szCs w:val="22"/>
        </w:rPr>
        <w:t>.</w:t>
      </w:r>
    </w:p>
    <w:p w14:paraId="65AAA41D" w14:textId="5D6B9220" w:rsidR="00CA5B1B" w:rsidRPr="00C76EE7" w:rsidRDefault="00CA5B1B" w:rsidP="00263F25">
      <w:pPr>
        <w:numPr>
          <w:ilvl w:val="0"/>
          <w:numId w:val="8"/>
        </w:numPr>
        <w:suppressAutoHyphens w:val="0"/>
        <w:spacing w:before="0" w:after="120"/>
        <w:ind w:left="567" w:hanging="567"/>
        <w:rPr>
          <w:rFonts w:cstheme="minorHAnsi"/>
          <w:szCs w:val="22"/>
        </w:rPr>
      </w:pPr>
      <w:r w:rsidRPr="007446AA">
        <w:rPr>
          <w:rFonts w:cstheme="minorHAnsi"/>
          <w:szCs w:val="22"/>
        </w:rPr>
        <w:t xml:space="preserve">V </w:t>
      </w:r>
      <w:r w:rsidRPr="0044223A">
        <w:rPr>
          <w:rFonts w:cstheme="minorHAnsi"/>
          <w:szCs w:val="22"/>
        </w:rPr>
        <w:t xml:space="preserve">případě porušení povinnosti stanovené v § 89 odst. 5 zák. 134/2016 Sb. nebo </w:t>
      </w:r>
      <w:proofErr w:type="spellStart"/>
      <w:r w:rsidRPr="0044223A">
        <w:rPr>
          <w:rFonts w:cstheme="minorHAnsi"/>
          <w:szCs w:val="22"/>
        </w:rPr>
        <w:t>vyhl</w:t>
      </w:r>
      <w:proofErr w:type="spellEnd"/>
      <w:r w:rsidRPr="0044223A">
        <w:rPr>
          <w:rFonts w:cstheme="minorHAnsi"/>
          <w:szCs w:val="22"/>
        </w:rPr>
        <w:t>. 169/2016 Sb. a</w:t>
      </w:r>
      <w:r>
        <w:rPr>
          <w:rFonts w:cstheme="minorHAnsi"/>
          <w:szCs w:val="22"/>
        </w:rPr>
        <w:t> </w:t>
      </w:r>
      <w:r w:rsidRPr="0044223A">
        <w:rPr>
          <w:rFonts w:cstheme="minorHAnsi"/>
          <w:szCs w:val="22"/>
        </w:rPr>
        <w:t xml:space="preserve">zároveň nesplnění povinnosti dle čl. </w:t>
      </w:r>
      <w:r w:rsidR="00E13A24">
        <w:rPr>
          <w:rFonts w:cstheme="minorHAnsi"/>
          <w:szCs w:val="22"/>
        </w:rPr>
        <w:t>4</w:t>
      </w:r>
      <w:r w:rsidRPr="0044223A">
        <w:rPr>
          <w:rFonts w:cstheme="minorHAnsi"/>
          <w:szCs w:val="22"/>
        </w:rPr>
        <w:t xml:space="preserve"> odst. </w:t>
      </w:r>
      <w:r w:rsidR="00E13A24">
        <w:rPr>
          <w:rFonts w:cstheme="minorHAnsi"/>
          <w:szCs w:val="22"/>
        </w:rPr>
        <w:t>4</w:t>
      </w:r>
      <w:r w:rsidRPr="0044223A">
        <w:rPr>
          <w:rFonts w:cstheme="minorHAnsi"/>
          <w:szCs w:val="22"/>
        </w:rPr>
        <w:t>.3 této Smlouvy je Objednatel oprávněn požadovat po Zhotoviteli jednorázovou sankci ve výši až jedno procento (1%) z celkové</w:t>
      </w:r>
      <w:r w:rsidRPr="007446AA">
        <w:rPr>
          <w:rFonts w:cstheme="minorHAnsi"/>
          <w:szCs w:val="22"/>
        </w:rPr>
        <w:t xml:space="preserve"> ceny bez DPH dle čl. </w:t>
      </w:r>
      <w:r w:rsidR="00E13A24">
        <w:rPr>
          <w:rFonts w:cstheme="minorHAnsi"/>
          <w:szCs w:val="22"/>
        </w:rPr>
        <w:t>5</w:t>
      </w:r>
      <w:r w:rsidRPr="007446AA">
        <w:rPr>
          <w:rFonts w:cstheme="minorHAnsi"/>
          <w:szCs w:val="22"/>
        </w:rPr>
        <w:t xml:space="preserve"> odst. </w:t>
      </w:r>
      <w:r w:rsidR="00E13A24">
        <w:rPr>
          <w:rFonts w:cstheme="minorHAnsi"/>
          <w:szCs w:val="22"/>
        </w:rPr>
        <w:t>5</w:t>
      </w:r>
      <w:r w:rsidRPr="007446AA">
        <w:rPr>
          <w:rFonts w:cstheme="minorHAnsi"/>
          <w:szCs w:val="22"/>
        </w:rPr>
        <w:t>.</w:t>
      </w:r>
      <w:r w:rsidR="00E13A24">
        <w:rPr>
          <w:rFonts w:cstheme="minorHAnsi"/>
          <w:szCs w:val="22"/>
        </w:rPr>
        <w:t>1</w:t>
      </w:r>
      <w:r w:rsidRPr="007446AA">
        <w:rPr>
          <w:rFonts w:cstheme="minorHAnsi"/>
          <w:szCs w:val="22"/>
        </w:rPr>
        <w:t xml:space="preserve"> </w:t>
      </w:r>
      <w:r w:rsidR="000B084C">
        <w:rPr>
          <w:rFonts w:cstheme="minorHAnsi"/>
          <w:szCs w:val="22"/>
        </w:rPr>
        <w:t xml:space="preserve">písm. </w:t>
      </w:r>
      <w:r w:rsidR="00E13A24">
        <w:rPr>
          <w:rFonts w:cstheme="minorHAnsi"/>
          <w:szCs w:val="22"/>
        </w:rPr>
        <w:t>A</w:t>
      </w:r>
      <w:r>
        <w:rPr>
          <w:rFonts w:cstheme="minorHAnsi"/>
          <w:szCs w:val="22"/>
        </w:rPr>
        <w:t xml:space="preserve">), a to </w:t>
      </w:r>
      <w:r w:rsidRPr="007446AA">
        <w:rPr>
          <w:rFonts w:cstheme="minorHAnsi"/>
          <w:szCs w:val="22"/>
        </w:rPr>
        <w:t>vč. všech případných dodatků</w:t>
      </w:r>
      <w:r w:rsidR="00E13A24">
        <w:rPr>
          <w:rFonts w:cstheme="minorHAnsi"/>
          <w:szCs w:val="22"/>
        </w:rPr>
        <w:t xml:space="preserve"> týkajících se </w:t>
      </w:r>
      <w:r w:rsidR="000B084C">
        <w:rPr>
          <w:rFonts w:cstheme="minorHAnsi"/>
          <w:szCs w:val="22"/>
        </w:rPr>
        <w:t>činností uvedených v čl. 5 odst. 5.1 písm. A)</w:t>
      </w:r>
      <w:r w:rsidRPr="007446AA">
        <w:rPr>
          <w:rFonts w:cstheme="minorHAnsi"/>
          <w:szCs w:val="22"/>
        </w:rPr>
        <w:t>.</w:t>
      </w:r>
      <w:r w:rsidRPr="007446AA" w:rsidDel="007446AA">
        <w:rPr>
          <w:rFonts w:cstheme="minorHAnsi"/>
          <w:szCs w:val="22"/>
        </w:rPr>
        <w:t xml:space="preserve"> </w:t>
      </w:r>
    </w:p>
    <w:p w14:paraId="5E66D057" w14:textId="20C5C6F3" w:rsidR="00CA5B1B" w:rsidRPr="00A83D5B" w:rsidRDefault="00CA5B1B" w:rsidP="00263F25">
      <w:pPr>
        <w:numPr>
          <w:ilvl w:val="0"/>
          <w:numId w:val="8"/>
        </w:numPr>
        <w:suppressAutoHyphens w:val="0"/>
        <w:spacing w:before="0" w:after="120"/>
        <w:ind w:left="567" w:hanging="567"/>
        <w:rPr>
          <w:rFonts w:cstheme="minorHAnsi"/>
          <w:szCs w:val="22"/>
        </w:rPr>
      </w:pPr>
      <w:r w:rsidRPr="00A83D5B">
        <w:rPr>
          <w:rFonts w:cstheme="minorHAnsi"/>
          <w:szCs w:val="22"/>
        </w:rPr>
        <w:t xml:space="preserve">V případě neuhrazení splatné faktury Objednatelem je Zhotovitel oprávněn požadovat </w:t>
      </w:r>
      <w:r>
        <w:rPr>
          <w:rFonts w:cstheme="minorHAnsi"/>
          <w:szCs w:val="22"/>
        </w:rPr>
        <w:t xml:space="preserve">smluvní pokutu ve výši </w:t>
      </w:r>
      <w:r w:rsidRPr="00A83D5B">
        <w:rPr>
          <w:rFonts w:cstheme="minorHAnsi"/>
          <w:szCs w:val="22"/>
        </w:rPr>
        <w:t>0,</w:t>
      </w:r>
      <w:r w:rsidR="004316E4">
        <w:rPr>
          <w:rFonts w:cstheme="minorHAnsi"/>
          <w:szCs w:val="22"/>
        </w:rPr>
        <w:t>1</w:t>
      </w:r>
      <w:r w:rsidR="004316E4" w:rsidRPr="00A83D5B">
        <w:rPr>
          <w:rFonts w:cstheme="minorHAnsi"/>
          <w:szCs w:val="22"/>
        </w:rPr>
        <w:t>5</w:t>
      </w:r>
      <w:r w:rsidRPr="00A83D5B">
        <w:rPr>
          <w:rFonts w:cstheme="minorHAnsi"/>
          <w:szCs w:val="22"/>
        </w:rPr>
        <w:t>% za každý den prodlení úhrady z celkové výše předmětné faktury.</w:t>
      </w:r>
    </w:p>
    <w:p w14:paraId="29537159" w14:textId="77777777" w:rsidR="00CA5B1B" w:rsidRPr="00A83D5B" w:rsidRDefault="00CA5B1B" w:rsidP="00263F25">
      <w:pPr>
        <w:numPr>
          <w:ilvl w:val="0"/>
          <w:numId w:val="8"/>
        </w:numPr>
        <w:suppressAutoHyphens w:val="0"/>
        <w:spacing w:before="0" w:after="120"/>
        <w:ind w:left="567" w:hanging="567"/>
        <w:rPr>
          <w:rFonts w:cstheme="minorHAnsi"/>
          <w:szCs w:val="22"/>
        </w:rPr>
      </w:pPr>
      <w:r w:rsidRPr="00A83D5B">
        <w:rPr>
          <w:rFonts w:cstheme="minorHAnsi"/>
          <w:szCs w:val="22"/>
        </w:rPr>
        <w:t>Smluvní pokuty jsou splatné do čtrnácti (14) dnů ode dne doručení jejich vyúčtování druhé smluvní straně.</w:t>
      </w:r>
    </w:p>
    <w:p w14:paraId="013031B6" w14:textId="77777777" w:rsidR="00CA5B1B" w:rsidRPr="00A83D5B" w:rsidRDefault="00CA5B1B" w:rsidP="00263F25">
      <w:pPr>
        <w:numPr>
          <w:ilvl w:val="0"/>
          <w:numId w:val="8"/>
        </w:numPr>
        <w:suppressAutoHyphens w:val="0"/>
        <w:spacing w:before="0" w:after="120"/>
        <w:ind w:left="567" w:hanging="567"/>
        <w:rPr>
          <w:rFonts w:cstheme="minorHAnsi"/>
          <w:szCs w:val="22"/>
        </w:rPr>
      </w:pPr>
      <w:r w:rsidRPr="00A83D5B">
        <w:rPr>
          <w:rFonts w:cstheme="minorHAnsi"/>
          <w:szCs w:val="22"/>
        </w:rPr>
        <w:t>Smluvní pokuty ani jejich zaplacení nemají vliv na případný nárok Objednatele na náhradu škody a právo na ně vzniká bez ohledu na zavinění Zhotovitele.</w:t>
      </w:r>
    </w:p>
    <w:p w14:paraId="30EFC672" w14:textId="40BFA606" w:rsidR="00CA5B1B" w:rsidRPr="00A83D5B" w:rsidRDefault="00CA5B1B" w:rsidP="00263F25">
      <w:pPr>
        <w:numPr>
          <w:ilvl w:val="0"/>
          <w:numId w:val="8"/>
        </w:numPr>
        <w:suppressAutoHyphens w:val="0"/>
        <w:spacing w:before="0" w:after="120"/>
        <w:ind w:left="567" w:hanging="567"/>
        <w:rPr>
          <w:rFonts w:cstheme="minorHAnsi"/>
          <w:szCs w:val="22"/>
        </w:rPr>
      </w:pPr>
      <w:r w:rsidRPr="00A83D5B">
        <w:rPr>
          <w:rFonts w:cstheme="minorHAnsi"/>
          <w:szCs w:val="22"/>
        </w:rPr>
        <w:t xml:space="preserve">Ujednání o smluvních pokutách zůstávají v platnosti i v případě odstoupení od </w:t>
      </w:r>
      <w:r w:rsidR="004316E4">
        <w:rPr>
          <w:rFonts w:cstheme="minorHAnsi"/>
          <w:szCs w:val="22"/>
        </w:rPr>
        <w:t>S</w:t>
      </w:r>
      <w:r w:rsidRPr="00A83D5B">
        <w:rPr>
          <w:rFonts w:cstheme="minorHAnsi"/>
          <w:szCs w:val="22"/>
        </w:rPr>
        <w:t>mlouvy</w:t>
      </w:r>
      <w:r>
        <w:rPr>
          <w:rFonts w:cstheme="minorHAnsi"/>
          <w:szCs w:val="22"/>
        </w:rPr>
        <w:t xml:space="preserve"> nebo výpovědi</w:t>
      </w:r>
      <w:r w:rsidRPr="00A83D5B">
        <w:rPr>
          <w:rFonts w:cstheme="minorHAnsi"/>
          <w:szCs w:val="22"/>
        </w:rPr>
        <w:t xml:space="preserve"> a nemají vliv na případnou možnost domáhat se vedle smluvní pokuty i náhrady škody, a to i ve výši přesahující dojednanou výši smluvní pokuty.</w:t>
      </w:r>
    </w:p>
    <w:p w14:paraId="799CC726" w14:textId="77777777" w:rsidR="00CA5B1B" w:rsidRPr="00A83D5B" w:rsidRDefault="00CA5B1B" w:rsidP="00263F25">
      <w:pPr>
        <w:numPr>
          <w:ilvl w:val="0"/>
          <w:numId w:val="8"/>
        </w:numPr>
        <w:suppressAutoHyphens w:val="0"/>
        <w:spacing w:before="0" w:after="120"/>
        <w:ind w:left="567" w:hanging="567"/>
        <w:rPr>
          <w:rFonts w:cstheme="minorHAnsi"/>
          <w:szCs w:val="22"/>
        </w:rPr>
      </w:pPr>
      <w:r w:rsidRPr="00A83D5B">
        <w:rPr>
          <w:rFonts w:cstheme="minorHAnsi"/>
          <w:szCs w:val="22"/>
        </w:rPr>
        <w:t xml:space="preserve">Veškeré smluvní pokuty sjednané v této smlouvě považují smluvní strany za přiměřené, přičemž výslovně vylučují možnost aplikace § 2050 a § 2051 občanského zákoníku na vzájemná práva a povinnosti vzniklé na základě této </w:t>
      </w:r>
      <w:r>
        <w:rPr>
          <w:rFonts w:cstheme="minorHAnsi"/>
          <w:szCs w:val="22"/>
        </w:rPr>
        <w:t>S</w:t>
      </w:r>
      <w:r w:rsidRPr="00A83D5B">
        <w:rPr>
          <w:rFonts w:cstheme="minorHAnsi"/>
          <w:szCs w:val="22"/>
        </w:rPr>
        <w:t xml:space="preserve">mlouvy a v souvislosti s ní. </w:t>
      </w:r>
    </w:p>
    <w:p w14:paraId="0E90E9F1" w14:textId="77777777" w:rsidR="00CA5B1B" w:rsidRPr="00A83D5B" w:rsidRDefault="00CA5B1B" w:rsidP="00263F25">
      <w:pPr>
        <w:numPr>
          <w:ilvl w:val="0"/>
          <w:numId w:val="8"/>
        </w:numPr>
        <w:suppressAutoHyphens w:val="0"/>
        <w:spacing w:before="0" w:after="120"/>
        <w:ind w:left="567" w:hanging="567"/>
        <w:rPr>
          <w:rFonts w:cstheme="minorHAnsi"/>
          <w:szCs w:val="22"/>
        </w:rPr>
      </w:pPr>
      <w:r w:rsidRPr="00A83D5B">
        <w:rPr>
          <w:rFonts w:cstheme="minorHAnsi"/>
          <w:szCs w:val="22"/>
        </w:rPr>
        <w:t xml:space="preserve">Objednatel je oprávněn jednostranně započíst svůj nárok na zaplacení smluvní pokuty, nárok na náhradu škody nebo jiné peněžité plnění dle této </w:t>
      </w:r>
      <w:r>
        <w:rPr>
          <w:rFonts w:cstheme="minorHAnsi"/>
          <w:szCs w:val="22"/>
        </w:rPr>
        <w:t>S</w:t>
      </w:r>
      <w:r w:rsidRPr="00A83D5B">
        <w:rPr>
          <w:rFonts w:cstheme="minorHAnsi"/>
          <w:szCs w:val="22"/>
        </w:rPr>
        <w:t>mlouvy oproti nároku jakémukoliv splatnému či nesplatnému nároku Zhotovitele.</w:t>
      </w:r>
    </w:p>
    <w:p w14:paraId="6E662515" w14:textId="1AFDB497" w:rsidR="00342F3F" w:rsidRPr="0039446D" w:rsidRDefault="00CA5B1B" w:rsidP="00263F25">
      <w:pPr>
        <w:numPr>
          <w:ilvl w:val="0"/>
          <w:numId w:val="8"/>
        </w:numPr>
        <w:suppressAutoHyphens w:val="0"/>
        <w:spacing w:before="0" w:after="240"/>
        <w:ind w:left="567" w:hanging="567"/>
        <w:jc w:val="left"/>
        <w:rPr>
          <w:rFonts w:cstheme="minorHAnsi"/>
          <w:szCs w:val="22"/>
        </w:rPr>
      </w:pPr>
      <w:r w:rsidRPr="00A83D5B">
        <w:rPr>
          <w:rFonts w:cstheme="minorHAnsi"/>
          <w:szCs w:val="22"/>
        </w:rPr>
        <w:t xml:space="preserve">Smluvní pokuty lze uplatňovat jednotlivě vedle sebe i kumulativně, přičemž celková výše pokut nesmí překročit </w:t>
      </w:r>
      <w:r w:rsidR="00254B30">
        <w:rPr>
          <w:rFonts w:cstheme="minorHAnsi"/>
          <w:szCs w:val="22"/>
        </w:rPr>
        <w:t>50% odměny za dílo bez DPH</w:t>
      </w:r>
      <w:r w:rsidRPr="00973A18">
        <w:rPr>
          <w:rFonts w:cstheme="minorHAnsi"/>
          <w:szCs w:val="22"/>
        </w:rPr>
        <w:t xml:space="preserve"> dle čl. </w:t>
      </w:r>
      <w:r w:rsidR="002438B1">
        <w:rPr>
          <w:rFonts w:cstheme="minorHAnsi"/>
          <w:szCs w:val="22"/>
        </w:rPr>
        <w:t xml:space="preserve">5 </w:t>
      </w:r>
      <w:r>
        <w:rPr>
          <w:rFonts w:cstheme="minorHAnsi"/>
          <w:szCs w:val="22"/>
        </w:rPr>
        <w:t>této Smlouvy.</w:t>
      </w:r>
    </w:p>
    <w:p w14:paraId="58D05952" w14:textId="77777777" w:rsidR="00254B30" w:rsidRPr="0044223A" w:rsidRDefault="00254B30" w:rsidP="007E7859">
      <w:pPr>
        <w:pStyle w:val="Nadpis1"/>
      </w:pPr>
      <w:r w:rsidRPr="0044223A">
        <w:t>UKONČENÍ SMLOUVY</w:t>
      </w:r>
    </w:p>
    <w:p w14:paraId="4BFF7734" w14:textId="77777777" w:rsidR="00254B30" w:rsidRPr="00050D05" w:rsidRDefault="00254B30" w:rsidP="00263F25">
      <w:pPr>
        <w:pStyle w:val="Odstavecseseznamem"/>
        <w:numPr>
          <w:ilvl w:val="0"/>
          <w:numId w:val="9"/>
        </w:numPr>
        <w:suppressAutoHyphens w:val="0"/>
        <w:spacing w:before="0" w:after="0"/>
        <w:ind w:left="567" w:hanging="567"/>
      </w:pPr>
      <w:r w:rsidRPr="00050D05">
        <w:t xml:space="preserve">Smluvní strany mohou smlouvu ukončit </w:t>
      </w:r>
    </w:p>
    <w:p w14:paraId="7F180FAF" w14:textId="7E6CDB05" w:rsidR="004316E4" w:rsidRDefault="006C3712" w:rsidP="00263F25">
      <w:pPr>
        <w:pStyle w:val="Odstavecseseznamem"/>
        <w:numPr>
          <w:ilvl w:val="0"/>
          <w:numId w:val="10"/>
        </w:numPr>
        <w:suppressAutoHyphens w:val="0"/>
        <w:spacing w:before="0" w:after="0"/>
        <w:ind w:left="1134" w:hanging="567"/>
      </w:pPr>
      <w:r>
        <w:t>d</w:t>
      </w:r>
      <w:r w:rsidR="004316E4">
        <w:t>okončením a řádným předáním díla;</w:t>
      </w:r>
    </w:p>
    <w:p w14:paraId="228CEC9F" w14:textId="1FB3682C" w:rsidR="00254B30" w:rsidRPr="00050D05" w:rsidRDefault="00254B30" w:rsidP="00263F25">
      <w:pPr>
        <w:pStyle w:val="Odstavecseseznamem"/>
        <w:numPr>
          <w:ilvl w:val="0"/>
          <w:numId w:val="10"/>
        </w:numPr>
        <w:suppressAutoHyphens w:val="0"/>
        <w:spacing w:before="0" w:after="0"/>
        <w:ind w:left="1134" w:hanging="567"/>
      </w:pPr>
      <w:r w:rsidRPr="00050D05">
        <w:t>písemnou dohodou smluvních stran</w:t>
      </w:r>
      <w:r w:rsidR="0039446D">
        <w:t>;</w:t>
      </w:r>
    </w:p>
    <w:p w14:paraId="135E445D" w14:textId="40B02CA3" w:rsidR="00254B30" w:rsidRPr="00050D05" w:rsidRDefault="00254B30" w:rsidP="00263F25">
      <w:pPr>
        <w:pStyle w:val="Odstavecseseznamem"/>
        <w:numPr>
          <w:ilvl w:val="0"/>
          <w:numId w:val="10"/>
        </w:numPr>
        <w:suppressAutoHyphens w:val="0"/>
        <w:spacing w:before="0" w:after="0"/>
        <w:ind w:left="1134" w:hanging="567"/>
      </w:pPr>
      <w:r w:rsidRPr="00050D05">
        <w:t>odstoupením od Smlouvy z důvodů stanovených v této Smlouvě nebo zákonem</w:t>
      </w:r>
      <w:r w:rsidR="0039446D">
        <w:t>;</w:t>
      </w:r>
    </w:p>
    <w:p w14:paraId="22716AE5" w14:textId="77777777" w:rsidR="00254B30" w:rsidRPr="00050D05" w:rsidRDefault="00254B30" w:rsidP="00263F25">
      <w:pPr>
        <w:pStyle w:val="Odstavecseseznamem"/>
        <w:numPr>
          <w:ilvl w:val="0"/>
          <w:numId w:val="10"/>
        </w:numPr>
        <w:suppressAutoHyphens w:val="0"/>
        <w:spacing w:before="0" w:after="120"/>
        <w:ind w:left="1134" w:hanging="567"/>
      </w:pPr>
      <w:r w:rsidRPr="00050D05">
        <w:t>výpovědí Smlouvy z důvodů stanovených v této Smlouvě.</w:t>
      </w:r>
    </w:p>
    <w:p w14:paraId="741E9520" w14:textId="77777777" w:rsidR="00254B30" w:rsidRPr="00050D05" w:rsidRDefault="00254B30" w:rsidP="00263F25">
      <w:pPr>
        <w:pStyle w:val="Odstavecseseznamem"/>
        <w:numPr>
          <w:ilvl w:val="0"/>
          <w:numId w:val="9"/>
        </w:numPr>
        <w:suppressAutoHyphens w:val="0"/>
        <w:spacing w:before="0" w:after="0"/>
        <w:ind w:left="567" w:hanging="567"/>
      </w:pPr>
      <w:r w:rsidRPr="00050D05">
        <w:t xml:space="preserve">Smluvní strana je oprávněna Smlouvu vypovědět s okamžitou platností, pokud: </w:t>
      </w:r>
    </w:p>
    <w:p w14:paraId="544BE6D5" w14:textId="2496D74A" w:rsidR="00254B30" w:rsidRPr="00050D05" w:rsidRDefault="00254B30" w:rsidP="00263F25">
      <w:pPr>
        <w:pStyle w:val="Odstavecseseznamem"/>
        <w:numPr>
          <w:ilvl w:val="0"/>
          <w:numId w:val="11"/>
        </w:numPr>
        <w:suppressAutoHyphens w:val="0"/>
        <w:spacing w:before="0" w:after="0"/>
        <w:ind w:left="1134" w:hanging="567"/>
      </w:pPr>
      <w:r w:rsidRPr="00050D05">
        <w:t>druhá strana poruší své povinnosti podstatným způsobem</w:t>
      </w:r>
      <w:r w:rsidR="00C84B24">
        <w:t>;</w:t>
      </w:r>
    </w:p>
    <w:p w14:paraId="7EE35D1B" w14:textId="6BFBB0D2" w:rsidR="00254B30" w:rsidRDefault="00254B30" w:rsidP="00E77C12">
      <w:pPr>
        <w:pStyle w:val="Odstavecseseznamem"/>
        <w:spacing w:before="0" w:after="0"/>
        <w:ind w:left="1134"/>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r w:rsidR="0039446D">
        <w:t>;</w:t>
      </w:r>
    </w:p>
    <w:p w14:paraId="7377CBF1" w14:textId="77777777" w:rsidR="00254B30" w:rsidRPr="00050D05" w:rsidRDefault="00254B30" w:rsidP="00263F25">
      <w:pPr>
        <w:pStyle w:val="Odstavecseseznamem"/>
        <w:numPr>
          <w:ilvl w:val="0"/>
          <w:numId w:val="11"/>
        </w:numPr>
        <w:suppressAutoHyphens w:val="0"/>
        <w:spacing w:before="0" w:after="120"/>
        <w:ind w:left="1134" w:hanging="567"/>
      </w:pPr>
      <w:proofErr w:type="gramStart"/>
      <w:r w:rsidRPr="00AD4414">
        <w:t>ze</w:t>
      </w:r>
      <w:proofErr w:type="gramEnd"/>
      <w:r w:rsidRPr="00AD4414">
        <w:t xml:space="preserve"> zákonem stanovených důvodů.</w:t>
      </w:r>
    </w:p>
    <w:p w14:paraId="55D7D58F" w14:textId="77777777" w:rsidR="00254B30" w:rsidRPr="00050D05" w:rsidRDefault="00254B30" w:rsidP="00263F25">
      <w:pPr>
        <w:pStyle w:val="Odstavecseseznamem"/>
        <w:numPr>
          <w:ilvl w:val="0"/>
          <w:numId w:val="9"/>
        </w:numPr>
        <w:suppressAutoHyphens w:val="0"/>
        <w:spacing w:before="0" w:after="0"/>
        <w:ind w:left="567" w:hanging="567"/>
      </w:pPr>
      <w:r w:rsidRPr="00050D05">
        <w:t>Objednatel je oprávněn tuto Smlouvu vypovědět s okamžitou platností rovněž v případě, pokud:</w:t>
      </w:r>
    </w:p>
    <w:p w14:paraId="5428B646" w14:textId="687BD385" w:rsidR="00254B30" w:rsidRPr="00050D05" w:rsidRDefault="00254B30" w:rsidP="00263F25">
      <w:pPr>
        <w:pStyle w:val="Odstavecseseznamem"/>
        <w:numPr>
          <w:ilvl w:val="0"/>
          <w:numId w:val="12"/>
        </w:numPr>
        <w:suppressAutoHyphens w:val="0"/>
        <w:spacing w:before="0" w:after="0"/>
        <w:ind w:left="1134" w:hanging="567"/>
      </w:pPr>
      <w:r w:rsidRPr="00050D05">
        <w:t>Zhotovitel provádí dílo nekvalitním způsobem v rozporu s ustanoveními obsaženými v této Smlouvě, provádí dílo v rozporu se svými povinnostmi, nebo se dopustil více jednotlivých porušení, nebo dílo v průběhu jeho provádění vykazuje vady a Zhotovitel nezjedná nápravu, neprovede neprodleně odpovídajícím způsobem a kvalitně nutné opravy, úpravy apod. bez zbytečného odkladu, nejpozději však ve lhůtě do patnácti (15) pracovních dnů;</w:t>
      </w:r>
    </w:p>
    <w:p w14:paraId="38E587C7" w14:textId="77777777" w:rsidR="00254B30" w:rsidRPr="00050D05" w:rsidRDefault="00254B30" w:rsidP="00263F25">
      <w:pPr>
        <w:pStyle w:val="Odstavecseseznamem"/>
        <w:numPr>
          <w:ilvl w:val="0"/>
          <w:numId w:val="12"/>
        </w:numPr>
        <w:suppressAutoHyphens w:val="0"/>
        <w:spacing w:before="0" w:after="0"/>
        <w:ind w:left="1134" w:hanging="567"/>
      </w:pPr>
      <w:r w:rsidRPr="00050D05">
        <w:t>Zhotovitel neposkytuje dostatečnou součinnost a koordinaci činností;</w:t>
      </w:r>
    </w:p>
    <w:p w14:paraId="5896A9CB" w14:textId="31BB4AF9" w:rsidR="00254B30" w:rsidRDefault="00254B30" w:rsidP="00263F25">
      <w:pPr>
        <w:pStyle w:val="Odstavecseseznamem"/>
        <w:numPr>
          <w:ilvl w:val="0"/>
          <w:numId w:val="12"/>
        </w:numPr>
        <w:suppressAutoHyphens w:val="0"/>
        <w:spacing w:before="0" w:after="0"/>
        <w:ind w:left="1134" w:hanging="567"/>
      </w:pPr>
      <w:r w:rsidRPr="00050D05">
        <w:t>Zhotovitel je v prodlení s</w:t>
      </w:r>
      <w:r w:rsidR="00C84B24">
        <w:t>e zahájením činností</w:t>
      </w:r>
      <w:r w:rsidRPr="00050D05">
        <w:t xml:space="preserve"> dle čl. </w:t>
      </w:r>
      <w:r w:rsidR="00C84B24">
        <w:t>6 odst. 6</w:t>
      </w:r>
      <w:r w:rsidRPr="00050D05">
        <w:t>.</w:t>
      </w:r>
      <w:r w:rsidR="00C84B24">
        <w:t>2</w:t>
      </w:r>
      <w:r w:rsidRPr="00050D05">
        <w:t xml:space="preserve"> po dobu delší </w:t>
      </w:r>
      <w:r w:rsidR="00C84B24">
        <w:t>třiceti (30</w:t>
      </w:r>
      <w:r w:rsidRPr="00050D05">
        <w:t>) kalendářních dnů</w:t>
      </w:r>
      <w:r w:rsidR="0039446D">
        <w:t>;</w:t>
      </w:r>
      <w:r w:rsidR="0039446D" w:rsidRPr="00050D05">
        <w:t xml:space="preserve"> </w:t>
      </w:r>
    </w:p>
    <w:p w14:paraId="26FCBC0C" w14:textId="7937EE79" w:rsidR="00254B30" w:rsidRPr="00AD4414" w:rsidRDefault="00254B30" w:rsidP="00263F25">
      <w:pPr>
        <w:pStyle w:val="Odstavecseseznamem"/>
        <w:numPr>
          <w:ilvl w:val="0"/>
          <w:numId w:val="12"/>
        </w:numPr>
        <w:suppressAutoHyphens w:val="0"/>
        <w:spacing w:before="0" w:after="0"/>
        <w:ind w:left="1134" w:hanging="567"/>
      </w:pPr>
      <w:r w:rsidRPr="00AD4414">
        <w:t xml:space="preserve">ve vztahu ke Zhotoviteli bude zahájeno insolvenční řízení a insolvenční návrh nebude v zákonné lhůtě odmítnut pro zjevnou bezdůvodnost, ve vztahu ke zhotoviteli bude zahájena likvidace, nebo se již </w:t>
      </w:r>
      <w:r w:rsidRPr="00AD4414">
        <w:lastRenderedPageBreak/>
        <w:t>v</w:t>
      </w:r>
      <w:r w:rsidR="00C84B24">
        <w:t> </w:t>
      </w:r>
      <w:r w:rsidRPr="00AD4414">
        <w:t>tomto řízení nachází, příp. je-li vydáno rozhodnutí o úpadku zhotovitele dle § 136 zákona č. 182/2006 Sb., o úpadku a způsobech jeho řešení (insolvenční zákon), ve znění pozdějších předpisů</w:t>
      </w:r>
      <w:r w:rsidR="0039446D">
        <w:t>;</w:t>
      </w:r>
      <w:r w:rsidR="0039446D" w:rsidRPr="00AD4414">
        <w:t xml:space="preserve"> </w:t>
      </w:r>
    </w:p>
    <w:p w14:paraId="48C6D008" w14:textId="71C484C0" w:rsidR="00254B30" w:rsidRPr="00AD4414" w:rsidRDefault="00254B30" w:rsidP="00263F25">
      <w:pPr>
        <w:pStyle w:val="Odstavecseseznamem"/>
        <w:numPr>
          <w:ilvl w:val="0"/>
          <w:numId w:val="12"/>
        </w:numPr>
        <w:suppressAutoHyphens w:val="0"/>
        <w:spacing w:before="0" w:after="0"/>
        <w:ind w:left="1134" w:hanging="567"/>
        <w:jc w:val="left"/>
      </w:pPr>
      <w:r w:rsidRPr="00AD4414">
        <w:t>pokud Zhotovitel ve své nabídce v rámci veřejné zakázky uvedl informace nebo doklady, které neodpovídají skutečnosti nebo které měly, nebo mohly, mít vliv na výsledek zadávacího řízení a na kvalitu plnění zhotovitele</w:t>
      </w:r>
      <w:r w:rsidR="0039446D">
        <w:t>;</w:t>
      </w:r>
    </w:p>
    <w:p w14:paraId="0E279B2D" w14:textId="523F9C02" w:rsidR="00254B30" w:rsidRDefault="00254B30" w:rsidP="00263F25">
      <w:pPr>
        <w:pStyle w:val="Odstavecseseznamem"/>
        <w:numPr>
          <w:ilvl w:val="0"/>
          <w:numId w:val="12"/>
        </w:numPr>
        <w:suppressAutoHyphens w:val="0"/>
        <w:spacing w:before="0" w:after="0"/>
        <w:ind w:left="1134" w:hanging="567"/>
      </w:pPr>
      <w:r w:rsidRPr="00050D05">
        <w:t>Zhotovitel využívá poddodavatele, který nebyl Objednateli v souladu s touto Smlouvou a</w:t>
      </w:r>
      <w:r w:rsidR="000C66B6">
        <w:t xml:space="preserve"> </w:t>
      </w:r>
      <w:r w:rsidR="004316E4">
        <w:t>z</w:t>
      </w:r>
      <w:r w:rsidRPr="00050D05">
        <w:t>adávací dokumentací oznámen nebo neoznámil změnu kvalifikace;</w:t>
      </w:r>
    </w:p>
    <w:p w14:paraId="5EA072CB" w14:textId="479BF48C" w:rsidR="00634544" w:rsidRDefault="00634544" w:rsidP="00263F25">
      <w:pPr>
        <w:pStyle w:val="Odstavecseseznamem"/>
        <w:numPr>
          <w:ilvl w:val="0"/>
          <w:numId w:val="12"/>
        </w:numPr>
        <w:suppressAutoHyphens w:val="0"/>
        <w:spacing w:before="0" w:after="120"/>
        <w:ind w:left="1134" w:hanging="567"/>
      </w:pPr>
      <w:r w:rsidRPr="00634544">
        <w:t>pokud Zhotovitel ve své nabídce v rámci veřejné zakázky uvedl informace nebo doklady, které neodpovídají skutečnosti nebo které měly, nebo mohly, mít vliv na výsledek zadávacího řízení a na kvalitu plnění zhotovitele.</w:t>
      </w:r>
    </w:p>
    <w:p w14:paraId="2078BFC7" w14:textId="2CDC4503" w:rsidR="00254B30" w:rsidRPr="00050D05" w:rsidRDefault="00254B30" w:rsidP="004316E4">
      <w:pPr>
        <w:pStyle w:val="Odstavecseseznamem"/>
        <w:suppressAutoHyphens w:val="0"/>
        <w:spacing w:before="0" w:after="120"/>
        <w:ind w:left="567"/>
      </w:pPr>
      <w:r>
        <w:t>V</w:t>
      </w:r>
      <w:r w:rsidRPr="00050D05">
        <w:t xml:space="preserve">ýpověď </w:t>
      </w:r>
      <w:r>
        <w:t xml:space="preserve">smlouvy </w:t>
      </w:r>
      <w:r w:rsidRPr="00050D05">
        <w:t>však nemá vliv na vznik, existenci a trvání nároku na smluvní p</w:t>
      </w:r>
      <w:r w:rsidR="00C84B24">
        <w:t>okutu a nároku na náhradu škody.</w:t>
      </w:r>
    </w:p>
    <w:p w14:paraId="5361F222" w14:textId="77777777" w:rsidR="00254B30" w:rsidRPr="00050D05" w:rsidRDefault="00254B30" w:rsidP="00263F25">
      <w:pPr>
        <w:pStyle w:val="Odstavecseseznamem"/>
        <w:numPr>
          <w:ilvl w:val="0"/>
          <w:numId w:val="9"/>
        </w:numPr>
        <w:suppressAutoHyphens w:val="0"/>
        <w:spacing w:before="0" w:after="120"/>
        <w:ind w:left="567" w:hanging="567"/>
      </w:pPr>
      <w:r w:rsidRPr="00050D05">
        <w:t xml:space="preserve">Závazky, u kterých ze Smlouvy nebo z příslušného právního předpisu vyplývá, že by měly trvat i po zániku Smlouvy, trvají i přes zánik Smlouvy. </w:t>
      </w:r>
    </w:p>
    <w:p w14:paraId="6F92EF12" w14:textId="1FDCABFE" w:rsidR="00254B30" w:rsidRPr="00050D05" w:rsidRDefault="00254B30" w:rsidP="00263F25">
      <w:pPr>
        <w:pStyle w:val="Odstavecseseznamem"/>
        <w:numPr>
          <w:ilvl w:val="0"/>
          <w:numId w:val="9"/>
        </w:numPr>
        <w:suppressAutoHyphens w:val="0"/>
        <w:spacing w:before="0" w:after="120"/>
        <w:ind w:left="567" w:hanging="567"/>
      </w:pPr>
      <w:r w:rsidRPr="00050D05">
        <w:t xml:space="preserve">Zhotovitel je ve lhůtě deseti (10) dnů po výpovědi závazků ze smlouvy povinen předat Objednateli veškerou hotovou i rozpracovanou </w:t>
      </w:r>
      <w:r w:rsidR="003B5678">
        <w:t>dokumentaci</w:t>
      </w:r>
      <w:r w:rsidRPr="00050D05">
        <w:t>, kterou do té doby Objednateli nepředal, a</w:t>
      </w:r>
      <w:r w:rsidR="003B5678">
        <w:t xml:space="preserve"> to ve formě předepsané v čl. 4</w:t>
      </w:r>
      <w:r w:rsidRPr="00050D05">
        <w:t xml:space="preserve"> </w:t>
      </w:r>
      <w:r>
        <w:t xml:space="preserve">a Příloze č. 1 této Smlouvy. </w:t>
      </w:r>
      <w:r w:rsidRPr="00050D05">
        <w:t>Na veškerá taková plnění se bude bez omezení vztahovat licence. Objednatel je povinen za tuto část díla poskytnout Zhotoviteli přiměřenou odměnu, přičemž při jejím výpočtu smluvní strany vyjdou z ceny díla a míry, s jakou bylo Zhotovitelem řádně a</w:t>
      </w:r>
      <w:r>
        <w:t> </w:t>
      </w:r>
      <w:r w:rsidRPr="00050D05">
        <w:t xml:space="preserve">včas provedeno. </w:t>
      </w:r>
    </w:p>
    <w:p w14:paraId="72EA74E1" w14:textId="77777777" w:rsidR="00254B30" w:rsidRPr="00050D05" w:rsidRDefault="00254B30" w:rsidP="00263F25">
      <w:pPr>
        <w:pStyle w:val="Odstavecseseznamem"/>
        <w:numPr>
          <w:ilvl w:val="0"/>
          <w:numId w:val="9"/>
        </w:numPr>
        <w:suppressAutoHyphens w:val="0"/>
        <w:spacing w:before="0" w:after="120"/>
        <w:ind w:left="567" w:hanging="567"/>
      </w:pPr>
      <w:r w:rsidRPr="00050D05">
        <w:t xml:space="preserve">Objednatel není po ukončení smlouvy odstoupením nebo po výpovědi závazků ze smlouvy povinen uhradit Zhotoviteli odpovídající část ceny díla za již předané části PD, které Objednatel důvodně reklamoval a jeho práva z vadného plnění dosud nebyla plně uspokojena, nebo za tu část díla, o které Objednatel prohlásí, že pro něj nemá hospodářský význam bez provedení ostatních částí. V takovém případě je však povinen předanou PD Zhotoviteli vrátit. </w:t>
      </w:r>
    </w:p>
    <w:p w14:paraId="2792D8F2" w14:textId="77777777" w:rsidR="00254B30" w:rsidRPr="00050D05" w:rsidRDefault="00254B30" w:rsidP="00263F25">
      <w:pPr>
        <w:pStyle w:val="Odstavecseseznamem"/>
        <w:numPr>
          <w:ilvl w:val="0"/>
          <w:numId w:val="9"/>
        </w:numPr>
        <w:suppressAutoHyphens w:val="0"/>
        <w:spacing w:before="0" w:after="120"/>
        <w:ind w:left="567" w:hanging="567"/>
      </w:pPr>
      <w:r w:rsidRPr="00050D05">
        <w:t>Objednatel nebo Zhotovitel mohou odstoupit od smlouvy za předpokladu, že dílo nebylo zahájeno. Bylo-li dílo aspoň částečně realizováno, je přípustné ukončit smlouvu pouze výpovědí.</w:t>
      </w:r>
    </w:p>
    <w:p w14:paraId="47998378" w14:textId="4FE75F24" w:rsidR="00254B30" w:rsidRDefault="00254B30" w:rsidP="00263F25">
      <w:pPr>
        <w:pStyle w:val="Odstavecseseznamem"/>
        <w:numPr>
          <w:ilvl w:val="0"/>
          <w:numId w:val="9"/>
        </w:numPr>
        <w:suppressAutoHyphens w:val="0"/>
        <w:spacing w:before="0" w:after="120"/>
        <w:ind w:left="567" w:hanging="567"/>
      </w:pPr>
      <w:r w:rsidRPr="00050D05">
        <w:t>V případě výpovědi nebo odstoupení od Smlouvy jsou smluvní strany povinny vypořádat vzájemné závazky a</w:t>
      </w:r>
      <w:r w:rsidR="000C66B6">
        <w:t xml:space="preserve"> </w:t>
      </w:r>
      <w:r w:rsidRPr="00050D05">
        <w:t xml:space="preserve">pohledávky do třiceti (30) dnů od nabytí účinku výpovědi/odstoupení. </w:t>
      </w:r>
    </w:p>
    <w:p w14:paraId="67557E57" w14:textId="16861263" w:rsidR="00254B30" w:rsidRDefault="00254B30" w:rsidP="00263F25">
      <w:pPr>
        <w:pStyle w:val="Odstavecseseznamem"/>
        <w:numPr>
          <w:ilvl w:val="0"/>
          <w:numId w:val="9"/>
        </w:numPr>
        <w:suppressAutoHyphens w:val="0"/>
        <w:spacing w:before="0" w:after="120"/>
        <w:ind w:left="567" w:hanging="567"/>
      </w:pPr>
      <w:r>
        <w:t>Objednatel si v souladu s § 100 odst. 2 ZZVZ vyhrazuje nahrazení Zhotovitele (vybraného dodavatele) dodavatelem dalším v pořadí v případě, že bude ukončena smlouva odstoupením nebo výpovědí z důvodu porušení povinností ze strany Zhotovitele. Po ukončení smlouvy Objednatel osloví dodavatele dalšího v</w:t>
      </w:r>
      <w:r w:rsidR="000C66B6">
        <w:t xml:space="preserve"> </w:t>
      </w:r>
      <w:r>
        <w:t>pořadí a zašle mu k odsouhlasení návrh nové smlouvy, která odpovídá jeho nabídce. Bude-li další dodavatel souhlasit, uzavře s ním Objednatel novou smlouvu. Tento postup lze využít opakovaně.</w:t>
      </w:r>
    </w:p>
    <w:p w14:paraId="55DCB116" w14:textId="26D3FBC1" w:rsidR="00254B30" w:rsidRPr="00050D05" w:rsidRDefault="00254B30" w:rsidP="00263F25">
      <w:pPr>
        <w:pStyle w:val="Odstavecseseznamem"/>
        <w:numPr>
          <w:ilvl w:val="0"/>
          <w:numId w:val="9"/>
        </w:numPr>
        <w:suppressAutoHyphens w:val="0"/>
        <w:spacing w:before="0" w:after="120"/>
        <w:ind w:left="567" w:hanging="567"/>
      </w:pPr>
      <w:r>
        <w:t>Objednatel si vyhrazuje v souladu s § 100 odst. 1 ZZVZ, že v případě, že dojde v důsledku uplatnění výhrady podle § 100 odst. 2 zákona k uzavření nové smlouvy s dodavatelem dalším v pořadí, bude ve smlouvě upraven rozsah plnění vybraného dodavatele vč. záručních podmínek s ohledem na již realizovanou část dodávek/služeb</w:t>
      </w:r>
      <w:r w:rsidR="000C66B6">
        <w:t xml:space="preserve"> </w:t>
      </w:r>
      <w:r>
        <w:t>tak, aby smlouva včetně příloh odpovídala nerealizované části služeb.</w:t>
      </w:r>
    </w:p>
    <w:p w14:paraId="0E827EE6" w14:textId="77777777" w:rsidR="00254B30" w:rsidRPr="00050D05" w:rsidRDefault="00254B30" w:rsidP="00263F25">
      <w:pPr>
        <w:pStyle w:val="Odstavecseseznamem"/>
        <w:numPr>
          <w:ilvl w:val="0"/>
          <w:numId w:val="9"/>
        </w:numPr>
        <w:suppressAutoHyphens w:val="0"/>
        <w:spacing w:before="0" w:after="120"/>
        <w:ind w:left="567" w:hanging="567"/>
      </w:pPr>
      <w:r w:rsidRPr="00050D05">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3FB2DF6C" w14:textId="77777777" w:rsidR="007711B3" w:rsidRPr="004D68EC" w:rsidRDefault="007711B3" w:rsidP="007E7859">
      <w:pPr>
        <w:pStyle w:val="Nadpis1"/>
      </w:pPr>
      <w:r w:rsidRPr="004D68EC">
        <w:t>Komunikace mezi smluvními stranami</w:t>
      </w:r>
    </w:p>
    <w:p w14:paraId="4C3219B6" w14:textId="77777777" w:rsidR="007711B3" w:rsidRPr="00862995" w:rsidRDefault="007711B3" w:rsidP="001E69F8">
      <w:pPr>
        <w:pStyle w:val="Nadpis2"/>
        <w:spacing w:line="240" w:lineRule="auto"/>
      </w:pPr>
      <w:r w:rsidRPr="004D68EC">
        <w:t>Pro účely vzáje</w:t>
      </w:r>
      <w:r w:rsidRPr="00862995">
        <w:t>mné komunikace mezi smluvními stranami jsou oprávněny jednat níže uvedené osoby:</w:t>
      </w:r>
    </w:p>
    <w:p w14:paraId="39112F0A" w14:textId="77777777" w:rsidR="00A52F3C" w:rsidRDefault="00A52F3C" w:rsidP="001E69F8">
      <w:pPr>
        <w:pStyle w:val="Nadpis3"/>
        <w:spacing w:line="240" w:lineRule="auto"/>
      </w:pPr>
      <w:r>
        <w:t xml:space="preserve">na straně objednatele: </w:t>
      </w:r>
      <w:r w:rsidR="006C0143" w:rsidRPr="00521C11">
        <w:t>Zdravotnická záchranná služba Plzeňského kraje, příspěvková organizace</w:t>
      </w:r>
    </w:p>
    <w:tbl>
      <w:tblPr>
        <w:tblStyle w:val="Mkatabulky"/>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6862"/>
      </w:tblGrid>
      <w:tr w:rsidR="00A52F3C" w14:paraId="0244EC5F" w14:textId="77777777" w:rsidTr="00A52F3C">
        <w:tc>
          <w:tcPr>
            <w:tcW w:w="1843" w:type="dxa"/>
            <w:hideMark/>
          </w:tcPr>
          <w:p w14:paraId="634656E4" w14:textId="77777777" w:rsidR="00A52F3C" w:rsidRDefault="00A52F3C" w:rsidP="001E69F8">
            <w:pPr>
              <w:pStyle w:val="Tabulka1"/>
              <w:rPr>
                <w:rFonts w:eastAsia="Calibri"/>
              </w:rPr>
            </w:pPr>
            <w:r>
              <w:t>Jméno a příjmení:</w:t>
            </w:r>
          </w:p>
        </w:tc>
        <w:tc>
          <w:tcPr>
            <w:tcW w:w="7051" w:type="dxa"/>
          </w:tcPr>
          <w:p w14:paraId="1C8054E1" w14:textId="77777777" w:rsidR="00A52F3C" w:rsidRDefault="00872C15" w:rsidP="001E69F8">
            <w:pPr>
              <w:pStyle w:val="Tabulka1"/>
              <w:rPr>
                <w:rFonts w:eastAsia="Calibri"/>
                <w:b/>
              </w:rPr>
            </w:pPr>
            <w:r>
              <w:rPr>
                <w:rFonts w:ascii="Calibri" w:hAnsi="Calibri" w:cs="Calibri"/>
                <w:szCs w:val="22"/>
              </w:rPr>
              <w:t>===bude doplněno před podpisem smlouvy===</w:t>
            </w:r>
          </w:p>
        </w:tc>
      </w:tr>
      <w:tr w:rsidR="004D5398" w14:paraId="7D6A0EF8" w14:textId="77777777" w:rsidTr="00A52F3C">
        <w:tc>
          <w:tcPr>
            <w:tcW w:w="1843" w:type="dxa"/>
            <w:hideMark/>
          </w:tcPr>
          <w:p w14:paraId="292CA792" w14:textId="77777777" w:rsidR="004D5398" w:rsidRDefault="004D5398" w:rsidP="001E69F8">
            <w:pPr>
              <w:pStyle w:val="Tabulka1"/>
              <w:rPr>
                <w:rFonts w:eastAsia="Calibri"/>
              </w:rPr>
            </w:pPr>
            <w:r>
              <w:t xml:space="preserve">Email: </w:t>
            </w:r>
          </w:p>
        </w:tc>
        <w:tc>
          <w:tcPr>
            <w:tcW w:w="7051" w:type="dxa"/>
          </w:tcPr>
          <w:p w14:paraId="31254237" w14:textId="77777777" w:rsidR="004D5398" w:rsidRDefault="00872C15" w:rsidP="001E69F8">
            <w:pPr>
              <w:spacing w:before="40" w:after="40"/>
              <w:rPr>
                <w:rFonts w:eastAsia="Calibri" w:cs="Calibri"/>
                <w:lang w:eastAsia="cs-CZ"/>
              </w:rPr>
            </w:pPr>
            <w:r>
              <w:rPr>
                <w:rFonts w:ascii="Calibri" w:hAnsi="Calibri" w:cs="Calibri"/>
                <w:szCs w:val="22"/>
              </w:rPr>
              <w:t>===bude doplněno před podpisem smlouvy===</w:t>
            </w:r>
          </w:p>
        </w:tc>
      </w:tr>
      <w:tr w:rsidR="004D5398" w14:paraId="31EDBCFF" w14:textId="77777777" w:rsidTr="00A52F3C">
        <w:tc>
          <w:tcPr>
            <w:tcW w:w="1843" w:type="dxa"/>
            <w:hideMark/>
          </w:tcPr>
          <w:p w14:paraId="68CD3BE0" w14:textId="77777777" w:rsidR="004D5398" w:rsidRDefault="004D5398" w:rsidP="001E69F8">
            <w:pPr>
              <w:pStyle w:val="Tabulka1"/>
              <w:rPr>
                <w:rFonts w:eastAsia="Calibri"/>
              </w:rPr>
            </w:pPr>
            <w:r>
              <w:t xml:space="preserve">Tel.: </w:t>
            </w:r>
          </w:p>
        </w:tc>
        <w:tc>
          <w:tcPr>
            <w:tcW w:w="7051" w:type="dxa"/>
          </w:tcPr>
          <w:p w14:paraId="247EDCEA" w14:textId="77777777" w:rsidR="004D5398" w:rsidRDefault="00872C15" w:rsidP="001E69F8">
            <w:pPr>
              <w:spacing w:before="40" w:after="40"/>
              <w:rPr>
                <w:rFonts w:ascii="Calibri" w:eastAsia="Calibri" w:hAnsi="Calibri" w:cs="Calibri"/>
                <w:szCs w:val="22"/>
                <w:lang w:eastAsia="cs-CZ"/>
              </w:rPr>
            </w:pPr>
            <w:r>
              <w:rPr>
                <w:rFonts w:ascii="Calibri" w:hAnsi="Calibri" w:cs="Calibri"/>
                <w:szCs w:val="22"/>
              </w:rPr>
              <w:t>===bude doplněno před podpisem smlouvy===</w:t>
            </w:r>
          </w:p>
        </w:tc>
      </w:tr>
    </w:tbl>
    <w:p w14:paraId="08786120" w14:textId="1B418B13" w:rsidR="00A52F3C" w:rsidRPr="00C86198" w:rsidRDefault="00A52F3C" w:rsidP="001E69F8">
      <w:pPr>
        <w:pStyle w:val="Nadpis3"/>
        <w:spacing w:line="240" w:lineRule="auto"/>
      </w:pPr>
      <w:r w:rsidRPr="00C86198">
        <w:lastRenderedPageBreak/>
        <w:t>na straně zhotovitele:</w:t>
      </w:r>
      <w:r w:rsidR="00C86198" w:rsidRPr="00C86198">
        <w:tab/>
      </w:r>
    </w:p>
    <w:tbl>
      <w:tblPr>
        <w:tblStyle w:val="Mkatabulky"/>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6243"/>
      </w:tblGrid>
      <w:tr w:rsidR="00057919" w:rsidRPr="00C86198" w14:paraId="45CFC68E" w14:textId="77777777" w:rsidTr="00257632">
        <w:trPr>
          <w:trHeight w:val="353"/>
        </w:trPr>
        <w:tc>
          <w:tcPr>
            <w:tcW w:w="1876" w:type="dxa"/>
            <w:hideMark/>
          </w:tcPr>
          <w:p w14:paraId="0D32BDFA" w14:textId="77777777" w:rsidR="00057919" w:rsidRPr="00C86198" w:rsidRDefault="00057919" w:rsidP="00057919">
            <w:pPr>
              <w:pStyle w:val="Tabulka1"/>
              <w:rPr>
                <w:rFonts w:eastAsia="Calibri"/>
              </w:rPr>
            </w:pPr>
            <w:r w:rsidRPr="00C86198">
              <w:t>Jméno a příjmení:</w:t>
            </w:r>
          </w:p>
        </w:tc>
        <w:tc>
          <w:tcPr>
            <w:tcW w:w="6243" w:type="dxa"/>
            <w:hideMark/>
          </w:tcPr>
          <w:p w14:paraId="6EAEDFE2" w14:textId="5684F051" w:rsidR="00057919" w:rsidRPr="00C86198" w:rsidRDefault="00057919" w:rsidP="00057919">
            <w:pPr>
              <w:pStyle w:val="Tabulka1"/>
              <w:rPr>
                <w:rFonts w:eastAsia="Calibri"/>
              </w:rPr>
            </w:pPr>
            <w:r w:rsidRPr="00057919">
              <w:rPr>
                <w:rFonts w:cstheme="minorHAnsi"/>
                <w:b/>
                <w:color w:val="FF0000"/>
                <w:sz w:val="20"/>
              </w:rPr>
              <w:t>DOPLNIT</w:t>
            </w:r>
          </w:p>
        </w:tc>
      </w:tr>
      <w:tr w:rsidR="00057919" w:rsidRPr="00C86198" w14:paraId="39AC8D85" w14:textId="77777777" w:rsidTr="00257632">
        <w:trPr>
          <w:trHeight w:val="353"/>
        </w:trPr>
        <w:tc>
          <w:tcPr>
            <w:tcW w:w="1876" w:type="dxa"/>
            <w:hideMark/>
          </w:tcPr>
          <w:p w14:paraId="4F010D54" w14:textId="77777777" w:rsidR="00057919" w:rsidRPr="00C86198" w:rsidRDefault="00057919" w:rsidP="00057919">
            <w:pPr>
              <w:pStyle w:val="Tabulka1"/>
              <w:rPr>
                <w:rFonts w:eastAsia="Calibri"/>
              </w:rPr>
            </w:pPr>
            <w:r w:rsidRPr="00C86198">
              <w:t xml:space="preserve">Email: </w:t>
            </w:r>
          </w:p>
        </w:tc>
        <w:tc>
          <w:tcPr>
            <w:tcW w:w="6243" w:type="dxa"/>
            <w:hideMark/>
          </w:tcPr>
          <w:p w14:paraId="76691DE3" w14:textId="69D9F8AC" w:rsidR="00057919" w:rsidRPr="00C86198" w:rsidRDefault="00057919" w:rsidP="00057919">
            <w:pPr>
              <w:pStyle w:val="Tabulka1"/>
              <w:rPr>
                <w:rFonts w:eastAsia="Calibri"/>
              </w:rPr>
            </w:pPr>
            <w:r w:rsidRPr="00057919">
              <w:rPr>
                <w:rFonts w:cstheme="minorHAnsi"/>
                <w:b/>
                <w:color w:val="FF0000"/>
                <w:sz w:val="20"/>
              </w:rPr>
              <w:t>DOPLNIT</w:t>
            </w:r>
          </w:p>
        </w:tc>
      </w:tr>
      <w:tr w:rsidR="00057919" w:rsidRPr="00C86198" w14:paraId="74D8616C" w14:textId="77777777" w:rsidTr="00257632">
        <w:trPr>
          <w:trHeight w:val="364"/>
        </w:trPr>
        <w:tc>
          <w:tcPr>
            <w:tcW w:w="1876" w:type="dxa"/>
            <w:hideMark/>
          </w:tcPr>
          <w:p w14:paraId="2BBDEB21" w14:textId="77777777" w:rsidR="00057919" w:rsidRPr="00C86198" w:rsidRDefault="00057919" w:rsidP="00057919">
            <w:pPr>
              <w:pStyle w:val="Tabulka1"/>
              <w:rPr>
                <w:rFonts w:eastAsia="Calibri"/>
              </w:rPr>
            </w:pPr>
            <w:r w:rsidRPr="00C86198">
              <w:t xml:space="preserve">Tel.: </w:t>
            </w:r>
          </w:p>
        </w:tc>
        <w:tc>
          <w:tcPr>
            <w:tcW w:w="6243" w:type="dxa"/>
            <w:hideMark/>
          </w:tcPr>
          <w:p w14:paraId="2FF2133A" w14:textId="6A25D099" w:rsidR="00057919" w:rsidRPr="00C86198" w:rsidRDefault="00057919" w:rsidP="00057919">
            <w:pPr>
              <w:pStyle w:val="Tabulka1"/>
              <w:rPr>
                <w:iCs/>
                <w:szCs w:val="22"/>
              </w:rPr>
            </w:pPr>
            <w:r w:rsidRPr="00057919">
              <w:rPr>
                <w:rFonts w:cstheme="minorHAnsi"/>
                <w:b/>
                <w:color w:val="FF0000"/>
                <w:sz w:val="20"/>
              </w:rPr>
              <w:t>DOPLNIT</w:t>
            </w:r>
          </w:p>
        </w:tc>
      </w:tr>
    </w:tbl>
    <w:p w14:paraId="4922BBDF" w14:textId="7C4C2B55" w:rsidR="001E69F8" w:rsidRDefault="001E69F8" w:rsidP="001E69F8">
      <w:pPr>
        <w:pStyle w:val="Nadpis2"/>
        <w:spacing w:line="240" w:lineRule="auto"/>
      </w:pPr>
      <w:r w:rsidRPr="008833BC">
        <w:t xml:space="preserve">Veškerá sdělení či jiná jednání smluvních stran budou </w:t>
      </w:r>
      <w:r w:rsidRPr="0037416A">
        <w:t>adresována výše</w:t>
      </w:r>
      <w:r w:rsidRPr="008833BC">
        <w:t xml:space="preserv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r w:rsidR="00634544">
        <w:t>.</w:t>
      </w:r>
    </w:p>
    <w:p w14:paraId="548E381F" w14:textId="77777777" w:rsidR="001E69F8" w:rsidRDefault="001E69F8" w:rsidP="001E69F8">
      <w:pPr>
        <w:pStyle w:val="Nadpis2"/>
        <w:spacing w:line="240" w:lineRule="auto"/>
      </w:pPr>
      <w:r w:rsidRPr="008833BC">
        <w:t xml:space="preserve">Písemnost je doručena potvrzením přijetí zprávy. Nepotvrdí-li adresát přijetí zprávy, ale dokument se dostane do dispozice adresáta, bude zaslaná zpráva </w:t>
      </w:r>
      <w:r>
        <w:t xml:space="preserve">považována za </w:t>
      </w:r>
      <w:r w:rsidRPr="008833BC">
        <w:t>doručen</w:t>
      </w:r>
      <w:r>
        <w:t>ou</w:t>
      </w:r>
      <w:r w:rsidRPr="008833BC">
        <w:t xml:space="preserve"> příští pracovní den po odeslání.</w:t>
      </w:r>
    </w:p>
    <w:p w14:paraId="6F0BDC7E" w14:textId="63ADA850" w:rsidR="001E69F8" w:rsidRPr="00920153" w:rsidRDefault="001E69F8" w:rsidP="001E69F8">
      <w:pPr>
        <w:pStyle w:val="Nadpis2"/>
        <w:spacing w:line="240" w:lineRule="auto"/>
      </w:pPr>
      <w:r w:rsidRPr="00920153">
        <w:t>Pokud dojde ke změně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w:t>
      </w:r>
      <w:r>
        <w:t> </w:t>
      </w:r>
      <w:r w:rsidRPr="00920153">
        <w:t>případné škody, které v této souvislosti vzniknou.</w:t>
      </w:r>
    </w:p>
    <w:p w14:paraId="6042EF7C" w14:textId="77777777" w:rsidR="007711B3" w:rsidRPr="00CD003E" w:rsidRDefault="007711B3" w:rsidP="007E7859">
      <w:pPr>
        <w:pStyle w:val="Nadpis1"/>
      </w:pPr>
      <w:r w:rsidRPr="00CD003E">
        <w:t>ZÁVĚREČNÁ USTANOVENÍ</w:t>
      </w:r>
    </w:p>
    <w:p w14:paraId="240CAB6C" w14:textId="6B4769BF" w:rsidR="001E69F8" w:rsidRDefault="001E69F8" w:rsidP="001E69F8">
      <w:pPr>
        <w:pStyle w:val="Nadpis2"/>
        <w:spacing w:line="240" w:lineRule="auto"/>
      </w:pPr>
      <w:r w:rsidRPr="008833BC">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w:t>
      </w:r>
      <w:r w:rsidR="000C66B6">
        <w:t xml:space="preserve"> </w:t>
      </w:r>
      <w:r w:rsidRPr="008833BC">
        <w:t>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14:paraId="15191678" w14:textId="77777777" w:rsidR="001E69F8" w:rsidRDefault="001E69F8" w:rsidP="001E69F8">
      <w:pPr>
        <w:pStyle w:val="Nadpis2"/>
        <w:spacing w:line="240" w:lineRule="auto"/>
      </w:pPr>
      <w:r w:rsidRPr="008833BC">
        <w:t>Strany této Smlouvy se dohodly, že se tato Smlouva řídí výhradně českým právním řádem. Práva a povinnosti smluvních stran, které nejsou touto Smlouvou výslovně upraveny, se řídí ustanoveními zákona č. 89/2012 Sb., občanský zákoník.</w:t>
      </w:r>
    </w:p>
    <w:p w14:paraId="7E7FB0F6" w14:textId="77777777" w:rsidR="001E69F8" w:rsidRDefault="001E69F8" w:rsidP="001E69F8">
      <w:pPr>
        <w:pStyle w:val="Nadpis2"/>
        <w:spacing w:line="240" w:lineRule="auto"/>
      </w:pPr>
      <w:r w:rsidRPr="00050D05">
        <w:t xml:space="preserve">Smluvní strany se dohodly, že zvyklosti nemají přednost před ustanoveními této Smlouvy ani před ustanoveními </w:t>
      </w:r>
      <w:r w:rsidRPr="0037416A">
        <w:t>zákona.</w:t>
      </w:r>
    </w:p>
    <w:p w14:paraId="03B4D67D" w14:textId="77777777" w:rsidR="001E69F8" w:rsidRDefault="001E69F8" w:rsidP="001E69F8">
      <w:pPr>
        <w:pStyle w:val="Nadpis2"/>
        <w:spacing w:line="240" w:lineRule="auto"/>
      </w:pPr>
      <w:r w:rsidRPr="008833BC">
        <w:t>Veškeré změny této Smlouvy mohou být po dohodě smluvních stran činěny pouze písemnou formou, a to v podobě číslovaných dodatků k této Smlouvě podepsaných oběma smluvními stranami.</w:t>
      </w:r>
    </w:p>
    <w:p w14:paraId="4B953C78" w14:textId="6E1FCCE1" w:rsidR="001E69F8" w:rsidRDefault="001E69F8" w:rsidP="001E69F8">
      <w:pPr>
        <w:pStyle w:val="Nadpis2"/>
        <w:spacing w:line="240" w:lineRule="auto"/>
      </w:pPr>
      <w:r w:rsidRPr="008833BC">
        <w:t xml:space="preserve">Zhotovitel bere na vědomí, že </w:t>
      </w:r>
      <w:r>
        <w:t>O</w:t>
      </w:r>
      <w:r w:rsidRPr="008833BC">
        <w:t>bjednatel má povinnost tuto Smlouvu včetně všech jejích příloh, změn a případných dodatků zveřejnit na profilu zadavatele v souladu se zákonem č. 134/2016 Sb., o zadávání veřejných zakázek a v souladu se zákonem č. 340/2015 Sb., o registru smluv. Uveřejnění Smlouvy v zákonné lhůtě</w:t>
      </w:r>
      <w:r w:rsidR="000C66B6">
        <w:t xml:space="preserve"> </w:t>
      </w:r>
      <w:r w:rsidRPr="00132513">
        <w:t xml:space="preserve">v </w:t>
      </w:r>
      <w:r>
        <w:t>r</w:t>
      </w:r>
      <w:r w:rsidRPr="00132513">
        <w:t xml:space="preserve">egistru smluv zajistí </w:t>
      </w:r>
      <w:r>
        <w:t>O</w:t>
      </w:r>
      <w:r w:rsidRPr="00132513">
        <w:t xml:space="preserve">bjednatel. Zhotovitel souhlasí s tím, že tato Smlouva včetně příloh </w:t>
      </w:r>
      <w:r w:rsidRPr="00646856">
        <w:t>bude veřejně přístupná.</w:t>
      </w:r>
    </w:p>
    <w:p w14:paraId="373DB73D" w14:textId="77777777" w:rsidR="001E69F8" w:rsidRDefault="001E69F8" w:rsidP="001E69F8">
      <w:pPr>
        <w:pStyle w:val="Nadpis2"/>
        <w:spacing w:line="240" w:lineRule="auto"/>
      </w:pPr>
      <w:r w:rsidRPr="00646856">
        <w:t xml:space="preserve">Objednatel je správcem osobních údajů, které získal ve veřejné zakázce a v souvislosti s plněním této smlouvy. Povinnost </w:t>
      </w:r>
      <w:r>
        <w:t>O</w:t>
      </w:r>
      <w:r w:rsidRPr="00646856">
        <w:t xml:space="preserve">bjednatele ke zpracování osobních údajů v </w:t>
      </w:r>
      <w:r>
        <w:t>zadávacím</w:t>
      </w:r>
      <w:r w:rsidRPr="00310A5C">
        <w:t xml:space="preserve"> řízení vyplývá přímo ze</w:t>
      </w:r>
      <w:r w:rsidRPr="00132513">
        <w:t> ZZVZ. Zpracování těchto osobních údajů je nezbytné pro splnění právní povinnosti správce, tedy pro</w:t>
      </w:r>
      <w:r w:rsidRPr="00646856">
        <w:t xml:space="preserve"> řádné zadání veřejné zakázky. Osobní údaje budou zpracovány až do uplynutí skartační lhůty této veřejné zakázky. Ostatní informace jsou uvedeny </w:t>
      </w:r>
      <w:r>
        <w:t>v Zadávací dokumentaci</w:t>
      </w:r>
      <w:r w:rsidRPr="00646856">
        <w:t>.</w:t>
      </w:r>
    </w:p>
    <w:p w14:paraId="55AB6B5C" w14:textId="77777777" w:rsidR="001E69F8" w:rsidRDefault="001E69F8" w:rsidP="001E69F8">
      <w:pPr>
        <w:pStyle w:val="Nadpis2"/>
        <w:spacing w:line="240" w:lineRule="auto"/>
      </w:pPr>
      <w:r w:rsidRPr="00646856">
        <w:t>Smlouva je uzavřena v elektronické podobě s připojením zaručených elektronických podpisů všemi oprávněnými osobami obou smluvních stran</w:t>
      </w:r>
      <w:r w:rsidRPr="00310A5C">
        <w:t>.</w:t>
      </w:r>
    </w:p>
    <w:p w14:paraId="2C429E36" w14:textId="77777777" w:rsidR="001E69F8" w:rsidRDefault="001E69F8" w:rsidP="001E69F8">
      <w:pPr>
        <w:pStyle w:val="Nadpis2"/>
        <w:spacing w:line="240" w:lineRule="auto"/>
      </w:pPr>
      <w:r w:rsidRPr="00132513">
        <w:lastRenderedPageBreak/>
        <w:t>Tato Smlouva nabývá platnosti podpisem posledním z účastníků a účinnosti uveřejněním v registru smluv.</w:t>
      </w:r>
    </w:p>
    <w:p w14:paraId="12BC45C7" w14:textId="77777777" w:rsidR="001E69F8" w:rsidRDefault="001E69F8" w:rsidP="00257632">
      <w:pPr>
        <w:pStyle w:val="Nadpis2"/>
        <w:spacing w:after="480" w:line="240" w:lineRule="auto"/>
        <w:ind w:left="720" w:hanging="578"/>
      </w:pPr>
      <w:r w:rsidRPr="00132513">
        <w:t>Smluvní strany této Smlouvy prohlašují, že si tuto Smlouvu před jejím podpisem přečetly, že představuje projev jejich pravé a svobodné vůle, na důkaz čehož připojují své podpisy.</w:t>
      </w:r>
    </w:p>
    <w:p w14:paraId="53FDE1CB" w14:textId="21BCC257" w:rsidR="003D27F6" w:rsidRDefault="003D27F6" w:rsidP="002A0B16">
      <w:pPr>
        <w:spacing w:after="240"/>
        <w:rPr>
          <w:lang w:eastAsia="cs-CZ"/>
        </w:rPr>
      </w:pPr>
      <w:r>
        <w:rPr>
          <w:lang w:eastAsia="cs-CZ"/>
        </w:rPr>
        <w:t>Přílohy ke smlouvě:</w:t>
      </w:r>
    </w:p>
    <w:p w14:paraId="617847F0" w14:textId="51AB9853" w:rsidR="003D27F6" w:rsidRDefault="003D27F6" w:rsidP="002A0B16">
      <w:pPr>
        <w:rPr>
          <w:lang w:eastAsia="cs-CZ"/>
        </w:rPr>
      </w:pPr>
      <w:r>
        <w:rPr>
          <w:lang w:eastAsia="cs-CZ"/>
        </w:rPr>
        <w:t>P</w:t>
      </w:r>
      <w:r w:rsidR="002A0B16">
        <w:rPr>
          <w:lang w:eastAsia="cs-CZ"/>
        </w:rPr>
        <w:t>říloha č. 1:</w:t>
      </w:r>
      <w:r w:rsidR="002A0B16">
        <w:rPr>
          <w:lang w:eastAsia="cs-CZ"/>
        </w:rPr>
        <w:tab/>
        <w:t>Technické požadavky na zpracování projektové dokumentace.</w:t>
      </w:r>
    </w:p>
    <w:p w14:paraId="3EFF9506" w14:textId="7E9236EC" w:rsidR="002A0B16" w:rsidRPr="002A0B16" w:rsidRDefault="002A0B16" w:rsidP="002A0B16">
      <w:pPr>
        <w:rPr>
          <w:lang w:eastAsia="cs-CZ"/>
        </w:rPr>
      </w:pPr>
    </w:p>
    <w:tbl>
      <w:tblPr>
        <w:tblW w:w="9639"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CellMar>
          <w:top w:w="28" w:type="dxa"/>
          <w:left w:w="28" w:type="dxa"/>
          <w:bottom w:w="28" w:type="dxa"/>
          <w:right w:w="28" w:type="dxa"/>
        </w:tblCellMar>
        <w:tblLook w:val="04A0" w:firstRow="1" w:lastRow="0" w:firstColumn="1" w:lastColumn="0" w:noHBand="0" w:noVBand="1"/>
      </w:tblPr>
      <w:tblGrid>
        <w:gridCol w:w="5213"/>
        <w:gridCol w:w="4426"/>
      </w:tblGrid>
      <w:tr w:rsidR="003D27F6" w:rsidRPr="003D27F6" w14:paraId="60D22982" w14:textId="77777777" w:rsidTr="003D27F6">
        <w:trPr>
          <w:jc w:val="center"/>
        </w:trPr>
        <w:tc>
          <w:tcPr>
            <w:tcW w:w="5213" w:type="dxa"/>
          </w:tcPr>
          <w:p w14:paraId="78284BB1" w14:textId="77777777" w:rsidR="003D27F6" w:rsidRPr="003D27F6" w:rsidRDefault="003D27F6" w:rsidP="003D27F6">
            <w:pPr>
              <w:suppressAutoHyphens w:val="0"/>
              <w:spacing w:before="0" w:after="120"/>
              <w:jc w:val="left"/>
              <w:rPr>
                <w:rFonts w:ascii="Calibri" w:eastAsia="Calibri" w:hAnsi="Calibri" w:cs="Times New Roman"/>
                <w:szCs w:val="24"/>
                <w:lang w:eastAsia="cs-CZ"/>
              </w:rPr>
            </w:pPr>
            <w:r w:rsidRPr="003D27F6">
              <w:rPr>
                <w:rFonts w:ascii="Calibri" w:hAnsi="Calibri" w:cs="Times New Roman"/>
                <w:szCs w:val="24"/>
                <w:lang w:eastAsia="cs-CZ"/>
              </w:rPr>
              <w:t>Za Objednatele</w:t>
            </w:r>
            <w:r w:rsidRPr="003D27F6">
              <w:rPr>
                <w:rFonts w:ascii="Calibri" w:eastAsia="Calibri" w:hAnsi="Calibri" w:cs="Times New Roman"/>
                <w:szCs w:val="24"/>
                <w:lang w:eastAsia="cs-CZ"/>
              </w:rPr>
              <w:t>:</w:t>
            </w:r>
          </w:p>
        </w:tc>
        <w:tc>
          <w:tcPr>
            <w:tcW w:w="4426" w:type="dxa"/>
          </w:tcPr>
          <w:p w14:paraId="3CECBB17" w14:textId="104518E3" w:rsidR="003D27F6" w:rsidRPr="003D27F6" w:rsidRDefault="003D27F6" w:rsidP="008B71DF">
            <w:pPr>
              <w:suppressAutoHyphens w:val="0"/>
              <w:spacing w:before="0" w:after="120"/>
              <w:jc w:val="left"/>
              <w:rPr>
                <w:rFonts w:ascii="Calibri" w:eastAsia="Calibri" w:hAnsi="Calibri" w:cs="Times New Roman"/>
                <w:szCs w:val="24"/>
                <w:lang w:eastAsia="cs-CZ"/>
              </w:rPr>
            </w:pPr>
            <w:r w:rsidRPr="003D27F6">
              <w:rPr>
                <w:rFonts w:ascii="Calibri" w:hAnsi="Calibri" w:cs="Times New Roman"/>
                <w:szCs w:val="24"/>
                <w:lang w:eastAsia="cs-CZ"/>
              </w:rPr>
              <w:t>Za Zhotovitele</w:t>
            </w:r>
            <w:r w:rsidRPr="003D27F6">
              <w:rPr>
                <w:rFonts w:ascii="Calibri" w:eastAsia="Calibri" w:hAnsi="Calibri" w:cs="Times New Roman"/>
                <w:szCs w:val="24"/>
                <w:lang w:eastAsia="cs-CZ"/>
              </w:rPr>
              <w:t>:</w:t>
            </w:r>
            <w:r w:rsidR="00C86198">
              <w:rPr>
                <w:rFonts w:ascii="Calibri" w:eastAsia="Calibri" w:hAnsi="Calibri" w:cs="Times New Roman"/>
                <w:szCs w:val="24"/>
                <w:lang w:eastAsia="cs-CZ"/>
              </w:rPr>
              <w:t xml:space="preserve"> </w:t>
            </w:r>
          </w:p>
        </w:tc>
      </w:tr>
      <w:tr w:rsidR="003D27F6" w:rsidRPr="003D27F6" w14:paraId="106383CD" w14:textId="77777777" w:rsidTr="003D27F6">
        <w:trPr>
          <w:jc w:val="center"/>
        </w:trPr>
        <w:tc>
          <w:tcPr>
            <w:tcW w:w="5213" w:type="dxa"/>
          </w:tcPr>
          <w:p w14:paraId="798F5D5B" w14:textId="5A412AE5" w:rsidR="003D27F6" w:rsidRPr="003D27F6" w:rsidRDefault="003D27F6" w:rsidP="0094568A">
            <w:pPr>
              <w:suppressAutoHyphens w:val="0"/>
              <w:spacing w:before="240" w:after="120"/>
              <w:jc w:val="left"/>
              <w:rPr>
                <w:rFonts w:ascii="Calibri" w:eastAsia="Calibri" w:hAnsi="Calibri" w:cs="Times New Roman"/>
                <w:szCs w:val="24"/>
                <w:lang w:eastAsia="cs-CZ"/>
              </w:rPr>
            </w:pPr>
            <w:r w:rsidRPr="003D27F6">
              <w:rPr>
                <w:rFonts w:ascii="Calibri" w:eastAsia="Calibri" w:hAnsi="Calibri" w:cs="Times New Roman"/>
                <w:szCs w:val="24"/>
                <w:lang w:eastAsia="cs-CZ"/>
              </w:rPr>
              <w:t xml:space="preserve">V </w:t>
            </w:r>
            <w:r>
              <w:rPr>
                <w:rFonts w:ascii="Calibri" w:eastAsia="Calibri" w:hAnsi="Calibri" w:cs="Times New Roman"/>
                <w:szCs w:val="24"/>
                <w:lang w:eastAsia="cs-CZ"/>
              </w:rPr>
              <w:t xml:space="preserve">Plzni </w:t>
            </w:r>
          </w:p>
        </w:tc>
        <w:tc>
          <w:tcPr>
            <w:tcW w:w="4426" w:type="dxa"/>
          </w:tcPr>
          <w:p w14:paraId="0BFD52F0" w14:textId="11176A69" w:rsidR="003D27F6" w:rsidRPr="003D27F6" w:rsidRDefault="003D27F6" w:rsidP="0094568A">
            <w:pPr>
              <w:suppressAutoHyphens w:val="0"/>
              <w:spacing w:before="240" w:after="120"/>
              <w:jc w:val="left"/>
              <w:rPr>
                <w:rFonts w:ascii="Calibri" w:eastAsia="Calibri" w:hAnsi="Calibri" w:cs="Times New Roman"/>
                <w:szCs w:val="24"/>
                <w:lang w:eastAsia="cs-CZ"/>
              </w:rPr>
            </w:pPr>
            <w:r w:rsidRPr="003D27F6">
              <w:rPr>
                <w:rFonts w:ascii="Calibri" w:eastAsia="Calibri" w:hAnsi="Calibri" w:cs="Times New Roman"/>
                <w:szCs w:val="24"/>
                <w:lang w:eastAsia="cs-CZ"/>
              </w:rPr>
              <w:t xml:space="preserve">V </w:t>
            </w:r>
            <w:r w:rsidR="00C86198">
              <w:rPr>
                <w:rFonts w:ascii="Calibri" w:eastAsia="Calibri" w:hAnsi="Calibri" w:cs="Times New Roman"/>
                <w:szCs w:val="24"/>
                <w:lang w:eastAsia="cs-CZ"/>
              </w:rPr>
              <w:t xml:space="preserve">Plzni </w:t>
            </w:r>
          </w:p>
        </w:tc>
      </w:tr>
      <w:tr w:rsidR="003D27F6" w:rsidRPr="003D27F6" w14:paraId="15989BE2" w14:textId="77777777" w:rsidTr="003D27F6">
        <w:trPr>
          <w:trHeight w:val="1515"/>
          <w:jc w:val="center"/>
        </w:trPr>
        <w:tc>
          <w:tcPr>
            <w:tcW w:w="5213" w:type="dxa"/>
          </w:tcPr>
          <w:p w14:paraId="54C4154E" w14:textId="77777777" w:rsidR="003D27F6" w:rsidRPr="003D27F6" w:rsidRDefault="003D27F6" w:rsidP="003D27F6">
            <w:pPr>
              <w:suppressAutoHyphens w:val="0"/>
              <w:spacing w:before="0" w:after="120"/>
              <w:jc w:val="left"/>
              <w:rPr>
                <w:rFonts w:ascii="Calibri" w:eastAsia="Calibri" w:hAnsi="Calibri" w:cs="Times New Roman"/>
                <w:szCs w:val="24"/>
                <w:lang w:eastAsia="cs-CZ"/>
              </w:rPr>
            </w:pPr>
          </w:p>
        </w:tc>
        <w:tc>
          <w:tcPr>
            <w:tcW w:w="4426" w:type="dxa"/>
          </w:tcPr>
          <w:p w14:paraId="01723645" w14:textId="77777777" w:rsidR="003D27F6" w:rsidRPr="003D27F6" w:rsidRDefault="003D27F6" w:rsidP="003D27F6">
            <w:pPr>
              <w:suppressAutoHyphens w:val="0"/>
              <w:spacing w:before="0" w:after="120"/>
              <w:jc w:val="left"/>
              <w:rPr>
                <w:rFonts w:ascii="Calibri" w:eastAsia="Calibri" w:hAnsi="Calibri" w:cs="Times New Roman"/>
                <w:szCs w:val="24"/>
                <w:lang w:eastAsia="cs-CZ"/>
              </w:rPr>
            </w:pPr>
          </w:p>
        </w:tc>
      </w:tr>
      <w:tr w:rsidR="003D27F6" w:rsidRPr="003D27F6" w14:paraId="48BE6832" w14:textId="77777777" w:rsidTr="003D27F6">
        <w:trPr>
          <w:jc w:val="center"/>
        </w:trPr>
        <w:tc>
          <w:tcPr>
            <w:tcW w:w="5213" w:type="dxa"/>
          </w:tcPr>
          <w:p w14:paraId="1AA0E407" w14:textId="5DE92EEB" w:rsidR="003D27F6" w:rsidRPr="003D27F6" w:rsidRDefault="003D27F6" w:rsidP="00057919">
            <w:pPr>
              <w:tabs>
                <w:tab w:val="left" w:pos="2325"/>
                <w:tab w:val="center" w:pos="2427"/>
              </w:tabs>
              <w:suppressAutoHyphens w:val="0"/>
              <w:spacing w:before="0" w:after="120"/>
              <w:jc w:val="left"/>
              <w:rPr>
                <w:rFonts w:ascii="Calibri" w:eastAsia="Calibri" w:hAnsi="Calibri" w:cs="Times New Roman"/>
                <w:b/>
                <w:szCs w:val="24"/>
                <w:lang w:eastAsia="cs-CZ"/>
              </w:rPr>
            </w:pPr>
            <w:r>
              <w:rPr>
                <w:rFonts w:eastAsia="Calibri"/>
                <w:b/>
                <w:bCs/>
                <w:lang w:eastAsia="en-US"/>
              </w:rPr>
              <w:t>MUDr. Bc. Pavel Hrdlička</w:t>
            </w:r>
          </w:p>
        </w:tc>
        <w:tc>
          <w:tcPr>
            <w:tcW w:w="4426" w:type="dxa"/>
          </w:tcPr>
          <w:p w14:paraId="2958A4FE" w14:textId="07A942F6" w:rsidR="003D27F6" w:rsidRPr="003D27F6" w:rsidRDefault="0094568A" w:rsidP="003D27F6">
            <w:pPr>
              <w:suppressAutoHyphens w:val="0"/>
              <w:spacing w:before="0" w:after="120"/>
              <w:jc w:val="left"/>
              <w:rPr>
                <w:rFonts w:ascii="Calibri" w:eastAsia="Calibri" w:hAnsi="Calibri" w:cs="Times New Roman"/>
                <w:b/>
                <w:szCs w:val="24"/>
                <w:lang w:eastAsia="cs-CZ"/>
              </w:rPr>
            </w:pPr>
            <w:r w:rsidRPr="0094568A">
              <w:rPr>
                <w:rFonts w:ascii="Calibri" w:eastAsia="Calibri" w:hAnsi="Calibri" w:cs="Times New Roman"/>
                <w:b/>
                <w:color w:val="FF0000"/>
                <w:szCs w:val="24"/>
                <w:lang w:eastAsia="cs-CZ"/>
              </w:rPr>
              <w:t>DOPLNIT</w:t>
            </w:r>
          </w:p>
        </w:tc>
      </w:tr>
      <w:tr w:rsidR="003D27F6" w:rsidRPr="003D27F6" w14:paraId="096FF038" w14:textId="77777777" w:rsidTr="00257632">
        <w:trPr>
          <w:trHeight w:val="826"/>
          <w:jc w:val="center"/>
        </w:trPr>
        <w:tc>
          <w:tcPr>
            <w:tcW w:w="5213" w:type="dxa"/>
          </w:tcPr>
          <w:p w14:paraId="2F435C60" w14:textId="77777777" w:rsidR="003D27F6" w:rsidRPr="006A009F" w:rsidRDefault="003D27F6" w:rsidP="002A0B16">
            <w:pPr>
              <w:pStyle w:val="Tabulka1"/>
              <w:spacing w:after="0"/>
              <w:rPr>
                <w:rFonts w:cstheme="minorHAnsi"/>
              </w:rPr>
            </w:pPr>
            <w:r w:rsidRPr="006A009F">
              <w:rPr>
                <w:rFonts w:cstheme="minorHAnsi"/>
              </w:rPr>
              <w:t>ředitel</w:t>
            </w:r>
          </w:p>
          <w:p w14:paraId="3FAFFD96" w14:textId="0DB05524" w:rsidR="003D27F6" w:rsidRPr="003D27F6" w:rsidRDefault="003D27F6" w:rsidP="00257632">
            <w:pPr>
              <w:suppressAutoHyphens w:val="0"/>
              <w:spacing w:before="0" w:after="0"/>
              <w:jc w:val="left"/>
              <w:rPr>
                <w:rFonts w:ascii="Calibri" w:eastAsia="Calibri" w:hAnsi="Calibri" w:cs="Times New Roman"/>
                <w:b/>
                <w:color w:val="FF0000"/>
                <w:szCs w:val="24"/>
                <w:lang w:eastAsia="cs-CZ"/>
              </w:rPr>
            </w:pPr>
            <w:r w:rsidRPr="006A009F">
              <w:rPr>
                <w:rFonts w:cstheme="minorHAnsi"/>
              </w:rPr>
              <w:t>Zdravotnická záchranná služba Plzeňského kraje, příspěvková organizace</w:t>
            </w:r>
            <w:r w:rsidRPr="003D27F6">
              <w:rPr>
                <w:rFonts w:ascii="Calibri" w:eastAsia="Calibri" w:hAnsi="Calibri" w:cs="Times New Roman"/>
                <w:szCs w:val="24"/>
                <w:lang w:eastAsia="cs-CZ"/>
              </w:rPr>
              <w:t xml:space="preserve"> </w:t>
            </w:r>
          </w:p>
        </w:tc>
        <w:tc>
          <w:tcPr>
            <w:tcW w:w="4426" w:type="dxa"/>
          </w:tcPr>
          <w:p w14:paraId="348C679E" w14:textId="5D121CBB" w:rsidR="003D27F6" w:rsidRPr="003D27F6" w:rsidRDefault="0094568A" w:rsidP="00257632">
            <w:pPr>
              <w:suppressAutoHyphens w:val="0"/>
              <w:spacing w:before="0" w:after="0"/>
              <w:jc w:val="left"/>
              <w:rPr>
                <w:rFonts w:ascii="Calibri" w:eastAsia="Calibri" w:hAnsi="Calibri" w:cs="Times New Roman"/>
                <w:szCs w:val="24"/>
                <w:lang w:eastAsia="cs-CZ"/>
              </w:rPr>
            </w:pPr>
            <w:r w:rsidRPr="0094568A">
              <w:rPr>
                <w:rFonts w:ascii="Calibri" w:eastAsia="Calibri" w:hAnsi="Calibri" w:cs="Times New Roman"/>
                <w:b/>
                <w:color w:val="FF0000"/>
                <w:szCs w:val="24"/>
                <w:lang w:eastAsia="cs-CZ"/>
              </w:rPr>
              <w:t>DOPLNIT</w:t>
            </w:r>
          </w:p>
        </w:tc>
      </w:tr>
    </w:tbl>
    <w:p w14:paraId="2282F877" w14:textId="77777777" w:rsidR="00D95227" w:rsidRPr="004D5398" w:rsidRDefault="00D95227" w:rsidP="00080119">
      <w:pPr>
        <w:rPr>
          <w:sz w:val="2"/>
          <w:szCs w:val="2"/>
        </w:rPr>
      </w:pPr>
    </w:p>
    <w:p w14:paraId="4933E259" w14:textId="429249B4" w:rsidR="00811853" w:rsidRPr="00F6333E" w:rsidRDefault="00257632" w:rsidP="007E7859">
      <w:pPr>
        <w:pageBreakBefore/>
        <w:spacing w:after="160" w:line="259" w:lineRule="auto"/>
        <w:rPr>
          <w:sz w:val="28"/>
          <w:szCs w:val="28"/>
        </w:rPr>
      </w:pPr>
      <w:r>
        <w:rPr>
          <w:sz w:val="28"/>
          <w:szCs w:val="28"/>
        </w:rPr>
        <w:lastRenderedPageBreak/>
        <w:t>P</w:t>
      </w:r>
      <w:r w:rsidR="00811853">
        <w:rPr>
          <w:sz w:val="28"/>
          <w:szCs w:val="28"/>
        </w:rPr>
        <w:t>ř</w:t>
      </w:r>
      <w:r w:rsidR="00811853" w:rsidRPr="00F6333E">
        <w:rPr>
          <w:sz w:val="28"/>
          <w:szCs w:val="28"/>
        </w:rPr>
        <w:t>íloha č. 1</w:t>
      </w:r>
      <w:r w:rsidR="00811853">
        <w:rPr>
          <w:sz w:val="28"/>
          <w:szCs w:val="28"/>
        </w:rPr>
        <w:t xml:space="preserve"> Smlouvy</w:t>
      </w:r>
    </w:p>
    <w:p w14:paraId="76BEAF19" w14:textId="02B91EAF" w:rsidR="00597B7C" w:rsidRDefault="00811853" w:rsidP="00811853">
      <w:pPr>
        <w:pStyle w:val="Nadpis2"/>
        <w:numPr>
          <w:ilvl w:val="0"/>
          <w:numId w:val="0"/>
        </w:numPr>
      </w:pPr>
      <w:r w:rsidRPr="009D5B48">
        <w:rPr>
          <w:rFonts w:asciiTheme="minorHAnsi" w:eastAsiaTheme="minorHAnsi" w:hAnsiTheme="minorHAnsi" w:cstheme="minorHAnsi"/>
          <w:b/>
          <w:szCs w:val="22"/>
          <w:u w:val="single"/>
          <w:lang w:eastAsia="en-US"/>
        </w:rPr>
        <w:t>Technické požadavky ke zpracování projektové dokumentace</w:t>
      </w:r>
    </w:p>
    <w:p w14:paraId="669FE412" w14:textId="5CA7AA65" w:rsidR="00811853" w:rsidRPr="00057919" w:rsidRDefault="00811853" w:rsidP="00811853">
      <w:pPr>
        <w:pStyle w:val="Nadpis2"/>
        <w:numPr>
          <w:ilvl w:val="0"/>
          <w:numId w:val="0"/>
        </w:numPr>
        <w:rPr>
          <w:rFonts w:eastAsia="Times New Roman"/>
          <w:color w:val="auto"/>
        </w:rPr>
      </w:pPr>
      <w:r w:rsidRPr="00811853">
        <w:t xml:space="preserve">Projektovou dokumentací se rozumí </w:t>
      </w:r>
      <w:r w:rsidRPr="00057919">
        <w:rPr>
          <w:color w:val="auto"/>
        </w:rPr>
        <w:t xml:space="preserve">zpracování technické dokumentace v souladu s požadavky zák. 183/2006 Sb. v rozsahu v požadovaném rozsahu příloh </w:t>
      </w:r>
      <w:proofErr w:type="spellStart"/>
      <w:r w:rsidRPr="00057919">
        <w:rPr>
          <w:color w:val="auto"/>
        </w:rPr>
        <w:t>vyhl</w:t>
      </w:r>
      <w:proofErr w:type="spellEnd"/>
      <w:r w:rsidRPr="00057919">
        <w:rPr>
          <w:color w:val="auto"/>
        </w:rPr>
        <w:t>.</w:t>
      </w:r>
      <w:r w:rsidR="00057919">
        <w:rPr>
          <w:color w:val="auto"/>
        </w:rPr>
        <w:t xml:space="preserve"> č.</w:t>
      </w:r>
      <w:r w:rsidRPr="00057919">
        <w:rPr>
          <w:color w:val="auto"/>
        </w:rPr>
        <w:t xml:space="preserve"> </w:t>
      </w:r>
      <w:r w:rsidR="000C66B6" w:rsidRPr="00057919">
        <w:rPr>
          <w:color w:val="auto"/>
        </w:rPr>
        <w:t>131/2024 Sb.</w:t>
      </w:r>
      <w:r w:rsidRPr="00057919">
        <w:rPr>
          <w:color w:val="auto"/>
        </w:rPr>
        <w:t xml:space="preserve"> </w:t>
      </w:r>
      <w:r w:rsidRPr="00057919">
        <w:rPr>
          <w:rFonts w:eastAsia="Times New Roman"/>
          <w:color w:val="auto"/>
        </w:rPr>
        <w:t>v souladu s požadavky zákona č. 134/2016 Sb., o zadávání veřejných zakázek, v platném znění, resp. vyhláškou č. 169/2016 Sb., o stanovení rozsahu dokumentace veřejné zakázky na stavební práce a soupisu stavebních prací, dodávek a služeb s výkazem výměr. Soupis prací a výkaz výměr bude zpracován v obecně dostupné cenové soustavě. Rozpočet bude zpracován v cenové hladině aktuální v době sestavení rozpočtu.</w:t>
      </w:r>
    </w:p>
    <w:p w14:paraId="15AEB889" w14:textId="6E9A0EAE" w:rsidR="003F605E" w:rsidRPr="00057919" w:rsidRDefault="003F605E" w:rsidP="003F605E">
      <w:pPr>
        <w:rPr>
          <w:lang w:eastAsia="cs-CZ"/>
        </w:rPr>
      </w:pPr>
      <w:r w:rsidRPr="00057919">
        <w:rPr>
          <w:lang w:eastAsia="cs-CZ"/>
        </w:rPr>
        <w:t xml:space="preserve">Obsah, členění projektové dokumentace a označení výkresů a textových dokumentů všech stupňů projektové dokumentace v tištěné i v digitální verzi bude respektovat vyhlášku č. </w:t>
      </w:r>
      <w:r w:rsidR="000C66B6" w:rsidRPr="00057919">
        <w:rPr>
          <w:lang w:eastAsia="cs-CZ"/>
        </w:rPr>
        <w:t>131/2024 Sb.</w:t>
      </w:r>
    </w:p>
    <w:p w14:paraId="29DD29E7" w14:textId="4CA92318" w:rsidR="00811853" w:rsidRPr="00C86198" w:rsidRDefault="00811853" w:rsidP="00811853">
      <w:pPr>
        <w:rPr>
          <w:lang w:eastAsia="cs-CZ"/>
        </w:rPr>
      </w:pPr>
      <w:r w:rsidRPr="00C86198">
        <w:rPr>
          <w:lang w:eastAsia="cs-CZ"/>
        </w:rPr>
        <w:t>Předmět veřejné zakázky je vymezen touto Smlouvou vč. Přílohy č. 1 - Technické požadavky ke zpracování projektové dokumentace.</w:t>
      </w:r>
    </w:p>
    <w:p w14:paraId="3F07E330" w14:textId="0EB5B893" w:rsidR="002A0B16" w:rsidRPr="00057919" w:rsidRDefault="002A0B16" w:rsidP="002A0B16">
      <w:pPr>
        <w:spacing w:after="240"/>
        <w:rPr>
          <w:lang w:eastAsia="cs-CZ"/>
        </w:rPr>
      </w:pPr>
      <w:r w:rsidRPr="00C86198">
        <w:rPr>
          <w:lang w:eastAsia="cs-CZ"/>
        </w:rPr>
        <w:t xml:space="preserve">Vybraný dodavatel se bude řídit zpracovanou architektonickou studií </w:t>
      </w:r>
      <w:r w:rsidRPr="00057919">
        <w:rPr>
          <w:lang w:eastAsia="cs-CZ"/>
        </w:rPr>
        <w:t xml:space="preserve">(zpracovatel </w:t>
      </w:r>
      <w:r w:rsidR="009C1A17" w:rsidRPr="00057919">
        <w:rPr>
          <w:lang w:eastAsia="cs-CZ"/>
        </w:rPr>
        <w:t>–</w:t>
      </w:r>
      <w:r w:rsidRPr="00057919">
        <w:rPr>
          <w:lang w:eastAsia="cs-CZ"/>
        </w:rPr>
        <w:t xml:space="preserve"> </w:t>
      </w:r>
      <w:r w:rsidR="009C1A17" w:rsidRPr="00057919">
        <w:rPr>
          <w:lang w:eastAsia="cs-CZ"/>
        </w:rPr>
        <w:t>Ing. Jiří Červený, Cihlářská 743/58, 321 00</w:t>
      </w:r>
      <w:r w:rsidR="000C66B6" w:rsidRPr="00057919">
        <w:rPr>
          <w:lang w:eastAsia="cs-CZ"/>
        </w:rPr>
        <w:t xml:space="preserve"> </w:t>
      </w:r>
      <w:r w:rsidR="009C1A17" w:rsidRPr="00057919">
        <w:rPr>
          <w:lang w:eastAsia="cs-CZ"/>
        </w:rPr>
        <w:t>Plzeň - Litice</w:t>
      </w:r>
      <w:r w:rsidRPr="00057919">
        <w:rPr>
          <w:lang w:eastAsia="cs-CZ"/>
        </w:rPr>
        <w:t>, která je přílohou Zadávací dokumentace, může však zadavateli navrhnout ke schválení vhodné úpravy či doplnění.</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25"/>
      </w:tblGrid>
      <w:tr w:rsidR="00C86198" w:rsidRPr="00C86198" w14:paraId="7E878F18" w14:textId="77777777" w:rsidTr="00CF4D24">
        <w:tc>
          <w:tcPr>
            <w:tcW w:w="2376" w:type="dxa"/>
          </w:tcPr>
          <w:p w14:paraId="25C85735" w14:textId="77777777" w:rsidR="00811853" w:rsidRPr="00C86198" w:rsidRDefault="00811853" w:rsidP="00E81C0D">
            <w:pPr>
              <w:spacing w:before="0" w:after="0"/>
            </w:pPr>
            <w:r w:rsidRPr="00C86198">
              <w:t>Název stavby:</w:t>
            </w:r>
          </w:p>
        </w:tc>
        <w:tc>
          <w:tcPr>
            <w:tcW w:w="7825" w:type="dxa"/>
          </w:tcPr>
          <w:p w14:paraId="11C64667" w14:textId="0DA947D1" w:rsidR="00811853" w:rsidRPr="00057919" w:rsidRDefault="009C1A17" w:rsidP="00E81C0D">
            <w:pPr>
              <w:spacing w:before="0" w:after="0"/>
              <w:rPr>
                <w:b/>
              </w:rPr>
            </w:pPr>
            <w:r w:rsidRPr="00057919">
              <w:rPr>
                <w:b/>
              </w:rPr>
              <w:t>Novostavba výjezdové základny ZZS PK - Sušice</w:t>
            </w:r>
          </w:p>
        </w:tc>
      </w:tr>
      <w:tr w:rsidR="00C86198" w:rsidRPr="00C86198" w14:paraId="11A332F3" w14:textId="77777777" w:rsidTr="00CF4D24">
        <w:tc>
          <w:tcPr>
            <w:tcW w:w="2376" w:type="dxa"/>
          </w:tcPr>
          <w:p w14:paraId="318975F8" w14:textId="77777777" w:rsidR="00811853" w:rsidRPr="00C86198" w:rsidRDefault="00811853" w:rsidP="00E81C0D">
            <w:pPr>
              <w:spacing w:before="0" w:after="0"/>
            </w:pPr>
            <w:r w:rsidRPr="00C86198">
              <w:t>Charakter stavby:</w:t>
            </w:r>
          </w:p>
        </w:tc>
        <w:tc>
          <w:tcPr>
            <w:tcW w:w="7825" w:type="dxa"/>
          </w:tcPr>
          <w:p w14:paraId="017F7474" w14:textId="77777777" w:rsidR="00811853" w:rsidRPr="00057919" w:rsidRDefault="00811853" w:rsidP="00E81C0D">
            <w:pPr>
              <w:spacing w:before="0" w:after="0"/>
            </w:pPr>
            <w:r w:rsidRPr="00057919">
              <w:t>provozní a technické zázemí zdravotnického zařízení – záchranné služby</w:t>
            </w:r>
          </w:p>
        </w:tc>
      </w:tr>
      <w:tr w:rsidR="00C86198" w:rsidRPr="00C86198" w14:paraId="74CC25BF" w14:textId="77777777" w:rsidTr="00CF4D24">
        <w:tc>
          <w:tcPr>
            <w:tcW w:w="2376" w:type="dxa"/>
          </w:tcPr>
          <w:p w14:paraId="3CE65F95" w14:textId="77777777" w:rsidR="00811853" w:rsidRPr="00C86198" w:rsidRDefault="00811853" w:rsidP="00E81C0D">
            <w:pPr>
              <w:spacing w:before="0" w:after="0"/>
            </w:pPr>
            <w:r w:rsidRPr="00C86198">
              <w:t>Katastrální území:</w:t>
            </w:r>
          </w:p>
        </w:tc>
        <w:tc>
          <w:tcPr>
            <w:tcW w:w="7825" w:type="dxa"/>
          </w:tcPr>
          <w:p w14:paraId="6CEDAB29" w14:textId="3234C769" w:rsidR="00811853" w:rsidRPr="00057919" w:rsidRDefault="009C1A17" w:rsidP="00E81C0D">
            <w:pPr>
              <w:spacing w:before="0" w:after="0"/>
            </w:pPr>
            <w:r w:rsidRPr="00057919">
              <w:t>Sušice nad Otavou (759601)</w:t>
            </w:r>
          </w:p>
        </w:tc>
      </w:tr>
      <w:tr w:rsidR="00C86198" w:rsidRPr="00C86198" w14:paraId="24CDE99F" w14:textId="77777777" w:rsidTr="00CF4D24">
        <w:tc>
          <w:tcPr>
            <w:tcW w:w="2376" w:type="dxa"/>
          </w:tcPr>
          <w:p w14:paraId="56D11948" w14:textId="77777777" w:rsidR="00811853" w:rsidRPr="00C86198" w:rsidRDefault="00811853" w:rsidP="00E81C0D">
            <w:pPr>
              <w:spacing w:before="0" w:after="0"/>
            </w:pPr>
            <w:r w:rsidRPr="00C86198">
              <w:t>Obec:</w:t>
            </w:r>
          </w:p>
        </w:tc>
        <w:tc>
          <w:tcPr>
            <w:tcW w:w="7825" w:type="dxa"/>
          </w:tcPr>
          <w:p w14:paraId="2EC3B39A" w14:textId="2DD2E09C" w:rsidR="00811853" w:rsidRPr="00057919" w:rsidRDefault="009C1A17" w:rsidP="00E81C0D">
            <w:pPr>
              <w:spacing w:before="0" w:after="0"/>
            </w:pPr>
            <w:r w:rsidRPr="00057919">
              <w:t>Sušice (557153)</w:t>
            </w:r>
          </w:p>
        </w:tc>
      </w:tr>
      <w:tr w:rsidR="00C86198" w:rsidRPr="00C86198" w14:paraId="37B05D51" w14:textId="77777777" w:rsidTr="00CF4D24">
        <w:tc>
          <w:tcPr>
            <w:tcW w:w="2376" w:type="dxa"/>
          </w:tcPr>
          <w:p w14:paraId="0A8847F7" w14:textId="77777777" w:rsidR="00811853" w:rsidRPr="00C86198" w:rsidRDefault="00811853" w:rsidP="00E81C0D">
            <w:pPr>
              <w:spacing w:before="0" w:after="0"/>
            </w:pPr>
            <w:r w:rsidRPr="00C86198">
              <w:t>Parcelní číslo</w:t>
            </w:r>
          </w:p>
        </w:tc>
        <w:tc>
          <w:tcPr>
            <w:tcW w:w="7825" w:type="dxa"/>
          </w:tcPr>
          <w:p w14:paraId="293D81FC" w14:textId="0DFF95DE" w:rsidR="00811853" w:rsidRPr="00057919" w:rsidRDefault="009C1A17" w:rsidP="00E81C0D">
            <w:pPr>
              <w:spacing w:before="0" w:after="0"/>
            </w:pPr>
            <w:r w:rsidRPr="00057919">
              <w:t>102/1</w:t>
            </w:r>
          </w:p>
        </w:tc>
      </w:tr>
      <w:tr w:rsidR="00C86198" w:rsidRPr="00C86198" w14:paraId="502C68DC" w14:textId="77777777" w:rsidTr="00CF4D24">
        <w:tc>
          <w:tcPr>
            <w:tcW w:w="2376" w:type="dxa"/>
          </w:tcPr>
          <w:p w14:paraId="03F8ABD2" w14:textId="77777777" w:rsidR="00811853" w:rsidRPr="00C86198" w:rsidRDefault="00811853" w:rsidP="00E81C0D">
            <w:pPr>
              <w:spacing w:before="0" w:after="0"/>
            </w:pPr>
            <w:r w:rsidRPr="00C86198">
              <w:t>Adresa a číslo popisné:</w:t>
            </w:r>
          </w:p>
        </w:tc>
        <w:tc>
          <w:tcPr>
            <w:tcW w:w="7825" w:type="dxa"/>
          </w:tcPr>
          <w:p w14:paraId="75E43E06" w14:textId="1CF327A5" w:rsidR="00811853" w:rsidRPr="00057919" w:rsidRDefault="009C1A17" w:rsidP="00E81C0D">
            <w:pPr>
              <w:spacing w:before="0" w:after="0"/>
            </w:pPr>
            <w:r w:rsidRPr="00057919">
              <w:t>Areál nemocnice Sušice, Chmelenská 117, 342 01</w:t>
            </w:r>
            <w:r w:rsidR="000C66B6" w:rsidRPr="00057919">
              <w:t xml:space="preserve"> </w:t>
            </w:r>
            <w:r w:rsidRPr="00057919">
              <w:t>Sušice</w:t>
            </w:r>
          </w:p>
        </w:tc>
      </w:tr>
      <w:tr w:rsidR="00C86198" w:rsidRPr="00C86198" w14:paraId="6D7B2FFB" w14:textId="77777777" w:rsidTr="00CF4D24">
        <w:tc>
          <w:tcPr>
            <w:tcW w:w="2376" w:type="dxa"/>
          </w:tcPr>
          <w:p w14:paraId="52BFA35A" w14:textId="77777777" w:rsidR="00811853" w:rsidRPr="00C86198" w:rsidRDefault="00811853" w:rsidP="00E81C0D">
            <w:pPr>
              <w:spacing w:before="0" w:after="0"/>
            </w:pPr>
            <w:r w:rsidRPr="00C86198">
              <w:t>Kraj:</w:t>
            </w:r>
          </w:p>
        </w:tc>
        <w:tc>
          <w:tcPr>
            <w:tcW w:w="7825" w:type="dxa"/>
          </w:tcPr>
          <w:p w14:paraId="1CEA8EF6" w14:textId="77777777" w:rsidR="00811853" w:rsidRPr="00057919" w:rsidRDefault="00811853" w:rsidP="00E81C0D">
            <w:pPr>
              <w:spacing w:before="0" w:after="0"/>
            </w:pPr>
            <w:r w:rsidRPr="00057919">
              <w:t>Plzeňský</w:t>
            </w:r>
          </w:p>
        </w:tc>
      </w:tr>
      <w:tr w:rsidR="00C86198" w:rsidRPr="00C86198" w14:paraId="3E269036" w14:textId="77777777" w:rsidTr="00CF4D24">
        <w:tc>
          <w:tcPr>
            <w:tcW w:w="2376" w:type="dxa"/>
          </w:tcPr>
          <w:p w14:paraId="29ECAE5D" w14:textId="77777777" w:rsidR="00811853" w:rsidRPr="00C86198" w:rsidRDefault="00811853" w:rsidP="00E81C0D">
            <w:pPr>
              <w:spacing w:before="0" w:after="0"/>
            </w:pPr>
            <w:r w:rsidRPr="00C86198">
              <w:t>Stavebník:</w:t>
            </w:r>
          </w:p>
        </w:tc>
        <w:tc>
          <w:tcPr>
            <w:tcW w:w="7825" w:type="dxa"/>
          </w:tcPr>
          <w:p w14:paraId="6653F68E" w14:textId="77777777" w:rsidR="00811853" w:rsidRPr="00057919" w:rsidRDefault="00811853" w:rsidP="00E81C0D">
            <w:pPr>
              <w:spacing w:before="0" w:after="0"/>
            </w:pPr>
            <w:r w:rsidRPr="00057919">
              <w:t>Zdravotnická záchranná služba Plzeňského kraje, příspěvková organizace, Klatovská 2960/200i, 30100 Plzeň</w:t>
            </w:r>
          </w:p>
        </w:tc>
      </w:tr>
    </w:tbl>
    <w:p w14:paraId="0304EF46" w14:textId="0499D968" w:rsidR="00C4743B" w:rsidRPr="0003410B" w:rsidRDefault="00C4743B" w:rsidP="00C4743B">
      <w:pPr>
        <w:spacing w:before="240"/>
        <w:rPr>
          <w:u w:val="single"/>
          <w:lang w:eastAsia="cs-CZ"/>
        </w:rPr>
      </w:pPr>
      <w:r w:rsidRPr="0003410B">
        <w:rPr>
          <w:u w:val="single"/>
          <w:lang w:eastAsia="cs-CZ"/>
        </w:rPr>
        <w:t>Podmínky zadavatele:</w:t>
      </w:r>
    </w:p>
    <w:p w14:paraId="5064961E" w14:textId="5ED44451" w:rsidR="00C4743B" w:rsidRDefault="00C4743B" w:rsidP="00E052FC">
      <w:pPr>
        <w:spacing w:before="0"/>
        <w:rPr>
          <w:lang w:eastAsia="cs-CZ"/>
        </w:rPr>
      </w:pPr>
      <w:r>
        <w:rPr>
          <w:lang w:eastAsia="cs-CZ"/>
        </w:rPr>
        <w:t xml:space="preserve">Zhotovitel je povinen při zpracování projektové dokumentace respektovat povinnost právních předpisů na hospodaření energií (zák. č. 406/2000 Sb. ve znění pozdějších předpisů) a navrhnout ekonomicky přijatelná opatření k jejím úsporám (např. </w:t>
      </w:r>
      <w:r w:rsidR="006029FC" w:rsidRPr="006029FC">
        <w:rPr>
          <w:lang w:eastAsia="cs-CZ"/>
        </w:rPr>
        <w:t>návrh využití obnovitelných zdrojů energie</w:t>
      </w:r>
      <w:r w:rsidR="006029FC">
        <w:rPr>
          <w:lang w:eastAsia="cs-CZ"/>
        </w:rPr>
        <w:t xml:space="preserve">, </w:t>
      </w:r>
      <w:r>
        <w:rPr>
          <w:lang w:eastAsia="cs-CZ"/>
        </w:rPr>
        <w:t xml:space="preserve">návrh osvětlení upravovaných prostorů, instalace pohybových čidel, která budou řídit intenzitu osvětlení apod.), navrhnout vhodná opatření k ochraně životního prostředí a nakládání s odpady </w:t>
      </w:r>
      <w:r w:rsidR="006029FC">
        <w:rPr>
          <w:lang w:eastAsia="cs-CZ"/>
        </w:rPr>
        <w:t xml:space="preserve">(např. </w:t>
      </w:r>
      <w:r w:rsidR="006029FC" w:rsidRPr="006029FC">
        <w:rPr>
          <w:lang w:eastAsia="cs-CZ"/>
        </w:rPr>
        <w:t>využití recyklovaných materiálů</w:t>
      </w:r>
      <w:r w:rsidR="006029FC">
        <w:rPr>
          <w:lang w:eastAsia="cs-CZ"/>
        </w:rPr>
        <w:t xml:space="preserve">, </w:t>
      </w:r>
      <w:r w:rsidR="006029FC" w:rsidRPr="006029FC">
        <w:rPr>
          <w:lang w:eastAsia="cs-CZ"/>
        </w:rPr>
        <w:t>využití šedých vod</w:t>
      </w:r>
      <w:r w:rsidR="006029FC">
        <w:rPr>
          <w:lang w:eastAsia="cs-CZ"/>
        </w:rPr>
        <w:t xml:space="preserve">) </w:t>
      </w:r>
      <w:r>
        <w:rPr>
          <w:lang w:eastAsia="cs-CZ"/>
        </w:rPr>
        <w:t>a v souladu s právními předpisy zohlednit opatření BOZP a využití materiálů šetrných k životnímu prostředí.</w:t>
      </w:r>
      <w:r w:rsidR="000C66B6">
        <w:rPr>
          <w:lang w:eastAsia="cs-CZ"/>
        </w:rPr>
        <w:t xml:space="preserve"> </w:t>
      </w:r>
      <w:r>
        <w:rPr>
          <w:lang w:eastAsia="cs-CZ"/>
        </w:rPr>
        <w:t xml:space="preserve">Zpracovatel projektu navrhne způsob na využití cirkulární ekonomiky, šetrné nakládání s vodou, zdravé vnitřní prostředí. Zhotovitel navrhne vhodné řešení zajišťující tepelnou pohodu v zimních i letních měsících a instalaci vybavení pro monitorování provozu a zařízení pro podružná měření spotřeb vody a energií. </w:t>
      </w:r>
    </w:p>
    <w:p w14:paraId="3DDFCC8C" w14:textId="77777777" w:rsidR="00C4743B" w:rsidRDefault="00C4743B" w:rsidP="00C4743B">
      <w:pPr>
        <w:rPr>
          <w:lang w:eastAsia="cs-CZ"/>
        </w:rPr>
      </w:pPr>
      <w:r>
        <w:rPr>
          <w:lang w:eastAsia="cs-CZ"/>
        </w:rPr>
        <w:t xml:space="preserve">Zhotovitel navrhne vhodná opatření zmírňující negativní dopady provádění stavby na okolní prostředí. </w:t>
      </w:r>
    </w:p>
    <w:p w14:paraId="4DB6F3EB" w14:textId="77777777" w:rsidR="00C4743B" w:rsidRDefault="00C4743B" w:rsidP="00C4743B">
      <w:pPr>
        <w:rPr>
          <w:lang w:eastAsia="cs-CZ"/>
        </w:rPr>
      </w:pPr>
      <w:r>
        <w:rPr>
          <w:lang w:eastAsia="cs-CZ"/>
        </w:rPr>
        <w:t xml:space="preserve">V rámci projektu bude podpořena možnost šetrného způsoby dopravy (vhodně umístit stojany na kola, koloběžky apod.). </w:t>
      </w:r>
    </w:p>
    <w:p w14:paraId="449D4A63" w14:textId="2C4F4646" w:rsidR="00E052FC" w:rsidRDefault="00E052FC" w:rsidP="00E052FC">
      <w:pPr>
        <w:rPr>
          <w:lang w:eastAsia="cs-CZ"/>
        </w:rPr>
      </w:pPr>
      <w:r w:rsidRPr="00E052FC">
        <w:rPr>
          <w:lang w:eastAsia="cs-CZ"/>
        </w:rPr>
        <w:t>Ekonomicky přijatelné návrhy bude Objednatel se Zhotovitelem projektové dokumentace konzultovat a v případě odsouhlasení Objednatelem budou zapracovány do projektové dokumentace.</w:t>
      </w:r>
    </w:p>
    <w:p w14:paraId="454263C4" w14:textId="25B36125" w:rsidR="00BB4D5F" w:rsidRPr="00384BE0" w:rsidRDefault="00BB4D5F" w:rsidP="00811853">
      <w:pPr>
        <w:rPr>
          <w:b/>
          <w:u w:val="single"/>
          <w:lang w:eastAsia="cs-CZ"/>
        </w:rPr>
      </w:pPr>
      <w:r w:rsidRPr="00384BE0">
        <w:rPr>
          <w:b/>
          <w:u w:val="single"/>
          <w:lang w:eastAsia="cs-CZ"/>
        </w:rPr>
        <w:t xml:space="preserve">Projektová dokumentace MUSÍ </w:t>
      </w:r>
      <w:r w:rsidR="00384BE0">
        <w:rPr>
          <w:b/>
          <w:u w:val="single"/>
          <w:lang w:eastAsia="cs-CZ"/>
        </w:rPr>
        <w:t>být navržena tak, aby</w:t>
      </w:r>
      <w:r w:rsidR="00A6354F">
        <w:rPr>
          <w:b/>
          <w:u w:val="single"/>
          <w:lang w:eastAsia="cs-CZ"/>
        </w:rPr>
        <w:t xml:space="preserve"> </w:t>
      </w:r>
      <w:r w:rsidR="00384BE0">
        <w:rPr>
          <w:b/>
          <w:u w:val="single"/>
          <w:lang w:eastAsia="cs-CZ"/>
        </w:rPr>
        <w:t xml:space="preserve">budova splňovala </w:t>
      </w:r>
      <w:r w:rsidRPr="00384BE0">
        <w:rPr>
          <w:b/>
          <w:u w:val="single"/>
          <w:lang w:eastAsia="cs-CZ"/>
        </w:rPr>
        <w:t>min. parametry:</w:t>
      </w:r>
    </w:p>
    <w:p w14:paraId="7E476268" w14:textId="1CD177C3" w:rsidR="00BB4D5F" w:rsidRDefault="00BB4D5F" w:rsidP="00BB4D5F">
      <w:pPr>
        <w:rPr>
          <w:lang w:eastAsia="cs-CZ"/>
        </w:rPr>
      </w:pPr>
      <w:r>
        <w:rPr>
          <w:lang w:eastAsia="cs-CZ"/>
        </w:rPr>
        <w:t xml:space="preserve">U výstavby nové budovy budou splněny požadavky pasivního standardu. </w:t>
      </w:r>
    </w:p>
    <w:p w14:paraId="13971E01" w14:textId="4315A02D" w:rsidR="00BB4D5F" w:rsidRPr="00943505" w:rsidRDefault="00BB4D5F" w:rsidP="00257632">
      <w:pPr>
        <w:keepNext/>
        <w:rPr>
          <w:b/>
          <w:lang w:eastAsia="cs-CZ"/>
        </w:rPr>
      </w:pPr>
      <w:r w:rsidRPr="00943505">
        <w:rPr>
          <w:b/>
          <w:lang w:eastAsia="cs-CZ"/>
        </w:rPr>
        <w:t xml:space="preserve">Nová budova v pasivním energetickém standardu bude dosahovat následující hodnoty energetických ukazatelů: </w:t>
      </w:r>
    </w:p>
    <w:p w14:paraId="2766C755" w14:textId="109343FF" w:rsidR="00BB4D5F" w:rsidRDefault="00BB4D5F" w:rsidP="00CF4D24">
      <w:pPr>
        <w:rPr>
          <w:lang w:eastAsia="cs-CZ"/>
        </w:rPr>
      </w:pPr>
      <w:r>
        <w:rPr>
          <w:lang w:eastAsia="cs-CZ"/>
        </w:rPr>
        <w:t>Průvzdušnost obálky budovy při tlakovém rozdílu 50 Pa požadovaná hodnota: n50 ≤ 0,6.h-1</w:t>
      </w:r>
      <w:r w:rsidR="000C66B6">
        <w:rPr>
          <w:lang w:eastAsia="cs-CZ"/>
        </w:rPr>
        <w:t xml:space="preserve"> </w:t>
      </w:r>
      <w:r w:rsidR="00384BE0">
        <w:rPr>
          <w:lang w:eastAsia="cs-CZ"/>
        </w:rPr>
        <w:t xml:space="preserve">- Zhotovitel MUSÍ v projektové dokumentaci důkladně popsat technické řešení, aby obálka budovy splnila na základě měření </w:t>
      </w:r>
      <w:proofErr w:type="spellStart"/>
      <w:r w:rsidR="00384BE0" w:rsidRPr="00384BE0">
        <w:rPr>
          <w:lang w:eastAsia="cs-CZ"/>
        </w:rPr>
        <w:t>Blower</w:t>
      </w:r>
      <w:proofErr w:type="spellEnd"/>
      <w:r w:rsidR="00384BE0" w:rsidRPr="00384BE0">
        <w:rPr>
          <w:lang w:eastAsia="cs-CZ"/>
        </w:rPr>
        <w:t xml:space="preserve"> </w:t>
      </w:r>
      <w:proofErr w:type="spellStart"/>
      <w:r w:rsidR="00384BE0" w:rsidRPr="00384BE0">
        <w:rPr>
          <w:lang w:eastAsia="cs-CZ"/>
        </w:rPr>
        <w:t>Door</w:t>
      </w:r>
      <w:proofErr w:type="spellEnd"/>
      <w:r w:rsidR="00384BE0" w:rsidRPr="00384BE0">
        <w:rPr>
          <w:lang w:eastAsia="cs-CZ"/>
        </w:rPr>
        <w:t xml:space="preserve"> test</w:t>
      </w:r>
      <w:r w:rsidR="00384BE0">
        <w:rPr>
          <w:lang w:eastAsia="cs-CZ"/>
        </w:rPr>
        <w:t xml:space="preserve">u požadovaný parametr. </w:t>
      </w:r>
    </w:p>
    <w:p w14:paraId="2CF9DFD9" w14:textId="77777777" w:rsidR="00BB4D5F" w:rsidRDefault="00BB4D5F" w:rsidP="00BB4D5F">
      <w:pPr>
        <w:rPr>
          <w:lang w:eastAsia="cs-CZ"/>
        </w:rPr>
      </w:pPr>
      <w:r>
        <w:rPr>
          <w:lang w:eastAsia="cs-CZ"/>
        </w:rPr>
        <w:t xml:space="preserve">Průměrný součinitel prostupu tepla </w:t>
      </w:r>
    </w:p>
    <w:p w14:paraId="090D44C1" w14:textId="77777777" w:rsidR="00BB4D5F" w:rsidRDefault="00BB4D5F" w:rsidP="00BB4D5F">
      <w:pPr>
        <w:rPr>
          <w:lang w:eastAsia="cs-CZ"/>
        </w:rPr>
      </w:pPr>
      <w:r>
        <w:rPr>
          <w:lang w:eastAsia="cs-CZ"/>
        </w:rPr>
        <w:lastRenderedPageBreak/>
        <w:t xml:space="preserve">požadovaná hodnota: </w:t>
      </w:r>
      <w:proofErr w:type="spellStart"/>
      <w:r>
        <w:rPr>
          <w:lang w:eastAsia="cs-CZ"/>
        </w:rPr>
        <w:t>Uem</w:t>
      </w:r>
      <w:proofErr w:type="spellEnd"/>
      <w:r>
        <w:rPr>
          <w:lang w:eastAsia="cs-CZ"/>
        </w:rPr>
        <w:t xml:space="preserve"> ≤ 0,35 W.m-2K-1 </w:t>
      </w:r>
    </w:p>
    <w:p w14:paraId="5D134713" w14:textId="20BE2571" w:rsidR="00BB4D5F" w:rsidRDefault="00BB4D5F" w:rsidP="00BB4D5F">
      <w:pPr>
        <w:rPr>
          <w:lang w:eastAsia="cs-CZ"/>
        </w:rPr>
      </w:pPr>
      <w:r>
        <w:rPr>
          <w:lang w:eastAsia="cs-CZ"/>
        </w:rPr>
        <w:t xml:space="preserve">Měrná potřeba tepla na vytápění – průměrná výška budovy ≤ 4 m </w:t>
      </w:r>
    </w:p>
    <w:p w14:paraId="479A8F20" w14:textId="77777777" w:rsidR="00BB4D5F" w:rsidRDefault="00BB4D5F" w:rsidP="00BB4D5F">
      <w:pPr>
        <w:rPr>
          <w:lang w:eastAsia="cs-CZ"/>
        </w:rPr>
      </w:pPr>
      <w:r>
        <w:rPr>
          <w:lang w:eastAsia="cs-CZ"/>
        </w:rPr>
        <w:t xml:space="preserve">požadovaná hodnota: ≤ 15 kWh.m-2a-1 </w:t>
      </w:r>
    </w:p>
    <w:p w14:paraId="0F7195B2" w14:textId="4E101624" w:rsidR="00BB4D5F" w:rsidRDefault="00BB4D5F" w:rsidP="00BB4D5F">
      <w:pPr>
        <w:rPr>
          <w:lang w:eastAsia="cs-CZ"/>
        </w:rPr>
      </w:pPr>
      <w:r>
        <w:rPr>
          <w:lang w:eastAsia="cs-CZ"/>
        </w:rPr>
        <w:t>Měrná potřeba tepla na vytápění – průměrná výška budovy ≥ 8 m</w:t>
      </w:r>
    </w:p>
    <w:p w14:paraId="138883B1" w14:textId="77777777" w:rsidR="00BB4D5F" w:rsidRDefault="00BB4D5F" w:rsidP="00BB4D5F">
      <w:pPr>
        <w:rPr>
          <w:lang w:eastAsia="cs-CZ"/>
        </w:rPr>
      </w:pPr>
      <w:r>
        <w:rPr>
          <w:lang w:eastAsia="cs-CZ"/>
        </w:rPr>
        <w:t xml:space="preserve">požadovaná hodnota: ≤ 20 kWh.m-2a-1 </w:t>
      </w:r>
    </w:p>
    <w:p w14:paraId="7730CF5A" w14:textId="77777777" w:rsidR="00BB4D5F" w:rsidRDefault="00BB4D5F" w:rsidP="00BB4D5F">
      <w:pPr>
        <w:rPr>
          <w:lang w:eastAsia="cs-CZ"/>
        </w:rPr>
      </w:pPr>
      <w:r>
        <w:rPr>
          <w:lang w:eastAsia="cs-CZ"/>
        </w:rPr>
        <w:t xml:space="preserve">Měrná potřeba tepla na chlazení </w:t>
      </w:r>
    </w:p>
    <w:p w14:paraId="268F966D" w14:textId="77777777" w:rsidR="00BB4D5F" w:rsidRDefault="00BB4D5F" w:rsidP="00BB4D5F">
      <w:pPr>
        <w:rPr>
          <w:lang w:eastAsia="cs-CZ"/>
        </w:rPr>
      </w:pPr>
      <w:r>
        <w:rPr>
          <w:lang w:eastAsia="cs-CZ"/>
        </w:rPr>
        <w:t xml:space="preserve">požadovaná hodnota: ≤ 15 kWh.m-2a-1 </w:t>
      </w:r>
    </w:p>
    <w:p w14:paraId="6D8A8845" w14:textId="77777777" w:rsidR="00BB4D5F" w:rsidRDefault="00BB4D5F" w:rsidP="00BB4D5F">
      <w:pPr>
        <w:rPr>
          <w:lang w:eastAsia="cs-CZ"/>
        </w:rPr>
      </w:pPr>
      <w:r>
        <w:rPr>
          <w:lang w:eastAsia="cs-CZ"/>
        </w:rPr>
        <w:t xml:space="preserve">Nejvyšší denní teplota vzduchu v místnosti v letním období </w:t>
      </w:r>
    </w:p>
    <w:p w14:paraId="769AB381" w14:textId="77777777" w:rsidR="00BB4D5F" w:rsidRDefault="00BB4D5F" w:rsidP="00BB4D5F">
      <w:pPr>
        <w:rPr>
          <w:lang w:eastAsia="cs-CZ"/>
        </w:rPr>
      </w:pPr>
      <w:r>
        <w:rPr>
          <w:lang w:eastAsia="cs-CZ"/>
        </w:rPr>
        <w:t xml:space="preserve">požadovaná hodnota: ≤ </w:t>
      </w:r>
      <w:proofErr w:type="spellStart"/>
      <w:r>
        <w:rPr>
          <w:lang w:eastAsia="cs-CZ"/>
        </w:rPr>
        <w:t>Ɵai,</w:t>
      </w:r>
      <w:proofErr w:type="gramStart"/>
      <w:r>
        <w:rPr>
          <w:lang w:eastAsia="cs-CZ"/>
        </w:rPr>
        <w:t>max,N</w:t>
      </w:r>
      <w:proofErr w:type="spellEnd"/>
      <w:proofErr w:type="gramEnd"/>
      <w:r>
        <w:rPr>
          <w:lang w:eastAsia="cs-CZ"/>
        </w:rPr>
        <w:t xml:space="preserve"> </w:t>
      </w:r>
    </w:p>
    <w:p w14:paraId="27E54032" w14:textId="77777777" w:rsidR="00BB4D5F" w:rsidRDefault="00BB4D5F" w:rsidP="00BB4D5F">
      <w:pPr>
        <w:rPr>
          <w:lang w:eastAsia="cs-CZ"/>
        </w:rPr>
      </w:pPr>
      <w:r>
        <w:rPr>
          <w:lang w:eastAsia="cs-CZ"/>
        </w:rPr>
        <w:t xml:space="preserve">Primární energie z neobnovitelných zdrojů </w:t>
      </w:r>
    </w:p>
    <w:p w14:paraId="140676C6" w14:textId="20DC7A09" w:rsidR="00BB4D5F" w:rsidRDefault="00BB4D5F" w:rsidP="00BB4D5F">
      <w:pPr>
        <w:rPr>
          <w:lang w:eastAsia="cs-CZ"/>
        </w:rPr>
      </w:pPr>
      <w:r>
        <w:rPr>
          <w:lang w:eastAsia="cs-CZ"/>
        </w:rPr>
        <w:t xml:space="preserve">požadovaná hodnota: </w:t>
      </w:r>
      <w:proofErr w:type="spellStart"/>
      <w:r>
        <w:rPr>
          <w:lang w:eastAsia="cs-CZ"/>
        </w:rPr>
        <w:t>EpN,A</w:t>
      </w:r>
      <w:proofErr w:type="spellEnd"/>
      <w:r>
        <w:rPr>
          <w:lang w:eastAsia="cs-CZ"/>
        </w:rPr>
        <w:t xml:space="preserve"> ≤ </w:t>
      </w:r>
      <w:proofErr w:type="gramStart"/>
      <w:r>
        <w:rPr>
          <w:lang w:eastAsia="cs-CZ"/>
        </w:rPr>
        <w:t>0,80 . ER</w:t>
      </w:r>
      <w:proofErr w:type="gramEnd"/>
    </w:p>
    <w:p w14:paraId="2108D94D" w14:textId="77777777" w:rsidR="00F06C32" w:rsidRDefault="00F06C32" w:rsidP="00BB4D5F">
      <w:pPr>
        <w:rPr>
          <w:lang w:eastAsia="cs-CZ"/>
        </w:rPr>
      </w:pPr>
    </w:p>
    <w:p w14:paraId="42913D7E" w14:textId="77777777" w:rsidR="00F06C32" w:rsidRPr="00F06C32" w:rsidRDefault="00F06C32" w:rsidP="00F06C32">
      <w:pPr>
        <w:rPr>
          <w:b/>
          <w:u w:val="single"/>
          <w:lang w:eastAsia="cs-CZ"/>
        </w:rPr>
      </w:pPr>
      <w:r w:rsidRPr="00F06C32">
        <w:rPr>
          <w:b/>
          <w:u w:val="single"/>
          <w:lang w:eastAsia="cs-CZ"/>
        </w:rPr>
        <w:t>Upřesnění předmětu díla - rozsah zpracování projektové dokumentace a zajištění souvisejících činností:</w:t>
      </w:r>
    </w:p>
    <w:p w14:paraId="3832AC2C" w14:textId="1E3C9B73" w:rsidR="00811853" w:rsidRPr="00AB1908" w:rsidRDefault="00811853" w:rsidP="00F837E5">
      <w:pPr>
        <w:pStyle w:val="Nadpis2"/>
        <w:numPr>
          <w:ilvl w:val="0"/>
          <w:numId w:val="2"/>
        </w:numPr>
        <w:rPr>
          <w:b/>
        </w:rPr>
      </w:pPr>
      <w:r w:rsidRPr="00AB1908">
        <w:rPr>
          <w:b/>
        </w:rPr>
        <w:t>Příprava zakázky, shromáždění podkladů, zprostředkování průzkumů a zaměření</w:t>
      </w:r>
    </w:p>
    <w:p w14:paraId="0540314F" w14:textId="5B47D25A" w:rsidR="00597B7C" w:rsidRDefault="00F837E5" w:rsidP="00CF4D24">
      <w:pPr>
        <w:pStyle w:val="Nadpis3"/>
        <w:numPr>
          <w:ilvl w:val="0"/>
          <w:numId w:val="0"/>
        </w:numPr>
        <w:spacing w:line="240" w:lineRule="auto"/>
      </w:pPr>
      <w:r>
        <w:t xml:space="preserve">Zajištění </w:t>
      </w:r>
      <w:r w:rsidR="00597B7C">
        <w:t>potřebných podkladů, průzkumů a zaměření prováděných specialisty, zjištění inženýrsko-geologických a</w:t>
      </w:r>
      <w:r>
        <w:t> </w:t>
      </w:r>
      <w:r w:rsidR="00597B7C">
        <w:t xml:space="preserve">hydrogeologických podmínek nutných pro výstavbu, analýza stavu staveniště a jeho okolí. Ověření aktuálního stavu veškerých sítí v celém rozsahu dotčených ploch, projednání se správci dotčených sítí případnou koncepci </w:t>
      </w:r>
      <w:r w:rsidR="00F06C32">
        <w:t xml:space="preserve">případných přípojek či </w:t>
      </w:r>
      <w:r w:rsidR="00597B7C">
        <w:t xml:space="preserve">přeložek, upřesnění potřebných projektových prací. </w:t>
      </w:r>
    </w:p>
    <w:p w14:paraId="0AB05D06" w14:textId="77777777" w:rsidR="00597B7C" w:rsidRDefault="00597B7C" w:rsidP="00CF4D24">
      <w:pPr>
        <w:pStyle w:val="Nadpis3"/>
        <w:numPr>
          <w:ilvl w:val="0"/>
          <w:numId w:val="0"/>
        </w:numPr>
        <w:spacing w:line="240" w:lineRule="auto"/>
      </w:pPr>
      <w:r>
        <w:t>Dodavatel provede veškeré nezbytné průzkumy nutné pro zpracování DUR a DSP, zejména geologický průzkum, polohopis, výškopis, radonový průzkum apod.</w:t>
      </w:r>
    </w:p>
    <w:p w14:paraId="2AED60EF" w14:textId="6EFA673C" w:rsidR="00597B7C" w:rsidRPr="00057919" w:rsidRDefault="00597B7C" w:rsidP="00EB1373">
      <w:pPr>
        <w:pStyle w:val="Nadpis2"/>
        <w:numPr>
          <w:ilvl w:val="0"/>
          <w:numId w:val="2"/>
        </w:numPr>
        <w:spacing w:line="240" w:lineRule="auto"/>
        <w:rPr>
          <w:b/>
          <w:color w:val="auto"/>
        </w:rPr>
      </w:pPr>
      <w:r w:rsidRPr="00AB1908">
        <w:rPr>
          <w:b/>
        </w:rPr>
        <w:t xml:space="preserve">Zpracování projektové dokumentace pro vydání územního rozhodnutí </w:t>
      </w:r>
      <w:r w:rsidR="00745D34">
        <w:rPr>
          <w:b/>
        </w:rPr>
        <w:t xml:space="preserve">v rozsahu Přílohy č. </w:t>
      </w:r>
      <w:r w:rsidR="00745D34" w:rsidRPr="00057919">
        <w:rPr>
          <w:b/>
          <w:color w:val="auto"/>
        </w:rPr>
        <w:t xml:space="preserve">1 k </w:t>
      </w:r>
      <w:proofErr w:type="spellStart"/>
      <w:r w:rsidR="00745D34" w:rsidRPr="00057919">
        <w:rPr>
          <w:b/>
          <w:color w:val="auto"/>
        </w:rPr>
        <w:t>vyhl</w:t>
      </w:r>
      <w:proofErr w:type="spellEnd"/>
      <w:r w:rsidR="00745D34" w:rsidRPr="00057919">
        <w:rPr>
          <w:b/>
          <w:color w:val="auto"/>
        </w:rPr>
        <w:t xml:space="preserve">. </w:t>
      </w:r>
      <w:r w:rsidR="008B71DF" w:rsidRPr="00057919">
        <w:rPr>
          <w:b/>
          <w:color w:val="auto"/>
        </w:rPr>
        <w:t>131</w:t>
      </w:r>
      <w:r w:rsidR="00745D34" w:rsidRPr="00057919">
        <w:rPr>
          <w:b/>
          <w:color w:val="auto"/>
        </w:rPr>
        <w:t>/20</w:t>
      </w:r>
      <w:r w:rsidR="008B71DF" w:rsidRPr="00057919">
        <w:rPr>
          <w:b/>
          <w:color w:val="auto"/>
        </w:rPr>
        <w:t>24</w:t>
      </w:r>
      <w:r w:rsidR="00745D34" w:rsidRPr="00057919">
        <w:rPr>
          <w:b/>
          <w:color w:val="auto"/>
        </w:rPr>
        <w:t xml:space="preserve"> Sb. </w:t>
      </w:r>
      <w:r w:rsidRPr="00057919">
        <w:rPr>
          <w:b/>
          <w:color w:val="auto"/>
        </w:rPr>
        <w:t>a projektové dokumentace pro vydání stavebního povolení</w:t>
      </w:r>
      <w:r w:rsidR="00745D34" w:rsidRPr="00057919">
        <w:rPr>
          <w:b/>
          <w:color w:val="auto"/>
        </w:rPr>
        <w:t xml:space="preserve"> v rozsahu Přílohy č. 12 k </w:t>
      </w:r>
      <w:proofErr w:type="spellStart"/>
      <w:r w:rsidR="00745D34" w:rsidRPr="00057919">
        <w:rPr>
          <w:b/>
          <w:color w:val="auto"/>
        </w:rPr>
        <w:t>vyhl</w:t>
      </w:r>
      <w:proofErr w:type="spellEnd"/>
      <w:r w:rsidR="00745D34" w:rsidRPr="00057919">
        <w:rPr>
          <w:b/>
          <w:color w:val="auto"/>
        </w:rPr>
        <w:t xml:space="preserve">. </w:t>
      </w:r>
      <w:r w:rsidR="008B71DF" w:rsidRPr="00057919">
        <w:rPr>
          <w:b/>
          <w:color w:val="auto"/>
        </w:rPr>
        <w:t>131</w:t>
      </w:r>
      <w:r w:rsidR="00745D34" w:rsidRPr="00057919">
        <w:rPr>
          <w:b/>
          <w:color w:val="auto"/>
        </w:rPr>
        <w:t>/20</w:t>
      </w:r>
      <w:r w:rsidR="008B71DF" w:rsidRPr="00057919">
        <w:rPr>
          <w:b/>
          <w:color w:val="auto"/>
        </w:rPr>
        <w:t>24</w:t>
      </w:r>
      <w:r w:rsidR="00745D34" w:rsidRPr="00057919">
        <w:rPr>
          <w:b/>
          <w:color w:val="auto"/>
        </w:rPr>
        <w:t xml:space="preserve"> Sb.</w:t>
      </w:r>
      <w:r w:rsidR="00AB1908" w:rsidRPr="00057919">
        <w:rPr>
          <w:b/>
          <w:color w:val="auto"/>
        </w:rPr>
        <w:t xml:space="preserve">, </w:t>
      </w:r>
      <w:r w:rsidR="0037338A" w:rsidRPr="00057919">
        <w:rPr>
          <w:b/>
          <w:color w:val="auto"/>
        </w:rPr>
        <w:t>nebo</w:t>
      </w:r>
      <w:r w:rsidR="00AB1908" w:rsidRPr="00057919">
        <w:rPr>
          <w:b/>
          <w:color w:val="auto"/>
        </w:rPr>
        <w:t xml:space="preserve"> společného </w:t>
      </w:r>
      <w:r w:rsidR="006029FC" w:rsidRPr="00057919">
        <w:rPr>
          <w:b/>
          <w:color w:val="auto"/>
        </w:rPr>
        <w:t xml:space="preserve">povolení v rozsahu Přílohy č. 8 k vyhlášce č. </w:t>
      </w:r>
      <w:r w:rsidR="000C66B6" w:rsidRPr="00057919">
        <w:rPr>
          <w:b/>
          <w:color w:val="auto"/>
        </w:rPr>
        <w:t>131/2024 Sb.</w:t>
      </w:r>
      <w:r w:rsidR="00EB1373" w:rsidRPr="00057919">
        <w:rPr>
          <w:b/>
          <w:color w:val="auto"/>
        </w:rPr>
        <w:t>, vč. výpočtu a návrhu parkovacích stání v souladu se studií.</w:t>
      </w:r>
    </w:p>
    <w:p w14:paraId="2BFCC548" w14:textId="77777777" w:rsidR="00265C5A" w:rsidRPr="00265C5A" w:rsidRDefault="00265C5A" w:rsidP="00CF4D24">
      <w:pPr>
        <w:rPr>
          <w:lang w:eastAsia="cs-CZ"/>
        </w:rPr>
      </w:pPr>
      <w:r w:rsidRPr="00265C5A">
        <w:rPr>
          <w:lang w:eastAsia="cs-CZ"/>
        </w:rPr>
        <w:t xml:space="preserve">Projektová dokumentace bude respektovat zapracování podmínek DOSS, popřípadě jiných výsledků stavebního řízení, do projektové dokumentace. V projektové dokumentaci budou dodrženy obecné požadavky na bezpečnost a ochranu zdraví při práci a zvláštní požadavky pro vybrané druhy staveb. </w:t>
      </w:r>
    </w:p>
    <w:p w14:paraId="187084A6" w14:textId="750952AF" w:rsidR="00265C5A" w:rsidRDefault="00265C5A" w:rsidP="00CF4D24">
      <w:pPr>
        <w:pStyle w:val="Nadpis3"/>
        <w:numPr>
          <w:ilvl w:val="0"/>
          <w:numId w:val="0"/>
        </w:numPr>
        <w:spacing w:line="240" w:lineRule="auto"/>
      </w:pPr>
      <w:r w:rsidRPr="00265C5A">
        <w:t>Projektová dokumentace bude vypracována v souladu se všemi relevantními platnými a účinnými právními předpisy, bude odpovídat platným ČSN, ON, TP a ISO, jiným oborovým a kvalitativním předpisům a obecně doporučovaným technologickým postupům, bez ohledu na jejich obecnou závaznost, když smluvní strany si pro případ obecné nezávaznosti takových předpisů sjednávají jejich závaznost pro účely smluvního vztahu touto smlouvou založeného</w:t>
      </w:r>
      <w:r>
        <w:t>.</w:t>
      </w:r>
    </w:p>
    <w:p w14:paraId="23BB796D" w14:textId="47BA002D" w:rsidR="00FC4FC2" w:rsidRDefault="00FC4FC2" w:rsidP="00FC4FC2">
      <w:pPr>
        <w:rPr>
          <w:b/>
          <w:lang w:eastAsia="cs-CZ"/>
        </w:rPr>
      </w:pPr>
      <w:r w:rsidRPr="00EB1373">
        <w:rPr>
          <w:b/>
          <w:lang w:eastAsia="cs-CZ"/>
        </w:rPr>
        <w:t>Součástí předmětu plnění díla bude také posouzení požárně bezpečnostního řešení, vypracování energetického posudku a průkazu energetické náročnosti PENB.</w:t>
      </w:r>
    </w:p>
    <w:p w14:paraId="16599517" w14:textId="0DB51555" w:rsidR="00DA2D63" w:rsidRDefault="00EB1373" w:rsidP="00DA2D63">
      <w:pPr>
        <w:pStyle w:val="Nadpis3"/>
        <w:numPr>
          <w:ilvl w:val="0"/>
          <w:numId w:val="0"/>
        </w:numPr>
        <w:spacing w:after="120" w:line="240" w:lineRule="auto"/>
        <w:rPr>
          <w:b/>
        </w:rPr>
      </w:pPr>
      <w:r w:rsidRPr="00EB1373">
        <w:rPr>
          <w:b/>
        </w:rPr>
        <w:t>Zadavatel upozorňuje povinnost splnění podmínek: minimálně 20% primární energie z obnovitelných zdrojů - nejlépe rezerva 25% primární energie obnovitelných zdrojů.</w:t>
      </w:r>
    </w:p>
    <w:p w14:paraId="44EB9BB6" w14:textId="05B960D6" w:rsidR="00AB1908" w:rsidRDefault="00AB1908" w:rsidP="00CF4D24">
      <w:pPr>
        <w:pStyle w:val="Nadpis3"/>
        <w:numPr>
          <w:ilvl w:val="0"/>
          <w:numId w:val="0"/>
        </w:numPr>
        <w:spacing w:line="240" w:lineRule="auto"/>
      </w:pPr>
      <w:r w:rsidRPr="00AB1908">
        <w:t>Požadovaný výstup:</w:t>
      </w:r>
    </w:p>
    <w:p w14:paraId="0680345F" w14:textId="477663C6" w:rsidR="00597B7C" w:rsidRDefault="00597B7C" w:rsidP="00CF4D24">
      <w:pPr>
        <w:pStyle w:val="Nadpis3"/>
        <w:numPr>
          <w:ilvl w:val="0"/>
          <w:numId w:val="0"/>
        </w:numPr>
        <w:spacing w:line="240" w:lineRule="auto"/>
      </w:pPr>
      <w:r>
        <w:t xml:space="preserve">6 </w:t>
      </w:r>
      <w:r w:rsidR="00AB1908">
        <w:t xml:space="preserve">listinných </w:t>
      </w:r>
      <w:proofErr w:type="spellStart"/>
      <w:r>
        <w:t>paré</w:t>
      </w:r>
      <w:proofErr w:type="spellEnd"/>
      <w:r w:rsidR="000C66B6">
        <w:t xml:space="preserve"> </w:t>
      </w:r>
      <w:r>
        <w:t xml:space="preserve">a 1 ks nosiče v el. </w:t>
      </w:r>
      <w:proofErr w:type="gramStart"/>
      <w:r>
        <w:t>podobě</w:t>
      </w:r>
      <w:proofErr w:type="gramEnd"/>
      <w:r>
        <w:t xml:space="preserve"> CD/DVD (soubory ve formátu .doc, .</w:t>
      </w:r>
      <w:proofErr w:type="spellStart"/>
      <w:r>
        <w:t>xls</w:t>
      </w:r>
      <w:proofErr w:type="spellEnd"/>
      <w:r>
        <w:t>, .</w:t>
      </w:r>
      <w:proofErr w:type="spellStart"/>
      <w:r>
        <w:t>pdf</w:t>
      </w:r>
      <w:proofErr w:type="spellEnd"/>
      <w:r>
        <w:t xml:space="preserve"> a .</w:t>
      </w:r>
      <w:proofErr w:type="spellStart"/>
      <w:r>
        <w:t>dwg</w:t>
      </w:r>
      <w:proofErr w:type="spellEnd"/>
      <w:r>
        <w:t>)</w:t>
      </w:r>
    </w:p>
    <w:p w14:paraId="786416BF" w14:textId="2B6075FF" w:rsidR="00AB1908" w:rsidRPr="00AB1908" w:rsidRDefault="00AB1908" w:rsidP="00CF4D24">
      <w:pPr>
        <w:rPr>
          <w:lang w:eastAsia="cs-CZ"/>
        </w:rPr>
      </w:pPr>
      <w:r w:rsidRPr="007942AA">
        <w:rPr>
          <w:lang w:eastAsia="cs-CZ"/>
        </w:rPr>
        <w:t xml:space="preserve">PD 1 x na datovém nosiči v elektronické podobě v kompatibilním nativním </w:t>
      </w:r>
      <w:proofErr w:type="gramStart"/>
      <w:r w:rsidRPr="007942AA">
        <w:rPr>
          <w:lang w:eastAsia="cs-CZ"/>
        </w:rPr>
        <w:t>formátu .</w:t>
      </w:r>
      <w:proofErr w:type="spellStart"/>
      <w:r w:rsidRPr="007942AA">
        <w:rPr>
          <w:lang w:eastAsia="cs-CZ"/>
        </w:rPr>
        <w:t>dwg</w:t>
      </w:r>
      <w:proofErr w:type="spellEnd"/>
      <w:proofErr w:type="gramEnd"/>
      <w:r w:rsidRPr="007942AA">
        <w:rPr>
          <w:lang w:eastAsia="cs-CZ"/>
        </w:rPr>
        <w:t>, dále ve formátech .</w:t>
      </w:r>
      <w:proofErr w:type="spellStart"/>
      <w:r w:rsidRPr="007942AA">
        <w:rPr>
          <w:lang w:eastAsia="cs-CZ"/>
        </w:rPr>
        <w:t>pdf</w:t>
      </w:r>
      <w:proofErr w:type="spellEnd"/>
      <w:r w:rsidRPr="007942AA">
        <w:rPr>
          <w:lang w:eastAsia="cs-CZ"/>
        </w:rPr>
        <w:t xml:space="preserve"> .</w:t>
      </w:r>
      <w:proofErr w:type="spellStart"/>
      <w:r w:rsidRPr="007942AA">
        <w:rPr>
          <w:lang w:eastAsia="cs-CZ"/>
        </w:rPr>
        <w:t>xls</w:t>
      </w:r>
      <w:proofErr w:type="spellEnd"/>
      <w:r w:rsidRPr="007942AA">
        <w:rPr>
          <w:lang w:eastAsia="cs-CZ"/>
        </w:rPr>
        <w:t>, .</w:t>
      </w:r>
      <w:proofErr w:type="spellStart"/>
      <w:r w:rsidR="00822BF8" w:rsidRPr="007942AA">
        <w:rPr>
          <w:lang w:eastAsia="cs-CZ"/>
        </w:rPr>
        <w:t>uni</w:t>
      </w:r>
      <w:r w:rsidRPr="007942AA">
        <w:rPr>
          <w:lang w:eastAsia="cs-CZ"/>
        </w:rPr>
        <w:t>xml</w:t>
      </w:r>
      <w:proofErr w:type="spellEnd"/>
      <w:r w:rsidR="00822BF8" w:rsidRPr="007942AA">
        <w:rPr>
          <w:lang w:eastAsia="cs-CZ"/>
        </w:rPr>
        <w:t>, .</w:t>
      </w:r>
      <w:proofErr w:type="spellStart"/>
      <w:r w:rsidR="00822BF8" w:rsidRPr="007942AA">
        <w:rPr>
          <w:lang w:eastAsia="cs-CZ"/>
        </w:rPr>
        <w:t>xml</w:t>
      </w:r>
      <w:proofErr w:type="spellEnd"/>
      <w:r w:rsidRPr="007942AA">
        <w:rPr>
          <w:lang w:eastAsia="cs-CZ"/>
        </w:rPr>
        <w:t xml:space="preserve"> .</w:t>
      </w:r>
      <w:proofErr w:type="spellStart"/>
      <w:r w:rsidRPr="007942AA">
        <w:rPr>
          <w:lang w:eastAsia="cs-CZ"/>
        </w:rPr>
        <w:t>docx</w:t>
      </w:r>
      <w:proofErr w:type="spellEnd"/>
      <w:r w:rsidRPr="007942AA">
        <w:rPr>
          <w:lang w:eastAsia="cs-CZ"/>
        </w:rPr>
        <w:t xml:space="preserve">. Počet </w:t>
      </w:r>
      <w:proofErr w:type="spellStart"/>
      <w:r w:rsidRPr="007942AA">
        <w:rPr>
          <w:lang w:eastAsia="cs-CZ"/>
        </w:rPr>
        <w:t>paré</w:t>
      </w:r>
      <w:proofErr w:type="spellEnd"/>
      <w:r w:rsidRPr="007942AA">
        <w:rPr>
          <w:lang w:eastAsia="cs-CZ"/>
        </w:rPr>
        <w:t xml:space="preserve"> v listinné podobě se bude odvíjet výhradně od potřeby stavebního úřadu a dotčených orgánů státní správy pro zajištění potřebných stanovisek +1 </w:t>
      </w:r>
      <w:proofErr w:type="spellStart"/>
      <w:r w:rsidRPr="007942AA">
        <w:rPr>
          <w:lang w:eastAsia="cs-CZ"/>
        </w:rPr>
        <w:t>paré</w:t>
      </w:r>
      <w:proofErr w:type="spellEnd"/>
      <w:r w:rsidRPr="007942AA">
        <w:rPr>
          <w:lang w:eastAsia="cs-CZ"/>
        </w:rPr>
        <w:t xml:space="preserve"> pro Objednatele.</w:t>
      </w:r>
    </w:p>
    <w:p w14:paraId="7F65D81B" w14:textId="610C1608" w:rsidR="00597B7C" w:rsidRDefault="00597B7C" w:rsidP="00CF4D24">
      <w:pPr>
        <w:pStyle w:val="Nadpis3"/>
        <w:numPr>
          <w:ilvl w:val="0"/>
          <w:numId w:val="0"/>
        </w:numPr>
        <w:spacing w:line="240" w:lineRule="auto"/>
      </w:pPr>
      <w:r w:rsidRPr="00AB1908">
        <w:rPr>
          <w:b/>
        </w:rPr>
        <w:t xml:space="preserve">Zhotovitel zpracuje i vizualizaci </w:t>
      </w:r>
      <w:r w:rsidRPr="00E052FC">
        <w:t>a dále předá v elektronické podobě zjednodušený 3</w:t>
      </w:r>
      <w:r w:rsidR="00AB1908" w:rsidRPr="00E052FC">
        <w:t>D</w:t>
      </w:r>
      <w:r w:rsidRPr="00E052FC">
        <w:t xml:space="preserve"> model objektu (např. ve formátu IFC).</w:t>
      </w:r>
    </w:p>
    <w:p w14:paraId="01207B79" w14:textId="76D96DFD" w:rsidR="00597B7C" w:rsidRPr="00AB1908" w:rsidRDefault="00597B7C" w:rsidP="00F837E5">
      <w:pPr>
        <w:pStyle w:val="Nadpis2"/>
        <w:numPr>
          <w:ilvl w:val="0"/>
          <w:numId w:val="2"/>
        </w:numPr>
        <w:rPr>
          <w:b/>
        </w:rPr>
      </w:pPr>
      <w:r w:rsidRPr="00AB1908">
        <w:rPr>
          <w:b/>
        </w:rPr>
        <w:t xml:space="preserve">Zajištění inženýrské činnosti pro vydání pravomocného </w:t>
      </w:r>
      <w:r w:rsidR="00DC4CF1">
        <w:rPr>
          <w:b/>
        </w:rPr>
        <w:t>rozhodnutí o povolení stavby</w:t>
      </w:r>
    </w:p>
    <w:p w14:paraId="562D8794" w14:textId="29735D8A" w:rsidR="00597B7C" w:rsidRDefault="00597B7C" w:rsidP="00CF4D24">
      <w:pPr>
        <w:pStyle w:val="Nadpis3"/>
        <w:numPr>
          <w:ilvl w:val="0"/>
          <w:numId w:val="0"/>
        </w:numPr>
        <w:spacing w:line="240" w:lineRule="auto"/>
      </w:pPr>
      <w:r>
        <w:t>Inženýrská činnost – projednání s dotčenými orgány a účastníky řízení, kdy výsledkem musí být bezrozporná kladná stanoviska k navrženému projektovému řešení, podání návrhu na vydání územního rozhodnutí a stavebního povolení a inženýrská činnost spojená s vydáním územního rozhodnutí a</w:t>
      </w:r>
      <w:r w:rsidR="00DC4CF1">
        <w:t> </w:t>
      </w:r>
      <w:r>
        <w:t xml:space="preserve">stavebního povolení, tj. jednání s úřady a dotčenými orgány </w:t>
      </w:r>
      <w:r>
        <w:lastRenderedPageBreak/>
        <w:t xml:space="preserve">ohledně výstavby, vyřízení všech stanovisek </w:t>
      </w:r>
      <w:r w:rsidR="00DC4CF1">
        <w:t>dotčených orgánů státní správy a správců sítí,</w:t>
      </w:r>
      <w:r>
        <w:t xml:space="preserve"> a to včetně nákladů s tím spojených (tzn. poštovné, kolkovné, dopravné, správní poplatky vyměřené a vybírané správními úřady apod.).</w:t>
      </w:r>
    </w:p>
    <w:p w14:paraId="77015C46" w14:textId="2A236EEE" w:rsidR="002F2163" w:rsidRPr="008B71DF" w:rsidRDefault="00597B7C" w:rsidP="009A67D9">
      <w:pPr>
        <w:pStyle w:val="Nadpis2"/>
        <w:numPr>
          <w:ilvl w:val="0"/>
          <w:numId w:val="2"/>
        </w:numPr>
        <w:spacing w:line="240" w:lineRule="auto"/>
        <w:ind w:left="357" w:hanging="357"/>
        <w:rPr>
          <w:b/>
          <w:color w:val="FF0000"/>
        </w:rPr>
      </w:pPr>
      <w:r w:rsidRPr="00DC4CF1">
        <w:rPr>
          <w:b/>
        </w:rPr>
        <w:t xml:space="preserve">Zpracování projektové dokumentace pro </w:t>
      </w:r>
      <w:r w:rsidR="006510ED">
        <w:rPr>
          <w:b/>
        </w:rPr>
        <w:t xml:space="preserve">výběr dodavatele a </w:t>
      </w:r>
      <w:r w:rsidRPr="00DC4CF1">
        <w:rPr>
          <w:b/>
        </w:rPr>
        <w:t>provádění stavby vč. soupisu prací s výkazem výměr a</w:t>
      </w:r>
      <w:r w:rsidR="00DC4CF1">
        <w:rPr>
          <w:b/>
        </w:rPr>
        <w:t> </w:t>
      </w:r>
      <w:r w:rsidRPr="00DC4CF1">
        <w:rPr>
          <w:b/>
        </w:rPr>
        <w:t>položkového rozpočtu</w:t>
      </w:r>
      <w:r w:rsidR="00E052FC" w:rsidRPr="00E052FC">
        <w:rPr>
          <w:b/>
        </w:rPr>
        <w:t xml:space="preserve"> v rozsahu Příloh</w:t>
      </w:r>
      <w:r w:rsidR="00E052FC">
        <w:rPr>
          <w:b/>
        </w:rPr>
        <w:t>y</w:t>
      </w:r>
      <w:r w:rsidR="00E052FC" w:rsidRPr="00E052FC">
        <w:rPr>
          <w:b/>
        </w:rPr>
        <w:t xml:space="preserve"> č. 13 k </w:t>
      </w:r>
      <w:r w:rsidR="00E052FC" w:rsidRPr="00057919">
        <w:rPr>
          <w:b/>
          <w:color w:val="auto"/>
        </w:rPr>
        <w:t xml:space="preserve">vyhlášce č. </w:t>
      </w:r>
      <w:r w:rsidR="000C66B6" w:rsidRPr="00057919">
        <w:rPr>
          <w:b/>
          <w:color w:val="auto"/>
        </w:rPr>
        <w:t>131/2024 Sb.</w:t>
      </w:r>
    </w:p>
    <w:p w14:paraId="658F6C41" w14:textId="77777777" w:rsidR="00194FFF" w:rsidRDefault="00194FFF" w:rsidP="00194FFF">
      <w:pPr>
        <w:pStyle w:val="Odstavecseseznamem"/>
        <w:ind w:left="0"/>
      </w:pPr>
      <w:r w:rsidRPr="00194FFF">
        <w:t xml:space="preserve">Projektová dokumentace pro provádění stavby, soupis prací vč. výkazu výměr a položkový rozpočet musí být vypracovány v souladu s vyhláškou č. 169/2016 Sb. Projektová dokumentace, výkaz výměr a soupis prací nesmí obsahovat konkrétní obchodní názvy výrobků, popř. odkazy na dodavatele a výrobce. Specifikace materiálů a výrobků musí být uvedena popisem technických a fyzikálních požadavků na parametry (nejlépe v rozmezí od – do). </w:t>
      </w:r>
    </w:p>
    <w:p w14:paraId="5C323294" w14:textId="730E8A77" w:rsidR="00EB1373" w:rsidRDefault="00EB1373" w:rsidP="00EB1373">
      <w:pPr>
        <w:rPr>
          <w:lang w:eastAsia="cs-CZ"/>
        </w:rPr>
      </w:pPr>
      <w:r>
        <w:rPr>
          <w:lang w:eastAsia="cs-CZ"/>
        </w:rPr>
        <w:t xml:space="preserve">Součástí projektové dokumentace bude </w:t>
      </w:r>
      <w:r w:rsidRPr="00EB1373">
        <w:rPr>
          <w:lang w:eastAsia="cs-CZ"/>
        </w:rPr>
        <w:t>n</w:t>
      </w:r>
      <w:r w:rsidRPr="00673E3C">
        <w:rPr>
          <w:lang w:eastAsia="cs-CZ"/>
        </w:rPr>
        <w:t>ávrh strojního zařízení tg pro ruční mytí, stejně jako tg náhradního zdroje</w:t>
      </w:r>
      <w:r>
        <w:rPr>
          <w:lang w:eastAsia="cs-CZ"/>
        </w:rPr>
        <w:t>,</w:t>
      </w:r>
      <w:r w:rsidRPr="00673E3C">
        <w:rPr>
          <w:lang w:eastAsia="cs-CZ"/>
        </w:rPr>
        <w:t xml:space="preserve"> </w:t>
      </w:r>
      <w:r>
        <w:rPr>
          <w:lang w:eastAsia="cs-CZ"/>
        </w:rPr>
        <w:t>stejně tak návrh</w:t>
      </w:r>
      <w:r w:rsidRPr="00673E3C">
        <w:rPr>
          <w:lang w:eastAsia="cs-CZ"/>
        </w:rPr>
        <w:t xml:space="preserve"> systémů TZB.</w:t>
      </w:r>
      <w:r>
        <w:rPr>
          <w:lang w:eastAsia="cs-CZ"/>
        </w:rPr>
        <w:t xml:space="preserve"> Zadavatel požaduje návrh EPS a s tím související prvky dle vypracovaného PBŘ. Dále je nezbytné navrhnout rozvody pro pevnou telefonní linku (zadavatel má všechny pevné linky na všech základnách u společnosti O2)</w:t>
      </w:r>
    </w:p>
    <w:p w14:paraId="0CCB4264" w14:textId="77777777" w:rsidR="00EB1373" w:rsidRPr="00EB1373" w:rsidRDefault="00EB1373" w:rsidP="00EB1373">
      <w:pPr>
        <w:rPr>
          <w:lang w:eastAsia="cs-CZ"/>
        </w:rPr>
      </w:pPr>
      <w:r>
        <w:rPr>
          <w:lang w:eastAsia="cs-CZ"/>
        </w:rPr>
        <w:t>Dále zadavatel požaduje v rámci slaboproudých rozvodů k hlavním dveřím ke vstupu na základnu elektrický zámek se čtečkou a přípravu pro kamerový systém.</w:t>
      </w:r>
    </w:p>
    <w:p w14:paraId="7E065B9F" w14:textId="6636321C" w:rsidR="003F605E" w:rsidRDefault="003F605E" w:rsidP="00194FFF">
      <w:pPr>
        <w:pStyle w:val="Odstavecseseznamem"/>
        <w:ind w:left="0"/>
        <w:rPr>
          <w:lang w:eastAsia="cs-CZ"/>
        </w:rPr>
      </w:pPr>
      <w:r w:rsidRPr="003F605E">
        <w:rPr>
          <w:lang w:eastAsia="cs-CZ"/>
        </w:rPr>
        <w:t>Projektová dokumentace ve stupni pro provedení stavby bude následně sloužit jako příloha zadávací dokumentace pro zadávací řízení na výběr zhotovitele stavby. Projektová dokumentace (včetně soupisu prací s výkazem výměr) musí být zpracována v podrobnostech nezbytných pro účast dodavatele v zadávacím řízení tak, aby nebyla přenášena odpovědnost za správnost a úplnost zadávacích podmínek na dodavatele. Zhotovitel je povinen dodržovat ustanovení § 89 zák. č. 134/2016 Sb., zejména odst. 5 a 6. Při zpracování projektové dokumentace provede průzkum trhu a ověří, že navrhované řešení je schopno realizovat více dodavatelů/výrobků, a tudíž zajistí, aby výsledná projektová dokumentace nebyla zpracována ve prospěch konkrétního dodavatele či výrobku, aby určitým dodavatelům bezdůvodně přímo nebo nepřímo zaručovala konkurenční výhodu nebo vytvářela bezdůvodné překážky hospodářské soutěže (musí být stanoveny a popsány požadavky na technické parametry tak, aby odpovídaly v EU minimálně 3 dostupným výrobkům či materiálům).</w:t>
      </w:r>
    </w:p>
    <w:p w14:paraId="57678355" w14:textId="463CB9EE" w:rsidR="00FC4FC2" w:rsidRDefault="00FC4FC2" w:rsidP="00CF4D24">
      <w:pPr>
        <w:rPr>
          <w:lang w:eastAsia="cs-CZ"/>
        </w:rPr>
      </w:pPr>
      <w:r w:rsidRPr="00FC4FC2">
        <w:rPr>
          <w:lang w:eastAsia="cs-CZ"/>
        </w:rPr>
        <w:t xml:space="preserve">Součástí předmětu vypracování harmonogramu výstavby, vypracování plánu organizace výstavby a návrh zařízení staveniště, návrh měření a regulace za účelem energeticky úsporného provozu. </w:t>
      </w:r>
    </w:p>
    <w:p w14:paraId="3889FFDA" w14:textId="26D600BA" w:rsidR="003F605E" w:rsidRPr="003F605E" w:rsidRDefault="003F605E" w:rsidP="003F605E">
      <w:pPr>
        <w:rPr>
          <w:lang w:eastAsia="cs-CZ"/>
        </w:rPr>
      </w:pPr>
      <w:r w:rsidRPr="003F605E">
        <w:rPr>
          <w:lang w:eastAsia="cs-CZ"/>
        </w:rPr>
        <w:t>Soupis prací a výkaz výměr bude zpracován v obecně dostupné cenové soustavě a bude obsahovat podrobný popis požadovaných standardů</w:t>
      </w:r>
      <w:r w:rsidR="00194FFF">
        <w:rPr>
          <w:lang w:eastAsia="cs-CZ"/>
        </w:rPr>
        <w:t>.</w:t>
      </w:r>
      <w:r w:rsidRPr="003F605E">
        <w:rPr>
          <w:lang w:eastAsia="cs-CZ"/>
        </w:rPr>
        <w:t xml:space="preserve"> </w:t>
      </w:r>
      <w:r w:rsidR="00265C5A" w:rsidRPr="00265C5A">
        <w:rPr>
          <w:lang w:eastAsia="cs-CZ"/>
        </w:rPr>
        <w:t>Soupis prací a výkaz výměr bude obsahovat veškeré práce potřebné k výstavbě, zprovoznění a kolaudaci stavby v souladu s projektovou dokumentací, stavebním povolením a závaznými stanovisky DOSS.</w:t>
      </w:r>
      <w:r w:rsidR="00265C5A">
        <w:rPr>
          <w:lang w:eastAsia="cs-CZ"/>
        </w:rPr>
        <w:t xml:space="preserve"> </w:t>
      </w:r>
      <w:r w:rsidRPr="003F605E">
        <w:rPr>
          <w:lang w:eastAsia="cs-CZ"/>
        </w:rPr>
        <w:t xml:space="preserve">Soupis nesmí obsahovat MJ „soubor“ a „komplet“, není-li z položky zřejmé, co obsahuje. Pokud bude nezbytné uvedení vlastních položek, které nejsou definovány v použité cenové soustavě, je třeba uvést jejich přesnou specifikaci. Soupis bude zpracován v elektronické podobě v otevřeném </w:t>
      </w:r>
      <w:proofErr w:type="gramStart"/>
      <w:r w:rsidRPr="003F605E">
        <w:rPr>
          <w:lang w:eastAsia="cs-CZ"/>
        </w:rPr>
        <w:t>formátu .</w:t>
      </w:r>
      <w:proofErr w:type="spellStart"/>
      <w:r w:rsidR="00822BF8">
        <w:rPr>
          <w:lang w:eastAsia="cs-CZ"/>
        </w:rPr>
        <w:t>uni</w:t>
      </w:r>
      <w:r w:rsidRPr="003F605E">
        <w:rPr>
          <w:lang w:eastAsia="cs-CZ"/>
        </w:rPr>
        <w:t>xml</w:t>
      </w:r>
      <w:proofErr w:type="spellEnd"/>
      <w:r w:rsidR="00822BF8">
        <w:rPr>
          <w:lang w:eastAsia="cs-CZ"/>
        </w:rPr>
        <w:t>/</w:t>
      </w:r>
      <w:proofErr w:type="gramEnd"/>
      <w:r w:rsidR="00822BF8">
        <w:rPr>
          <w:lang w:eastAsia="cs-CZ"/>
        </w:rPr>
        <w:t>.</w:t>
      </w:r>
      <w:proofErr w:type="spellStart"/>
      <w:r w:rsidR="00822BF8">
        <w:rPr>
          <w:lang w:eastAsia="cs-CZ"/>
        </w:rPr>
        <w:t>xml</w:t>
      </w:r>
      <w:proofErr w:type="spellEnd"/>
      <w:r w:rsidRPr="003F605E">
        <w:rPr>
          <w:lang w:eastAsia="cs-CZ"/>
        </w:rPr>
        <w:t>. Soupis bude členěn dle zvyklostí ceníků, včetně krycích listů rozpočtu a souhrnného listu rozpočtu. Souhrnné krycí listy budou obsahovat celkovou položku za dílo bez DPH, DPH a cenu vč. DPH.</w:t>
      </w:r>
      <w:r w:rsidR="000C66B6">
        <w:rPr>
          <w:lang w:eastAsia="cs-CZ"/>
        </w:rPr>
        <w:t xml:space="preserve"> </w:t>
      </w:r>
    </w:p>
    <w:p w14:paraId="515953EB" w14:textId="20C9654B" w:rsidR="00DC4CF1" w:rsidRPr="00DC4CF1" w:rsidRDefault="00DC4CF1" w:rsidP="00DC4CF1">
      <w:pPr>
        <w:rPr>
          <w:lang w:eastAsia="cs-CZ"/>
        </w:rPr>
      </w:pPr>
      <w:r w:rsidRPr="00DC4CF1">
        <w:rPr>
          <w:lang w:eastAsia="cs-CZ"/>
        </w:rPr>
        <w:t>Požadovaný výstup:</w:t>
      </w:r>
    </w:p>
    <w:p w14:paraId="36ECF7B1" w14:textId="507CADD7" w:rsidR="00DC4CF1" w:rsidRDefault="00DC4CF1" w:rsidP="00DC4CF1">
      <w:pPr>
        <w:rPr>
          <w:lang w:eastAsia="cs-CZ"/>
        </w:rPr>
      </w:pPr>
      <w:r>
        <w:rPr>
          <w:lang w:eastAsia="cs-CZ"/>
        </w:rPr>
        <w:t xml:space="preserve">6 </w:t>
      </w:r>
      <w:proofErr w:type="spellStart"/>
      <w:r>
        <w:rPr>
          <w:lang w:eastAsia="cs-CZ"/>
        </w:rPr>
        <w:t>paré</w:t>
      </w:r>
      <w:proofErr w:type="spellEnd"/>
      <w:r>
        <w:rPr>
          <w:lang w:eastAsia="cs-CZ"/>
        </w:rPr>
        <w:t xml:space="preserve"> v tištěné podobě + 1 x kompletní PD na datovém nosiči v elektronické podobě v kompatibilním nativním formátu - .</w:t>
      </w:r>
      <w:proofErr w:type="spellStart"/>
      <w:r>
        <w:rPr>
          <w:lang w:eastAsia="cs-CZ"/>
        </w:rPr>
        <w:t>dwg</w:t>
      </w:r>
      <w:proofErr w:type="spellEnd"/>
      <w:r>
        <w:rPr>
          <w:lang w:eastAsia="cs-CZ"/>
        </w:rPr>
        <w:t xml:space="preserve">, </w:t>
      </w:r>
      <w:proofErr w:type="gramStart"/>
      <w:r>
        <w:rPr>
          <w:lang w:eastAsia="cs-CZ"/>
        </w:rPr>
        <w:t>dále .</w:t>
      </w:r>
      <w:proofErr w:type="spellStart"/>
      <w:r>
        <w:rPr>
          <w:lang w:eastAsia="cs-CZ"/>
        </w:rPr>
        <w:t>pdf</w:t>
      </w:r>
      <w:proofErr w:type="spellEnd"/>
      <w:proofErr w:type="gramEnd"/>
      <w:r>
        <w:rPr>
          <w:lang w:eastAsia="cs-CZ"/>
        </w:rPr>
        <w:t xml:space="preserve"> a .</w:t>
      </w:r>
      <w:proofErr w:type="spellStart"/>
      <w:r>
        <w:rPr>
          <w:lang w:eastAsia="cs-CZ"/>
        </w:rPr>
        <w:t>xls</w:t>
      </w:r>
      <w:proofErr w:type="spellEnd"/>
      <w:r>
        <w:rPr>
          <w:lang w:eastAsia="cs-CZ"/>
        </w:rPr>
        <w:t>, .</w:t>
      </w:r>
      <w:proofErr w:type="spellStart"/>
      <w:r>
        <w:rPr>
          <w:lang w:eastAsia="cs-CZ"/>
        </w:rPr>
        <w:t>xml</w:t>
      </w:r>
      <w:proofErr w:type="spellEnd"/>
      <w:r>
        <w:rPr>
          <w:lang w:eastAsia="cs-CZ"/>
        </w:rPr>
        <w:t xml:space="preserve">, </w:t>
      </w:r>
      <w:r w:rsidR="00822BF8">
        <w:rPr>
          <w:lang w:eastAsia="cs-CZ"/>
        </w:rPr>
        <w:t>.</w:t>
      </w:r>
      <w:proofErr w:type="spellStart"/>
      <w:r w:rsidR="00822BF8">
        <w:rPr>
          <w:lang w:eastAsia="cs-CZ"/>
        </w:rPr>
        <w:t>unixml</w:t>
      </w:r>
      <w:proofErr w:type="spellEnd"/>
      <w:r w:rsidR="00822BF8">
        <w:rPr>
          <w:lang w:eastAsia="cs-CZ"/>
        </w:rPr>
        <w:t xml:space="preserve">, </w:t>
      </w:r>
      <w:r>
        <w:rPr>
          <w:lang w:eastAsia="cs-CZ"/>
        </w:rPr>
        <w:t>.</w:t>
      </w:r>
      <w:proofErr w:type="spellStart"/>
      <w:r>
        <w:rPr>
          <w:lang w:eastAsia="cs-CZ"/>
        </w:rPr>
        <w:t>docx</w:t>
      </w:r>
      <w:proofErr w:type="spellEnd"/>
      <w:r>
        <w:rPr>
          <w:lang w:eastAsia="cs-CZ"/>
        </w:rPr>
        <w:t>.</w:t>
      </w:r>
    </w:p>
    <w:p w14:paraId="6BECC390" w14:textId="77777777" w:rsidR="006F3A4B" w:rsidRDefault="00DC4CF1" w:rsidP="006F3A4B">
      <w:r>
        <w:rPr>
          <w:lang w:eastAsia="cs-CZ"/>
        </w:rPr>
        <w:t xml:space="preserve">Soupis prací a výkaz výměr neoceněný i oceněný: 1 x na datovém nosiči ve </w:t>
      </w:r>
      <w:proofErr w:type="gramStart"/>
      <w:r>
        <w:rPr>
          <w:lang w:eastAsia="cs-CZ"/>
        </w:rPr>
        <w:t>formátu .</w:t>
      </w:r>
      <w:proofErr w:type="spellStart"/>
      <w:r>
        <w:rPr>
          <w:lang w:eastAsia="cs-CZ"/>
        </w:rPr>
        <w:t>xml</w:t>
      </w:r>
      <w:proofErr w:type="spellEnd"/>
      <w:proofErr w:type="gramEnd"/>
      <w:r>
        <w:rPr>
          <w:lang w:eastAsia="cs-CZ"/>
        </w:rPr>
        <w:t>, .</w:t>
      </w:r>
      <w:proofErr w:type="spellStart"/>
      <w:r>
        <w:rPr>
          <w:lang w:eastAsia="cs-CZ"/>
        </w:rPr>
        <w:t>xls</w:t>
      </w:r>
      <w:proofErr w:type="spellEnd"/>
      <w:r>
        <w:rPr>
          <w:lang w:eastAsia="cs-CZ"/>
        </w:rPr>
        <w:t xml:space="preserve">., </w:t>
      </w:r>
      <w:proofErr w:type="spellStart"/>
      <w:r>
        <w:rPr>
          <w:lang w:eastAsia="cs-CZ"/>
        </w:rPr>
        <w:t>unixml</w:t>
      </w:r>
      <w:proofErr w:type="spellEnd"/>
      <w:r w:rsidR="006510ED" w:rsidRPr="006510ED">
        <w:t xml:space="preserve"> </w:t>
      </w:r>
    </w:p>
    <w:p w14:paraId="78BFAA14" w14:textId="67FE17A5" w:rsidR="006F3A4B" w:rsidRPr="00DD4993" w:rsidRDefault="006F3A4B" w:rsidP="006F3A4B">
      <w:pPr>
        <w:rPr>
          <w:b/>
          <w:lang w:eastAsia="cs-CZ"/>
        </w:rPr>
      </w:pPr>
      <w:r w:rsidRPr="00DD4993">
        <w:rPr>
          <w:b/>
          <w:lang w:eastAsia="cs-CZ"/>
        </w:rPr>
        <w:t>Zhotovitel je povinen předat Objednateli spolu s projektovou dokumentací výpočty stavební fyziky pro doložení splnění požad</w:t>
      </w:r>
      <w:r w:rsidR="008A436A">
        <w:rPr>
          <w:b/>
          <w:lang w:eastAsia="cs-CZ"/>
        </w:rPr>
        <w:t>ovaných technických parametrů</w:t>
      </w:r>
      <w:r w:rsidRPr="00DD4993">
        <w:rPr>
          <w:b/>
          <w:lang w:eastAsia="cs-CZ"/>
        </w:rPr>
        <w:t>.</w:t>
      </w:r>
    </w:p>
    <w:p w14:paraId="178BB6DE" w14:textId="7C8DA581" w:rsidR="00DC4CF1" w:rsidRDefault="006510ED" w:rsidP="00DC4CF1">
      <w:r w:rsidRPr="00E052FC">
        <w:rPr>
          <w:b/>
        </w:rPr>
        <w:t>Zpracovatel PD zpracuje i vizualizaci</w:t>
      </w:r>
      <w:r>
        <w:t xml:space="preserve"> a dále předá v elektronické podobě zjednodušený 3</w:t>
      </w:r>
      <w:r w:rsidR="00E052FC">
        <w:t>D</w:t>
      </w:r>
      <w:r>
        <w:t xml:space="preserve"> model objektu (např. ve formátu IFC).</w:t>
      </w:r>
    </w:p>
    <w:p w14:paraId="5610444E" w14:textId="592CE6EE" w:rsidR="00F837E5" w:rsidRPr="00F01AAC" w:rsidRDefault="00F837E5" w:rsidP="00F01AAC">
      <w:pPr>
        <w:pStyle w:val="Nadpis2"/>
        <w:numPr>
          <w:ilvl w:val="0"/>
          <w:numId w:val="2"/>
        </w:numPr>
        <w:rPr>
          <w:b/>
        </w:rPr>
      </w:pPr>
      <w:r w:rsidRPr="00F01AAC">
        <w:rPr>
          <w:b/>
        </w:rPr>
        <w:t>K</w:t>
      </w:r>
      <w:r w:rsidRPr="00F837E5">
        <w:rPr>
          <w:b/>
        </w:rPr>
        <w:t>onzultace</w:t>
      </w:r>
      <w:r w:rsidR="00F01AAC">
        <w:rPr>
          <w:b/>
        </w:rPr>
        <w:t> Zhotovitele</w:t>
      </w:r>
      <w:r w:rsidR="00F01AAC" w:rsidRPr="00F01AAC">
        <w:rPr>
          <w:b/>
        </w:rPr>
        <w:t xml:space="preserve"> </w:t>
      </w:r>
      <w:r w:rsidR="00F01AAC" w:rsidRPr="00F837E5">
        <w:rPr>
          <w:b/>
        </w:rPr>
        <w:t>s</w:t>
      </w:r>
      <w:r w:rsidR="00F01AAC">
        <w:rPr>
          <w:b/>
        </w:rPr>
        <w:t xml:space="preserve"> </w:t>
      </w:r>
      <w:r>
        <w:rPr>
          <w:b/>
        </w:rPr>
        <w:t xml:space="preserve">Objednatelem </w:t>
      </w:r>
    </w:p>
    <w:p w14:paraId="140E33A2" w14:textId="77777777" w:rsidR="00E052FC" w:rsidRDefault="00E052FC" w:rsidP="00E052FC">
      <w:r>
        <w:t xml:space="preserve">Nedílnou součástí zpracování projektové dokumentace je povinnost svolávat pravidelné výrobní porady během zpracování projektové dokumentace minimálně 1 x za čtrnáct (14) dnů. Na těchto výrobních poradách bude Zhotovitel Objednatele informovat o stavu rozpracované projektové dokumentace a průběhu souvisejících inženýrských činností; dále budou předkládána Objednateli ke konzultaci nebo k odsouhlasení různá technická a materiálová řešení konstrukčního systému, technologických zařízení, návrh využití energií apod. Na vyzvání předloží Zhotovitel rozpracovanou projektovou dokumentaci Objednateli k posouzení. Z každé výrobní porady bude </w:t>
      </w:r>
      <w:r>
        <w:lastRenderedPageBreak/>
        <w:t xml:space="preserve">proveden Zhotovitelem zápis, který obdrží a písemně potvrdí zástupci obou stran. Bez písemného souhlasu Objednatele pořízeného v průběhu výrobních porad nelze pokračovat ve zpracování PD. </w:t>
      </w:r>
    </w:p>
    <w:p w14:paraId="7FDF916F" w14:textId="77777777" w:rsidR="00E052FC" w:rsidRDefault="00E052FC" w:rsidP="00E052FC">
      <w:r>
        <w:t>Objednatel si vyhrazuje právo na předkládání vlastních podnětů Zhotoviteli, které budou v průběhu výrobních porad projednávány. Zhotovitel určí vhodnost zapracování pokynů. Objednatel však neodpovídá za vhodnost pokynů daných Zhotoviteli. Zhotovitel je vždy povinen zkoumat s odbornou péčí vhodnost pokynů Objednatele a na případnou nevhodnost je povinen neprodleně písemně upozornit Objednatele. Jsou-li pokyny Objednatele v rozporu s právními nebo profesními předpisy, ČSN či jinými normami nebo jinak nevhodné pro to, aby podle nich Zhotovitel při plnění závazků dle této smlouvy postupoval, je povinen o tom Objednatele bezodkladně písemně informovat.</w:t>
      </w:r>
    </w:p>
    <w:p w14:paraId="4D77A2B5" w14:textId="7ACD7609" w:rsidR="00E052FC" w:rsidRDefault="00E052FC" w:rsidP="00E052FC">
      <w:r>
        <w:t xml:space="preserve">Objednatel si vyhrazuje lhůtu 7 kalendářních dnů, není-li písemně stanoveno jinak, na posouzení návrhů Zhotovitele, po které neběží lhůty stanovené v čl. </w:t>
      </w:r>
      <w:r w:rsidR="00F01AAC">
        <w:t xml:space="preserve">6 odst. 6.2.1 </w:t>
      </w:r>
      <w:r>
        <w:t>této Smlouvy.</w:t>
      </w:r>
    </w:p>
    <w:p w14:paraId="37FD8235" w14:textId="77777777" w:rsidR="008624E5" w:rsidRPr="00E052FC" w:rsidRDefault="008624E5" w:rsidP="008624E5">
      <w:pPr>
        <w:pStyle w:val="Nadpis2"/>
        <w:numPr>
          <w:ilvl w:val="0"/>
          <w:numId w:val="2"/>
        </w:numPr>
        <w:rPr>
          <w:b/>
        </w:rPr>
      </w:pPr>
      <w:r w:rsidRPr="00E052FC">
        <w:rPr>
          <w:b/>
        </w:rPr>
        <w:t xml:space="preserve">Provedení aktualizace oceněného rozpočtu na aktuální cenovou úroveň </w:t>
      </w:r>
    </w:p>
    <w:p w14:paraId="50F56153" w14:textId="6DADECCC" w:rsidR="008624E5" w:rsidRDefault="003F605E" w:rsidP="00E052FC">
      <w:r w:rsidRPr="003F605E">
        <w:rPr>
          <w:lang w:eastAsia="cs-CZ"/>
        </w:rPr>
        <w:t xml:space="preserve">Zhotovitel se zavazuje, že v případě potřeby úpravu rozpočtu na aktuální cenovou hladinu bude </w:t>
      </w:r>
      <w:r>
        <w:rPr>
          <w:lang w:eastAsia="cs-CZ"/>
        </w:rPr>
        <w:t xml:space="preserve">podle potřeby Objednatele </w:t>
      </w:r>
      <w:r w:rsidRPr="003F605E">
        <w:rPr>
          <w:lang w:eastAsia="cs-CZ"/>
        </w:rPr>
        <w:t>provádět po celou dobu záruky za dílo, a to nejpozději do 20 kalendářních dnů od výzvy Objednatele. Cena za tuto aktualizaci je zahrnuta v ceně za realizaci díla.</w:t>
      </w:r>
      <w:r>
        <w:rPr>
          <w:lang w:eastAsia="cs-CZ"/>
        </w:rPr>
        <w:t xml:space="preserve"> </w:t>
      </w:r>
      <w:r w:rsidR="008624E5">
        <w:rPr>
          <w:lang w:eastAsia="cs-CZ"/>
        </w:rPr>
        <w:t>Cena za aktualizaci rozpočtu je zahrnuta v ceně díla.</w:t>
      </w:r>
      <w:r>
        <w:rPr>
          <w:lang w:eastAsia="cs-CZ"/>
        </w:rPr>
        <w:t xml:space="preserve"> </w:t>
      </w:r>
    </w:p>
    <w:p w14:paraId="7B1824D8" w14:textId="77777777" w:rsidR="00597B7C" w:rsidRPr="00DC4CF1" w:rsidRDefault="00597B7C" w:rsidP="008624E5">
      <w:pPr>
        <w:pStyle w:val="Nadpis2"/>
        <w:numPr>
          <w:ilvl w:val="0"/>
          <w:numId w:val="2"/>
        </w:numPr>
        <w:rPr>
          <w:b/>
        </w:rPr>
      </w:pPr>
      <w:r w:rsidRPr="00DC4CF1">
        <w:rPr>
          <w:b/>
        </w:rPr>
        <w:t xml:space="preserve">Součinnost </w:t>
      </w:r>
      <w:r w:rsidRPr="00E052FC">
        <w:rPr>
          <w:b/>
        </w:rPr>
        <w:t>při výběru dodavatele stavby</w:t>
      </w:r>
    </w:p>
    <w:p w14:paraId="3C373FA9" w14:textId="63040C0A" w:rsidR="00E052FC" w:rsidRDefault="00E052FC" w:rsidP="00E052FC">
      <w:pPr>
        <w:rPr>
          <w:lang w:eastAsia="cs-CZ"/>
        </w:rPr>
      </w:pPr>
      <w:r>
        <w:rPr>
          <w:lang w:eastAsia="cs-CZ"/>
        </w:rPr>
        <w:t>Aktivní spolupráce při výběru dodavatele stavby dle předmětné dokumentace, a to i při opakovaných řízeních na výběr dodavatele stavby - kontrola soupisu prací v nabídkách, posouzení splnění způsobilosti a kvalifikace a</w:t>
      </w:r>
      <w:r w:rsidR="008624E5">
        <w:rPr>
          <w:lang w:eastAsia="cs-CZ"/>
        </w:rPr>
        <w:t> </w:t>
      </w:r>
      <w:r>
        <w:rPr>
          <w:lang w:eastAsia="cs-CZ"/>
        </w:rPr>
        <w:t>hodnocení nabídek</w:t>
      </w:r>
      <w:r w:rsidR="008624E5">
        <w:rPr>
          <w:lang w:eastAsia="cs-CZ"/>
        </w:rPr>
        <w:t>.</w:t>
      </w:r>
    </w:p>
    <w:p w14:paraId="2E921554" w14:textId="7D672537" w:rsidR="00E052FC" w:rsidRDefault="00E052FC" w:rsidP="00E052FC">
      <w:pPr>
        <w:rPr>
          <w:lang w:eastAsia="cs-CZ"/>
        </w:rPr>
      </w:pPr>
      <w:r>
        <w:rPr>
          <w:lang w:eastAsia="cs-CZ"/>
        </w:rPr>
        <w:t>Aktivní spolupráce s</w:t>
      </w:r>
      <w:r w:rsidR="000C66B6">
        <w:rPr>
          <w:lang w:eastAsia="cs-CZ"/>
        </w:rPr>
        <w:t xml:space="preserve"> </w:t>
      </w:r>
      <w:r>
        <w:rPr>
          <w:lang w:eastAsia="cs-CZ"/>
        </w:rPr>
        <w:t xml:space="preserve">Objednatelem/administrátorem v průběhu zadávacího řízení na zhotovitele stavby, zodpovězení dotazů účastníků zadávacího řízení k projektové dokumentaci stavby včetně soupisu prací a výkazu výměr, a to ve lhůtě nejpozději dvou (2) pracovních dnů od doručení dotazu Objednatelem nebo administrátorem. Za doručení dotazu Objednatele se považuje i doručení dotazu prostřednictvím elektronické pošty (emailem). </w:t>
      </w:r>
    </w:p>
    <w:p w14:paraId="33DFDAED" w14:textId="1B2F4E3F" w:rsidR="008624E5" w:rsidRPr="00E052FC" w:rsidRDefault="00E052FC" w:rsidP="00E052FC">
      <w:pPr>
        <w:rPr>
          <w:lang w:eastAsia="cs-CZ"/>
        </w:rPr>
      </w:pPr>
      <w:r>
        <w:rPr>
          <w:lang w:eastAsia="cs-CZ"/>
        </w:rPr>
        <w:t>Aktivní účast na jednáních pověřených osob k hodnocení a posouzení nabídek, kontrola oceněných soupisů prací v nabídkách účastníků zadávacího řízení.</w:t>
      </w:r>
    </w:p>
    <w:p w14:paraId="762753A5" w14:textId="017B1146" w:rsidR="00E052FC" w:rsidRPr="00E052FC" w:rsidRDefault="00E052FC" w:rsidP="008624E5">
      <w:pPr>
        <w:pStyle w:val="Nadpis2"/>
        <w:numPr>
          <w:ilvl w:val="0"/>
          <w:numId w:val="2"/>
        </w:numPr>
        <w:rPr>
          <w:b/>
        </w:rPr>
      </w:pPr>
      <w:r w:rsidRPr="00E052FC">
        <w:rPr>
          <w:b/>
        </w:rPr>
        <w:t>Poskytnutí výhradní a neom</w:t>
      </w:r>
      <w:r>
        <w:rPr>
          <w:b/>
        </w:rPr>
        <w:t>ezené licence k autorskému dílu</w:t>
      </w:r>
    </w:p>
    <w:p w14:paraId="5DC0D8AD" w14:textId="77777777" w:rsidR="00E052FC" w:rsidRDefault="00E052FC" w:rsidP="00E052FC">
      <w:pPr>
        <w:rPr>
          <w:lang w:eastAsia="cs-CZ"/>
        </w:rPr>
      </w:pPr>
      <w:r>
        <w:rPr>
          <w:lang w:eastAsia="cs-CZ"/>
        </w:rPr>
        <w:t xml:space="preserve">Zhotovitel touto smlouvou opravňuje Objednatele k užití předmětu díla, nebo jeho části, této Přílohy smlouvy všemi možnými způsoby užití v rozsahu neomezeném, a to jak ve hmotné, tak i nehmotné podobě. Zhotovitel poskytne k užití díla výhradní a neomezenou licenci, a to v rozsahu předmětu této smlouvy. Na základě poskytnutí licence pro užití autorského díla bude Objednatel oprávněn ke všem způsobům užití díla. Objednatel bude oprávněn dílo: a) rozmnožovat, b) rozšiřovat, c) poskytovat dílo jiným subjektům, d) půjčovat dílo, e) pozměňovat dílo, f) sdělovat dílo veřejnosti. </w:t>
      </w:r>
    </w:p>
    <w:p w14:paraId="4A4548E0" w14:textId="77777777" w:rsidR="00E052FC" w:rsidRDefault="00E052FC" w:rsidP="00E052FC">
      <w:pPr>
        <w:rPr>
          <w:lang w:eastAsia="cs-CZ"/>
        </w:rPr>
      </w:pPr>
      <w:r>
        <w:rPr>
          <w:lang w:eastAsia="cs-CZ"/>
        </w:rPr>
        <w:t>Objednatel je oprávněn i k jiným než výše uvedeným způsobům využití, zejména je oprávněn podle něj postupovat, rozvíjet jej, pozměňovat či použít jako podklad pro další využití apod. Objednatel je oprávněn předmět díla zpracovat včetně překladu, spojit s jiným dílem, zařadit do díla souborného a uvádět dílo na veřejnost pod svým jménem a takto upravené dílo dále neomezeně užívat všemi způsoby užití.</w:t>
      </w:r>
    </w:p>
    <w:p w14:paraId="5F09A605" w14:textId="77777777" w:rsidR="00E052FC" w:rsidRDefault="00E052FC" w:rsidP="00E052FC">
      <w:pPr>
        <w:rPr>
          <w:lang w:eastAsia="cs-CZ"/>
        </w:rPr>
      </w:pPr>
      <w:r>
        <w:rPr>
          <w:lang w:eastAsia="cs-CZ"/>
        </w:rPr>
        <w:t xml:space="preserve">Zhotovitel nesmí poskytnout licenci k projektové dokumentaci třetí osobě. Zhotovitel je povinen zdržet se výkonu práva užít předmět díla. Zhotovitel uděluje Objednateli souhlas k postoupení licence třetí osobě, a to ať už zcela, nebo zčásti a současně uděluje Objednateli právo poskytovat podlicence v plném rozsahu, jaký vyplývá z licenčního oprávnění. </w:t>
      </w:r>
    </w:p>
    <w:p w14:paraId="1032F632" w14:textId="77777777" w:rsidR="00E052FC" w:rsidRDefault="00E052FC" w:rsidP="00E052FC">
      <w:pPr>
        <w:rPr>
          <w:lang w:eastAsia="cs-CZ"/>
        </w:rPr>
      </w:pPr>
      <w:r>
        <w:rPr>
          <w:lang w:eastAsia="cs-CZ"/>
        </w:rPr>
        <w:t>Zhotovitel je sám oprávněn užít předmět díla, zejména pro potřeby marketingu, pro potřeby prezentace na veřejnosti, výstavách či jednotlivě u třetích osob v jakékoliv formě zachycené na jakémkoliv nosiči, pouze se souhlasem Objednatele.</w:t>
      </w:r>
    </w:p>
    <w:p w14:paraId="706A50D7" w14:textId="77777777" w:rsidR="000753F6" w:rsidRPr="00E052FC" w:rsidRDefault="00E052FC" w:rsidP="000753F6">
      <w:pPr>
        <w:rPr>
          <w:lang w:eastAsia="cs-CZ"/>
        </w:rPr>
      </w:pPr>
      <w:r>
        <w:rPr>
          <w:lang w:eastAsia="cs-CZ"/>
        </w:rPr>
        <w:t xml:space="preserve">Poskytnutí výhradní a neomezené licence k autorskému dílu je součástí ceny díla. </w:t>
      </w:r>
      <w:r w:rsidR="000753F6">
        <w:rPr>
          <w:lang w:eastAsia="cs-CZ"/>
        </w:rPr>
        <w:t>Objednatel není povinen licenci využít.</w:t>
      </w:r>
    </w:p>
    <w:p w14:paraId="74E0E537" w14:textId="77777777" w:rsidR="000753F6" w:rsidRDefault="000753F6" w:rsidP="000753F6">
      <w:pPr>
        <w:rPr>
          <w:lang w:eastAsia="cs-CZ"/>
        </w:rPr>
      </w:pPr>
      <w:r>
        <w:rPr>
          <w:lang w:eastAsia="cs-CZ"/>
        </w:rPr>
        <w:t>Zhotovitel prohlašuje, že předmět díla je vytvořen jejím autorem či autory jakožto dílo zaměstnanecké, případně že je oprávněn poskytnout Objednateli licenci na základě smluvního ujednání s jejím autorem či autory, a to v plném rozsahu dle této smlouvy.</w:t>
      </w:r>
    </w:p>
    <w:p w14:paraId="763C1AEB" w14:textId="77777777" w:rsidR="009A67D9" w:rsidRDefault="009A67D9" w:rsidP="000753F6">
      <w:pPr>
        <w:rPr>
          <w:lang w:eastAsia="cs-CZ"/>
        </w:rPr>
      </w:pPr>
    </w:p>
    <w:p w14:paraId="7105BC66" w14:textId="2DDE8A9E" w:rsidR="008624E5" w:rsidRPr="00E052FC" w:rsidRDefault="008624E5" w:rsidP="008624E5">
      <w:pPr>
        <w:pStyle w:val="Nadpis2"/>
        <w:numPr>
          <w:ilvl w:val="0"/>
          <w:numId w:val="2"/>
        </w:numPr>
        <w:rPr>
          <w:b/>
        </w:rPr>
      </w:pPr>
      <w:r w:rsidRPr="00E052FC">
        <w:rPr>
          <w:b/>
        </w:rPr>
        <w:t>Výkon autorského dozoru</w:t>
      </w:r>
      <w:r>
        <w:t xml:space="preserve"> - h</w:t>
      </w:r>
      <w:r w:rsidRPr="008624E5">
        <w:t>lavními úkony autorského dozoru projektanta jsou tyto činnosti:</w:t>
      </w:r>
    </w:p>
    <w:p w14:paraId="04197EDB" w14:textId="77777777" w:rsidR="008624E5" w:rsidRPr="00F515C9" w:rsidRDefault="008624E5" w:rsidP="008624E5">
      <w:pPr>
        <w:pStyle w:val="Nadpis3"/>
        <w:numPr>
          <w:ilvl w:val="0"/>
          <w:numId w:val="0"/>
        </w:numPr>
        <w:spacing w:line="240" w:lineRule="auto"/>
        <w:rPr>
          <w:sz w:val="22"/>
          <w:szCs w:val="22"/>
        </w:rPr>
      </w:pPr>
      <w:r w:rsidRPr="00F515C9">
        <w:rPr>
          <w:sz w:val="22"/>
          <w:szCs w:val="22"/>
        </w:rPr>
        <w:t>Účast na předání staveniště zhotoviteli. Staveniště předává investor. Autorský dozor kontroluje, zda skutečnosti známé v době předávání staveniště odpovídají předpokladům, podle kterých byla vypracována projektová dokumentace.</w:t>
      </w:r>
    </w:p>
    <w:p w14:paraId="61245D51" w14:textId="77777777" w:rsidR="008624E5" w:rsidRPr="00F515C9" w:rsidRDefault="008624E5" w:rsidP="008624E5">
      <w:pPr>
        <w:pStyle w:val="Nadpis3"/>
        <w:numPr>
          <w:ilvl w:val="0"/>
          <w:numId w:val="0"/>
        </w:numPr>
        <w:spacing w:line="240" w:lineRule="auto"/>
        <w:rPr>
          <w:sz w:val="22"/>
          <w:szCs w:val="22"/>
        </w:rPr>
      </w:pPr>
      <w:r w:rsidRPr="00F515C9">
        <w:rPr>
          <w:sz w:val="22"/>
          <w:szCs w:val="22"/>
        </w:rPr>
        <w:t>Účast na kontrolních dnech stavby a spolupráce s ostatními partnery při operativním řešení problémů vzniklých na stavbě alespoň 1 měsíčně nebo kdykoli na vyzvání.</w:t>
      </w:r>
    </w:p>
    <w:p w14:paraId="4B1CCA63" w14:textId="77777777" w:rsidR="008624E5" w:rsidRPr="00F515C9" w:rsidRDefault="008624E5" w:rsidP="008624E5">
      <w:pPr>
        <w:pStyle w:val="Nadpis3"/>
        <w:numPr>
          <w:ilvl w:val="0"/>
          <w:numId w:val="0"/>
        </w:numPr>
        <w:spacing w:line="240" w:lineRule="auto"/>
        <w:rPr>
          <w:sz w:val="22"/>
          <w:szCs w:val="22"/>
        </w:rPr>
      </w:pPr>
      <w:r w:rsidRPr="00F515C9">
        <w:rPr>
          <w:sz w:val="22"/>
          <w:szCs w:val="22"/>
        </w:rPr>
        <w:t>Autorský dozor sleduje z technického hlediska po celou dobu realizace stavby její soulad se schválenou projektovou dokumentací.</w:t>
      </w:r>
    </w:p>
    <w:p w14:paraId="2A8D0944" w14:textId="77777777" w:rsidR="008624E5" w:rsidRPr="00F515C9" w:rsidRDefault="008624E5" w:rsidP="008624E5">
      <w:pPr>
        <w:pStyle w:val="Nadpis3"/>
        <w:numPr>
          <w:ilvl w:val="0"/>
          <w:numId w:val="0"/>
        </w:numPr>
        <w:spacing w:line="240" w:lineRule="auto"/>
        <w:rPr>
          <w:sz w:val="22"/>
          <w:szCs w:val="22"/>
        </w:rPr>
      </w:pPr>
      <w:r w:rsidRPr="00F515C9">
        <w:rPr>
          <w:sz w:val="22"/>
          <w:szCs w:val="22"/>
        </w:rPr>
        <w:t>Autorský dozor poskytuje vysvětlení potřebná pro vypracování výrobní dokumentace zhotovitele, nebo dokumentace jeho specifických subdodávek; upozorňuje na potřebu řešení koordinačních vazeb, na souvislosti s vnitřním vybavením.</w:t>
      </w:r>
    </w:p>
    <w:p w14:paraId="7FA92C3F" w14:textId="77777777" w:rsidR="008624E5" w:rsidRPr="00F515C9" w:rsidRDefault="008624E5" w:rsidP="008624E5">
      <w:pPr>
        <w:pStyle w:val="Nadpis3"/>
        <w:numPr>
          <w:ilvl w:val="0"/>
          <w:numId w:val="0"/>
        </w:numPr>
        <w:spacing w:line="240" w:lineRule="auto"/>
        <w:rPr>
          <w:sz w:val="22"/>
          <w:szCs w:val="22"/>
        </w:rPr>
      </w:pPr>
      <w:r w:rsidRPr="00F515C9">
        <w:rPr>
          <w:sz w:val="22"/>
          <w:szCs w:val="22"/>
        </w:rPr>
        <w:t>Podle investorových pokynů (zpravidla technického dozoru investora) posuzuje autorský dozor návrhy zhotovitele na změny schválené projektové dokumentace a na odchylky od ní.</w:t>
      </w:r>
    </w:p>
    <w:p w14:paraId="18137615" w14:textId="77777777" w:rsidR="008624E5" w:rsidRPr="00F515C9" w:rsidRDefault="008624E5" w:rsidP="008624E5">
      <w:pPr>
        <w:pStyle w:val="Nadpis3"/>
        <w:numPr>
          <w:ilvl w:val="0"/>
          <w:numId w:val="0"/>
        </w:numPr>
        <w:spacing w:line="240" w:lineRule="auto"/>
        <w:rPr>
          <w:sz w:val="22"/>
          <w:szCs w:val="22"/>
        </w:rPr>
      </w:pPr>
      <w:r w:rsidRPr="00F515C9">
        <w:rPr>
          <w:sz w:val="22"/>
          <w:szCs w:val="22"/>
        </w:rPr>
        <w:t xml:space="preserve">Ve svých vyjádřeních má autorský dozor na zřeteli dodržení technickoekonomických parametru stavby. Podobně se vyjadřuje k požadavkům na změny množství výrobků a výkonů oproti schválené projektové dokumentace. </w:t>
      </w:r>
    </w:p>
    <w:p w14:paraId="3E55A670" w14:textId="78B0AF22" w:rsidR="008624E5" w:rsidRPr="008624E5" w:rsidRDefault="008624E5" w:rsidP="008624E5">
      <w:pPr>
        <w:pStyle w:val="Nadpis3"/>
        <w:numPr>
          <w:ilvl w:val="0"/>
          <w:numId w:val="0"/>
        </w:numPr>
        <w:spacing w:line="240" w:lineRule="auto"/>
        <w:rPr>
          <w:b/>
          <w:szCs w:val="20"/>
        </w:rPr>
      </w:pPr>
      <w:r w:rsidRPr="00F515C9">
        <w:rPr>
          <w:sz w:val="22"/>
          <w:szCs w:val="22"/>
        </w:rPr>
        <w:t>Účastní se předání a převzetí dokončené stavby od zhotovitele a spolupůsobí se stavebníkem při získávání kolaudačního souhlasu s dokončenou stavbou; též podpora projektanta při komplexních zkouškách.</w:t>
      </w:r>
      <w:r w:rsidR="003F605E">
        <w:rPr>
          <w:sz w:val="22"/>
          <w:szCs w:val="22"/>
        </w:rPr>
        <w:t xml:space="preserve"> </w:t>
      </w:r>
      <w:r w:rsidRPr="00F515C9">
        <w:rPr>
          <w:sz w:val="22"/>
        </w:rPr>
        <w:t>Na výzvu objednatele se spoluúčastní při kontrole a vypořádávání účtů stavby, porovnání výkazů výměr v dokumentaci pro výběr zhotovitele se skutečností.</w:t>
      </w:r>
    </w:p>
    <w:p w14:paraId="7322207A" w14:textId="77777777" w:rsidR="00597B7C" w:rsidRPr="00144D0E" w:rsidRDefault="00597B7C" w:rsidP="00144D0E">
      <w:pPr>
        <w:spacing w:before="0" w:after="0"/>
        <w:rPr>
          <w:sz w:val="2"/>
          <w:szCs w:val="2"/>
        </w:rPr>
      </w:pPr>
    </w:p>
    <w:sectPr w:rsidR="00597B7C" w:rsidRPr="00144D0E" w:rsidSect="009913D6">
      <w:footerReference w:type="default" r:id="rId8"/>
      <w:headerReference w:type="first" r:id="rId9"/>
      <w:pgSz w:w="11906" w:h="16838"/>
      <w:pgMar w:top="1418" w:right="851" w:bottom="992" w:left="851" w:header="709"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1A5BBA" w16cid:durableId="2D1A5BBA"/>
  <w16cid:commentId w16cid:paraId="04FF23F6" w16cid:durableId="04FF23F6"/>
  <w16cid:commentId w16cid:paraId="6F7D19E7" w16cid:durableId="6F7D19E7"/>
  <w16cid:commentId w16cid:paraId="52D18980" w16cid:durableId="52D18980"/>
  <w16cid:commentId w16cid:paraId="1DE546A9" w16cid:durableId="1DE546A9"/>
  <w16cid:commentId w16cid:paraId="62333FC0" w16cid:durableId="62333FC0"/>
  <w16cid:commentId w16cid:paraId="266971C3" w16cid:durableId="266971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26F4F" w14:textId="77777777" w:rsidR="00C149B6" w:rsidRDefault="00C149B6" w:rsidP="00080119">
      <w:r>
        <w:separator/>
      </w:r>
    </w:p>
    <w:p w14:paraId="4B64EFC2" w14:textId="77777777" w:rsidR="00C149B6" w:rsidRDefault="00C149B6"/>
  </w:endnote>
  <w:endnote w:type="continuationSeparator" w:id="0">
    <w:p w14:paraId="391A0317" w14:textId="77777777" w:rsidR="00C149B6" w:rsidRDefault="00C149B6" w:rsidP="00080119">
      <w:r>
        <w:continuationSeparator/>
      </w:r>
    </w:p>
    <w:p w14:paraId="35F567D7" w14:textId="77777777" w:rsidR="00C149B6" w:rsidRDefault="00C14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EDC25" w14:textId="77777777" w:rsidR="00057919" w:rsidRPr="004D5398" w:rsidRDefault="00057919" w:rsidP="004D5398">
    <w:pPr>
      <w:pStyle w:val="Zpat"/>
      <w:jc w:val="right"/>
      <w:rPr>
        <w:sz w:val="18"/>
      </w:rPr>
    </w:pPr>
    <w:r w:rsidRPr="007711B3">
      <w:rPr>
        <w:sz w:val="18"/>
      </w:rPr>
      <w:t xml:space="preserve">Stránka </w:t>
    </w:r>
    <w:r w:rsidRPr="007711B3">
      <w:rPr>
        <w:sz w:val="18"/>
      </w:rPr>
      <w:fldChar w:fldCharType="begin"/>
    </w:r>
    <w:r w:rsidRPr="007711B3">
      <w:rPr>
        <w:sz w:val="18"/>
      </w:rPr>
      <w:instrText>PAGE</w:instrText>
    </w:r>
    <w:r w:rsidRPr="007711B3">
      <w:rPr>
        <w:sz w:val="18"/>
      </w:rPr>
      <w:fldChar w:fldCharType="separate"/>
    </w:r>
    <w:r w:rsidR="00937791">
      <w:rPr>
        <w:noProof/>
        <w:sz w:val="18"/>
      </w:rPr>
      <w:t>2</w:t>
    </w:r>
    <w:r w:rsidRPr="007711B3">
      <w:rPr>
        <w:sz w:val="18"/>
      </w:rPr>
      <w:fldChar w:fldCharType="end"/>
    </w:r>
    <w:r w:rsidRPr="007711B3">
      <w:rPr>
        <w:sz w:val="18"/>
      </w:rPr>
      <w:t xml:space="preserve"> z </w:t>
    </w:r>
    <w:r w:rsidRPr="007711B3">
      <w:rPr>
        <w:sz w:val="18"/>
      </w:rPr>
      <w:fldChar w:fldCharType="begin"/>
    </w:r>
    <w:r w:rsidRPr="007711B3">
      <w:rPr>
        <w:sz w:val="18"/>
      </w:rPr>
      <w:instrText>NUMPAGES</w:instrText>
    </w:r>
    <w:r w:rsidRPr="007711B3">
      <w:rPr>
        <w:sz w:val="18"/>
      </w:rPr>
      <w:fldChar w:fldCharType="separate"/>
    </w:r>
    <w:r w:rsidR="00937791">
      <w:rPr>
        <w:noProof/>
        <w:sz w:val="18"/>
      </w:rPr>
      <w:t>20</w:t>
    </w:r>
    <w:r w:rsidRPr="007711B3">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B4695" w14:textId="77777777" w:rsidR="00C149B6" w:rsidRDefault="00C149B6" w:rsidP="00080119">
      <w:r>
        <w:separator/>
      </w:r>
    </w:p>
    <w:p w14:paraId="517FCDA5" w14:textId="77777777" w:rsidR="00C149B6" w:rsidRDefault="00C149B6"/>
  </w:footnote>
  <w:footnote w:type="continuationSeparator" w:id="0">
    <w:p w14:paraId="579617D8" w14:textId="77777777" w:rsidR="00C149B6" w:rsidRDefault="00C149B6" w:rsidP="00080119">
      <w:r>
        <w:continuationSeparator/>
      </w:r>
    </w:p>
    <w:p w14:paraId="341D91A9" w14:textId="77777777" w:rsidR="00C149B6" w:rsidRDefault="00C149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47F0" w14:textId="52892793" w:rsidR="00057919" w:rsidRPr="00E81C0D" w:rsidRDefault="00057919" w:rsidP="00E81C0D">
    <w:pPr>
      <w:jc w:val="right"/>
      <w:rPr>
        <w:b/>
        <w:bCs/>
        <w:szCs w:val="22"/>
      </w:rPr>
    </w:pPr>
    <w:r w:rsidRPr="00E81C0D">
      <w:rPr>
        <w:szCs w:val="22"/>
      </w:rPr>
      <w:t xml:space="preserve">Příloha č. </w:t>
    </w:r>
    <w:r>
      <w:rPr>
        <w:szCs w:val="22"/>
      </w:rPr>
      <w:t>3</w:t>
    </w:r>
    <w:r w:rsidRPr="00E81C0D">
      <w:rPr>
        <w:szCs w:val="22"/>
      </w:rPr>
      <w:t xml:space="preserve"> Výzvy – Smlouva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s="Arial"/>
        <w:color w:val="auto"/>
      </w:rPr>
    </w:lvl>
  </w:abstractNum>
  <w:abstractNum w:abstractNumId="1" w15:restartNumberingAfterBreak="0">
    <w:nsid w:val="0000000B"/>
    <w:multiLevelType w:val="multilevel"/>
    <w:tmpl w:val="7E1A26F4"/>
    <w:name w:val="WW8Num10"/>
    <w:lvl w:ilvl="0">
      <w:start w:val="1"/>
      <w:numFmt w:val="lowerLetter"/>
      <w:lvlText w:val="%1)"/>
      <w:lvlJc w:val="left"/>
      <w:pPr>
        <w:tabs>
          <w:tab w:val="num" w:pos="0"/>
        </w:tabs>
        <w:ind w:left="1287" w:hanging="360"/>
      </w:pPr>
      <w:rPr>
        <w:rFonts w:asciiTheme="minorHAnsi" w:hAnsiTheme="minorHAnsi" w:cstheme="minorHAnsi" w:hint="default"/>
        <w:color w:val="000000" w:themeColor="text1"/>
        <w:sz w:val="22"/>
        <w:szCs w:val="22"/>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s="Symbol"/>
        <w:color w:val="auto"/>
      </w:rPr>
    </w:lvl>
  </w:abstractNum>
  <w:abstractNum w:abstractNumId="3" w15:restartNumberingAfterBreak="0">
    <w:nsid w:val="0EED4E2E"/>
    <w:multiLevelType w:val="hybridMultilevel"/>
    <w:tmpl w:val="31EA465C"/>
    <w:lvl w:ilvl="0" w:tplc="283E1940">
      <w:start w:val="2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51727A"/>
    <w:multiLevelType w:val="hybridMultilevel"/>
    <w:tmpl w:val="044C4706"/>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6A61D3"/>
    <w:multiLevelType w:val="multilevel"/>
    <w:tmpl w:val="442E16A8"/>
    <w:lvl w:ilvl="0">
      <w:start w:val="1"/>
      <w:numFmt w:val="decimal"/>
      <w:pStyle w:val="Nadpis1"/>
      <w:lvlText w:val="%1"/>
      <w:lvlJc w:val="left"/>
      <w:pPr>
        <w:ind w:left="3977" w:hanging="432"/>
      </w:pPr>
    </w:lvl>
    <w:lvl w:ilvl="1">
      <w:start w:val="1"/>
      <w:numFmt w:val="decimal"/>
      <w:pStyle w:val="Nadpis2"/>
      <w:lvlText w:val="%1.%2"/>
      <w:lvlJc w:val="left"/>
      <w:pPr>
        <w:ind w:left="718" w:hanging="576"/>
      </w:pPr>
      <w:rPr>
        <w:b w:val="0"/>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49D94949"/>
    <w:multiLevelType w:val="hybridMultilevel"/>
    <w:tmpl w:val="806055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8" w15:restartNumberingAfterBreak="0">
    <w:nsid w:val="4C897098"/>
    <w:multiLevelType w:val="hybridMultilevel"/>
    <w:tmpl w:val="92CAE2E8"/>
    <w:lvl w:ilvl="0" w:tplc="4434E55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503E35"/>
    <w:multiLevelType w:val="hybridMultilevel"/>
    <w:tmpl w:val="56D6E2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50637"/>
    <w:multiLevelType w:val="hybridMultilevel"/>
    <w:tmpl w:val="20F6E88E"/>
    <w:lvl w:ilvl="0" w:tplc="46A237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9F319F"/>
    <w:multiLevelType w:val="hybridMultilevel"/>
    <w:tmpl w:val="4432A220"/>
    <w:lvl w:ilvl="0" w:tplc="8C1C7EE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8D6CA4"/>
    <w:multiLevelType w:val="hybridMultilevel"/>
    <w:tmpl w:val="DF0086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7A50D1"/>
    <w:multiLevelType w:val="hybridMultilevel"/>
    <w:tmpl w:val="D7DA4AFE"/>
    <w:lvl w:ilvl="0" w:tplc="6A76B428">
      <w:start w:val="1"/>
      <w:numFmt w:val="decimal"/>
      <w:lvlText w:val="7.%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740468F"/>
    <w:multiLevelType w:val="hybridMultilevel"/>
    <w:tmpl w:val="2EAE187E"/>
    <w:lvl w:ilvl="0" w:tplc="D7F2E570">
      <w:start w:val="1"/>
      <w:numFmt w:val="upperLetter"/>
      <w:lvlText w:val="%1."/>
      <w:lvlJc w:val="left"/>
      <w:pPr>
        <w:ind w:left="36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272FB5"/>
    <w:multiLevelType w:val="hybridMultilevel"/>
    <w:tmpl w:val="E5E629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65E5540"/>
    <w:multiLevelType w:val="hybridMultilevel"/>
    <w:tmpl w:val="E68C4CC4"/>
    <w:lvl w:ilvl="0" w:tplc="04050017">
      <w:start w:val="1"/>
      <w:numFmt w:val="lowerLetter"/>
      <w:lvlText w:val="%1)"/>
      <w:lvlJc w:val="left"/>
      <w:pPr>
        <w:ind w:left="644" w:hanging="360"/>
      </w:pPr>
      <w:rPr>
        <w:rFonts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5"/>
  </w:num>
  <w:num w:numId="2">
    <w:abstractNumId w:val="14"/>
  </w:num>
  <w:num w:numId="3">
    <w:abstractNumId w:val="7"/>
  </w:num>
  <w:num w:numId="4">
    <w:abstractNumId w:val="15"/>
  </w:num>
  <w:num w:numId="5">
    <w:abstractNumId w:val="4"/>
  </w:num>
  <w:num w:numId="6">
    <w:abstractNumId w:val="3"/>
  </w:num>
  <w:num w:numId="7">
    <w:abstractNumId w:val="13"/>
  </w:num>
  <w:num w:numId="8">
    <w:abstractNumId w:val="11"/>
  </w:num>
  <w:num w:numId="9">
    <w:abstractNumId w:val="8"/>
  </w:num>
  <w:num w:numId="10">
    <w:abstractNumId w:val="16"/>
  </w:num>
  <w:num w:numId="11">
    <w:abstractNumId w:val="6"/>
  </w:num>
  <w:num w:numId="12">
    <w:abstractNumId w:val="9"/>
  </w:num>
  <w:num w:numId="13">
    <w:abstractNumId w:val="1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A8"/>
    <w:rsid w:val="00000338"/>
    <w:rsid w:val="000011A3"/>
    <w:rsid w:val="00001307"/>
    <w:rsid w:val="00001A00"/>
    <w:rsid w:val="00004BC3"/>
    <w:rsid w:val="00005EE5"/>
    <w:rsid w:val="00010C5D"/>
    <w:rsid w:val="00012C1F"/>
    <w:rsid w:val="00014014"/>
    <w:rsid w:val="00014799"/>
    <w:rsid w:val="000157B2"/>
    <w:rsid w:val="000157F3"/>
    <w:rsid w:val="0001683B"/>
    <w:rsid w:val="0001699A"/>
    <w:rsid w:val="000202D9"/>
    <w:rsid w:val="00021CEA"/>
    <w:rsid w:val="000244DD"/>
    <w:rsid w:val="0002541B"/>
    <w:rsid w:val="00025778"/>
    <w:rsid w:val="000258A1"/>
    <w:rsid w:val="0003032A"/>
    <w:rsid w:val="00032A8F"/>
    <w:rsid w:val="0003410B"/>
    <w:rsid w:val="000353A8"/>
    <w:rsid w:val="00035A03"/>
    <w:rsid w:val="00036EBF"/>
    <w:rsid w:val="00037C69"/>
    <w:rsid w:val="00040048"/>
    <w:rsid w:val="00041CF3"/>
    <w:rsid w:val="00042D68"/>
    <w:rsid w:val="00045E30"/>
    <w:rsid w:val="000466AB"/>
    <w:rsid w:val="000472B0"/>
    <w:rsid w:val="000478C5"/>
    <w:rsid w:val="00047EE5"/>
    <w:rsid w:val="0005005D"/>
    <w:rsid w:val="00051211"/>
    <w:rsid w:val="00051EF7"/>
    <w:rsid w:val="0005412A"/>
    <w:rsid w:val="0005509C"/>
    <w:rsid w:val="00055C86"/>
    <w:rsid w:val="00056C2F"/>
    <w:rsid w:val="00057919"/>
    <w:rsid w:val="000579BD"/>
    <w:rsid w:val="00057AE9"/>
    <w:rsid w:val="00057D02"/>
    <w:rsid w:val="0006426C"/>
    <w:rsid w:val="00066037"/>
    <w:rsid w:val="00066E70"/>
    <w:rsid w:val="00067242"/>
    <w:rsid w:val="000719E9"/>
    <w:rsid w:val="00072FC9"/>
    <w:rsid w:val="00074177"/>
    <w:rsid w:val="00074C63"/>
    <w:rsid w:val="000753F6"/>
    <w:rsid w:val="00076407"/>
    <w:rsid w:val="000764EA"/>
    <w:rsid w:val="00080119"/>
    <w:rsid w:val="00080E77"/>
    <w:rsid w:val="00081C74"/>
    <w:rsid w:val="000858E8"/>
    <w:rsid w:val="00086A22"/>
    <w:rsid w:val="00086AFF"/>
    <w:rsid w:val="00090982"/>
    <w:rsid w:val="00091356"/>
    <w:rsid w:val="000916A2"/>
    <w:rsid w:val="00091EF4"/>
    <w:rsid w:val="00092DD9"/>
    <w:rsid w:val="000940AC"/>
    <w:rsid w:val="000952A3"/>
    <w:rsid w:val="0009659F"/>
    <w:rsid w:val="000A2D6B"/>
    <w:rsid w:val="000A3CC4"/>
    <w:rsid w:val="000A432D"/>
    <w:rsid w:val="000A50BF"/>
    <w:rsid w:val="000A5BDE"/>
    <w:rsid w:val="000A6D17"/>
    <w:rsid w:val="000B084C"/>
    <w:rsid w:val="000B0D18"/>
    <w:rsid w:val="000B305C"/>
    <w:rsid w:val="000B31BB"/>
    <w:rsid w:val="000B3D73"/>
    <w:rsid w:val="000B508C"/>
    <w:rsid w:val="000B7825"/>
    <w:rsid w:val="000B78A2"/>
    <w:rsid w:val="000C041A"/>
    <w:rsid w:val="000C1686"/>
    <w:rsid w:val="000C19BF"/>
    <w:rsid w:val="000C2DA6"/>
    <w:rsid w:val="000C3CE7"/>
    <w:rsid w:val="000C47E3"/>
    <w:rsid w:val="000C66B6"/>
    <w:rsid w:val="000C7237"/>
    <w:rsid w:val="000C73A8"/>
    <w:rsid w:val="000D0315"/>
    <w:rsid w:val="000D057D"/>
    <w:rsid w:val="000D0D7A"/>
    <w:rsid w:val="000D3092"/>
    <w:rsid w:val="000D30C9"/>
    <w:rsid w:val="000D3C39"/>
    <w:rsid w:val="000D488E"/>
    <w:rsid w:val="000D4DDF"/>
    <w:rsid w:val="000D7724"/>
    <w:rsid w:val="000E0417"/>
    <w:rsid w:val="000E0EE8"/>
    <w:rsid w:val="000E2020"/>
    <w:rsid w:val="000E3660"/>
    <w:rsid w:val="000E3D3B"/>
    <w:rsid w:val="000E4863"/>
    <w:rsid w:val="000E50D1"/>
    <w:rsid w:val="000F131D"/>
    <w:rsid w:val="000F351C"/>
    <w:rsid w:val="000F35CF"/>
    <w:rsid w:val="000F3C8E"/>
    <w:rsid w:val="000F60CF"/>
    <w:rsid w:val="000F6F8F"/>
    <w:rsid w:val="000F7440"/>
    <w:rsid w:val="00100913"/>
    <w:rsid w:val="00100EFA"/>
    <w:rsid w:val="00101743"/>
    <w:rsid w:val="00101887"/>
    <w:rsid w:val="00103D5C"/>
    <w:rsid w:val="00104AB5"/>
    <w:rsid w:val="00104F36"/>
    <w:rsid w:val="001067EC"/>
    <w:rsid w:val="00114FAA"/>
    <w:rsid w:val="001168AC"/>
    <w:rsid w:val="001171F2"/>
    <w:rsid w:val="001203B8"/>
    <w:rsid w:val="00120899"/>
    <w:rsid w:val="00123141"/>
    <w:rsid w:val="001261D1"/>
    <w:rsid w:val="00127D2A"/>
    <w:rsid w:val="001318AD"/>
    <w:rsid w:val="001350F2"/>
    <w:rsid w:val="00135B5D"/>
    <w:rsid w:val="00135C72"/>
    <w:rsid w:val="00135D84"/>
    <w:rsid w:val="00136EFF"/>
    <w:rsid w:val="00137A4B"/>
    <w:rsid w:val="001416E6"/>
    <w:rsid w:val="00141848"/>
    <w:rsid w:val="0014497D"/>
    <w:rsid w:val="00144D0E"/>
    <w:rsid w:val="00145066"/>
    <w:rsid w:val="001451B2"/>
    <w:rsid w:val="00146691"/>
    <w:rsid w:val="001479A5"/>
    <w:rsid w:val="001506A5"/>
    <w:rsid w:val="00152185"/>
    <w:rsid w:val="00153BF9"/>
    <w:rsid w:val="001541A0"/>
    <w:rsid w:val="00156B33"/>
    <w:rsid w:val="0016056A"/>
    <w:rsid w:val="001608C8"/>
    <w:rsid w:val="001610D6"/>
    <w:rsid w:val="00161A12"/>
    <w:rsid w:val="00162DA3"/>
    <w:rsid w:val="00165C53"/>
    <w:rsid w:val="00166205"/>
    <w:rsid w:val="00166B38"/>
    <w:rsid w:val="00170179"/>
    <w:rsid w:val="00170AE8"/>
    <w:rsid w:val="00170B06"/>
    <w:rsid w:val="00172022"/>
    <w:rsid w:val="00172306"/>
    <w:rsid w:val="00172575"/>
    <w:rsid w:val="00172676"/>
    <w:rsid w:val="001733C0"/>
    <w:rsid w:val="00175F0E"/>
    <w:rsid w:val="00175F8F"/>
    <w:rsid w:val="00177F6B"/>
    <w:rsid w:val="0018011A"/>
    <w:rsid w:val="0018196E"/>
    <w:rsid w:val="00181AE8"/>
    <w:rsid w:val="0018335D"/>
    <w:rsid w:val="001838B1"/>
    <w:rsid w:val="0018392B"/>
    <w:rsid w:val="001852CF"/>
    <w:rsid w:val="00186998"/>
    <w:rsid w:val="00187C96"/>
    <w:rsid w:val="00187D72"/>
    <w:rsid w:val="0019034E"/>
    <w:rsid w:val="00190891"/>
    <w:rsid w:val="0019095D"/>
    <w:rsid w:val="00193E80"/>
    <w:rsid w:val="001947E8"/>
    <w:rsid w:val="00194FFF"/>
    <w:rsid w:val="001962E8"/>
    <w:rsid w:val="0019778E"/>
    <w:rsid w:val="001A008F"/>
    <w:rsid w:val="001A0725"/>
    <w:rsid w:val="001A18B6"/>
    <w:rsid w:val="001A1AB3"/>
    <w:rsid w:val="001A2F5A"/>
    <w:rsid w:val="001A4141"/>
    <w:rsid w:val="001A483E"/>
    <w:rsid w:val="001A57AC"/>
    <w:rsid w:val="001A59A9"/>
    <w:rsid w:val="001A655E"/>
    <w:rsid w:val="001A7B7B"/>
    <w:rsid w:val="001B0E30"/>
    <w:rsid w:val="001B1858"/>
    <w:rsid w:val="001B1A10"/>
    <w:rsid w:val="001B3C9E"/>
    <w:rsid w:val="001B4456"/>
    <w:rsid w:val="001B5602"/>
    <w:rsid w:val="001B6197"/>
    <w:rsid w:val="001C052D"/>
    <w:rsid w:val="001C0905"/>
    <w:rsid w:val="001C0B8E"/>
    <w:rsid w:val="001C0B95"/>
    <w:rsid w:val="001C1B22"/>
    <w:rsid w:val="001C2C2B"/>
    <w:rsid w:val="001C454A"/>
    <w:rsid w:val="001C54E2"/>
    <w:rsid w:val="001C5970"/>
    <w:rsid w:val="001C6320"/>
    <w:rsid w:val="001D0317"/>
    <w:rsid w:val="001D0AB9"/>
    <w:rsid w:val="001D0E73"/>
    <w:rsid w:val="001D2641"/>
    <w:rsid w:val="001D2A4D"/>
    <w:rsid w:val="001D3F6B"/>
    <w:rsid w:val="001D4DFB"/>
    <w:rsid w:val="001D59F1"/>
    <w:rsid w:val="001D65F5"/>
    <w:rsid w:val="001D7D5D"/>
    <w:rsid w:val="001E01E6"/>
    <w:rsid w:val="001E0650"/>
    <w:rsid w:val="001E3012"/>
    <w:rsid w:val="001E3BE8"/>
    <w:rsid w:val="001E3C9F"/>
    <w:rsid w:val="001E50C9"/>
    <w:rsid w:val="001E5268"/>
    <w:rsid w:val="001E69F8"/>
    <w:rsid w:val="001F18FD"/>
    <w:rsid w:val="001F4937"/>
    <w:rsid w:val="001F5D38"/>
    <w:rsid w:val="00200018"/>
    <w:rsid w:val="002008C6"/>
    <w:rsid w:val="002021CB"/>
    <w:rsid w:val="00202513"/>
    <w:rsid w:val="002028BF"/>
    <w:rsid w:val="0020480E"/>
    <w:rsid w:val="002126F1"/>
    <w:rsid w:val="00212ACB"/>
    <w:rsid w:val="00213FEA"/>
    <w:rsid w:val="00217B41"/>
    <w:rsid w:val="0022184B"/>
    <w:rsid w:val="00221EB8"/>
    <w:rsid w:val="00222920"/>
    <w:rsid w:val="00223402"/>
    <w:rsid w:val="002242FD"/>
    <w:rsid w:val="0022614E"/>
    <w:rsid w:val="00232001"/>
    <w:rsid w:val="00232DCC"/>
    <w:rsid w:val="00232F86"/>
    <w:rsid w:val="00234078"/>
    <w:rsid w:val="002354F7"/>
    <w:rsid w:val="002401EA"/>
    <w:rsid w:val="0024216A"/>
    <w:rsid w:val="002438B1"/>
    <w:rsid w:val="002439FF"/>
    <w:rsid w:val="00244576"/>
    <w:rsid w:val="00245F94"/>
    <w:rsid w:val="00246D4D"/>
    <w:rsid w:val="00246F8B"/>
    <w:rsid w:val="00252249"/>
    <w:rsid w:val="00253F33"/>
    <w:rsid w:val="00254800"/>
    <w:rsid w:val="00254A9C"/>
    <w:rsid w:val="00254B30"/>
    <w:rsid w:val="00254F4F"/>
    <w:rsid w:val="00256865"/>
    <w:rsid w:val="00256F1B"/>
    <w:rsid w:val="00257046"/>
    <w:rsid w:val="0025720A"/>
    <w:rsid w:val="00257632"/>
    <w:rsid w:val="00260027"/>
    <w:rsid w:val="00262162"/>
    <w:rsid w:val="002627E4"/>
    <w:rsid w:val="002629CF"/>
    <w:rsid w:val="00262D4F"/>
    <w:rsid w:val="0026330C"/>
    <w:rsid w:val="00263D0C"/>
    <w:rsid w:val="00263F25"/>
    <w:rsid w:val="00265C5A"/>
    <w:rsid w:val="00266BC3"/>
    <w:rsid w:val="00272F02"/>
    <w:rsid w:val="00273720"/>
    <w:rsid w:val="00273D4B"/>
    <w:rsid w:val="00276494"/>
    <w:rsid w:val="002814E9"/>
    <w:rsid w:val="002821D3"/>
    <w:rsid w:val="00282D6C"/>
    <w:rsid w:val="00283E4C"/>
    <w:rsid w:val="00283F8E"/>
    <w:rsid w:val="00284671"/>
    <w:rsid w:val="002863F5"/>
    <w:rsid w:val="0028659E"/>
    <w:rsid w:val="0028699C"/>
    <w:rsid w:val="00287313"/>
    <w:rsid w:val="00290BAD"/>
    <w:rsid w:val="002918E0"/>
    <w:rsid w:val="00292DA2"/>
    <w:rsid w:val="00292DD8"/>
    <w:rsid w:val="00294E13"/>
    <w:rsid w:val="00296A2C"/>
    <w:rsid w:val="00296D2F"/>
    <w:rsid w:val="002970FD"/>
    <w:rsid w:val="002A0B16"/>
    <w:rsid w:val="002A0E9B"/>
    <w:rsid w:val="002A27C2"/>
    <w:rsid w:val="002A2CC1"/>
    <w:rsid w:val="002A2E38"/>
    <w:rsid w:val="002A367C"/>
    <w:rsid w:val="002A4699"/>
    <w:rsid w:val="002A5361"/>
    <w:rsid w:val="002A6417"/>
    <w:rsid w:val="002B15AD"/>
    <w:rsid w:val="002B24DE"/>
    <w:rsid w:val="002B2598"/>
    <w:rsid w:val="002B2D3B"/>
    <w:rsid w:val="002B3573"/>
    <w:rsid w:val="002B46A4"/>
    <w:rsid w:val="002B48A0"/>
    <w:rsid w:val="002B4CC3"/>
    <w:rsid w:val="002B60AA"/>
    <w:rsid w:val="002B71F4"/>
    <w:rsid w:val="002B7702"/>
    <w:rsid w:val="002C11BB"/>
    <w:rsid w:val="002C1E12"/>
    <w:rsid w:val="002C43EB"/>
    <w:rsid w:val="002C51E3"/>
    <w:rsid w:val="002C6CB3"/>
    <w:rsid w:val="002D1071"/>
    <w:rsid w:val="002D1B19"/>
    <w:rsid w:val="002D2A83"/>
    <w:rsid w:val="002D3D02"/>
    <w:rsid w:val="002D47CE"/>
    <w:rsid w:val="002D6F58"/>
    <w:rsid w:val="002D6FBB"/>
    <w:rsid w:val="002D7686"/>
    <w:rsid w:val="002E0199"/>
    <w:rsid w:val="002E0616"/>
    <w:rsid w:val="002E0694"/>
    <w:rsid w:val="002E53D4"/>
    <w:rsid w:val="002E593C"/>
    <w:rsid w:val="002E69C6"/>
    <w:rsid w:val="002E6CEB"/>
    <w:rsid w:val="002E724E"/>
    <w:rsid w:val="002E74A6"/>
    <w:rsid w:val="002E75A2"/>
    <w:rsid w:val="002F0611"/>
    <w:rsid w:val="002F208C"/>
    <w:rsid w:val="002F2163"/>
    <w:rsid w:val="002F3281"/>
    <w:rsid w:val="002F34DE"/>
    <w:rsid w:val="002F3957"/>
    <w:rsid w:val="002F3FBB"/>
    <w:rsid w:val="002F421F"/>
    <w:rsid w:val="002F4C8F"/>
    <w:rsid w:val="002F5AF1"/>
    <w:rsid w:val="002F71AB"/>
    <w:rsid w:val="00301F58"/>
    <w:rsid w:val="00302DE9"/>
    <w:rsid w:val="003034E6"/>
    <w:rsid w:val="00303B46"/>
    <w:rsid w:val="0030707F"/>
    <w:rsid w:val="00310F02"/>
    <w:rsid w:val="0031111F"/>
    <w:rsid w:val="00311B65"/>
    <w:rsid w:val="00312893"/>
    <w:rsid w:val="0031356A"/>
    <w:rsid w:val="003144B8"/>
    <w:rsid w:val="00315786"/>
    <w:rsid w:val="00315FF8"/>
    <w:rsid w:val="00320070"/>
    <w:rsid w:val="00320C91"/>
    <w:rsid w:val="00321686"/>
    <w:rsid w:val="00321D6D"/>
    <w:rsid w:val="00322648"/>
    <w:rsid w:val="00324309"/>
    <w:rsid w:val="003263B9"/>
    <w:rsid w:val="0032758A"/>
    <w:rsid w:val="00327A56"/>
    <w:rsid w:val="00330073"/>
    <w:rsid w:val="003300B1"/>
    <w:rsid w:val="003309D6"/>
    <w:rsid w:val="003315A2"/>
    <w:rsid w:val="0033312D"/>
    <w:rsid w:val="003344C8"/>
    <w:rsid w:val="003350CB"/>
    <w:rsid w:val="00335FC5"/>
    <w:rsid w:val="00341FAC"/>
    <w:rsid w:val="00342F3F"/>
    <w:rsid w:val="00343041"/>
    <w:rsid w:val="00344CBE"/>
    <w:rsid w:val="0034511A"/>
    <w:rsid w:val="00345608"/>
    <w:rsid w:val="00345640"/>
    <w:rsid w:val="00345D25"/>
    <w:rsid w:val="00346147"/>
    <w:rsid w:val="00346747"/>
    <w:rsid w:val="00346B67"/>
    <w:rsid w:val="00347901"/>
    <w:rsid w:val="00350AF0"/>
    <w:rsid w:val="00351E29"/>
    <w:rsid w:val="00352594"/>
    <w:rsid w:val="003525B6"/>
    <w:rsid w:val="00352B25"/>
    <w:rsid w:val="00352ED2"/>
    <w:rsid w:val="003530FF"/>
    <w:rsid w:val="00354047"/>
    <w:rsid w:val="00354153"/>
    <w:rsid w:val="00354C8C"/>
    <w:rsid w:val="00355A88"/>
    <w:rsid w:val="00356CA0"/>
    <w:rsid w:val="00357469"/>
    <w:rsid w:val="00362A4C"/>
    <w:rsid w:val="003635CC"/>
    <w:rsid w:val="0036390B"/>
    <w:rsid w:val="00363B9C"/>
    <w:rsid w:val="00363C61"/>
    <w:rsid w:val="00364165"/>
    <w:rsid w:val="00364BD1"/>
    <w:rsid w:val="00365CE1"/>
    <w:rsid w:val="003660F2"/>
    <w:rsid w:val="00366444"/>
    <w:rsid w:val="00370786"/>
    <w:rsid w:val="00370D4D"/>
    <w:rsid w:val="0037192D"/>
    <w:rsid w:val="00372B8E"/>
    <w:rsid w:val="0037338A"/>
    <w:rsid w:val="003747CA"/>
    <w:rsid w:val="00374B31"/>
    <w:rsid w:val="00376D70"/>
    <w:rsid w:val="00376E4F"/>
    <w:rsid w:val="00381D0D"/>
    <w:rsid w:val="00384BE0"/>
    <w:rsid w:val="00385674"/>
    <w:rsid w:val="003908B7"/>
    <w:rsid w:val="00391F72"/>
    <w:rsid w:val="0039371D"/>
    <w:rsid w:val="0039446D"/>
    <w:rsid w:val="003944B0"/>
    <w:rsid w:val="003949A5"/>
    <w:rsid w:val="00396047"/>
    <w:rsid w:val="003971D8"/>
    <w:rsid w:val="003A02EE"/>
    <w:rsid w:val="003A1C72"/>
    <w:rsid w:val="003A2040"/>
    <w:rsid w:val="003A2197"/>
    <w:rsid w:val="003A271D"/>
    <w:rsid w:val="003A2CBA"/>
    <w:rsid w:val="003A3F4F"/>
    <w:rsid w:val="003A5A84"/>
    <w:rsid w:val="003A7051"/>
    <w:rsid w:val="003A7C69"/>
    <w:rsid w:val="003B0ECA"/>
    <w:rsid w:val="003B1243"/>
    <w:rsid w:val="003B16BA"/>
    <w:rsid w:val="003B1C00"/>
    <w:rsid w:val="003B53D9"/>
    <w:rsid w:val="003B5678"/>
    <w:rsid w:val="003B7460"/>
    <w:rsid w:val="003B783E"/>
    <w:rsid w:val="003C0383"/>
    <w:rsid w:val="003C13F9"/>
    <w:rsid w:val="003C496A"/>
    <w:rsid w:val="003C72BB"/>
    <w:rsid w:val="003C78FC"/>
    <w:rsid w:val="003D1FD2"/>
    <w:rsid w:val="003D27F6"/>
    <w:rsid w:val="003D3230"/>
    <w:rsid w:val="003D4EFA"/>
    <w:rsid w:val="003D55C5"/>
    <w:rsid w:val="003D6A6E"/>
    <w:rsid w:val="003D77A5"/>
    <w:rsid w:val="003E0596"/>
    <w:rsid w:val="003E100E"/>
    <w:rsid w:val="003E19B8"/>
    <w:rsid w:val="003E4134"/>
    <w:rsid w:val="003E4914"/>
    <w:rsid w:val="003E5FBC"/>
    <w:rsid w:val="003F0259"/>
    <w:rsid w:val="003F0549"/>
    <w:rsid w:val="003F3E84"/>
    <w:rsid w:val="003F4412"/>
    <w:rsid w:val="003F4B24"/>
    <w:rsid w:val="003F605E"/>
    <w:rsid w:val="003F642C"/>
    <w:rsid w:val="003F683F"/>
    <w:rsid w:val="003F77F6"/>
    <w:rsid w:val="00403F6A"/>
    <w:rsid w:val="00404ABE"/>
    <w:rsid w:val="0040501A"/>
    <w:rsid w:val="00406163"/>
    <w:rsid w:val="004068EC"/>
    <w:rsid w:val="00406AA5"/>
    <w:rsid w:val="00407007"/>
    <w:rsid w:val="00407E43"/>
    <w:rsid w:val="00410A02"/>
    <w:rsid w:val="0041419B"/>
    <w:rsid w:val="00415BC1"/>
    <w:rsid w:val="00416ADB"/>
    <w:rsid w:val="00417FC2"/>
    <w:rsid w:val="004205AE"/>
    <w:rsid w:val="00420624"/>
    <w:rsid w:val="00420C0F"/>
    <w:rsid w:val="00422ECE"/>
    <w:rsid w:val="004245C3"/>
    <w:rsid w:val="004249DC"/>
    <w:rsid w:val="00425BEE"/>
    <w:rsid w:val="00427135"/>
    <w:rsid w:val="00430D9E"/>
    <w:rsid w:val="004316E4"/>
    <w:rsid w:val="00431985"/>
    <w:rsid w:val="004335D1"/>
    <w:rsid w:val="00434156"/>
    <w:rsid w:val="00434D3D"/>
    <w:rsid w:val="0043533B"/>
    <w:rsid w:val="00436294"/>
    <w:rsid w:val="00440FB9"/>
    <w:rsid w:val="004434ED"/>
    <w:rsid w:val="004442AC"/>
    <w:rsid w:val="00444F6C"/>
    <w:rsid w:val="00445170"/>
    <w:rsid w:val="00445459"/>
    <w:rsid w:val="00445BB4"/>
    <w:rsid w:val="00446570"/>
    <w:rsid w:val="00446D04"/>
    <w:rsid w:val="00447550"/>
    <w:rsid w:val="00447FC4"/>
    <w:rsid w:val="00452775"/>
    <w:rsid w:val="0045279C"/>
    <w:rsid w:val="004544F7"/>
    <w:rsid w:val="00454869"/>
    <w:rsid w:val="0045699C"/>
    <w:rsid w:val="00456F17"/>
    <w:rsid w:val="0045729D"/>
    <w:rsid w:val="0045796D"/>
    <w:rsid w:val="00457A47"/>
    <w:rsid w:val="00460048"/>
    <w:rsid w:val="00460464"/>
    <w:rsid w:val="004609CE"/>
    <w:rsid w:val="00461717"/>
    <w:rsid w:val="00461FE9"/>
    <w:rsid w:val="004636E7"/>
    <w:rsid w:val="00467D75"/>
    <w:rsid w:val="004703E3"/>
    <w:rsid w:val="00471611"/>
    <w:rsid w:val="00475D3B"/>
    <w:rsid w:val="004760EF"/>
    <w:rsid w:val="00476679"/>
    <w:rsid w:val="0048083F"/>
    <w:rsid w:val="0048163F"/>
    <w:rsid w:val="00481E65"/>
    <w:rsid w:val="00482284"/>
    <w:rsid w:val="00482466"/>
    <w:rsid w:val="004836EA"/>
    <w:rsid w:val="00483DA7"/>
    <w:rsid w:val="00483FC6"/>
    <w:rsid w:val="0048449A"/>
    <w:rsid w:val="004848D0"/>
    <w:rsid w:val="00485903"/>
    <w:rsid w:val="00485D9B"/>
    <w:rsid w:val="00486168"/>
    <w:rsid w:val="0048690F"/>
    <w:rsid w:val="00487610"/>
    <w:rsid w:val="00490686"/>
    <w:rsid w:val="00493384"/>
    <w:rsid w:val="0049383E"/>
    <w:rsid w:val="00493BF9"/>
    <w:rsid w:val="00495C71"/>
    <w:rsid w:val="00496FD6"/>
    <w:rsid w:val="0049794A"/>
    <w:rsid w:val="004A21CF"/>
    <w:rsid w:val="004A4327"/>
    <w:rsid w:val="004A4787"/>
    <w:rsid w:val="004A4B9A"/>
    <w:rsid w:val="004A4BB7"/>
    <w:rsid w:val="004A4F1B"/>
    <w:rsid w:val="004A6A63"/>
    <w:rsid w:val="004A7594"/>
    <w:rsid w:val="004B0FB9"/>
    <w:rsid w:val="004B2109"/>
    <w:rsid w:val="004B2168"/>
    <w:rsid w:val="004B281D"/>
    <w:rsid w:val="004B5786"/>
    <w:rsid w:val="004B5E0E"/>
    <w:rsid w:val="004B6172"/>
    <w:rsid w:val="004B690C"/>
    <w:rsid w:val="004B6AFE"/>
    <w:rsid w:val="004B6DAD"/>
    <w:rsid w:val="004B74F2"/>
    <w:rsid w:val="004C4A10"/>
    <w:rsid w:val="004C51DD"/>
    <w:rsid w:val="004C5D24"/>
    <w:rsid w:val="004C60D0"/>
    <w:rsid w:val="004C614B"/>
    <w:rsid w:val="004C63D0"/>
    <w:rsid w:val="004C7AAB"/>
    <w:rsid w:val="004D1C55"/>
    <w:rsid w:val="004D2102"/>
    <w:rsid w:val="004D2592"/>
    <w:rsid w:val="004D25F7"/>
    <w:rsid w:val="004D4BFD"/>
    <w:rsid w:val="004D4DD0"/>
    <w:rsid w:val="004D5398"/>
    <w:rsid w:val="004D6370"/>
    <w:rsid w:val="004E028B"/>
    <w:rsid w:val="004E0936"/>
    <w:rsid w:val="004E0CDB"/>
    <w:rsid w:val="004E0D46"/>
    <w:rsid w:val="004E2BFA"/>
    <w:rsid w:val="004E330F"/>
    <w:rsid w:val="004E342B"/>
    <w:rsid w:val="004E366C"/>
    <w:rsid w:val="004E3C68"/>
    <w:rsid w:val="004E3E93"/>
    <w:rsid w:val="004E5391"/>
    <w:rsid w:val="004E64F2"/>
    <w:rsid w:val="004F1CF6"/>
    <w:rsid w:val="004F2E2D"/>
    <w:rsid w:val="004F4DD6"/>
    <w:rsid w:val="004F7141"/>
    <w:rsid w:val="004F7A4B"/>
    <w:rsid w:val="004F7C8A"/>
    <w:rsid w:val="00500250"/>
    <w:rsid w:val="00500E38"/>
    <w:rsid w:val="00501864"/>
    <w:rsid w:val="00501F66"/>
    <w:rsid w:val="00504618"/>
    <w:rsid w:val="005058C6"/>
    <w:rsid w:val="0050709B"/>
    <w:rsid w:val="00507F4C"/>
    <w:rsid w:val="0051094E"/>
    <w:rsid w:val="005129FF"/>
    <w:rsid w:val="00513BEF"/>
    <w:rsid w:val="00514BED"/>
    <w:rsid w:val="00514DFC"/>
    <w:rsid w:val="00514E2F"/>
    <w:rsid w:val="00515A70"/>
    <w:rsid w:val="00515DBE"/>
    <w:rsid w:val="00517C19"/>
    <w:rsid w:val="00517DB4"/>
    <w:rsid w:val="0052007B"/>
    <w:rsid w:val="005214A8"/>
    <w:rsid w:val="00522E25"/>
    <w:rsid w:val="00525A46"/>
    <w:rsid w:val="0052674F"/>
    <w:rsid w:val="005311B2"/>
    <w:rsid w:val="005331B7"/>
    <w:rsid w:val="00533C8E"/>
    <w:rsid w:val="00534855"/>
    <w:rsid w:val="005352F9"/>
    <w:rsid w:val="005358AD"/>
    <w:rsid w:val="00536193"/>
    <w:rsid w:val="00536531"/>
    <w:rsid w:val="00536A81"/>
    <w:rsid w:val="00540388"/>
    <w:rsid w:val="00540E67"/>
    <w:rsid w:val="005417C5"/>
    <w:rsid w:val="00541ADA"/>
    <w:rsid w:val="005444B7"/>
    <w:rsid w:val="005448C3"/>
    <w:rsid w:val="00547541"/>
    <w:rsid w:val="005477FE"/>
    <w:rsid w:val="00552617"/>
    <w:rsid w:val="005534C1"/>
    <w:rsid w:val="00553744"/>
    <w:rsid w:val="00560E86"/>
    <w:rsid w:val="0056185F"/>
    <w:rsid w:val="005633D9"/>
    <w:rsid w:val="00564302"/>
    <w:rsid w:val="0056520C"/>
    <w:rsid w:val="005655E1"/>
    <w:rsid w:val="0056633B"/>
    <w:rsid w:val="0056641D"/>
    <w:rsid w:val="005668E4"/>
    <w:rsid w:val="005669A1"/>
    <w:rsid w:val="00566D61"/>
    <w:rsid w:val="0056787F"/>
    <w:rsid w:val="00570878"/>
    <w:rsid w:val="005722EB"/>
    <w:rsid w:val="00573BFA"/>
    <w:rsid w:val="005745A8"/>
    <w:rsid w:val="00576039"/>
    <w:rsid w:val="00576B0F"/>
    <w:rsid w:val="00577117"/>
    <w:rsid w:val="00580047"/>
    <w:rsid w:val="00581C98"/>
    <w:rsid w:val="00582192"/>
    <w:rsid w:val="00582643"/>
    <w:rsid w:val="005831BC"/>
    <w:rsid w:val="00584553"/>
    <w:rsid w:val="005873A9"/>
    <w:rsid w:val="00587D9C"/>
    <w:rsid w:val="00590ED6"/>
    <w:rsid w:val="00592714"/>
    <w:rsid w:val="0059488A"/>
    <w:rsid w:val="00596D0C"/>
    <w:rsid w:val="00597B7C"/>
    <w:rsid w:val="005A05C2"/>
    <w:rsid w:val="005A07C8"/>
    <w:rsid w:val="005A0AED"/>
    <w:rsid w:val="005A18A1"/>
    <w:rsid w:val="005A1D60"/>
    <w:rsid w:val="005A29E9"/>
    <w:rsid w:val="005A326E"/>
    <w:rsid w:val="005A3552"/>
    <w:rsid w:val="005A4268"/>
    <w:rsid w:val="005A48F0"/>
    <w:rsid w:val="005A5C5C"/>
    <w:rsid w:val="005A65E3"/>
    <w:rsid w:val="005B391F"/>
    <w:rsid w:val="005B518B"/>
    <w:rsid w:val="005B51F0"/>
    <w:rsid w:val="005B5DD1"/>
    <w:rsid w:val="005B63D6"/>
    <w:rsid w:val="005C16AD"/>
    <w:rsid w:val="005C3871"/>
    <w:rsid w:val="005C64BF"/>
    <w:rsid w:val="005C71B8"/>
    <w:rsid w:val="005D0748"/>
    <w:rsid w:val="005D144C"/>
    <w:rsid w:val="005D318A"/>
    <w:rsid w:val="005D3BC3"/>
    <w:rsid w:val="005D413F"/>
    <w:rsid w:val="005D4306"/>
    <w:rsid w:val="005E0170"/>
    <w:rsid w:val="005E0273"/>
    <w:rsid w:val="005E0463"/>
    <w:rsid w:val="005E096D"/>
    <w:rsid w:val="005E09E0"/>
    <w:rsid w:val="005E48F2"/>
    <w:rsid w:val="005E4C8A"/>
    <w:rsid w:val="005E5CC1"/>
    <w:rsid w:val="005F1635"/>
    <w:rsid w:val="005F1A25"/>
    <w:rsid w:val="005F2B47"/>
    <w:rsid w:val="005F3A90"/>
    <w:rsid w:val="005F5C5F"/>
    <w:rsid w:val="005F6DF3"/>
    <w:rsid w:val="005F7C43"/>
    <w:rsid w:val="005F7E36"/>
    <w:rsid w:val="005F7EA8"/>
    <w:rsid w:val="00600166"/>
    <w:rsid w:val="00600316"/>
    <w:rsid w:val="006008BE"/>
    <w:rsid w:val="006015E4"/>
    <w:rsid w:val="006029FC"/>
    <w:rsid w:val="00603304"/>
    <w:rsid w:val="00606091"/>
    <w:rsid w:val="00607884"/>
    <w:rsid w:val="00607F7A"/>
    <w:rsid w:val="006120CD"/>
    <w:rsid w:val="00614311"/>
    <w:rsid w:val="00620873"/>
    <w:rsid w:val="006224F5"/>
    <w:rsid w:val="00622DA7"/>
    <w:rsid w:val="00623911"/>
    <w:rsid w:val="00623FCE"/>
    <w:rsid w:val="00624710"/>
    <w:rsid w:val="00626625"/>
    <w:rsid w:val="00631705"/>
    <w:rsid w:val="006327B3"/>
    <w:rsid w:val="00633474"/>
    <w:rsid w:val="00634544"/>
    <w:rsid w:val="00636012"/>
    <w:rsid w:val="00636026"/>
    <w:rsid w:val="00636BF8"/>
    <w:rsid w:val="00636DD7"/>
    <w:rsid w:val="00640600"/>
    <w:rsid w:val="00640E8E"/>
    <w:rsid w:val="00640F3C"/>
    <w:rsid w:val="00641A96"/>
    <w:rsid w:val="00642715"/>
    <w:rsid w:val="00643992"/>
    <w:rsid w:val="00644CC8"/>
    <w:rsid w:val="00645C43"/>
    <w:rsid w:val="00646320"/>
    <w:rsid w:val="00647CC3"/>
    <w:rsid w:val="006510ED"/>
    <w:rsid w:val="00651FD2"/>
    <w:rsid w:val="0065241C"/>
    <w:rsid w:val="00652A39"/>
    <w:rsid w:val="006539CC"/>
    <w:rsid w:val="006541A0"/>
    <w:rsid w:val="00654622"/>
    <w:rsid w:val="00655BF7"/>
    <w:rsid w:val="00655D5A"/>
    <w:rsid w:val="00656892"/>
    <w:rsid w:val="006569A5"/>
    <w:rsid w:val="00656B6A"/>
    <w:rsid w:val="006573ED"/>
    <w:rsid w:val="0066153E"/>
    <w:rsid w:val="006621CE"/>
    <w:rsid w:val="00662EE1"/>
    <w:rsid w:val="006637CF"/>
    <w:rsid w:val="006669AF"/>
    <w:rsid w:val="0067088A"/>
    <w:rsid w:val="00672DFE"/>
    <w:rsid w:val="006731BD"/>
    <w:rsid w:val="00675863"/>
    <w:rsid w:val="006768FD"/>
    <w:rsid w:val="00676DC8"/>
    <w:rsid w:val="00677B81"/>
    <w:rsid w:val="00684420"/>
    <w:rsid w:val="006870B4"/>
    <w:rsid w:val="006873B1"/>
    <w:rsid w:val="0068755B"/>
    <w:rsid w:val="006920D9"/>
    <w:rsid w:val="006920EA"/>
    <w:rsid w:val="00694D36"/>
    <w:rsid w:val="006968F4"/>
    <w:rsid w:val="00696BB1"/>
    <w:rsid w:val="006972C1"/>
    <w:rsid w:val="006A009F"/>
    <w:rsid w:val="006A2EEC"/>
    <w:rsid w:val="006A3067"/>
    <w:rsid w:val="006A54F3"/>
    <w:rsid w:val="006A55A6"/>
    <w:rsid w:val="006A581E"/>
    <w:rsid w:val="006A7E66"/>
    <w:rsid w:val="006B005C"/>
    <w:rsid w:val="006B0F67"/>
    <w:rsid w:val="006B1A9F"/>
    <w:rsid w:val="006B2292"/>
    <w:rsid w:val="006B2C6B"/>
    <w:rsid w:val="006B35AE"/>
    <w:rsid w:val="006B3EEA"/>
    <w:rsid w:val="006B4495"/>
    <w:rsid w:val="006B4E10"/>
    <w:rsid w:val="006C0143"/>
    <w:rsid w:val="006C0B9E"/>
    <w:rsid w:val="006C101E"/>
    <w:rsid w:val="006C1728"/>
    <w:rsid w:val="006C22E8"/>
    <w:rsid w:val="006C2CD1"/>
    <w:rsid w:val="006C3712"/>
    <w:rsid w:val="006C395D"/>
    <w:rsid w:val="006C494A"/>
    <w:rsid w:val="006C54CB"/>
    <w:rsid w:val="006C6584"/>
    <w:rsid w:val="006C6684"/>
    <w:rsid w:val="006D0742"/>
    <w:rsid w:val="006D0BC5"/>
    <w:rsid w:val="006D0FEB"/>
    <w:rsid w:val="006D119C"/>
    <w:rsid w:val="006D16CE"/>
    <w:rsid w:val="006D3EE1"/>
    <w:rsid w:val="006D4A9B"/>
    <w:rsid w:val="006D64C3"/>
    <w:rsid w:val="006D7565"/>
    <w:rsid w:val="006E093F"/>
    <w:rsid w:val="006E18CE"/>
    <w:rsid w:val="006E2609"/>
    <w:rsid w:val="006E29F2"/>
    <w:rsid w:val="006E3415"/>
    <w:rsid w:val="006E4226"/>
    <w:rsid w:val="006E7BB1"/>
    <w:rsid w:val="006F02B6"/>
    <w:rsid w:val="006F0706"/>
    <w:rsid w:val="006F206F"/>
    <w:rsid w:val="006F2A20"/>
    <w:rsid w:val="006F3A4B"/>
    <w:rsid w:val="006F70EF"/>
    <w:rsid w:val="006F71AB"/>
    <w:rsid w:val="00702B6F"/>
    <w:rsid w:val="007036C6"/>
    <w:rsid w:val="00703AE3"/>
    <w:rsid w:val="00704859"/>
    <w:rsid w:val="007068FD"/>
    <w:rsid w:val="007108B3"/>
    <w:rsid w:val="0071381C"/>
    <w:rsid w:val="00713D3A"/>
    <w:rsid w:val="00713D9C"/>
    <w:rsid w:val="00713E53"/>
    <w:rsid w:val="00714EE1"/>
    <w:rsid w:val="0071661A"/>
    <w:rsid w:val="00716B30"/>
    <w:rsid w:val="00717471"/>
    <w:rsid w:val="00717810"/>
    <w:rsid w:val="00717C75"/>
    <w:rsid w:val="00721ECC"/>
    <w:rsid w:val="00722666"/>
    <w:rsid w:val="007230ED"/>
    <w:rsid w:val="007239A8"/>
    <w:rsid w:val="00723DEF"/>
    <w:rsid w:val="00726C51"/>
    <w:rsid w:val="00732478"/>
    <w:rsid w:val="0073262A"/>
    <w:rsid w:val="00732671"/>
    <w:rsid w:val="007331B3"/>
    <w:rsid w:val="007354B9"/>
    <w:rsid w:val="00736F40"/>
    <w:rsid w:val="007373E0"/>
    <w:rsid w:val="00740D5B"/>
    <w:rsid w:val="00741ADD"/>
    <w:rsid w:val="00742D0E"/>
    <w:rsid w:val="0074332E"/>
    <w:rsid w:val="00744773"/>
    <w:rsid w:val="00745557"/>
    <w:rsid w:val="00745D34"/>
    <w:rsid w:val="00746070"/>
    <w:rsid w:val="007503B7"/>
    <w:rsid w:val="00750B42"/>
    <w:rsid w:val="00750DDD"/>
    <w:rsid w:val="007512CF"/>
    <w:rsid w:val="00752FE0"/>
    <w:rsid w:val="00753535"/>
    <w:rsid w:val="0075465E"/>
    <w:rsid w:val="00754AED"/>
    <w:rsid w:val="00754DF8"/>
    <w:rsid w:val="007558B3"/>
    <w:rsid w:val="007558D2"/>
    <w:rsid w:val="00756DDA"/>
    <w:rsid w:val="00762A26"/>
    <w:rsid w:val="00763E73"/>
    <w:rsid w:val="007656E1"/>
    <w:rsid w:val="00771117"/>
    <w:rsid w:val="007711B3"/>
    <w:rsid w:val="00774644"/>
    <w:rsid w:val="00775A3E"/>
    <w:rsid w:val="00777DB8"/>
    <w:rsid w:val="00777FA7"/>
    <w:rsid w:val="007800DB"/>
    <w:rsid w:val="00781428"/>
    <w:rsid w:val="007825E2"/>
    <w:rsid w:val="00783A28"/>
    <w:rsid w:val="007848CB"/>
    <w:rsid w:val="00785033"/>
    <w:rsid w:val="007860A7"/>
    <w:rsid w:val="00787120"/>
    <w:rsid w:val="00790FBA"/>
    <w:rsid w:val="007942AA"/>
    <w:rsid w:val="00794667"/>
    <w:rsid w:val="00794E22"/>
    <w:rsid w:val="00796B9C"/>
    <w:rsid w:val="007970A6"/>
    <w:rsid w:val="007A05BE"/>
    <w:rsid w:val="007A0CA1"/>
    <w:rsid w:val="007A10F6"/>
    <w:rsid w:val="007A1BA3"/>
    <w:rsid w:val="007A4698"/>
    <w:rsid w:val="007A48BF"/>
    <w:rsid w:val="007A644E"/>
    <w:rsid w:val="007A6490"/>
    <w:rsid w:val="007A7CB7"/>
    <w:rsid w:val="007A7E6F"/>
    <w:rsid w:val="007B2081"/>
    <w:rsid w:val="007B2C7B"/>
    <w:rsid w:val="007B2EDA"/>
    <w:rsid w:val="007B76BA"/>
    <w:rsid w:val="007C0BAF"/>
    <w:rsid w:val="007C2083"/>
    <w:rsid w:val="007C2544"/>
    <w:rsid w:val="007C4E1B"/>
    <w:rsid w:val="007C4FDE"/>
    <w:rsid w:val="007C7288"/>
    <w:rsid w:val="007C7DD1"/>
    <w:rsid w:val="007D2AA5"/>
    <w:rsid w:val="007D3143"/>
    <w:rsid w:val="007D3A58"/>
    <w:rsid w:val="007D4B93"/>
    <w:rsid w:val="007D5315"/>
    <w:rsid w:val="007D564E"/>
    <w:rsid w:val="007D5652"/>
    <w:rsid w:val="007D61A0"/>
    <w:rsid w:val="007D6336"/>
    <w:rsid w:val="007D7485"/>
    <w:rsid w:val="007E1020"/>
    <w:rsid w:val="007E1321"/>
    <w:rsid w:val="007E1EAA"/>
    <w:rsid w:val="007E3541"/>
    <w:rsid w:val="007E5467"/>
    <w:rsid w:val="007E5E8E"/>
    <w:rsid w:val="007E63EC"/>
    <w:rsid w:val="007E7859"/>
    <w:rsid w:val="007E7B38"/>
    <w:rsid w:val="007E7F61"/>
    <w:rsid w:val="007F1939"/>
    <w:rsid w:val="007F22A0"/>
    <w:rsid w:val="007F23A7"/>
    <w:rsid w:val="007F2577"/>
    <w:rsid w:val="007F2F53"/>
    <w:rsid w:val="007F2FCC"/>
    <w:rsid w:val="007F3DC5"/>
    <w:rsid w:val="007F4F40"/>
    <w:rsid w:val="007F5593"/>
    <w:rsid w:val="007F72A2"/>
    <w:rsid w:val="00800F69"/>
    <w:rsid w:val="008030AD"/>
    <w:rsid w:val="0080396E"/>
    <w:rsid w:val="00805A65"/>
    <w:rsid w:val="00806F88"/>
    <w:rsid w:val="00807558"/>
    <w:rsid w:val="00810256"/>
    <w:rsid w:val="00811788"/>
    <w:rsid w:val="00811853"/>
    <w:rsid w:val="00812C4A"/>
    <w:rsid w:val="00814489"/>
    <w:rsid w:val="00816677"/>
    <w:rsid w:val="00816C06"/>
    <w:rsid w:val="008217DD"/>
    <w:rsid w:val="0082282C"/>
    <w:rsid w:val="00822BF8"/>
    <w:rsid w:val="00827540"/>
    <w:rsid w:val="00830CC5"/>
    <w:rsid w:val="008314CA"/>
    <w:rsid w:val="00832F3D"/>
    <w:rsid w:val="00835EF1"/>
    <w:rsid w:val="00837576"/>
    <w:rsid w:val="008441A3"/>
    <w:rsid w:val="00845A48"/>
    <w:rsid w:val="00846276"/>
    <w:rsid w:val="00846407"/>
    <w:rsid w:val="00846645"/>
    <w:rsid w:val="008469C5"/>
    <w:rsid w:val="00846DA0"/>
    <w:rsid w:val="00850607"/>
    <w:rsid w:val="008510AC"/>
    <w:rsid w:val="00853161"/>
    <w:rsid w:val="00853319"/>
    <w:rsid w:val="0085335C"/>
    <w:rsid w:val="008568FF"/>
    <w:rsid w:val="0085761A"/>
    <w:rsid w:val="00857D07"/>
    <w:rsid w:val="00860943"/>
    <w:rsid w:val="008624E5"/>
    <w:rsid w:val="008625D9"/>
    <w:rsid w:val="0087192A"/>
    <w:rsid w:val="00872C15"/>
    <w:rsid w:val="00872D9D"/>
    <w:rsid w:val="00872E4D"/>
    <w:rsid w:val="00873376"/>
    <w:rsid w:val="00874400"/>
    <w:rsid w:val="008748BC"/>
    <w:rsid w:val="008758BD"/>
    <w:rsid w:val="00875C88"/>
    <w:rsid w:val="00875DFB"/>
    <w:rsid w:val="00880E4A"/>
    <w:rsid w:val="00880F30"/>
    <w:rsid w:val="0088200E"/>
    <w:rsid w:val="00884555"/>
    <w:rsid w:val="00885224"/>
    <w:rsid w:val="00885940"/>
    <w:rsid w:val="00887FBF"/>
    <w:rsid w:val="00890866"/>
    <w:rsid w:val="00890B28"/>
    <w:rsid w:val="00890F5A"/>
    <w:rsid w:val="00891A47"/>
    <w:rsid w:val="008933CC"/>
    <w:rsid w:val="0089457D"/>
    <w:rsid w:val="0089466C"/>
    <w:rsid w:val="00897ED0"/>
    <w:rsid w:val="008A074A"/>
    <w:rsid w:val="008A11D8"/>
    <w:rsid w:val="008A26E5"/>
    <w:rsid w:val="008A436A"/>
    <w:rsid w:val="008A4984"/>
    <w:rsid w:val="008A5DBC"/>
    <w:rsid w:val="008A71F2"/>
    <w:rsid w:val="008B28DB"/>
    <w:rsid w:val="008B31A6"/>
    <w:rsid w:val="008B37F1"/>
    <w:rsid w:val="008B47FF"/>
    <w:rsid w:val="008B4A57"/>
    <w:rsid w:val="008B52F8"/>
    <w:rsid w:val="008B7095"/>
    <w:rsid w:val="008B71DF"/>
    <w:rsid w:val="008C0F1F"/>
    <w:rsid w:val="008C1C21"/>
    <w:rsid w:val="008C300D"/>
    <w:rsid w:val="008C3F59"/>
    <w:rsid w:val="008C4EF0"/>
    <w:rsid w:val="008C61F6"/>
    <w:rsid w:val="008D0AD0"/>
    <w:rsid w:val="008D1821"/>
    <w:rsid w:val="008D4C61"/>
    <w:rsid w:val="008D6161"/>
    <w:rsid w:val="008D7196"/>
    <w:rsid w:val="008E0D32"/>
    <w:rsid w:val="008E1ED3"/>
    <w:rsid w:val="008E3B31"/>
    <w:rsid w:val="008E43A1"/>
    <w:rsid w:val="008E473B"/>
    <w:rsid w:val="008F0088"/>
    <w:rsid w:val="008F034D"/>
    <w:rsid w:val="008F2315"/>
    <w:rsid w:val="008F264A"/>
    <w:rsid w:val="008F4261"/>
    <w:rsid w:val="008F461C"/>
    <w:rsid w:val="008F67DC"/>
    <w:rsid w:val="008F7CF7"/>
    <w:rsid w:val="00900B4C"/>
    <w:rsid w:val="00902608"/>
    <w:rsid w:val="00902A63"/>
    <w:rsid w:val="00903C69"/>
    <w:rsid w:val="0090452F"/>
    <w:rsid w:val="00904726"/>
    <w:rsid w:val="00904C1E"/>
    <w:rsid w:val="00905255"/>
    <w:rsid w:val="0090670D"/>
    <w:rsid w:val="00907B88"/>
    <w:rsid w:val="00911C45"/>
    <w:rsid w:val="00911DE0"/>
    <w:rsid w:val="009120C2"/>
    <w:rsid w:val="00912A62"/>
    <w:rsid w:val="00913737"/>
    <w:rsid w:val="00913B9D"/>
    <w:rsid w:val="00913EFC"/>
    <w:rsid w:val="009152A8"/>
    <w:rsid w:val="0092131E"/>
    <w:rsid w:val="00921D2D"/>
    <w:rsid w:val="00924ABB"/>
    <w:rsid w:val="009269FD"/>
    <w:rsid w:val="009271B0"/>
    <w:rsid w:val="009314A8"/>
    <w:rsid w:val="00932865"/>
    <w:rsid w:val="00932BB1"/>
    <w:rsid w:val="009334DD"/>
    <w:rsid w:val="00935F16"/>
    <w:rsid w:val="00937791"/>
    <w:rsid w:val="00943505"/>
    <w:rsid w:val="00943A32"/>
    <w:rsid w:val="0094568A"/>
    <w:rsid w:val="009467FB"/>
    <w:rsid w:val="00946EBD"/>
    <w:rsid w:val="009476B4"/>
    <w:rsid w:val="00950901"/>
    <w:rsid w:val="00951988"/>
    <w:rsid w:val="0095599A"/>
    <w:rsid w:val="00955BF7"/>
    <w:rsid w:val="009578B7"/>
    <w:rsid w:val="00960485"/>
    <w:rsid w:val="009608DF"/>
    <w:rsid w:val="009613B8"/>
    <w:rsid w:val="009616E7"/>
    <w:rsid w:val="00962EE9"/>
    <w:rsid w:val="0096400A"/>
    <w:rsid w:val="00965A81"/>
    <w:rsid w:val="00971CC7"/>
    <w:rsid w:val="00972D83"/>
    <w:rsid w:val="00975AC9"/>
    <w:rsid w:val="0098055E"/>
    <w:rsid w:val="00981EA8"/>
    <w:rsid w:val="009825ED"/>
    <w:rsid w:val="0098367C"/>
    <w:rsid w:val="00986A37"/>
    <w:rsid w:val="009871B5"/>
    <w:rsid w:val="009879E5"/>
    <w:rsid w:val="00991060"/>
    <w:rsid w:val="009911BC"/>
    <w:rsid w:val="009913D6"/>
    <w:rsid w:val="0099468D"/>
    <w:rsid w:val="00994D79"/>
    <w:rsid w:val="009A1A0A"/>
    <w:rsid w:val="009A1A12"/>
    <w:rsid w:val="009A4737"/>
    <w:rsid w:val="009A4830"/>
    <w:rsid w:val="009A5DE5"/>
    <w:rsid w:val="009A67A1"/>
    <w:rsid w:val="009A67D9"/>
    <w:rsid w:val="009A6F8F"/>
    <w:rsid w:val="009A771B"/>
    <w:rsid w:val="009A7AF7"/>
    <w:rsid w:val="009B28D5"/>
    <w:rsid w:val="009B304D"/>
    <w:rsid w:val="009B4139"/>
    <w:rsid w:val="009B5AA3"/>
    <w:rsid w:val="009B7483"/>
    <w:rsid w:val="009B7A2E"/>
    <w:rsid w:val="009C1A17"/>
    <w:rsid w:val="009C1C43"/>
    <w:rsid w:val="009C4315"/>
    <w:rsid w:val="009C5AAB"/>
    <w:rsid w:val="009C604D"/>
    <w:rsid w:val="009C65A8"/>
    <w:rsid w:val="009C6614"/>
    <w:rsid w:val="009C6AA5"/>
    <w:rsid w:val="009C7FBC"/>
    <w:rsid w:val="009D0976"/>
    <w:rsid w:val="009D1625"/>
    <w:rsid w:val="009D2A9A"/>
    <w:rsid w:val="009D335F"/>
    <w:rsid w:val="009D606C"/>
    <w:rsid w:val="009D6765"/>
    <w:rsid w:val="009D6B1C"/>
    <w:rsid w:val="009D6E79"/>
    <w:rsid w:val="009D7079"/>
    <w:rsid w:val="009D7234"/>
    <w:rsid w:val="009D7292"/>
    <w:rsid w:val="009E0043"/>
    <w:rsid w:val="009E0EF0"/>
    <w:rsid w:val="009E1834"/>
    <w:rsid w:val="009E1BFF"/>
    <w:rsid w:val="009E29B2"/>
    <w:rsid w:val="009E3B31"/>
    <w:rsid w:val="009E567D"/>
    <w:rsid w:val="009E5C7C"/>
    <w:rsid w:val="009E6298"/>
    <w:rsid w:val="009E687E"/>
    <w:rsid w:val="009E6881"/>
    <w:rsid w:val="009E6B00"/>
    <w:rsid w:val="009E6B9A"/>
    <w:rsid w:val="009E7CE0"/>
    <w:rsid w:val="009F07B9"/>
    <w:rsid w:val="009F0B07"/>
    <w:rsid w:val="009F18E4"/>
    <w:rsid w:val="009F3A1E"/>
    <w:rsid w:val="009F53EF"/>
    <w:rsid w:val="009F60DD"/>
    <w:rsid w:val="009F7188"/>
    <w:rsid w:val="00A01DC1"/>
    <w:rsid w:val="00A05654"/>
    <w:rsid w:val="00A05E91"/>
    <w:rsid w:val="00A065F5"/>
    <w:rsid w:val="00A072D6"/>
    <w:rsid w:val="00A102D9"/>
    <w:rsid w:val="00A11AF1"/>
    <w:rsid w:val="00A14105"/>
    <w:rsid w:val="00A148FA"/>
    <w:rsid w:val="00A1540A"/>
    <w:rsid w:val="00A16727"/>
    <w:rsid w:val="00A16D0A"/>
    <w:rsid w:val="00A235E4"/>
    <w:rsid w:val="00A24B7A"/>
    <w:rsid w:val="00A24D21"/>
    <w:rsid w:val="00A26169"/>
    <w:rsid w:val="00A279A6"/>
    <w:rsid w:val="00A27C8E"/>
    <w:rsid w:val="00A27FFA"/>
    <w:rsid w:val="00A34898"/>
    <w:rsid w:val="00A371BD"/>
    <w:rsid w:val="00A40523"/>
    <w:rsid w:val="00A410FE"/>
    <w:rsid w:val="00A417E5"/>
    <w:rsid w:val="00A41F8E"/>
    <w:rsid w:val="00A43056"/>
    <w:rsid w:val="00A43091"/>
    <w:rsid w:val="00A43241"/>
    <w:rsid w:val="00A448A6"/>
    <w:rsid w:val="00A45DE9"/>
    <w:rsid w:val="00A45F6B"/>
    <w:rsid w:val="00A46617"/>
    <w:rsid w:val="00A46B14"/>
    <w:rsid w:val="00A47C15"/>
    <w:rsid w:val="00A47DDB"/>
    <w:rsid w:val="00A507BD"/>
    <w:rsid w:val="00A50996"/>
    <w:rsid w:val="00A51570"/>
    <w:rsid w:val="00A51D08"/>
    <w:rsid w:val="00A52A59"/>
    <w:rsid w:val="00A52F3C"/>
    <w:rsid w:val="00A53172"/>
    <w:rsid w:val="00A57780"/>
    <w:rsid w:val="00A57F76"/>
    <w:rsid w:val="00A61EE0"/>
    <w:rsid w:val="00A629DF"/>
    <w:rsid w:val="00A62C60"/>
    <w:rsid w:val="00A6354F"/>
    <w:rsid w:val="00A64C07"/>
    <w:rsid w:val="00A70372"/>
    <w:rsid w:val="00A7311F"/>
    <w:rsid w:val="00A73E9D"/>
    <w:rsid w:val="00A74F7F"/>
    <w:rsid w:val="00A75E21"/>
    <w:rsid w:val="00A777F6"/>
    <w:rsid w:val="00A77EC5"/>
    <w:rsid w:val="00A81357"/>
    <w:rsid w:val="00A825FD"/>
    <w:rsid w:val="00A8341B"/>
    <w:rsid w:val="00A834D4"/>
    <w:rsid w:val="00A848EA"/>
    <w:rsid w:val="00A86347"/>
    <w:rsid w:val="00A869AB"/>
    <w:rsid w:val="00A87BD0"/>
    <w:rsid w:val="00A91531"/>
    <w:rsid w:val="00A91546"/>
    <w:rsid w:val="00A92BC2"/>
    <w:rsid w:val="00A944AA"/>
    <w:rsid w:val="00A9588F"/>
    <w:rsid w:val="00A96243"/>
    <w:rsid w:val="00AA0618"/>
    <w:rsid w:val="00AA1117"/>
    <w:rsid w:val="00AA1B78"/>
    <w:rsid w:val="00AA1F38"/>
    <w:rsid w:val="00AA40A6"/>
    <w:rsid w:val="00AA454F"/>
    <w:rsid w:val="00AA6389"/>
    <w:rsid w:val="00AA79DE"/>
    <w:rsid w:val="00AB1232"/>
    <w:rsid w:val="00AB1908"/>
    <w:rsid w:val="00AB1B54"/>
    <w:rsid w:val="00AB1C45"/>
    <w:rsid w:val="00AB4ADE"/>
    <w:rsid w:val="00AB4C89"/>
    <w:rsid w:val="00AC19D2"/>
    <w:rsid w:val="00AC2D95"/>
    <w:rsid w:val="00AC3A56"/>
    <w:rsid w:val="00AC5871"/>
    <w:rsid w:val="00AC64F3"/>
    <w:rsid w:val="00AD0315"/>
    <w:rsid w:val="00AD0957"/>
    <w:rsid w:val="00AD2441"/>
    <w:rsid w:val="00AD2667"/>
    <w:rsid w:val="00AD4C17"/>
    <w:rsid w:val="00AD5A83"/>
    <w:rsid w:val="00AD6AB8"/>
    <w:rsid w:val="00AD6CF9"/>
    <w:rsid w:val="00AD77C3"/>
    <w:rsid w:val="00AD7B44"/>
    <w:rsid w:val="00AE05C6"/>
    <w:rsid w:val="00AE06A0"/>
    <w:rsid w:val="00AE3968"/>
    <w:rsid w:val="00AE3D27"/>
    <w:rsid w:val="00AE41D0"/>
    <w:rsid w:val="00AE62A3"/>
    <w:rsid w:val="00AF0DEB"/>
    <w:rsid w:val="00AF0E95"/>
    <w:rsid w:val="00AF27F7"/>
    <w:rsid w:val="00AF2849"/>
    <w:rsid w:val="00AF3AAE"/>
    <w:rsid w:val="00AF680A"/>
    <w:rsid w:val="00AF692A"/>
    <w:rsid w:val="00B051B1"/>
    <w:rsid w:val="00B0749F"/>
    <w:rsid w:val="00B07E4C"/>
    <w:rsid w:val="00B16DEB"/>
    <w:rsid w:val="00B2030B"/>
    <w:rsid w:val="00B21509"/>
    <w:rsid w:val="00B2311A"/>
    <w:rsid w:val="00B23485"/>
    <w:rsid w:val="00B25681"/>
    <w:rsid w:val="00B27183"/>
    <w:rsid w:val="00B30C23"/>
    <w:rsid w:val="00B31501"/>
    <w:rsid w:val="00B321BB"/>
    <w:rsid w:val="00B32C64"/>
    <w:rsid w:val="00B32ED2"/>
    <w:rsid w:val="00B33A49"/>
    <w:rsid w:val="00B34826"/>
    <w:rsid w:val="00B34E9C"/>
    <w:rsid w:val="00B36E5F"/>
    <w:rsid w:val="00B401EA"/>
    <w:rsid w:val="00B41439"/>
    <w:rsid w:val="00B41EE0"/>
    <w:rsid w:val="00B42E5C"/>
    <w:rsid w:val="00B42FFE"/>
    <w:rsid w:val="00B43276"/>
    <w:rsid w:val="00B435B8"/>
    <w:rsid w:val="00B43CB5"/>
    <w:rsid w:val="00B45BFA"/>
    <w:rsid w:val="00B470E6"/>
    <w:rsid w:val="00B51B9B"/>
    <w:rsid w:val="00B5215A"/>
    <w:rsid w:val="00B52683"/>
    <w:rsid w:val="00B52B5C"/>
    <w:rsid w:val="00B55073"/>
    <w:rsid w:val="00B55523"/>
    <w:rsid w:val="00B56AF7"/>
    <w:rsid w:val="00B61FE2"/>
    <w:rsid w:val="00B62038"/>
    <w:rsid w:val="00B62AAB"/>
    <w:rsid w:val="00B64AFA"/>
    <w:rsid w:val="00B6790E"/>
    <w:rsid w:val="00B679A6"/>
    <w:rsid w:val="00B67C23"/>
    <w:rsid w:val="00B67CD7"/>
    <w:rsid w:val="00B70462"/>
    <w:rsid w:val="00B72D56"/>
    <w:rsid w:val="00B72E05"/>
    <w:rsid w:val="00B73DA1"/>
    <w:rsid w:val="00B73F0D"/>
    <w:rsid w:val="00B73F21"/>
    <w:rsid w:val="00B752D9"/>
    <w:rsid w:val="00B75758"/>
    <w:rsid w:val="00B81685"/>
    <w:rsid w:val="00B82608"/>
    <w:rsid w:val="00B82AA9"/>
    <w:rsid w:val="00B8396C"/>
    <w:rsid w:val="00B8581F"/>
    <w:rsid w:val="00B8715D"/>
    <w:rsid w:val="00B94C96"/>
    <w:rsid w:val="00B94FD5"/>
    <w:rsid w:val="00B95A95"/>
    <w:rsid w:val="00B963FD"/>
    <w:rsid w:val="00B97AF2"/>
    <w:rsid w:val="00BA15CD"/>
    <w:rsid w:val="00BA1F31"/>
    <w:rsid w:val="00BA3367"/>
    <w:rsid w:val="00BA57EF"/>
    <w:rsid w:val="00BA6AF2"/>
    <w:rsid w:val="00BB0C88"/>
    <w:rsid w:val="00BB168D"/>
    <w:rsid w:val="00BB47FB"/>
    <w:rsid w:val="00BB4D5F"/>
    <w:rsid w:val="00BB561B"/>
    <w:rsid w:val="00BB6123"/>
    <w:rsid w:val="00BB61E2"/>
    <w:rsid w:val="00BB6C8D"/>
    <w:rsid w:val="00BC0FC3"/>
    <w:rsid w:val="00BC2336"/>
    <w:rsid w:val="00BC54EE"/>
    <w:rsid w:val="00BC6908"/>
    <w:rsid w:val="00BD0AA1"/>
    <w:rsid w:val="00BD1707"/>
    <w:rsid w:val="00BD1891"/>
    <w:rsid w:val="00BD1A87"/>
    <w:rsid w:val="00BD3105"/>
    <w:rsid w:val="00BD4045"/>
    <w:rsid w:val="00BD4A8E"/>
    <w:rsid w:val="00BD67DE"/>
    <w:rsid w:val="00BD7025"/>
    <w:rsid w:val="00BD7186"/>
    <w:rsid w:val="00BE0424"/>
    <w:rsid w:val="00BE08BC"/>
    <w:rsid w:val="00BE1D93"/>
    <w:rsid w:val="00BE204F"/>
    <w:rsid w:val="00BE216C"/>
    <w:rsid w:val="00BE221D"/>
    <w:rsid w:val="00BE32FC"/>
    <w:rsid w:val="00BE34B0"/>
    <w:rsid w:val="00BE4B05"/>
    <w:rsid w:val="00BE5042"/>
    <w:rsid w:val="00BE5472"/>
    <w:rsid w:val="00BE54A7"/>
    <w:rsid w:val="00BE5BB8"/>
    <w:rsid w:val="00BE6CD8"/>
    <w:rsid w:val="00BE7574"/>
    <w:rsid w:val="00BF1013"/>
    <w:rsid w:val="00BF11F7"/>
    <w:rsid w:val="00BF228C"/>
    <w:rsid w:val="00BF2FCF"/>
    <w:rsid w:val="00BF32F8"/>
    <w:rsid w:val="00BF51A0"/>
    <w:rsid w:val="00BF5817"/>
    <w:rsid w:val="00BF6BCE"/>
    <w:rsid w:val="00BF7333"/>
    <w:rsid w:val="00BF77C7"/>
    <w:rsid w:val="00C0114E"/>
    <w:rsid w:val="00C01451"/>
    <w:rsid w:val="00C01A84"/>
    <w:rsid w:val="00C03259"/>
    <w:rsid w:val="00C05852"/>
    <w:rsid w:val="00C07EF9"/>
    <w:rsid w:val="00C10223"/>
    <w:rsid w:val="00C121D8"/>
    <w:rsid w:val="00C121DC"/>
    <w:rsid w:val="00C12A8A"/>
    <w:rsid w:val="00C12B01"/>
    <w:rsid w:val="00C12E03"/>
    <w:rsid w:val="00C149B6"/>
    <w:rsid w:val="00C160C5"/>
    <w:rsid w:val="00C16154"/>
    <w:rsid w:val="00C1640A"/>
    <w:rsid w:val="00C202A5"/>
    <w:rsid w:val="00C22E6C"/>
    <w:rsid w:val="00C24A8B"/>
    <w:rsid w:val="00C24D45"/>
    <w:rsid w:val="00C25427"/>
    <w:rsid w:val="00C25455"/>
    <w:rsid w:val="00C27AAF"/>
    <w:rsid w:val="00C32F2F"/>
    <w:rsid w:val="00C33449"/>
    <w:rsid w:val="00C34510"/>
    <w:rsid w:val="00C34539"/>
    <w:rsid w:val="00C35C55"/>
    <w:rsid w:val="00C35F0A"/>
    <w:rsid w:val="00C36557"/>
    <w:rsid w:val="00C418CB"/>
    <w:rsid w:val="00C41D86"/>
    <w:rsid w:val="00C41DC2"/>
    <w:rsid w:val="00C43D11"/>
    <w:rsid w:val="00C44CE0"/>
    <w:rsid w:val="00C44D48"/>
    <w:rsid w:val="00C45D36"/>
    <w:rsid w:val="00C47372"/>
    <w:rsid w:val="00C4743B"/>
    <w:rsid w:val="00C51EEB"/>
    <w:rsid w:val="00C521F7"/>
    <w:rsid w:val="00C53D0A"/>
    <w:rsid w:val="00C546B0"/>
    <w:rsid w:val="00C56729"/>
    <w:rsid w:val="00C56876"/>
    <w:rsid w:val="00C60131"/>
    <w:rsid w:val="00C604E1"/>
    <w:rsid w:val="00C6169F"/>
    <w:rsid w:val="00C61C6B"/>
    <w:rsid w:val="00C62D97"/>
    <w:rsid w:val="00C6469C"/>
    <w:rsid w:val="00C64F9F"/>
    <w:rsid w:val="00C655D0"/>
    <w:rsid w:val="00C712B4"/>
    <w:rsid w:val="00C73266"/>
    <w:rsid w:val="00C74678"/>
    <w:rsid w:val="00C74995"/>
    <w:rsid w:val="00C75837"/>
    <w:rsid w:val="00C768E0"/>
    <w:rsid w:val="00C76A17"/>
    <w:rsid w:val="00C76AE4"/>
    <w:rsid w:val="00C80340"/>
    <w:rsid w:val="00C80BD2"/>
    <w:rsid w:val="00C80DD0"/>
    <w:rsid w:val="00C84B24"/>
    <w:rsid w:val="00C84E49"/>
    <w:rsid w:val="00C84F3C"/>
    <w:rsid w:val="00C84F51"/>
    <w:rsid w:val="00C8614F"/>
    <w:rsid w:val="00C86198"/>
    <w:rsid w:val="00C86E08"/>
    <w:rsid w:val="00C871A6"/>
    <w:rsid w:val="00C87552"/>
    <w:rsid w:val="00C90B77"/>
    <w:rsid w:val="00C90D00"/>
    <w:rsid w:val="00C90FCD"/>
    <w:rsid w:val="00C9446C"/>
    <w:rsid w:val="00C96FF8"/>
    <w:rsid w:val="00CA1955"/>
    <w:rsid w:val="00CA35F5"/>
    <w:rsid w:val="00CA4B32"/>
    <w:rsid w:val="00CA4C8F"/>
    <w:rsid w:val="00CA4E77"/>
    <w:rsid w:val="00CA53E1"/>
    <w:rsid w:val="00CA5785"/>
    <w:rsid w:val="00CA5B1B"/>
    <w:rsid w:val="00CA5BC8"/>
    <w:rsid w:val="00CA6A60"/>
    <w:rsid w:val="00CB0514"/>
    <w:rsid w:val="00CB0C94"/>
    <w:rsid w:val="00CB1B38"/>
    <w:rsid w:val="00CB23B6"/>
    <w:rsid w:val="00CB2910"/>
    <w:rsid w:val="00CB2BD6"/>
    <w:rsid w:val="00CB4DBA"/>
    <w:rsid w:val="00CB502D"/>
    <w:rsid w:val="00CC2189"/>
    <w:rsid w:val="00CC2AF3"/>
    <w:rsid w:val="00CC320E"/>
    <w:rsid w:val="00CC3377"/>
    <w:rsid w:val="00CC3D47"/>
    <w:rsid w:val="00CC42A0"/>
    <w:rsid w:val="00CC566E"/>
    <w:rsid w:val="00CC5C4C"/>
    <w:rsid w:val="00CC68CA"/>
    <w:rsid w:val="00CC6AC9"/>
    <w:rsid w:val="00CC7BA1"/>
    <w:rsid w:val="00CD003E"/>
    <w:rsid w:val="00CD016B"/>
    <w:rsid w:val="00CD1021"/>
    <w:rsid w:val="00CD19A9"/>
    <w:rsid w:val="00CD1A47"/>
    <w:rsid w:val="00CD29E9"/>
    <w:rsid w:val="00CD2E8B"/>
    <w:rsid w:val="00CD5229"/>
    <w:rsid w:val="00CD54AD"/>
    <w:rsid w:val="00CD6C8A"/>
    <w:rsid w:val="00CD7821"/>
    <w:rsid w:val="00CD7984"/>
    <w:rsid w:val="00CE0320"/>
    <w:rsid w:val="00CE0540"/>
    <w:rsid w:val="00CE0BF6"/>
    <w:rsid w:val="00CE2056"/>
    <w:rsid w:val="00CE3ECD"/>
    <w:rsid w:val="00CE4221"/>
    <w:rsid w:val="00CE68A9"/>
    <w:rsid w:val="00CF02F8"/>
    <w:rsid w:val="00CF0F88"/>
    <w:rsid w:val="00CF1A93"/>
    <w:rsid w:val="00CF1DBE"/>
    <w:rsid w:val="00CF219C"/>
    <w:rsid w:val="00CF227D"/>
    <w:rsid w:val="00CF4A8F"/>
    <w:rsid w:val="00CF4D24"/>
    <w:rsid w:val="00CF4E12"/>
    <w:rsid w:val="00CF697E"/>
    <w:rsid w:val="00D0002F"/>
    <w:rsid w:val="00D02382"/>
    <w:rsid w:val="00D03AA1"/>
    <w:rsid w:val="00D04CED"/>
    <w:rsid w:val="00D0579C"/>
    <w:rsid w:val="00D06AE2"/>
    <w:rsid w:val="00D077C6"/>
    <w:rsid w:val="00D10A9D"/>
    <w:rsid w:val="00D11253"/>
    <w:rsid w:val="00D12779"/>
    <w:rsid w:val="00D129EE"/>
    <w:rsid w:val="00D13D4A"/>
    <w:rsid w:val="00D145E9"/>
    <w:rsid w:val="00D17A33"/>
    <w:rsid w:val="00D207FB"/>
    <w:rsid w:val="00D21736"/>
    <w:rsid w:val="00D22C22"/>
    <w:rsid w:val="00D23253"/>
    <w:rsid w:val="00D24BA3"/>
    <w:rsid w:val="00D26497"/>
    <w:rsid w:val="00D279DC"/>
    <w:rsid w:val="00D30E7F"/>
    <w:rsid w:val="00D318A7"/>
    <w:rsid w:val="00D34513"/>
    <w:rsid w:val="00D36DE1"/>
    <w:rsid w:val="00D3701F"/>
    <w:rsid w:val="00D376D4"/>
    <w:rsid w:val="00D40AC0"/>
    <w:rsid w:val="00D40EFC"/>
    <w:rsid w:val="00D41819"/>
    <w:rsid w:val="00D43B2F"/>
    <w:rsid w:val="00D44B4B"/>
    <w:rsid w:val="00D44BDC"/>
    <w:rsid w:val="00D44F0E"/>
    <w:rsid w:val="00D4705D"/>
    <w:rsid w:val="00D47DE5"/>
    <w:rsid w:val="00D51D47"/>
    <w:rsid w:val="00D5364B"/>
    <w:rsid w:val="00D53973"/>
    <w:rsid w:val="00D53EB7"/>
    <w:rsid w:val="00D54B4E"/>
    <w:rsid w:val="00D608C9"/>
    <w:rsid w:val="00D6340D"/>
    <w:rsid w:val="00D64FF2"/>
    <w:rsid w:val="00D66442"/>
    <w:rsid w:val="00D66FDD"/>
    <w:rsid w:val="00D67703"/>
    <w:rsid w:val="00D80771"/>
    <w:rsid w:val="00D808C5"/>
    <w:rsid w:val="00D817B1"/>
    <w:rsid w:val="00D81AC2"/>
    <w:rsid w:val="00D836A7"/>
    <w:rsid w:val="00D83B67"/>
    <w:rsid w:val="00D842D3"/>
    <w:rsid w:val="00D84C16"/>
    <w:rsid w:val="00D84E2E"/>
    <w:rsid w:val="00D858F5"/>
    <w:rsid w:val="00D85A30"/>
    <w:rsid w:val="00D863E5"/>
    <w:rsid w:val="00D87EA2"/>
    <w:rsid w:val="00D9136B"/>
    <w:rsid w:val="00D939C9"/>
    <w:rsid w:val="00D95227"/>
    <w:rsid w:val="00D955E8"/>
    <w:rsid w:val="00D96DC1"/>
    <w:rsid w:val="00D97AA0"/>
    <w:rsid w:val="00DA1153"/>
    <w:rsid w:val="00DA14EE"/>
    <w:rsid w:val="00DA2143"/>
    <w:rsid w:val="00DA2D63"/>
    <w:rsid w:val="00DA448A"/>
    <w:rsid w:val="00DA4795"/>
    <w:rsid w:val="00DA4A7E"/>
    <w:rsid w:val="00DA6134"/>
    <w:rsid w:val="00DA6CC7"/>
    <w:rsid w:val="00DB23D0"/>
    <w:rsid w:val="00DB2D07"/>
    <w:rsid w:val="00DB3467"/>
    <w:rsid w:val="00DB73FE"/>
    <w:rsid w:val="00DB7B1E"/>
    <w:rsid w:val="00DC06F3"/>
    <w:rsid w:val="00DC084D"/>
    <w:rsid w:val="00DC0F84"/>
    <w:rsid w:val="00DC1B49"/>
    <w:rsid w:val="00DC349E"/>
    <w:rsid w:val="00DC34E8"/>
    <w:rsid w:val="00DC4C9C"/>
    <w:rsid w:val="00DC4CF1"/>
    <w:rsid w:val="00DC62BA"/>
    <w:rsid w:val="00DC68F5"/>
    <w:rsid w:val="00DC6DD2"/>
    <w:rsid w:val="00DC75C7"/>
    <w:rsid w:val="00DD020B"/>
    <w:rsid w:val="00DD2780"/>
    <w:rsid w:val="00DD308F"/>
    <w:rsid w:val="00DD4993"/>
    <w:rsid w:val="00DD51C5"/>
    <w:rsid w:val="00DD55DD"/>
    <w:rsid w:val="00DD5601"/>
    <w:rsid w:val="00DE04E3"/>
    <w:rsid w:val="00DE1815"/>
    <w:rsid w:val="00DE1DED"/>
    <w:rsid w:val="00DE2668"/>
    <w:rsid w:val="00DE2ACF"/>
    <w:rsid w:val="00DE6C08"/>
    <w:rsid w:val="00DE7036"/>
    <w:rsid w:val="00DF0586"/>
    <w:rsid w:val="00DF17F1"/>
    <w:rsid w:val="00DF378A"/>
    <w:rsid w:val="00DF5661"/>
    <w:rsid w:val="00DF56F5"/>
    <w:rsid w:val="00E00E36"/>
    <w:rsid w:val="00E00FC9"/>
    <w:rsid w:val="00E00FD4"/>
    <w:rsid w:val="00E01D5A"/>
    <w:rsid w:val="00E0252C"/>
    <w:rsid w:val="00E04DDA"/>
    <w:rsid w:val="00E052FC"/>
    <w:rsid w:val="00E06A44"/>
    <w:rsid w:val="00E06B4D"/>
    <w:rsid w:val="00E06F34"/>
    <w:rsid w:val="00E10344"/>
    <w:rsid w:val="00E10951"/>
    <w:rsid w:val="00E10D27"/>
    <w:rsid w:val="00E110E4"/>
    <w:rsid w:val="00E116BC"/>
    <w:rsid w:val="00E11C9C"/>
    <w:rsid w:val="00E13A24"/>
    <w:rsid w:val="00E15174"/>
    <w:rsid w:val="00E161DC"/>
    <w:rsid w:val="00E2023B"/>
    <w:rsid w:val="00E203A2"/>
    <w:rsid w:val="00E20B25"/>
    <w:rsid w:val="00E2118C"/>
    <w:rsid w:val="00E21EC6"/>
    <w:rsid w:val="00E24E98"/>
    <w:rsid w:val="00E26AA0"/>
    <w:rsid w:val="00E27500"/>
    <w:rsid w:val="00E300A0"/>
    <w:rsid w:val="00E30145"/>
    <w:rsid w:val="00E30161"/>
    <w:rsid w:val="00E302B0"/>
    <w:rsid w:val="00E31D87"/>
    <w:rsid w:val="00E32166"/>
    <w:rsid w:val="00E32D44"/>
    <w:rsid w:val="00E34C72"/>
    <w:rsid w:val="00E35252"/>
    <w:rsid w:val="00E36C42"/>
    <w:rsid w:val="00E36C4A"/>
    <w:rsid w:val="00E37695"/>
    <w:rsid w:val="00E376C7"/>
    <w:rsid w:val="00E41BFC"/>
    <w:rsid w:val="00E446B3"/>
    <w:rsid w:val="00E44862"/>
    <w:rsid w:val="00E460E7"/>
    <w:rsid w:val="00E46715"/>
    <w:rsid w:val="00E469E7"/>
    <w:rsid w:val="00E51800"/>
    <w:rsid w:val="00E52ED4"/>
    <w:rsid w:val="00E539BC"/>
    <w:rsid w:val="00E54331"/>
    <w:rsid w:val="00E5471C"/>
    <w:rsid w:val="00E54F8B"/>
    <w:rsid w:val="00E55337"/>
    <w:rsid w:val="00E56B9D"/>
    <w:rsid w:val="00E573C3"/>
    <w:rsid w:val="00E606A6"/>
    <w:rsid w:val="00E60AE1"/>
    <w:rsid w:val="00E61D09"/>
    <w:rsid w:val="00E62499"/>
    <w:rsid w:val="00E62755"/>
    <w:rsid w:val="00E66413"/>
    <w:rsid w:val="00E7057C"/>
    <w:rsid w:val="00E712BC"/>
    <w:rsid w:val="00E71938"/>
    <w:rsid w:val="00E739FE"/>
    <w:rsid w:val="00E73E08"/>
    <w:rsid w:val="00E762BF"/>
    <w:rsid w:val="00E774A6"/>
    <w:rsid w:val="00E77C12"/>
    <w:rsid w:val="00E81C0D"/>
    <w:rsid w:val="00E83364"/>
    <w:rsid w:val="00E8347B"/>
    <w:rsid w:val="00E8447A"/>
    <w:rsid w:val="00E854E8"/>
    <w:rsid w:val="00E85821"/>
    <w:rsid w:val="00E858A0"/>
    <w:rsid w:val="00E85A73"/>
    <w:rsid w:val="00E8666C"/>
    <w:rsid w:val="00E87480"/>
    <w:rsid w:val="00E87B1B"/>
    <w:rsid w:val="00E9055A"/>
    <w:rsid w:val="00E9116A"/>
    <w:rsid w:val="00E9182B"/>
    <w:rsid w:val="00E91B89"/>
    <w:rsid w:val="00E95157"/>
    <w:rsid w:val="00E954DA"/>
    <w:rsid w:val="00E95787"/>
    <w:rsid w:val="00E96F60"/>
    <w:rsid w:val="00EA0A78"/>
    <w:rsid w:val="00EA2CCD"/>
    <w:rsid w:val="00EA3266"/>
    <w:rsid w:val="00EA3504"/>
    <w:rsid w:val="00EA5EF0"/>
    <w:rsid w:val="00EA7CD8"/>
    <w:rsid w:val="00EB0F52"/>
    <w:rsid w:val="00EB1373"/>
    <w:rsid w:val="00EB151C"/>
    <w:rsid w:val="00EB2822"/>
    <w:rsid w:val="00EB7913"/>
    <w:rsid w:val="00EB79B7"/>
    <w:rsid w:val="00EB7CED"/>
    <w:rsid w:val="00EC19D3"/>
    <w:rsid w:val="00EC1B8D"/>
    <w:rsid w:val="00EC1F94"/>
    <w:rsid w:val="00EC2472"/>
    <w:rsid w:val="00EC334B"/>
    <w:rsid w:val="00EC41E8"/>
    <w:rsid w:val="00EC57C3"/>
    <w:rsid w:val="00EC59CC"/>
    <w:rsid w:val="00EC732F"/>
    <w:rsid w:val="00EC7809"/>
    <w:rsid w:val="00ED2012"/>
    <w:rsid w:val="00ED2469"/>
    <w:rsid w:val="00ED2634"/>
    <w:rsid w:val="00ED337F"/>
    <w:rsid w:val="00ED46C2"/>
    <w:rsid w:val="00ED577A"/>
    <w:rsid w:val="00ED5A1A"/>
    <w:rsid w:val="00ED6FE9"/>
    <w:rsid w:val="00EE1AFA"/>
    <w:rsid w:val="00EE3DC2"/>
    <w:rsid w:val="00EE4923"/>
    <w:rsid w:val="00EE5F90"/>
    <w:rsid w:val="00EE6B03"/>
    <w:rsid w:val="00EF0417"/>
    <w:rsid w:val="00EF0B87"/>
    <w:rsid w:val="00EF2833"/>
    <w:rsid w:val="00EF6680"/>
    <w:rsid w:val="00EF6AC9"/>
    <w:rsid w:val="00EF736A"/>
    <w:rsid w:val="00EF7477"/>
    <w:rsid w:val="00EF793A"/>
    <w:rsid w:val="00F01763"/>
    <w:rsid w:val="00F01AAC"/>
    <w:rsid w:val="00F03563"/>
    <w:rsid w:val="00F03ED2"/>
    <w:rsid w:val="00F044FF"/>
    <w:rsid w:val="00F05643"/>
    <w:rsid w:val="00F05FA2"/>
    <w:rsid w:val="00F06C32"/>
    <w:rsid w:val="00F0774F"/>
    <w:rsid w:val="00F07DDD"/>
    <w:rsid w:val="00F10BCC"/>
    <w:rsid w:val="00F12D4B"/>
    <w:rsid w:val="00F137A6"/>
    <w:rsid w:val="00F14DC1"/>
    <w:rsid w:val="00F159DC"/>
    <w:rsid w:val="00F21DB5"/>
    <w:rsid w:val="00F21EED"/>
    <w:rsid w:val="00F22FF9"/>
    <w:rsid w:val="00F24AEF"/>
    <w:rsid w:val="00F25381"/>
    <w:rsid w:val="00F2730C"/>
    <w:rsid w:val="00F27CED"/>
    <w:rsid w:val="00F30010"/>
    <w:rsid w:val="00F30211"/>
    <w:rsid w:val="00F3052B"/>
    <w:rsid w:val="00F33DB7"/>
    <w:rsid w:val="00F37A1B"/>
    <w:rsid w:val="00F37B0C"/>
    <w:rsid w:val="00F4288D"/>
    <w:rsid w:val="00F42B8F"/>
    <w:rsid w:val="00F42F83"/>
    <w:rsid w:val="00F42FAC"/>
    <w:rsid w:val="00F437B6"/>
    <w:rsid w:val="00F4496E"/>
    <w:rsid w:val="00F45595"/>
    <w:rsid w:val="00F45710"/>
    <w:rsid w:val="00F4583C"/>
    <w:rsid w:val="00F4725E"/>
    <w:rsid w:val="00F4732F"/>
    <w:rsid w:val="00F477A5"/>
    <w:rsid w:val="00F47AB9"/>
    <w:rsid w:val="00F50009"/>
    <w:rsid w:val="00F5069B"/>
    <w:rsid w:val="00F506AB"/>
    <w:rsid w:val="00F50EC5"/>
    <w:rsid w:val="00F5100F"/>
    <w:rsid w:val="00F55A4B"/>
    <w:rsid w:val="00F56CD2"/>
    <w:rsid w:val="00F57018"/>
    <w:rsid w:val="00F602AA"/>
    <w:rsid w:val="00F61854"/>
    <w:rsid w:val="00F6185A"/>
    <w:rsid w:val="00F61BE8"/>
    <w:rsid w:val="00F61DE8"/>
    <w:rsid w:val="00F63049"/>
    <w:rsid w:val="00F63276"/>
    <w:rsid w:val="00F6409B"/>
    <w:rsid w:val="00F66258"/>
    <w:rsid w:val="00F676C5"/>
    <w:rsid w:val="00F703AA"/>
    <w:rsid w:val="00F743B8"/>
    <w:rsid w:val="00F747BA"/>
    <w:rsid w:val="00F77186"/>
    <w:rsid w:val="00F775DC"/>
    <w:rsid w:val="00F806CA"/>
    <w:rsid w:val="00F81353"/>
    <w:rsid w:val="00F82749"/>
    <w:rsid w:val="00F82B77"/>
    <w:rsid w:val="00F82F94"/>
    <w:rsid w:val="00F83035"/>
    <w:rsid w:val="00F831D3"/>
    <w:rsid w:val="00F83394"/>
    <w:rsid w:val="00F83770"/>
    <w:rsid w:val="00F837E5"/>
    <w:rsid w:val="00F83830"/>
    <w:rsid w:val="00F857A9"/>
    <w:rsid w:val="00F859A0"/>
    <w:rsid w:val="00F859A8"/>
    <w:rsid w:val="00F8715F"/>
    <w:rsid w:val="00F90231"/>
    <w:rsid w:val="00F9113B"/>
    <w:rsid w:val="00F92E2B"/>
    <w:rsid w:val="00F930B5"/>
    <w:rsid w:val="00F9768B"/>
    <w:rsid w:val="00FA0F3F"/>
    <w:rsid w:val="00FA101F"/>
    <w:rsid w:val="00FA166D"/>
    <w:rsid w:val="00FA3771"/>
    <w:rsid w:val="00FA4029"/>
    <w:rsid w:val="00FA555A"/>
    <w:rsid w:val="00FA64EC"/>
    <w:rsid w:val="00FA65D9"/>
    <w:rsid w:val="00FA70B0"/>
    <w:rsid w:val="00FB1CA7"/>
    <w:rsid w:val="00FB1F4E"/>
    <w:rsid w:val="00FB4A8B"/>
    <w:rsid w:val="00FB662C"/>
    <w:rsid w:val="00FB73D2"/>
    <w:rsid w:val="00FC0281"/>
    <w:rsid w:val="00FC4D11"/>
    <w:rsid w:val="00FC4D23"/>
    <w:rsid w:val="00FC4FC2"/>
    <w:rsid w:val="00FC5765"/>
    <w:rsid w:val="00FC6B84"/>
    <w:rsid w:val="00FC75F7"/>
    <w:rsid w:val="00FC76BB"/>
    <w:rsid w:val="00FC78A0"/>
    <w:rsid w:val="00FC7F27"/>
    <w:rsid w:val="00FD35EF"/>
    <w:rsid w:val="00FD77E6"/>
    <w:rsid w:val="00FD7F28"/>
    <w:rsid w:val="00FE0338"/>
    <w:rsid w:val="00FE17DF"/>
    <w:rsid w:val="00FE3F9E"/>
    <w:rsid w:val="00FE439B"/>
    <w:rsid w:val="00FE68D0"/>
    <w:rsid w:val="00FF07E7"/>
    <w:rsid w:val="00FF0B66"/>
    <w:rsid w:val="00FF1330"/>
    <w:rsid w:val="00FF1A6E"/>
    <w:rsid w:val="00FF230B"/>
    <w:rsid w:val="00FF480F"/>
    <w:rsid w:val="00FF5B2F"/>
    <w:rsid w:val="00FF697C"/>
    <w:rsid w:val="00FF69CD"/>
    <w:rsid w:val="00FF6E67"/>
    <w:rsid w:val="00FF6F72"/>
    <w:rsid w:val="00FF7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288A51"/>
  <w15:docId w15:val="{710E9E76-536B-45B4-BECC-53DC349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D2A"/>
    <w:pPr>
      <w:suppressAutoHyphens/>
      <w:spacing w:before="60" w:after="60"/>
      <w:jc w:val="both"/>
    </w:pPr>
    <w:rPr>
      <w:rFonts w:asciiTheme="minorHAnsi" w:eastAsia="Times New Roman" w:hAnsiTheme="minorHAnsi" w:cs="Arial"/>
      <w:sz w:val="22"/>
      <w:lang w:eastAsia="ar-SA"/>
    </w:rPr>
  </w:style>
  <w:style w:type="paragraph" w:styleId="Nadpis1">
    <w:name w:val="heading 1"/>
    <w:basedOn w:val="Normln"/>
    <w:next w:val="Normln"/>
    <w:link w:val="Nadpis1Char"/>
    <w:qFormat/>
    <w:locked/>
    <w:rsid w:val="007E7859"/>
    <w:pPr>
      <w:keepNext/>
      <w:numPr>
        <w:numId w:val="1"/>
      </w:numPr>
      <w:suppressAutoHyphens w:val="0"/>
      <w:spacing w:before="300" w:after="180"/>
      <w:ind w:left="426" w:hanging="426"/>
      <w:jc w:val="center"/>
      <w:outlineLvl w:val="0"/>
    </w:pPr>
    <w:rPr>
      <w:rFonts w:ascii="Calibri" w:hAnsi="Calibri" w:cs="Calibri"/>
      <w:b/>
      <w:bCs/>
      <w:caps/>
      <w:sz w:val="24"/>
      <w:szCs w:val="22"/>
      <w:lang w:eastAsia="cs-CZ"/>
    </w:rPr>
  </w:style>
  <w:style w:type="paragraph" w:styleId="Nadpis2">
    <w:name w:val="heading 2"/>
    <w:basedOn w:val="Normln"/>
    <w:next w:val="Normln"/>
    <w:link w:val="Nadpis2Char"/>
    <w:uiPriority w:val="9"/>
    <w:unhideWhenUsed/>
    <w:qFormat/>
    <w:locked/>
    <w:rsid w:val="008625D9"/>
    <w:pPr>
      <w:numPr>
        <w:ilvl w:val="1"/>
        <w:numId w:val="1"/>
      </w:numPr>
      <w:suppressAutoHyphens w:val="0"/>
      <w:spacing w:before="120" w:after="120" w:line="276" w:lineRule="auto"/>
      <w:outlineLvl w:val="1"/>
    </w:pPr>
    <w:rPr>
      <w:rFonts w:ascii="Calibri" w:eastAsia="Calibri" w:hAnsi="Calibri" w:cs="Calibri"/>
      <w:color w:val="000000"/>
      <w:lang w:eastAsia="cs-CZ"/>
    </w:rPr>
  </w:style>
  <w:style w:type="paragraph" w:styleId="Nadpis3">
    <w:name w:val="heading 3"/>
    <w:basedOn w:val="Normln"/>
    <w:next w:val="Normln"/>
    <w:link w:val="Nadpis3Char"/>
    <w:unhideWhenUsed/>
    <w:qFormat/>
    <w:locked/>
    <w:rsid w:val="008625D9"/>
    <w:pPr>
      <w:numPr>
        <w:ilvl w:val="2"/>
        <w:numId w:val="1"/>
      </w:numPr>
      <w:spacing w:line="276" w:lineRule="auto"/>
      <w:ind w:left="1418"/>
      <w:outlineLvl w:val="2"/>
    </w:pPr>
    <w:rPr>
      <w:rFonts w:eastAsiaTheme="majorEastAsia" w:cstheme="majorBidi"/>
      <w:bCs/>
      <w:sz w:val="21"/>
      <w:szCs w:val="21"/>
      <w:lang w:eastAsia="cs-CZ"/>
    </w:rPr>
  </w:style>
  <w:style w:type="paragraph" w:styleId="Nadpis4">
    <w:name w:val="heading 4"/>
    <w:basedOn w:val="Normln"/>
    <w:next w:val="Normln"/>
    <w:link w:val="Nadpis4Char"/>
    <w:unhideWhenUsed/>
    <w:qFormat/>
    <w:locked/>
    <w:rsid w:val="005E096D"/>
    <w:pPr>
      <w:keepNext/>
      <w:numPr>
        <w:ilvl w:val="3"/>
        <w:numId w:val="1"/>
      </w:numPr>
      <w:spacing w:before="240"/>
      <w:outlineLvl w:val="3"/>
    </w:pPr>
    <w:rPr>
      <w:rFonts w:eastAsiaTheme="minorEastAsia" w:cstheme="minorBidi"/>
      <w:b/>
      <w:bCs/>
      <w:sz w:val="28"/>
      <w:szCs w:val="28"/>
    </w:rPr>
  </w:style>
  <w:style w:type="paragraph" w:styleId="Nadpis5">
    <w:name w:val="heading 5"/>
    <w:basedOn w:val="Normln"/>
    <w:next w:val="Normln"/>
    <w:link w:val="Nadpis5Char"/>
    <w:semiHidden/>
    <w:unhideWhenUsed/>
    <w:qFormat/>
    <w:locked/>
    <w:rsid w:val="005E096D"/>
    <w:pPr>
      <w:numPr>
        <w:ilvl w:val="4"/>
        <w:numId w:val="1"/>
      </w:numPr>
      <w:spacing w:before="240"/>
      <w:outlineLvl w:val="4"/>
    </w:pPr>
    <w:rPr>
      <w:rFonts w:eastAsiaTheme="minorEastAsia" w:cstheme="minorBidi"/>
      <w:b/>
      <w:bCs/>
      <w:i/>
      <w:iCs/>
      <w:sz w:val="26"/>
      <w:szCs w:val="26"/>
    </w:rPr>
  </w:style>
  <w:style w:type="paragraph" w:styleId="Nadpis6">
    <w:name w:val="heading 6"/>
    <w:basedOn w:val="Normln"/>
    <w:next w:val="Normln"/>
    <w:link w:val="Nadpis6Char"/>
    <w:semiHidden/>
    <w:unhideWhenUsed/>
    <w:qFormat/>
    <w:locked/>
    <w:rsid w:val="005E096D"/>
    <w:pPr>
      <w:numPr>
        <w:ilvl w:val="5"/>
        <w:numId w:val="1"/>
      </w:numPr>
      <w:spacing w:before="240"/>
      <w:outlineLvl w:val="5"/>
    </w:pPr>
    <w:rPr>
      <w:rFonts w:eastAsiaTheme="minorEastAsia" w:cstheme="minorBidi"/>
      <w:b/>
      <w:bCs/>
      <w:szCs w:val="22"/>
    </w:rPr>
  </w:style>
  <w:style w:type="paragraph" w:styleId="Nadpis7">
    <w:name w:val="heading 7"/>
    <w:basedOn w:val="Normln"/>
    <w:next w:val="Normln"/>
    <w:link w:val="Nadpis7Char"/>
    <w:semiHidden/>
    <w:unhideWhenUsed/>
    <w:qFormat/>
    <w:locked/>
    <w:rsid w:val="005E096D"/>
    <w:pPr>
      <w:numPr>
        <w:ilvl w:val="6"/>
        <w:numId w:val="1"/>
      </w:numPr>
      <w:spacing w:before="240"/>
      <w:outlineLvl w:val="6"/>
    </w:pPr>
    <w:rPr>
      <w:rFonts w:eastAsiaTheme="minorEastAsia" w:cstheme="minorBidi"/>
      <w:sz w:val="24"/>
      <w:szCs w:val="24"/>
    </w:rPr>
  </w:style>
  <w:style w:type="paragraph" w:styleId="Nadpis8">
    <w:name w:val="heading 8"/>
    <w:basedOn w:val="Normln"/>
    <w:next w:val="Normln"/>
    <w:link w:val="Nadpis8Char"/>
    <w:semiHidden/>
    <w:unhideWhenUsed/>
    <w:qFormat/>
    <w:locked/>
    <w:rsid w:val="005E096D"/>
    <w:pPr>
      <w:numPr>
        <w:ilvl w:val="7"/>
        <w:numId w:val="1"/>
      </w:numPr>
      <w:spacing w:before="240"/>
      <w:outlineLvl w:val="7"/>
    </w:pPr>
    <w:rPr>
      <w:rFonts w:eastAsiaTheme="minorEastAsia" w:cstheme="minorBidi"/>
      <w:i/>
      <w:iCs/>
      <w:sz w:val="24"/>
      <w:szCs w:val="24"/>
    </w:rPr>
  </w:style>
  <w:style w:type="paragraph" w:styleId="Nadpis9">
    <w:name w:val="heading 9"/>
    <w:basedOn w:val="Normln"/>
    <w:next w:val="Normln"/>
    <w:link w:val="Nadpis9Char"/>
    <w:semiHidden/>
    <w:unhideWhenUsed/>
    <w:qFormat/>
    <w:locked/>
    <w:rsid w:val="005E096D"/>
    <w:pPr>
      <w:numPr>
        <w:ilvl w:val="8"/>
        <w:numId w:val="1"/>
      </w:numPr>
      <w:spacing w:before="240"/>
      <w:outlineLvl w:val="8"/>
    </w:pPr>
    <w:rPr>
      <w:rFonts w:asciiTheme="majorHAnsi" w:eastAsiaTheme="majorEastAsia" w:hAnsiTheme="majorHAnsi" w:cstheme="majorBid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9152A8"/>
    <w:rPr>
      <w:color w:val="0000FF"/>
      <w:u w:val="single"/>
    </w:rPr>
  </w:style>
  <w:style w:type="paragraph" w:styleId="Zhlav">
    <w:name w:val="header"/>
    <w:basedOn w:val="Normln"/>
    <w:link w:val="ZhlavChar"/>
    <w:rsid w:val="009152A8"/>
    <w:pPr>
      <w:tabs>
        <w:tab w:val="center" w:pos="4536"/>
        <w:tab w:val="right" w:pos="9072"/>
      </w:tabs>
    </w:pPr>
    <w:rPr>
      <w:rFonts w:eastAsia="Calibri"/>
    </w:rPr>
  </w:style>
  <w:style w:type="character" w:customStyle="1" w:styleId="ZhlavChar">
    <w:name w:val="Záhlaví Char"/>
    <w:link w:val="Zhlav"/>
    <w:locked/>
    <w:rsid w:val="009152A8"/>
    <w:rPr>
      <w:rFonts w:ascii="Arial" w:hAnsi="Arial" w:cs="Arial"/>
      <w:sz w:val="20"/>
      <w:szCs w:val="20"/>
      <w:lang w:eastAsia="ar-SA" w:bidi="ar-SA"/>
    </w:rPr>
  </w:style>
  <w:style w:type="paragraph" w:styleId="Zpat">
    <w:name w:val="footer"/>
    <w:basedOn w:val="Normln"/>
    <w:link w:val="ZpatChar"/>
    <w:uiPriority w:val="99"/>
    <w:rsid w:val="009152A8"/>
    <w:pPr>
      <w:tabs>
        <w:tab w:val="center" w:pos="4153"/>
        <w:tab w:val="right" w:pos="8306"/>
      </w:tabs>
    </w:pPr>
    <w:rPr>
      <w:rFonts w:eastAsia="Calibri"/>
    </w:rPr>
  </w:style>
  <w:style w:type="character" w:customStyle="1" w:styleId="ZpatChar">
    <w:name w:val="Zápatí Char"/>
    <w:link w:val="Zpat"/>
    <w:uiPriority w:val="99"/>
    <w:locked/>
    <w:rsid w:val="009152A8"/>
    <w:rPr>
      <w:rFonts w:ascii="Arial" w:hAnsi="Arial" w:cs="Arial"/>
      <w:sz w:val="20"/>
      <w:szCs w:val="20"/>
      <w:lang w:eastAsia="ar-SA" w:bidi="ar-SA"/>
    </w:rPr>
  </w:style>
  <w:style w:type="paragraph" w:styleId="Nzev">
    <w:name w:val="Title"/>
    <w:basedOn w:val="Normln"/>
    <w:next w:val="Normln"/>
    <w:link w:val="NzevChar"/>
    <w:uiPriority w:val="99"/>
    <w:qFormat/>
    <w:rsid w:val="009152A8"/>
    <w:pPr>
      <w:spacing w:line="264" w:lineRule="auto"/>
      <w:jc w:val="center"/>
    </w:pPr>
    <w:rPr>
      <w:rFonts w:eastAsia="Calibri"/>
      <w:b/>
      <w:bCs/>
      <w:sz w:val="36"/>
      <w:szCs w:val="36"/>
    </w:rPr>
  </w:style>
  <w:style w:type="character" w:customStyle="1" w:styleId="NzevChar">
    <w:name w:val="Název Char"/>
    <w:link w:val="Nzev"/>
    <w:uiPriority w:val="99"/>
    <w:locked/>
    <w:rsid w:val="009152A8"/>
    <w:rPr>
      <w:rFonts w:ascii="Arial" w:hAnsi="Arial" w:cs="Arial"/>
      <w:b/>
      <w:bCs/>
      <w:sz w:val="36"/>
      <w:szCs w:val="36"/>
      <w:lang w:eastAsia="ar-SA" w:bidi="ar-SA"/>
    </w:rPr>
  </w:style>
  <w:style w:type="paragraph" w:styleId="Odstavecseseznamem">
    <w:name w:val="List Paragraph"/>
    <w:basedOn w:val="Normln"/>
    <w:link w:val="OdstavecseseznamemChar"/>
    <w:uiPriority w:val="34"/>
    <w:qFormat/>
    <w:rsid w:val="009152A8"/>
    <w:pPr>
      <w:ind w:left="720"/>
    </w:pPr>
  </w:style>
  <w:style w:type="character" w:styleId="Zdraznnjemn">
    <w:name w:val="Subtle Emphasis"/>
    <w:uiPriority w:val="99"/>
    <w:qFormat/>
    <w:rsid w:val="009152A8"/>
    <w:rPr>
      <w:i/>
      <w:iCs/>
      <w:color w:val="808080"/>
    </w:rPr>
  </w:style>
  <w:style w:type="paragraph" w:customStyle="1" w:styleId="Styl">
    <w:name w:val="Styl"/>
    <w:rsid w:val="001A0725"/>
    <w:pPr>
      <w:widowControl w:val="0"/>
      <w:autoSpaceDE w:val="0"/>
      <w:autoSpaceDN w:val="0"/>
      <w:adjustRightInd w:val="0"/>
    </w:pPr>
    <w:rPr>
      <w:rFonts w:ascii="Arial" w:eastAsia="Times New Roman" w:hAnsi="Arial" w:cs="Arial"/>
      <w:sz w:val="24"/>
      <w:szCs w:val="24"/>
    </w:rPr>
  </w:style>
  <w:style w:type="character" w:styleId="Zdraznn">
    <w:name w:val="Emphasis"/>
    <w:uiPriority w:val="99"/>
    <w:qFormat/>
    <w:rsid w:val="0036390B"/>
    <w:rPr>
      <w:i/>
      <w:iCs/>
    </w:rPr>
  </w:style>
  <w:style w:type="character" w:styleId="Odkaznakoment">
    <w:name w:val="annotation reference"/>
    <w:rsid w:val="001C0B95"/>
    <w:rPr>
      <w:sz w:val="16"/>
      <w:szCs w:val="16"/>
    </w:rPr>
  </w:style>
  <w:style w:type="paragraph" w:styleId="Textkomente">
    <w:name w:val="annotation text"/>
    <w:basedOn w:val="Normln"/>
    <w:link w:val="TextkomenteChar"/>
    <w:uiPriority w:val="99"/>
    <w:rsid w:val="001C0B95"/>
    <w:pPr>
      <w:suppressAutoHyphens w:val="0"/>
      <w:spacing w:after="200"/>
      <w:jc w:val="left"/>
    </w:pPr>
    <w:rPr>
      <w:rFonts w:ascii="Calibri" w:eastAsia="Calibri" w:hAnsi="Calibri" w:cs="Times New Roman"/>
      <w:lang w:eastAsia="cs-CZ"/>
    </w:rPr>
  </w:style>
  <w:style w:type="character" w:customStyle="1" w:styleId="TextkomenteChar">
    <w:name w:val="Text komentáře Char"/>
    <w:link w:val="Textkomente"/>
    <w:uiPriority w:val="99"/>
    <w:locked/>
    <w:rsid w:val="001C0B95"/>
    <w:rPr>
      <w:rFonts w:ascii="Calibri" w:hAnsi="Calibri" w:cs="Calibri"/>
      <w:sz w:val="20"/>
      <w:szCs w:val="20"/>
      <w:lang w:eastAsia="cs-CZ"/>
    </w:rPr>
  </w:style>
  <w:style w:type="paragraph" w:styleId="Textbubliny">
    <w:name w:val="Balloon Text"/>
    <w:basedOn w:val="Normln"/>
    <w:link w:val="TextbublinyChar"/>
    <w:uiPriority w:val="99"/>
    <w:semiHidden/>
    <w:rsid w:val="001C0B95"/>
    <w:rPr>
      <w:rFonts w:ascii="Tahoma" w:eastAsia="Calibri" w:hAnsi="Tahoma" w:cs="Tahoma"/>
      <w:sz w:val="16"/>
      <w:szCs w:val="16"/>
    </w:rPr>
  </w:style>
  <w:style w:type="character" w:customStyle="1" w:styleId="TextbublinyChar">
    <w:name w:val="Text bubliny Char"/>
    <w:link w:val="Textbubliny"/>
    <w:uiPriority w:val="99"/>
    <w:semiHidden/>
    <w:locked/>
    <w:rsid w:val="001C0B95"/>
    <w:rPr>
      <w:rFonts w:ascii="Tahoma" w:hAnsi="Tahoma" w:cs="Tahoma"/>
      <w:sz w:val="16"/>
      <w:szCs w:val="16"/>
      <w:lang w:eastAsia="ar-SA" w:bidi="ar-SA"/>
    </w:rPr>
  </w:style>
  <w:style w:type="paragraph" w:customStyle="1" w:styleId="Zkladntext21">
    <w:name w:val="Základní text 21"/>
    <w:basedOn w:val="Normln"/>
    <w:uiPriority w:val="99"/>
    <w:rsid w:val="00880E4A"/>
    <w:rPr>
      <w:color w:val="000000"/>
    </w:rPr>
  </w:style>
  <w:style w:type="character" w:styleId="Siln">
    <w:name w:val="Strong"/>
    <w:uiPriority w:val="22"/>
    <w:qFormat/>
    <w:rsid w:val="001067EC"/>
    <w:rPr>
      <w:rFonts w:cs="Times New Roman"/>
      <w:b/>
      <w:bCs/>
    </w:rPr>
  </w:style>
  <w:style w:type="paragraph" w:styleId="Pedmtkomente">
    <w:name w:val="annotation subject"/>
    <w:basedOn w:val="Textkomente"/>
    <w:next w:val="Textkomente"/>
    <w:link w:val="PedmtkomenteChar"/>
    <w:uiPriority w:val="99"/>
    <w:semiHidden/>
    <w:rsid w:val="00DB7B1E"/>
    <w:pPr>
      <w:suppressAutoHyphens/>
      <w:spacing w:after="0"/>
      <w:jc w:val="both"/>
    </w:pPr>
    <w:rPr>
      <w:rFonts w:ascii="Arial" w:hAnsi="Arial" w:cs="Arial"/>
      <w:b/>
      <w:bCs/>
      <w:lang w:eastAsia="ar-SA"/>
    </w:rPr>
  </w:style>
  <w:style w:type="character" w:customStyle="1" w:styleId="PedmtkomenteChar">
    <w:name w:val="Předmět komentáře Char"/>
    <w:link w:val="Pedmtkomente"/>
    <w:uiPriority w:val="99"/>
    <w:semiHidden/>
    <w:locked/>
    <w:rsid w:val="00DB7B1E"/>
    <w:rPr>
      <w:rFonts w:ascii="Arial" w:hAnsi="Arial" w:cs="Arial"/>
      <w:b/>
      <w:bCs/>
      <w:sz w:val="20"/>
      <w:szCs w:val="20"/>
      <w:lang w:eastAsia="ar-SA" w:bidi="ar-SA"/>
    </w:rPr>
  </w:style>
  <w:style w:type="paragraph" w:styleId="Zkladntext">
    <w:name w:val="Body Text"/>
    <w:basedOn w:val="Normln"/>
    <w:link w:val="ZkladntextChar"/>
    <w:uiPriority w:val="99"/>
    <w:semiHidden/>
    <w:rsid w:val="00F03ED2"/>
    <w:pPr>
      <w:suppressAutoHyphens w:val="0"/>
    </w:pPr>
    <w:rPr>
      <w:rFonts w:ascii="Times New Roman" w:eastAsia="Calibri" w:hAnsi="Times New Roman" w:cs="Times New Roman"/>
      <w:lang w:eastAsia="cs-CZ"/>
    </w:rPr>
  </w:style>
  <w:style w:type="character" w:customStyle="1" w:styleId="ZkladntextChar">
    <w:name w:val="Základní text Char"/>
    <w:link w:val="Zkladntext"/>
    <w:uiPriority w:val="99"/>
    <w:semiHidden/>
    <w:locked/>
    <w:rsid w:val="00F03ED2"/>
    <w:rPr>
      <w:rFonts w:ascii="Times New Roman" w:hAnsi="Times New Roman" w:cs="Times New Roman"/>
      <w:sz w:val="20"/>
      <w:szCs w:val="20"/>
      <w:lang w:eastAsia="cs-CZ"/>
    </w:rPr>
  </w:style>
  <w:style w:type="paragraph" w:styleId="Zkladntextodsazen">
    <w:name w:val="Body Text Indent"/>
    <w:basedOn w:val="Normln"/>
    <w:link w:val="ZkladntextodsazenChar"/>
    <w:uiPriority w:val="99"/>
    <w:rsid w:val="00903C69"/>
    <w:pPr>
      <w:suppressAutoHyphens w:val="0"/>
      <w:spacing w:after="120"/>
      <w:ind w:left="283"/>
      <w:jc w:val="left"/>
    </w:pPr>
    <w:rPr>
      <w:rFonts w:ascii="Times New Roman" w:eastAsia="Calibri" w:hAnsi="Times New Roman" w:cs="Times New Roman"/>
      <w:sz w:val="24"/>
      <w:szCs w:val="24"/>
      <w:lang w:eastAsia="cs-CZ"/>
    </w:rPr>
  </w:style>
  <w:style w:type="character" w:customStyle="1" w:styleId="ZkladntextodsazenChar">
    <w:name w:val="Základní text odsazený Char"/>
    <w:link w:val="Zkladntextodsazen"/>
    <w:uiPriority w:val="99"/>
    <w:locked/>
    <w:rsid w:val="00903C69"/>
    <w:rPr>
      <w:rFonts w:ascii="Times New Roman" w:hAnsi="Times New Roman" w:cs="Times New Roman"/>
      <w:sz w:val="24"/>
      <w:szCs w:val="24"/>
      <w:lang w:eastAsia="cs-CZ"/>
    </w:rPr>
  </w:style>
  <w:style w:type="character" w:customStyle="1" w:styleId="FontStyle20">
    <w:name w:val="Font Style20"/>
    <w:uiPriority w:val="99"/>
    <w:rsid w:val="000B78A2"/>
    <w:rPr>
      <w:rFonts w:ascii="Times New Roman" w:hAnsi="Times New Roman" w:cs="Times New Roman"/>
      <w:b/>
      <w:bCs/>
      <w:sz w:val="22"/>
      <w:szCs w:val="22"/>
    </w:rPr>
  </w:style>
  <w:style w:type="paragraph" w:customStyle="1" w:styleId="Style4">
    <w:name w:val="Style4"/>
    <w:basedOn w:val="Normln"/>
    <w:uiPriority w:val="99"/>
    <w:rsid w:val="000B78A2"/>
    <w:pPr>
      <w:widowControl w:val="0"/>
      <w:suppressAutoHyphens w:val="0"/>
      <w:autoSpaceDE w:val="0"/>
      <w:autoSpaceDN w:val="0"/>
      <w:adjustRightInd w:val="0"/>
      <w:jc w:val="left"/>
    </w:pPr>
    <w:rPr>
      <w:rFonts w:ascii="Times New Roman" w:hAnsi="Times New Roman" w:cs="Times New Roman"/>
      <w:sz w:val="24"/>
      <w:szCs w:val="24"/>
      <w:lang w:eastAsia="cs-CZ"/>
    </w:rPr>
  </w:style>
  <w:style w:type="character" w:customStyle="1" w:styleId="Nadpis2Char">
    <w:name w:val="Nadpis 2 Char"/>
    <w:basedOn w:val="Standardnpsmoodstavce"/>
    <w:link w:val="Nadpis2"/>
    <w:uiPriority w:val="9"/>
    <w:rsid w:val="008625D9"/>
    <w:rPr>
      <w:rFonts w:cs="Calibri"/>
      <w:color w:val="000000"/>
      <w:sz w:val="22"/>
    </w:rPr>
  </w:style>
  <w:style w:type="character" w:customStyle="1" w:styleId="Nadpis1Char">
    <w:name w:val="Nadpis 1 Char"/>
    <w:basedOn w:val="Standardnpsmoodstavce"/>
    <w:link w:val="Nadpis1"/>
    <w:rsid w:val="007E7859"/>
    <w:rPr>
      <w:rFonts w:eastAsia="Times New Roman" w:cs="Calibri"/>
      <w:b/>
      <w:bCs/>
      <w:caps/>
      <w:sz w:val="24"/>
      <w:szCs w:val="22"/>
    </w:rPr>
  </w:style>
  <w:style w:type="character" w:customStyle="1" w:styleId="Nadpis3Char">
    <w:name w:val="Nadpis 3 Char"/>
    <w:basedOn w:val="Standardnpsmoodstavce"/>
    <w:link w:val="Nadpis3"/>
    <w:rsid w:val="008625D9"/>
    <w:rPr>
      <w:rFonts w:asciiTheme="minorHAnsi" w:eastAsiaTheme="majorEastAsia" w:hAnsiTheme="minorHAnsi" w:cstheme="majorBidi"/>
      <w:bCs/>
      <w:sz w:val="21"/>
      <w:szCs w:val="21"/>
    </w:rPr>
  </w:style>
  <w:style w:type="character" w:customStyle="1" w:styleId="Nadpis4Char">
    <w:name w:val="Nadpis 4 Char"/>
    <w:basedOn w:val="Standardnpsmoodstavce"/>
    <w:link w:val="Nadpis4"/>
    <w:rsid w:val="005E096D"/>
    <w:rPr>
      <w:rFonts w:asciiTheme="minorHAnsi" w:eastAsiaTheme="minorEastAsia" w:hAnsiTheme="minorHAnsi" w:cstheme="minorBidi"/>
      <w:b/>
      <w:bCs/>
      <w:sz w:val="28"/>
      <w:szCs w:val="28"/>
      <w:lang w:eastAsia="ar-SA"/>
    </w:rPr>
  </w:style>
  <w:style w:type="character" w:customStyle="1" w:styleId="Nadpis5Char">
    <w:name w:val="Nadpis 5 Char"/>
    <w:basedOn w:val="Standardnpsmoodstavce"/>
    <w:link w:val="Nadpis5"/>
    <w:semiHidden/>
    <w:rsid w:val="005E096D"/>
    <w:rPr>
      <w:rFonts w:asciiTheme="minorHAnsi" w:eastAsiaTheme="minorEastAsia" w:hAnsiTheme="minorHAnsi" w:cstheme="minorBidi"/>
      <w:b/>
      <w:bCs/>
      <w:i/>
      <w:iCs/>
      <w:sz w:val="26"/>
      <w:szCs w:val="26"/>
      <w:lang w:eastAsia="ar-SA"/>
    </w:rPr>
  </w:style>
  <w:style w:type="character" w:customStyle="1" w:styleId="Nadpis6Char">
    <w:name w:val="Nadpis 6 Char"/>
    <w:basedOn w:val="Standardnpsmoodstavce"/>
    <w:link w:val="Nadpis6"/>
    <w:semiHidden/>
    <w:rsid w:val="005E096D"/>
    <w:rPr>
      <w:rFonts w:asciiTheme="minorHAnsi" w:eastAsiaTheme="minorEastAsia" w:hAnsiTheme="minorHAnsi" w:cstheme="minorBidi"/>
      <w:b/>
      <w:bCs/>
      <w:sz w:val="22"/>
      <w:szCs w:val="22"/>
      <w:lang w:eastAsia="ar-SA"/>
    </w:rPr>
  </w:style>
  <w:style w:type="character" w:customStyle="1" w:styleId="Nadpis7Char">
    <w:name w:val="Nadpis 7 Char"/>
    <w:basedOn w:val="Standardnpsmoodstavce"/>
    <w:link w:val="Nadpis7"/>
    <w:semiHidden/>
    <w:rsid w:val="005E096D"/>
    <w:rPr>
      <w:rFonts w:asciiTheme="minorHAnsi" w:eastAsiaTheme="minorEastAsia" w:hAnsiTheme="minorHAnsi" w:cstheme="minorBidi"/>
      <w:sz w:val="24"/>
      <w:szCs w:val="24"/>
      <w:lang w:eastAsia="ar-SA"/>
    </w:rPr>
  </w:style>
  <w:style w:type="character" w:customStyle="1" w:styleId="Nadpis8Char">
    <w:name w:val="Nadpis 8 Char"/>
    <w:basedOn w:val="Standardnpsmoodstavce"/>
    <w:link w:val="Nadpis8"/>
    <w:semiHidden/>
    <w:rsid w:val="005E096D"/>
    <w:rPr>
      <w:rFonts w:asciiTheme="minorHAnsi" w:eastAsiaTheme="minorEastAsia" w:hAnsiTheme="minorHAnsi" w:cstheme="minorBidi"/>
      <w:i/>
      <w:iCs/>
      <w:sz w:val="24"/>
      <w:szCs w:val="24"/>
      <w:lang w:eastAsia="ar-SA"/>
    </w:rPr>
  </w:style>
  <w:style w:type="character" w:customStyle="1" w:styleId="Nadpis9Char">
    <w:name w:val="Nadpis 9 Char"/>
    <w:basedOn w:val="Standardnpsmoodstavce"/>
    <w:link w:val="Nadpis9"/>
    <w:semiHidden/>
    <w:rsid w:val="005E096D"/>
    <w:rPr>
      <w:rFonts w:asciiTheme="majorHAnsi" w:eastAsiaTheme="majorEastAsia" w:hAnsiTheme="majorHAnsi" w:cstheme="majorBidi"/>
      <w:sz w:val="22"/>
      <w:szCs w:val="22"/>
      <w:lang w:eastAsia="ar-SA"/>
    </w:rPr>
  </w:style>
  <w:style w:type="paragraph" w:styleId="Podtitul">
    <w:name w:val="Subtitle"/>
    <w:basedOn w:val="Normln"/>
    <w:next w:val="Normln"/>
    <w:link w:val="PodtitulChar"/>
    <w:qFormat/>
    <w:locked/>
    <w:rsid w:val="005E096D"/>
    <w:pPr>
      <w:jc w:val="center"/>
    </w:pPr>
    <w:rPr>
      <w:rFonts w:ascii="Calibri" w:hAnsi="Calibri" w:cs="Calibri"/>
      <w:b/>
      <w:bCs/>
      <w:sz w:val="28"/>
      <w:szCs w:val="28"/>
    </w:rPr>
  </w:style>
  <w:style w:type="character" w:customStyle="1" w:styleId="PodtitulChar">
    <w:name w:val="Podtitul Char"/>
    <w:basedOn w:val="Standardnpsmoodstavce"/>
    <w:link w:val="Podtitul"/>
    <w:rsid w:val="005E096D"/>
    <w:rPr>
      <w:rFonts w:eastAsia="Times New Roman" w:cs="Calibri"/>
      <w:b/>
      <w:bCs/>
      <w:sz w:val="28"/>
      <w:szCs w:val="28"/>
      <w:lang w:eastAsia="ar-SA"/>
    </w:rPr>
  </w:style>
  <w:style w:type="table" w:styleId="Mkatabulky">
    <w:name w:val="Table Grid"/>
    <w:basedOn w:val="Normlntabulka"/>
    <w:locked/>
    <w:rsid w:val="0042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
    <w:link w:val="Tabulka1Char"/>
    <w:qFormat/>
    <w:rsid w:val="00080119"/>
    <w:pPr>
      <w:spacing w:before="40" w:after="40"/>
    </w:pPr>
  </w:style>
  <w:style w:type="paragraph" w:customStyle="1" w:styleId="nadpisAAA">
    <w:name w:val="nadpis AAA"/>
    <w:basedOn w:val="Styl"/>
    <w:uiPriority w:val="99"/>
    <w:rsid w:val="00100913"/>
    <w:pPr>
      <w:spacing w:before="480" w:after="360" w:line="288" w:lineRule="exact"/>
      <w:ind w:left="74" w:right="91"/>
    </w:pPr>
    <w:rPr>
      <w:rFonts w:ascii="Calibri" w:hAnsi="Calibri" w:cs="Calibri"/>
      <w:b/>
      <w:bCs/>
    </w:rPr>
  </w:style>
  <w:style w:type="character" w:customStyle="1" w:styleId="Tabulka1Char">
    <w:name w:val="Tabulka1 Char"/>
    <w:basedOn w:val="Standardnpsmoodstavce"/>
    <w:link w:val="Tabulka1"/>
    <w:rsid w:val="00080119"/>
    <w:rPr>
      <w:rFonts w:asciiTheme="minorHAnsi" w:eastAsia="Times New Roman" w:hAnsiTheme="minorHAnsi" w:cs="Arial"/>
      <w:sz w:val="22"/>
      <w:lang w:eastAsia="ar-SA"/>
    </w:rPr>
  </w:style>
  <w:style w:type="character" w:customStyle="1" w:styleId="OdstavecseseznamemChar">
    <w:name w:val="Odstavec se seznamem Char"/>
    <w:basedOn w:val="Standardnpsmoodstavce"/>
    <w:link w:val="Odstavecseseznamem"/>
    <w:uiPriority w:val="34"/>
    <w:locked/>
    <w:rsid w:val="008C1C21"/>
    <w:rPr>
      <w:rFonts w:asciiTheme="minorHAnsi" w:eastAsia="Times New Roman" w:hAnsiTheme="minorHAnsi" w:cs="Arial"/>
      <w:sz w:val="22"/>
      <w:lang w:eastAsia="ar-SA"/>
    </w:rPr>
  </w:style>
  <w:style w:type="paragraph" w:customStyle="1" w:styleId="Zkladntextodsazen31">
    <w:name w:val="Základní text odsazený 31"/>
    <w:basedOn w:val="Normln"/>
    <w:rsid w:val="00346147"/>
    <w:pPr>
      <w:spacing w:before="0" w:after="120"/>
      <w:ind w:left="283"/>
    </w:pPr>
    <w:rPr>
      <w:rFonts w:ascii="Arial" w:hAnsi="Arial" w:cs="Times New Roman"/>
      <w:sz w:val="16"/>
      <w:szCs w:val="16"/>
    </w:rPr>
  </w:style>
  <w:style w:type="table" w:customStyle="1" w:styleId="Mkatabulky1">
    <w:name w:val="Mřížka tabulky1"/>
    <w:basedOn w:val="Normlntabulka"/>
    <w:next w:val="Mkatabulky"/>
    <w:rsid w:val="00F703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EC7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9330">
      <w:bodyDiv w:val="1"/>
      <w:marLeft w:val="0"/>
      <w:marRight w:val="0"/>
      <w:marTop w:val="0"/>
      <w:marBottom w:val="0"/>
      <w:divBdr>
        <w:top w:val="none" w:sz="0" w:space="0" w:color="auto"/>
        <w:left w:val="none" w:sz="0" w:space="0" w:color="auto"/>
        <w:bottom w:val="none" w:sz="0" w:space="0" w:color="auto"/>
        <w:right w:val="none" w:sz="0" w:space="0" w:color="auto"/>
      </w:divBdr>
    </w:div>
    <w:div w:id="494758604">
      <w:bodyDiv w:val="1"/>
      <w:marLeft w:val="0"/>
      <w:marRight w:val="0"/>
      <w:marTop w:val="0"/>
      <w:marBottom w:val="0"/>
      <w:divBdr>
        <w:top w:val="none" w:sz="0" w:space="0" w:color="auto"/>
        <w:left w:val="none" w:sz="0" w:space="0" w:color="auto"/>
        <w:bottom w:val="none" w:sz="0" w:space="0" w:color="auto"/>
        <w:right w:val="none" w:sz="0" w:space="0" w:color="auto"/>
      </w:divBdr>
    </w:div>
    <w:div w:id="598371566">
      <w:bodyDiv w:val="1"/>
      <w:marLeft w:val="0"/>
      <w:marRight w:val="0"/>
      <w:marTop w:val="0"/>
      <w:marBottom w:val="0"/>
      <w:divBdr>
        <w:top w:val="none" w:sz="0" w:space="0" w:color="auto"/>
        <w:left w:val="none" w:sz="0" w:space="0" w:color="auto"/>
        <w:bottom w:val="none" w:sz="0" w:space="0" w:color="auto"/>
        <w:right w:val="none" w:sz="0" w:space="0" w:color="auto"/>
      </w:divBdr>
    </w:div>
    <w:div w:id="639847836">
      <w:bodyDiv w:val="1"/>
      <w:marLeft w:val="0"/>
      <w:marRight w:val="0"/>
      <w:marTop w:val="0"/>
      <w:marBottom w:val="0"/>
      <w:divBdr>
        <w:top w:val="none" w:sz="0" w:space="0" w:color="auto"/>
        <w:left w:val="none" w:sz="0" w:space="0" w:color="auto"/>
        <w:bottom w:val="none" w:sz="0" w:space="0" w:color="auto"/>
        <w:right w:val="none" w:sz="0" w:space="0" w:color="auto"/>
      </w:divBdr>
    </w:div>
    <w:div w:id="715857069">
      <w:bodyDiv w:val="1"/>
      <w:marLeft w:val="0"/>
      <w:marRight w:val="0"/>
      <w:marTop w:val="0"/>
      <w:marBottom w:val="0"/>
      <w:divBdr>
        <w:top w:val="none" w:sz="0" w:space="0" w:color="auto"/>
        <w:left w:val="none" w:sz="0" w:space="0" w:color="auto"/>
        <w:bottom w:val="none" w:sz="0" w:space="0" w:color="auto"/>
        <w:right w:val="none" w:sz="0" w:space="0" w:color="auto"/>
      </w:divBdr>
    </w:div>
    <w:div w:id="1028071206">
      <w:bodyDiv w:val="1"/>
      <w:marLeft w:val="0"/>
      <w:marRight w:val="0"/>
      <w:marTop w:val="0"/>
      <w:marBottom w:val="0"/>
      <w:divBdr>
        <w:top w:val="none" w:sz="0" w:space="0" w:color="auto"/>
        <w:left w:val="none" w:sz="0" w:space="0" w:color="auto"/>
        <w:bottom w:val="none" w:sz="0" w:space="0" w:color="auto"/>
        <w:right w:val="none" w:sz="0" w:space="0" w:color="auto"/>
      </w:divBdr>
    </w:div>
    <w:div w:id="1272007222">
      <w:bodyDiv w:val="1"/>
      <w:marLeft w:val="0"/>
      <w:marRight w:val="0"/>
      <w:marTop w:val="0"/>
      <w:marBottom w:val="0"/>
      <w:divBdr>
        <w:top w:val="none" w:sz="0" w:space="0" w:color="auto"/>
        <w:left w:val="none" w:sz="0" w:space="0" w:color="auto"/>
        <w:bottom w:val="none" w:sz="0" w:space="0" w:color="auto"/>
        <w:right w:val="none" w:sz="0" w:space="0" w:color="auto"/>
      </w:divBdr>
    </w:div>
    <w:div w:id="1369838556">
      <w:marLeft w:val="0"/>
      <w:marRight w:val="0"/>
      <w:marTop w:val="0"/>
      <w:marBottom w:val="0"/>
      <w:divBdr>
        <w:top w:val="none" w:sz="0" w:space="0" w:color="auto"/>
        <w:left w:val="none" w:sz="0" w:space="0" w:color="auto"/>
        <w:bottom w:val="none" w:sz="0" w:space="0" w:color="auto"/>
        <w:right w:val="none" w:sz="0" w:space="0" w:color="auto"/>
      </w:divBdr>
    </w:div>
    <w:div w:id="1369838557">
      <w:marLeft w:val="0"/>
      <w:marRight w:val="0"/>
      <w:marTop w:val="0"/>
      <w:marBottom w:val="0"/>
      <w:divBdr>
        <w:top w:val="none" w:sz="0" w:space="0" w:color="auto"/>
        <w:left w:val="none" w:sz="0" w:space="0" w:color="auto"/>
        <w:bottom w:val="none" w:sz="0" w:space="0" w:color="auto"/>
        <w:right w:val="none" w:sz="0" w:space="0" w:color="auto"/>
      </w:divBdr>
    </w:div>
    <w:div w:id="1369838558">
      <w:marLeft w:val="0"/>
      <w:marRight w:val="0"/>
      <w:marTop w:val="0"/>
      <w:marBottom w:val="0"/>
      <w:divBdr>
        <w:top w:val="none" w:sz="0" w:space="0" w:color="auto"/>
        <w:left w:val="none" w:sz="0" w:space="0" w:color="auto"/>
        <w:bottom w:val="none" w:sz="0" w:space="0" w:color="auto"/>
        <w:right w:val="none" w:sz="0" w:space="0" w:color="auto"/>
      </w:divBdr>
    </w:div>
    <w:div w:id="1377047624">
      <w:bodyDiv w:val="1"/>
      <w:marLeft w:val="0"/>
      <w:marRight w:val="0"/>
      <w:marTop w:val="0"/>
      <w:marBottom w:val="0"/>
      <w:divBdr>
        <w:top w:val="none" w:sz="0" w:space="0" w:color="auto"/>
        <w:left w:val="none" w:sz="0" w:space="0" w:color="auto"/>
        <w:bottom w:val="none" w:sz="0" w:space="0" w:color="auto"/>
        <w:right w:val="none" w:sz="0" w:space="0" w:color="auto"/>
      </w:divBdr>
    </w:div>
    <w:div w:id="1463813257">
      <w:bodyDiv w:val="1"/>
      <w:marLeft w:val="0"/>
      <w:marRight w:val="0"/>
      <w:marTop w:val="0"/>
      <w:marBottom w:val="0"/>
      <w:divBdr>
        <w:top w:val="none" w:sz="0" w:space="0" w:color="auto"/>
        <w:left w:val="none" w:sz="0" w:space="0" w:color="auto"/>
        <w:bottom w:val="none" w:sz="0" w:space="0" w:color="auto"/>
        <w:right w:val="none" w:sz="0" w:space="0" w:color="auto"/>
      </w:divBdr>
    </w:div>
    <w:div w:id="1518545291">
      <w:bodyDiv w:val="1"/>
      <w:marLeft w:val="0"/>
      <w:marRight w:val="0"/>
      <w:marTop w:val="0"/>
      <w:marBottom w:val="0"/>
      <w:divBdr>
        <w:top w:val="none" w:sz="0" w:space="0" w:color="auto"/>
        <w:left w:val="none" w:sz="0" w:space="0" w:color="auto"/>
        <w:bottom w:val="none" w:sz="0" w:space="0" w:color="auto"/>
        <w:right w:val="none" w:sz="0" w:space="0" w:color="auto"/>
      </w:divBdr>
    </w:div>
    <w:div w:id="184747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9C09B-F085-435E-9437-89358CFD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9938</Words>
  <Characters>58641</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Holub;Petr Stehlík</dc:creator>
  <cp:lastModifiedBy>Ing. Petr Stehlík</cp:lastModifiedBy>
  <cp:revision>8</cp:revision>
  <cp:lastPrinted>2022-10-12T08:04:00Z</cp:lastPrinted>
  <dcterms:created xsi:type="dcterms:W3CDTF">2025-04-10T18:58:00Z</dcterms:created>
  <dcterms:modified xsi:type="dcterms:W3CDTF">2025-05-06T06:36:00Z</dcterms:modified>
</cp:coreProperties>
</file>