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03F1F9E3" w14:textId="77777777" w:rsidR="00C33878" w:rsidRDefault="00C33878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33878" w:rsidRPr="00181E2A" w14:paraId="0BE82169" w14:textId="77777777" w:rsidTr="008D260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F1020A" w14:textId="66467DD7" w:rsidR="00C33878" w:rsidRPr="006D5439" w:rsidRDefault="00C33878" w:rsidP="00C33878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2471BB"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C33878" w:rsidRPr="00181E2A" w14:paraId="08DEFB6A" w14:textId="77777777" w:rsidTr="008D2609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5682A6" w14:textId="77777777" w:rsidR="00C33878" w:rsidRPr="006D5439" w:rsidRDefault="00C33878" w:rsidP="008D2609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33878" w:rsidRPr="00181E2A" w14:paraId="106AAE52" w14:textId="77777777" w:rsidTr="008D260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FD491" w14:textId="77777777" w:rsidR="00C33878" w:rsidRPr="006D5439" w:rsidRDefault="00C33878" w:rsidP="008D2609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OKNA-BUDOVA STŘEDNÍ ZDRAVOTNICKÉ ŠKOLY, KOLLÁROVA 444, KLATOVY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</w:p>
        </w:tc>
      </w:tr>
      <w:tr w:rsidR="00C33878" w:rsidRPr="00181E2A" w14:paraId="46BA7D2A" w14:textId="77777777" w:rsidTr="008D260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AE4C24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BDE71" w14:textId="77777777" w:rsidR="00C33878" w:rsidRPr="00181E2A" w:rsidRDefault="00C33878" w:rsidP="008D260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CN/67/CN/25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8154F6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55F40" w14:textId="77777777" w:rsidR="00C33878" w:rsidRPr="00181E2A" w:rsidRDefault="00C33878" w:rsidP="008D260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A01E2">
              <w:rPr>
                <w:rFonts w:eastAsia="Times New Roman" w:cs="Calibri"/>
                <w:lang w:eastAsia="cs-CZ"/>
              </w:rPr>
              <w:t>1149/25/CN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43D3B8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E1FE5" w14:textId="77777777" w:rsidR="00C33878" w:rsidRPr="00181E2A" w:rsidRDefault="00C33878" w:rsidP="008D260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P25V00000186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</w:tr>
      <w:tr w:rsidR="00C33878" w:rsidRPr="00181E2A" w14:paraId="0896EACB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60A073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86712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https://ezak.cnpk.cz/contract_display_11899.html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</w:p>
        </w:tc>
      </w:tr>
      <w:tr w:rsidR="00C33878" w:rsidRPr="00181E2A" w14:paraId="3942366E" w14:textId="77777777" w:rsidTr="008D260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BA2BA4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8E768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C33878" w:rsidRPr="00181E2A" w14:paraId="3756E6C5" w14:textId="77777777" w:rsidTr="008D260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2EF5E6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C4D85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C33878" w:rsidRPr="00181E2A" w14:paraId="2BA9F110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BDFEC5C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7B4243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Vyšší odborná škola, Obchodní akademie, Střední zdravotnická škola a Jazyková škola s právem státní jazykové zkoušky, Klatovy, Plánická 196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C33878" w:rsidRPr="00181E2A" w14:paraId="05572163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91BBDE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E1114F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Plánická 196, Klatovy, 339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61DF7C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C78571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61781771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C33878" w:rsidRPr="00181E2A" w14:paraId="4DD63168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A88490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F291F5" w14:textId="77777777" w:rsidR="00C33878" w:rsidRPr="00181E2A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Soňa Rabušicová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C33878" w:rsidRPr="00181E2A" w14:paraId="31392F29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322E9C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32E99D" w14:textId="77777777" w:rsidR="00C33878" w:rsidRPr="00181E2A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Martina Müllerová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C33878" w:rsidRPr="00181E2A" w14:paraId="264ECCA2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D30CEF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A4333F" w14:textId="77777777" w:rsidR="00C33878" w:rsidRPr="00181E2A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C33878" w:rsidRPr="00181E2A" w14:paraId="419AF090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0D270A" w14:textId="77777777" w:rsidR="00C33878" w:rsidRPr="00181E2A" w:rsidRDefault="00C33878" w:rsidP="008D2609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F6958" w14:textId="77777777" w:rsidR="00C33878" w:rsidRPr="005E6D54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995671" w14:textId="77777777" w:rsidR="00C33878" w:rsidRPr="00181E2A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962875" w14:textId="77777777" w:rsidR="00C33878" w:rsidRPr="005E6D54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C33878" w:rsidRPr="00181E2A" w14:paraId="7D8E9025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0B98E7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F5D8E5" w14:textId="77777777" w:rsidR="00C33878" w:rsidRPr="005E6D54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C33878" w:rsidRPr="00181E2A" w14:paraId="39D37767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3CDC2B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D739DB" w14:textId="77777777" w:rsidR="00C33878" w:rsidRPr="00181E2A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Štěpánka Hamatová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C33878" w:rsidRPr="00181E2A" w14:paraId="27C0CFA0" w14:textId="77777777" w:rsidTr="008D260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98732D" w14:textId="77777777" w:rsidR="00C33878" w:rsidRPr="00931477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874722" w14:textId="77777777" w:rsidR="00C33878" w:rsidRPr="004D5B05" w:rsidRDefault="00C33878" w:rsidP="008D2609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stepanka.hamatova@cnpk.cz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</w:p>
        </w:tc>
      </w:tr>
      <w:tr w:rsidR="00C33878" w:rsidRPr="00181E2A" w14:paraId="328EA4A7" w14:textId="77777777" w:rsidTr="008D260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E9FE46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C9267" w14:textId="77777777" w:rsidR="00C33878" w:rsidRPr="00181E2A" w:rsidRDefault="00C33878" w:rsidP="008D260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19647D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0FEFA" w14:textId="77777777" w:rsidR="00C33878" w:rsidRPr="00181E2A" w:rsidRDefault="00C33878" w:rsidP="008D260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B2A86B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3E46B" w14:textId="77777777" w:rsidR="00C33878" w:rsidRPr="00181E2A" w:rsidRDefault="00C33878" w:rsidP="008D2609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II. sk.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</w:tr>
      <w:tr w:rsidR="00C33878" w:rsidRPr="00181E2A" w14:paraId="56DF7C49" w14:textId="77777777" w:rsidTr="008D2609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4F74F5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6B01F" w14:textId="77777777" w:rsidR="00C33878" w:rsidRPr="00181E2A" w:rsidRDefault="00C33878" w:rsidP="008D2609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</w:p>
        </w:tc>
      </w:tr>
    </w:tbl>
    <w:p w14:paraId="750C3242" w14:textId="77777777" w:rsidR="00C33878" w:rsidRDefault="00C33878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54F94D08" w:rsidR="004F33B4" w:rsidRPr="00E86386" w:rsidRDefault="002471BB" w:rsidP="002471BB">
      <w:pPr>
        <w:tabs>
          <w:tab w:val="left" w:pos="6420"/>
        </w:tabs>
        <w:spacing w:after="160" w:line="259" w:lineRule="auto"/>
        <w:jc w:val="left"/>
        <w:rPr>
          <w:rFonts w:eastAsia="Times New Roman" w:cs="Calibri"/>
          <w:lang w:eastAsia="cs-CZ"/>
        </w:rPr>
      </w:pPr>
      <w:bookmarkStart w:id="0" w:name="_top"/>
      <w:bookmarkEnd w:id="0"/>
      <w:r>
        <w:rPr>
          <w:rFonts w:eastAsia="Times New Roman" w:cs="Calibri"/>
          <w:lang w:eastAsia="cs-CZ"/>
        </w:rPr>
        <w:tab/>
      </w: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4B401B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4B401B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14C43C32" w:rsidR="00A335D5" w:rsidRPr="001B7545" w:rsidRDefault="00A335D5" w:rsidP="00D66248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těchto dílčích hodnotících kritérií:</w:t>
      </w:r>
    </w:p>
    <w:p w14:paraId="1E4EBF6B" w14:textId="6FF0D014" w:rsidR="007411EE" w:rsidRPr="001B7545" w:rsidRDefault="00A335D5" w:rsidP="00C51902">
      <w:pPr>
        <w:spacing w:before="120" w:after="0"/>
        <w:rPr>
          <w:b/>
        </w:rPr>
      </w:pPr>
      <w:r w:rsidRPr="001B7545">
        <w:rPr>
          <w:b/>
          <w:u w:val="single"/>
        </w:rPr>
        <w:t>Kritérium A:</w:t>
      </w:r>
      <w:r w:rsidRPr="001B7545">
        <w:rPr>
          <w:b/>
        </w:rPr>
        <w:tab/>
      </w:r>
      <w:r w:rsidRPr="002909E5">
        <w:rPr>
          <w:b/>
          <w:bCs/>
        </w:rPr>
        <w:t>nejnižší</w:t>
      </w:r>
      <w:r w:rsidRPr="002909E5">
        <w:rPr>
          <w:b/>
        </w:rPr>
        <w:t xml:space="preserve"> Celková nabídková cena v Kč </w:t>
      </w:r>
      <w:r w:rsidR="0084784C" w:rsidRPr="002909E5">
        <w:rPr>
          <w:b/>
        </w:rPr>
        <w:t>včetně</w:t>
      </w:r>
      <w:r w:rsidRPr="002909E5">
        <w:rPr>
          <w:b/>
        </w:rPr>
        <w:t xml:space="preserve"> DPH</w:t>
      </w:r>
    </w:p>
    <w:p w14:paraId="55913BF8" w14:textId="5CBAEAB2" w:rsidR="007411EE" w:rsidRPr="001B7545" w:rsidRDefault="001B7545" w:rsidP="00C51902">
      <w:pPr>
        <w:rPr>
          <w:b/>
          <w:u w:val="single"/>
        </w:rPr>
      </w:pPr>
      <w:r>
        <w:t>Váha:</w:t>
      </w:r>
      <w:r>
        <w:tab/>
        <w:t xml:space="preserve"> </w:t>
      </w:r>
      <w:r w:rsidR="001746F4">
        <w:t>90</w:t>
      </w:r>
      <w:r>
        <w:t xml:space="preserve"> </w:t>
      </w:r>
      <w:r w:rsidR="007411EE" w:rsidRPr="001B7545">
        <w:t>%</w:t>
      </w:r>
    </w:p>
    <w:p w14:paraId="51C96A9F" w14:textId="6F333DE9" w:rsidR="007411EE" w:rsidRPr="001B7545" w:rsidRDefault="007411EE" w:rsidP="007411EE">
      <w:pPr>
        <w:rPr>
          <w:lang w:eastAsia="cs-CZ"/>
        </w:rPr>
      </w:pPr>
      <w:r w:rsidRPr="001B7545">
        <w:t xml:space="preserve">Nabídkám bude přidělena </w:t>
      </w:r>
      <w:r w:rsidR="00D2450A">
        <w:t>body</w:t>
      </w:r>
      <w:r w:rsidRPr="001B7545">
        <w:t xml:space="preserve"> za kritérium A dle následujícího vzorce</w:t>
      </w:r>
      <w:r w:rsidRPr="001B7545">
        <w:rPr>
          <w:lang w:eastAsia="cs-CZ"/>
        </w:rPr>
        <w:t>:</w:t>
      </w:r>
    </w:p>
    <w:p w14:paraId="38660F96" w14:textId="6F30FDDD" w:rsidR="00A335D5" w:rsidRPr="00DB6B73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včetně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včetně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90</m:t>
          </m:r>
        </m:oMath>
      </m:oMathPara>
    </w:p>
    <w:p w14:paraId="581C6822" w14:textId="77777777" w:rsidR="002909E5" w:rsidRPr="001B7545" w:rsidRDefault="002909E5" w:rsidP="002909E5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>Předmětem hodnocení dle tohoto kritéria je Celková nabídková cena v Kč, kterou dodavatel uvedl v</w:t>
      </w:r>
      <w:r w:rsidRPr="001B7545">
        <w:rPr>
          <w:b/>
        </w:rPr>
        <w:t> řádně vyplněném položkovém soupisu prací a výkazu výměr, který je součástí Přílohy č. 2 Zadávací dokumentace</w:t>
      </w:r>
      <w:r w:rsidRPr="001B7545">
        <w:rPr>
          <w:rFonts w:cs="Calibri"/>
          <w:b/>
          <w:bCs/>
        </w:rPr>
        <w:t xml:space="preserve">. V případě, že podá nabídku neplátce, bude jeho nabídková cena porovnána s cenami plátců v Kč </w:t>
      </w:r>
      <w:r>
        <w:rPr>
          <w:rFonts w:cs="Calibri"/>
          <w:b/>
          <w:bCs/>
        </w:rPr>
        <w:t>včetně</w:t>
      </w:r>
      <w:r w:rsidRPr="001B7545">
        <w:rPr>
          <w:rFonts w:cs="Calibri"/>
          <w:b/>
          <w:bCs/>
        </w:rPr>
        <w:t xml:space="preserve"> DPH.</w:t>
      </w:r>
      <w:r w:rsidRPr="001B7545">
        <w:rPr>
          <w:rFonts w:cs="Calibri"/>
          <w:b/>
          <w:bCs/>
          <w:strike/>
        </w:rPr>
        <w:t xml:space="preserve">  </w:t>
      </w:r>
    </w:p>
    <w:p w14:paraId="5797080B" w14:textId="77777777" w:rsidR="002909E5" w:rsidRDefault="002909E5" w:rsidP="00C51902">
      <w:pPr>
        <w:spacing w:before="120" w:after="0"/>
        <w:rPr>
          <w:b/>
          <w:u w:val="single"/>
        </w:rPr>
      </w:pPr>
    </w:p>
    <w:p w14:paraId="38EEED57" w14:textId="77777777" w:rsidR="00995036" w:rsidRDefault="00995036" w:rsidP="00C51902">
      <w:pPr>
        <w:spacing w:before="120" w:after="0"/>
        <w:rPr>
          <w:b/>
          <w:u w:val="single"/>
        </w:rPr>
      </w:pPr>
    </w:p>
    <w:p w14:paraId="07F2CC78" w14:textId="475811AE" w:rsidR="007411EE" w:rsidRPr="00E6146F" w:rsidRDefault="00A335D5" w:rsidP="00C51902">
      <w:pPr>
        <w:spacing w:before="120" w:after="0"/>
      </w:pPr>
      <w:r w:rsidRPr="00E6146F">
        <w:rPr>
          <w:b/>
          <w:u w:val="single"/>
        </w:rPr>
        <w:lastRenderedPageBreak/>
        <w:t>Kritérium</w:t>
      </w:r>
      <w:r w:rsidR="007B41B7" w:rsidRPr="00E6146F">
        <w:rPr>
          <w:b/>
          <w:u w:val="single"/>
        </w:rPr>
        <w:t xml:space="preserve"> B</w:t>
      </w:r>
      <w:r w:rsidR="00DF5465" w:rsidRPr="00E6146F">
        <w:rPr>
          <w:b/>
          <w:u w:val="single"/>
        </w:rPr>
        <w:t>:</w:t>
      </w:r>
      <w:r w:rsidR="00DF5465" w:rsidRPr="00E6146F">
        <w:rPr>
          <w:b/>
        </w:rPr>
        <w:tab/>
      </w:r>
      <w:r w:rsidR="00603008">
        <w:rPr>
          <w:b/>
        </w:rPr>
        <w:t>délka</w:t>
      </w:r>
      <w:r w:rsidR="009C3911">
        <w:rPr>
          <w:b/>
        </w:rPr>
        <w:t xml:space="preserve"> záruky na výplně otvorů (okna, celoskleněné stěny</w:t>
      </w:r>
      <w:r w:rsidR="00603008">
        <w:rPr>
          <w:b/>
        </w:rPr>
        <w:t>)</w:t>
      </w:r>
    </w:p>
    <w:p w14:paraId="77B9BEB9" w14:textId="713D4D33" w:rsidR="00A335D5" w:rsidRDefault="007411EE" w:rsidP="00C51902">
      <w:pPr>
        <w:rPr>
          <w:b/>
        </w:rPr>
      </w:pPr>
      <w:r w:rsidRPr="00E6146F">
        <w:t>V</w:t>
      </w:r>
      <w:r w:rsidR="00DF5465" w:rsidRPr="00E6146F">
        <w:t>áha</w:t>
      </w:r>
      <w:r w:rsidRPr="00E6146F">
        <w:t>:</w:t>
      </w:r>
      <w:r w:rsidRPr="00E6146F">
        <w:tab/>
        <w:t> </w:t>
      </w:r>
      <w:r w:rsidR="001746F4">
        <w:t xml:space="preserve">10 </w:t>
      </w:r>
      <w:r w:rsidR="00DF5465" w:rsidRPr="00E6146F">
        <w:t>%</w:t>
      </w:r>
    </w:p>
    <w:p w14:paraId="19A5D276" w14:textId="289BDD8B" w:rsidR="00603008" w:rsidRDefault="00687577" w:rsidP="00DF5465">
      <w:pPr>
        <w:spacing w:before="120"/>
        <w:rPr>
          <w:b/>
          <w:u w:val="single"/>
          <w:lang w:eastAsia="cs-CZ"/>
        </w:rPr>
      </w:pPr>
      <w:r w:rsidRPr="00995036">
        <w:rPr>
          <w:b/>
          <w:highlight w:val="yellow"/>
          <w:u w:val="single"/>
          <w:lang w:eastAsia="cs-CZ"/>
        </w:rPr>
        <w:t>Minimální požadovaná délka záruky na okna</w:t>
      </w:r>
      <w:r w:rsidR="009C3911" w:rsidRPr="00995036">
        <w:rPr>
          <w:b/>
          <w:highlight w:val="yellow"/>
          <w:u w:val="single"/>
          <w:lang w:eastAsia="cs-CZ"/>
        </w:rPr>
        <w:t xml:space="preserve"> a celo</w:t>
      </w:r>
      <w:r w:rsidR="004B401B">
        <w:rPr>
          <w:b/>
          <w:highlight w:val="yellow"/>
          <w:u w:val="single"/>
          <w:lang w:eastAsia="cs-CZ"/>
        </w:rPr>
        <w:t>skleněné</w:t>
      </w:r>
      <w:r w:rsidR="009C3911" w:rsidRPr="00995036">
        <w:rPr>
          <w:b/>
          <w:highlight w:val="yellow"/>
          <w:u w:val="single"/>
          <w:lang w:eastAsia="cs-CZ"/>
        </w:rPr>
        <w:t xml:space="preserve"> stěny</w:t>
      </w:r>
      <w:r w:rsidRPr="00995036">
        <w:rPr>
          <w:b/>
          <w:highlight w:val="yellow"/>
          <w:u w:val="single"/>
          <w:lang w:eastAsia="cs-CZ"/>
        </w:rPr>
        <w:t xml:space="preserve"> je 5 let.</w:t>
      </w:r>
      <w:r>
        <w:rPr>
          <w:b/>
          <w:u w:val="single"/>
          <w:lang w:eastAsia="cs-CZ"/>
        </w:rPr>
        <w:t xml:space="preserve">  Nesplnění tohoto požadavku bude důvodem k vyřazení nabídky!!!</w:t>
      </w:r>
    </w:p>
    <w:p w14:paraId="6D37532E" w14:textId="5BB58468" w:rsidR="00687577" w:rsidRPr="00687577" w:rsidRDefault="00687577" w:rsidP="00DF5465">
      <w:pPr>
        <w:spacing w:before="120"/>
        <w:rPr>
          <w:lang w:eastAsia="cs-CZ"/>
        </w:rPr>
      </w:pPr>
      <w:r w:rsidRPr="00687577">
        <w:rPr>
          <w:lang w:eastAsia="cs-CZ"/>
        </w:rPr>
        <w:t xml:space="preserve">Dodavatel může </w:t>
      </w:r>
      <w:r w:rsidR="00D2450A">
        <w:rPr>
          <w:lang w:eastAsia="cs-CZ"/>
        </w:rPr>
        <w:t xml:space="preserve">vyplněním níže uvedené tabulky </w:t>
      </w:r>
      <w:r w:rsidRPr="00687577">
        <w:rPr>
          <w:lang w:eastAsia="cs-CZ"/>
        </w:rPr>
        <w:t>nabídnout prodlouženou délku záruky a získat v hodnocení kritéria B body dle níže uvedené tabulky:</w:t>
      </w:r>
    </w:p>
    <w:p w14:paraId="5C93C40B" w14:textId="3F48A07D" w:rsidR="00687577" w:rsidRDefault="00687577" w:rsidP="00DF5465">
      <w:pPr>
        <w:spacing w:before="120"/>
      </w:pPr>
      <w:r w:rsidRPr="001B7545">
        <w:t xml:space="preserve">Nabídkám </w:t>
      </w:r>
      <w:r w:rsidR="00D2450A">
        <w:t>budou</w:t>
      </w:r>
      <w:r w:rsidRPr="001B7545">
        <w:t xml:space="preserve"> přiděle</w:t>
      </w:r>
      <w:r>
        <w:t>n</w:t>
      </w:r>
      <w:r w:rsidR="00D2450A">
        <w:t xml:space="preserve">y body </w:t>
      </w:r>
      <w:r>
        <w:t>za kritérium B</w:t>
      </w:r>
      <w:r w:rsidR="00D2450A">
        <w:t xml:space="preserve"> dle níže uvedené tabulky: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0"/>
        <w:gridCol w:w="2070"/>
      </w:tblGrid>
      <w:tr w:rsidR="00687577" w:rsidRPr="00687577" w14:paraId="40B3A27C" w14:textId="77777777" w:rsidTr="00687577">
        <w:trPr>
          <w:trHeight w:val="482"/>
        </w:trPr>
        <w:tc>
          <w:tcPr>
            <w:tcW w:w="2070" w:type="dxa"/>
            <w:vAlign w:val="center"/>
          </w:tcPr>
          <w:p w14:paraId="78A60396" w14:textId="4FC6F388" w:rsidR="00687577" w:rsidRPr="00687577" w:rsidRDefault="00687577" w:rsidP="00687577">
            <w:pPr>
              <w:spacing w:before="120"/>
              <w:jc w:val="center"/>
              <w:rPr>
                <w:b/>
                <w:lang w:eastAsia="cs-CZ"/>
              </w:rPr>
            </w:pPr>
            <w:r w:rsidRPr="00687577">
              <w:rPr>
                <w:b/>
                <w:lang w:eastAsia="cs-CZ"/>
              </w:rPr>
              <w:t>Délka záruky</w:t>
            </w:r>
          </w:p>
        </w:tc>
        <w:tc>
          <w:tcPr>
            <w:tcW w:w="2070" w:type="dxa"/>
            <w:vAlign w:val="center"/>
          </w:tcPr>
          <w:p w14:paraId="13E48449" w14:textId="4DB7007D" w:rsidR="00687577" w:rsidRPr="00687577" w:rsidRDefault="00687577" w:rsidP="00687577">
            <w:pPr>
              <w:spacing w:before="120"/>
              <w:jc w:val="center"/>
              <w:rPr>
                <w:b/>
                <w:lang w:eastAsia="cs-CZ"/>
              </w:rPr>
            </w:pPr>
            <w:r w:rsidRPr="00687577">
              <w:rPr>
                <w:b/>
                <w:lang w:eastAsia="cs-CZ"/>
              </w:rPr>
              <w:t>Přidělené body</w:t>
            </w:r>
          </w:p>
        </w:tc>
      </w:tr>
      <w:tr w:rsidR="00687577" w:rsidRPr="00687577" w14:paraId="715747F7" w14:textId="77777777" w:rsidTr="00687577">
        <w:trPr>
          <w:trHeight w:val="468"/>
        </w:trPr>
        <w:tc>
          <w:tcPr>
            <w:tcW w:w="2070" w:type="dxa"/>
            <w:vAlign w:val="center"/>
          </w:tcPr>
          <w:p w14:paraId="466D5134" w14:textId="009AA464" w:rsidR="00687577" w:rsidRPr="00687577" w:rsidRDefault="00687577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 w:rsidRPr="00687577">
              <w:rPr>
                <w:sz w:val="24"/>
                <w:szCs w:val="24"/>
                <w:lang w:eastAsia="cs-CZ"/>
              </w:rPr>
              <w:t>5 let</w:t>
            </w:r>
          </w:p>
        </w:tc>
        <w:tc>
          <w:tcPr>
            <w:tcW w:w="2070" w:type="dxa"/>
            <w:vAlign w:val="center"/>
          </w:tcPr>
          <w:p w14:paraId="6AD10FC7" w14:textId="47A12FCC" w:rsidR="00687577" w:rsidRPr="00687577" w:rsidRDefault="00687577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 w:rsidRPr="00687577">
              <w:rPr>
                <w:sz w:val="24"/>
                <w:szCs w:val="24"/>
                <w:lang w:eastAsia="cs-CZ"/>
              </w:rPr>
              <w:t>0</w:t>
            </w:r>
          </w:p>
        </w:tc>
      </w:tr>
      <w:tr w:rsidR="00687577" w:rsidRPr="00687577" w14:paraId="63B305A4" w14:textId="77777777" w:rsidTr="00687577">
        <w:trPr>
          <w:trHeight w:val="482"/>
        </w:trPr>
        <w:tc>
          <w:tcPr>
            <w:tcW w:w="2070" w:type="dxa"/>
            <w:vAlign w:val="center"/>
          </w:tcPr>
          <w:p w14:paraId="3C70C68B" w14:textId="755E53D2" w:rsidR="00687577" w:rsidRPr="00687577" w:rsidRDefault="00687577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6 let</w:t>
            </w:r>
          </w:p>
        </w:tc>
        <w:tc>
          <w:tcPr>
            <w:tcW w:w="2070" w:type="dxa"/>
            <w:vAlign w:val="center"/>
          </w:tcPr>
          <w:p w14:paraId="4D7D870E" w14:textId="500D0654" w:rsidR="00687577" w:rsidRPr="00687577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2</w:t>
            </w:r>
          </w:p>
        </w:tc>
      </w:tr>
      <w:tr w:rsidR="00687577" w:rsidRPr="00687577" w14:paraId="59189E1D" w14:textId="77777777" w:rsidTr="00687577">
        <w:trPr>
          <w:trHeight w:val="468"/>
        </w:trPr>
        <w:tc>
          <w:tcPr>
            <w:tcW w:w="2070" w:type="dxa"/>
            <w:vAlign w:val="center"/>
          </w:tcPr>
          <w:p w14:paraId="65EC5172" w14:textId="1EB8ADCB" w:rsidR="00687577" w:rsidRPr="00687577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7 let</w:t>
            </w:r>
          </w:p>
        </w:tc>
        <w:tc>
          <w:tcPr>
            <w:tcW w:w="2070" w:type="dxa"/>
            <w:vAlign w:val="center"/>
          </w:tcPr>
          <w:p w14:paraId="35FD7FB2" w14:textId="2DF00017" w:rsidR="00687577" w:rsidRPr="00687577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4</w:t>
            </w:r>
          </w:p>
        </w:tc>
      </w:tr>
      <w:tr w:rsidR="00687577" w:rsidRPr="00687577" w14:paraId="2418B44D" w14:textId="77777777" w:rsidTr="00687577">
        <w:trPr>
          <w:trHeight w:val="482"/>
        </w:trPr>
        <w:tc>
          <w:tcPr>
            <w:tcW w:w="2070" w:type="dxa"/>
            <w:vAlign w:val="center"/>
          </w:tcPr>
          <w:p w14:paraId="20769F32" w14:textId="6B4046CC" w:rsidR="00687577" w:rsidRPr="00687577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8 let</w:t>
            </w:r>
          </w:p>
        </w:tc>
        <w:tc>
          <w:tcPr>
            <w:tcW w:w="2070" w:type="dxa"/>
            <w:vAlign w:val="center"/>
          </w:tcPr>
          <w:p w14:paraId="01C600C8" w14:textId="1BE8F526" w:rsidR="00687577" w:rsidRPr="00687577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6</w:t>
            </w:r>
          </w:p>
        </w:tc>
      </w:tr>
      <w:tr w:rsidR="00687577" w:rsidRPr="00687577" w14:paraId="3419C6AA" w14:textId="77777777" w:rsidTr="00687577">
        <w:trPr>
          <w:trHeight w:val="468"/>
        </w:trPr>
        <w:tc>
          <w:tcPr>
            <w:tcW w:w="2070" w:type="dxa"/>
            <w:vAlign w:val="center"/>
          </w:tcPr>
          <w:p w14:paraId="62C9B7ED" w14:textId="53118227" w:rsidR="00687577" w:rsidRPr="00687577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9 let</w:t>
            </w:r>
          </w:p>
        </w:tc>
        <w:tc>
          <w:tcPr>
            <w:tcW w:w="2070" w:type="dxa"/>
            <w:vAlign w:val="center"/>
          </w:tcPr>
          <w:p w14:paraId="6FA1FAA7" w14:textId="61BAF9B8" w:rsidR="00687577" w:rsidRPr="00687577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8</w:t>
            </w:r>
          </w:p>
        </w:tc>
      </w:tr>
      <w:tr w:rsidR="00D2450A" w:rsidRPr="00687577" w14:paraId="492FBEBC" w14:textId="77777777" w:rsidTr="00687577">
        <w:trPr>
          <w:trHeight w:val="468"/>
        </w:trPr>
        <w:tc>
          <w:tcPr>
            <w:tcW w:w="2070" w:type="dxa"/>
            <w:vAlign w:val="center"/>
          </w:tcPr>
          <w:p w14:paraId="4068BCBF" w14:textId="47B510B5" w:rsidR="00D2450A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10 a více let</w:t>
            </w:r>
          </w:p>
        </w:tc>
        <w:tc>
          <w:tcPr>
            <w:tcW w:w="2070" w:type="dxa"/>
            <w:vAlign w:val="center"/>
          </w:tcPr>
          <w:p w14:paraId="0D1DBEDC" w14:textId="084EC480" w:rsidR="00D2450A" w:rsidRDefault="00D2450A" w:rsidP="00687577">
            <w:pPr>
              <w:spacing w:before="12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10</w:t>
            </w:r>
          </w:p>
        </w:tc>
      </w:tr>
    </w:tbl>
    <w:p w14:paraId="0A069C46" w14:textId="77777777" w:rsidR="00687577" w:rsidRDefault="00687577" w:rsidP="00DF5465">
      <w:pPr>
        <w:spacing w:before="120"/>
        <w:rPr>
          <w:b/>
          <w:u w:val="single"/>
          <w:lang w:eastAsia="cs-CZ"/>
        </w:rPr>
      </w:pPr>
    </w:p>
    <w:tbl>
      <w:tblPr>
        <w:tblStyle w:val="Mkatabulky3"/>
        <w:tblW w:w="9918" w:type="dxa"/>
        <w:tblLayout w:type="fixed"/>
        <w:tblLook w:val="04A0" w:firstRow="1" w:lastRow="0" w:firstColumn="1" w:lastColumn="0" w:noHBand="0" w:noVBand="1"/>
      </w:tblPr>
      <w:tblGrid>
        <w:gridCol w:w="6232"/>
        <w:gridCol w:w="3686"/>
      </w:tblGrid>
      <w:tr w:rsidR="00D2450A" w:rsidRPr="007135CC" w14:paraId="7329975B" w14:textId="77777777" w:rsidTr="00995036">
        <w:trPr>
          <w:trHeight w:val="756"/>
        </w:trPr>
        <w:tc>
          <w:tcPr>
            <w:tcW w:w="6232" w:type="dxa"/>
            <w:shd w:val="clear" w:color="auto" w:fill="auto"/>
            <w:vAlign w:val="center"/>
          </w:tcPr>
          <w:p w14:paraId="44108E16" w14:textId="065776B0" w:rsidR="00D2450A" w:rsidRPr="00995036" w:rsidRDefault="00D2450A" w:rsidP="00702B13">
            <w:pPr>
              <w:spacing w:after="0"/>
              <w:rPr>
                <w:b/>
                <w:lang w:eastAsia="cs-CZ"/>
              </w:rPr>
            </w:pPr>
            <w:r w:rsidRPr="00995036">
              <w:rPr>
                <w:b/>
                <w:lang w:eastAsia="cs-CZ"/>
              </w:rPr>
              <w:t>Nabízená délka záruky na výplně</w:t>
            </w:r>
            <w:r w:rsidR="009C3911" w:rsidRPr="00995036">
              <w:rPr>
                <w:b/>
                <w:lang w:eastAsia="cs-CZ"/>
              </w:rPr>
              <w:t xml:space="preserve"> stavebních</w:t>
            </w:r>
            <w:r w:rsidRPr="00995036">
              <w:rPr>
                <w:b/>
                <w:lang w:eastAsia="cs-CZ"/>
              </w:rPr>
              <w:t xml:space="preserve"> otvorů (v rocích):</w:t>
            </w:r>
          </w:p>
        </w:tc>
        <w:sdt>
          <w:sdtPr>
            <w:id w:val="250248493"/>
            <w:placeholder>
              <w:docPart w:val="E50AEF6CCFA7472D9D0C062D6A96DD96"/>
            </w:placeholder>
            <w:showingPlcHdr/>
            <w15:appearance w15:val="hidden"/>
            <w:text/>
          </w:sdtPr>
          <w:sdtEndPr/>
          <w:sdtContent>
            <w:tc>
              <w:tcPr>
                <w:tcW w:w="3686" w:type="dxa"/>
                <w:shd w:val="clear" w:color="auto" w:fill="DEEAF6" w:themeFill="accent1" w:themeFillTint="33"/>
                <w:vAlign w:val="center"/>
              </w:tcPr>
              <w:p w14:paraId="4A27C7D2" w14:textId="77777777" w:rsidR="00D2450A" w:rsidRPr="007135CC" w:rsidRDefault="00D2450A" w:rsidP="00702B13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B60B10F" w14:textId="0EBDEA2C" w:rsidR="00D2450A" w:rsidRPr="00687577" w:rsidRDefault="00D2450A" w:rsidP="00DF5465">
      <w:pPr>
        <w:spacing w:before="120"/>
        <w:rPr>
          <w:b/>
          <w:u w:val="single"/>
          <w:lang w:eastAsia="cs-CZ"/>
        </w:rPr>
      </w:pPr>
      <w:r>
        <w:rPr>
          <w:b/>
          <w:u w:val="single"/>
          <w:lang w:eastAsia="cs-CZ"/>
        </w:rPr>
        <w:t xml:space="preserve">V případě, že nebude </w:t>
      </w:r>
      <w:r w:rsidR="00A260E9">
        <w:rPr>
          <w:b/>
          <w:u w:val="single"/>
          <w:lang w:eastAsia="cs-CZ"/>
        </w:rPr>
        <w:t xml:space="preserve">dodavatelem uvedena délka záruky, platí minimální požadovaná délka záruky 5 let. </w:t>
      </w:r>
    </w:p>
    <w:p w14:paraId="2067F3D1" w14:textId="77777777" w:rsidR="001746F4" w:rsidRDefault="001746F4" w:rsidP="002330EA">
      <w:pPr>
        <w:spacing w:before="120"/>
      </w:pPr>
    </w:p>
    <w:p w14:paraId="66378364" w14:textId="592DA572" w:rsidR="002330EA" w:rsidRPr="001746F4" w:rsidRDefault="002330EA" w:rsidP="002330EA">
      <w:pPr>
        <w:spacing w:before="120"/>
        <w:rPr>
          <w:b/>
        </w:rPr>
      </w:pPr>
      <w:r w:rsidRPr="001746F4">
        <w:rPr>
          <w:b/>
        </w:rPr>
        <w:t xml:space="preserve">Celkový počet získaných bodů obdržený v součtu za </w:t>
      </w:r>
      <w:r w:rsidR="001746F4" w:rsidRPr="001746F4">
        <w:rPr>
          <w:b/>
        </w:rPr>
        <w:t>obě</w:t>
      </w:r>
      <w:r w:rsidRPr="001746F4">
        <w:rPr>
          <w:b/>
        </w:rPr>
        <w:t xml:space="preserve">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včetně DPH. Nabídky vyloučených dodavatelů nebudou v hodnocení zohledňovány.</w:t>
      </w:r>
    </w:p>
    <w:p w14:paraId="1C602A45" w14:textId="77777777" w:rsidR="001746F4" w:rsidRDefault="001746F4" w:rsidP="00A335D5">
      <w:pPr>
        <w:spacing w:before="120"/>
        <w:rPr>
          <w:b/>
        </w:rPr>
      </w:pPr>
    </w:p>
    <w:p w14:paraId="30426C8A" w14:textId="77777777" w:rsidR="001746F4" w:rsidRDefault="001746F4" w:rsidP="00A335D5">
      <w:pPr>
        <w:spacing w:before="120"/>
        <w:rPr>
          <w:b/>
        </w:rPr>
      </w:pPr>
    </w:p>
    <w:p w14:paraId="7F4AAAF1" w14:textId="77777777" w:rsidR="001746F4" w:rsidRDefault="001746F4" w:rsidP="00A335D5">
      <w:pPr>
        <w:spacing w:before="120"/>
        <w:rPr>
          <w:b/>
        </w:rPr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6E8CE452" w14:textId="77777777" w:rsidR="001746F4" w:rsidRDefault="001746F4" w:rsidP="00A335D5">
      <w:pPr>
        <w:spacing w:after="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6884B0EA" w14:textId="4E4C4202" w:rsidR="00B97301" w:rsidRPr="002471BB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</w:t>
      </w:r>
      <w:bookmarkStart w:id="4" w:name="_GoBack"/>
      <w:bookmarkEnd w:id="4"/>
      <w:r w:rsidR="0064238B" w:rsidRPr="00F97DE9">
        <w:rPr>
          <w:highlight w:val="green"/>
        </w:rPr>
        <w:t>……………………………</w:t>
      </w:r>
    </w:p>
    <w:sectPr w:rsidR="00B97301" w:rsidRPr="002471BB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4B401B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995036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47F5942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1746F4">
      <w:t>Výzvy k podání nabídek</w:t>
    </w:r>
  </w:p>
  <w:p w14:paraId="5F86AD33" w14:textId="3341554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87565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6F4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471BB"/>
    <w:rsid w:val="00252711"/>
    <w:rsid w:val="0025756A"/>
    <w:rsid w:val="002909E5"/>
    <w:rsid w:val="0029760B"/>
    <w:rsid w:val="002A3B9A"/>
    <w:rsid w:val="002C256D"/>
    <w:rsid w:val="002C723A"/>
    <w:rsid w:val="002D035A"/>
    <w:rsid w:val="002D5EA5"/>
    <w:rsid w:val="002E783F"/>
    <w:rsid w:val="00307BC8"/>
    <w:rsid w:val="003114A2"/>
    <w:rsid w:val="003164C3"/>
    <w:rsid w:val="003242BE"/>
    <w:rsid w:val="00346FEC"/>
    <w:rsid w:val="00366FB3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B401B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3008"/>
    <w:rsid w:val="00604C17"/>
    <w:rsid w:val="0062503D"/>
    <w:rsid w:val="006260AB"/>
    <w:rsid w:val="0064238B"/>
    <w:rsid w:val="006761AF"/>
    <w:rsid w:val="006812E4"/>
    <w:rsid w:val="00684987"/>
    <w:rsid w:val="0068757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9154BB"/>
    <w:rsid w:val="00922FDC"/>
    <w:rsid w:val="00933978"/>
    <w:rsid w:val="00982CB7"/>
    <w:rsid w:val="00995036"/>
    <w:rsid w:val="009B0569"/>
    <w:rsid w:val="009C0A8F"/>
    <w:rsid w:val="009C3911"/>
    <w:rsid w:val="009C3DBE"/>
    <w:rsid w:val="009D72D9"/>
    <w:rsid w:val="009E5A13"/>
    <w:rsid w:val="009F11EC"/>
    <w:rsid w:val="009F36CC"/>
    <w:rsid w:val="00A15CA2"/>
    <w:rsid w:val="00A2071D"/>
    <w:rsid w:val="00A260E9"/>
    <w:rsid w:val="00A335D5"/>
    <w:rsid w:val="00A37F4E"/>
    <w:rsid w:val="00A66E60"/>
    <w:rsid w:val="00A66F0F"/>
    <w:rsid w:val="00A724D7"/>
    <w:rsid w:val="00A84500"/>
    <w:rsid w:val="00A86782"/>
    <w:rsid w:val="00AC0169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33878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024A9"/>
    <w:rsid w:val="00D21829"/>
    <w:rsid w:val="00D2450A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0AEF6CCFA7472D9D0C062D6A96D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4A13A-243D-427D-BFA7-51BFEC860D73}"/>
      </w:docPartPr>
      <w:docPartBody>
        <w:p w:rsidR="006B4602" w:rsidRDefault="00473537" w:rsidP="00473537">
          <w:pPr>
            <w:pStyle w:val="E50AEF6CCFA7472D9D0C062D6A96DD9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473537"/>
    <w:rsid w:val="005327D3"/>
    <w:rsid w:val="006970FD"/>
    <w:rsid w:val="006B4602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CB7A2E33BD984EE284D770F313F313C6">
    <w:name w:val="CB7A2E33BD984EE284D770F313F313C6"/>
    <w:rsid w:val="00473537"/>
  </w:style>
  <w:style w:type="paragraph" w:customStyle="1" w:styleId="E50AEF6CCFA7472D9D0C062D6A96DD96">
    <w:name w:val="E50AEF6CCFA7472D9D0C062D6A96DD96"/>
    <w:rsid w:val="00473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7569-BA2C-4173-B697-C87150A6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722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Štěpánka Hamatová</cp:lastModifiedBy>
  <cp:revision>7</cp:revision>
  <cp:lastPrinted>2022-05-16T07:45:00Z</cp:lastPrinted>
  <dcterms:created xsi:type="dcterms:W3CDTF">2024-03-20T07:55:00Z</dcterms:created>
  <dcterms:modified xsi:type="dcterms:W3CDTF">2025-05-05T11:30:00Z</dcterms:modified>
</cp:coreProperties>
</file>