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43875" w14:textId="77777777" w:rsidR="00D03AEA" w:rsidRDefault="00D03AEA" w:rsidP="00FC23A9">
      <w:pPr>
        <w:rPr>
          <w:u w:val="single"/>
        </w:rPr>
      </w:pPr>
    </w:p>
    <w:p w14:paraId="4A843876" w14:textId="77777777" w:rsidR="00D03AEA" w:rsidRDefault="00D03AEA" w:rsidP="00FC23A9">
      <w:pPr>
        <w:rPr>
          <w:u w:val="single"/>
        </w:rPr>
      </w:pPr>
    </w:p>
    <w:p w14:paraId="637DF186" w14:textId="1C16553E" w:rsidR="00D86C8B" w:rsidRPr="00D86C8B" w:rsidRDefault="00D86C8B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71A79045" w14:textId="77777777" w:rsidR="00D86C8B" w:rsidRPr="00D86C8B" w:rsidRDefault="00D86C8B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4456AB2A" w14:textId="4911A0AA" w:rsidR="00D86C8B" w:rsidRDefault="00D86C8B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235F6289" w14:textId="77777777" w:rsidR="000A1012" w:rsidRPr="00BB1439" w:rsidRDefault="000A1012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eastAsia="en-US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7539"/>
      </w:tblGrid>
      <w:tr w:rsidR="00586C88" w14:paraId="06939D68" w14:textId="77777777" w:rsidTr="00586C88">
        <w:trPr>
          <w:jc w:val="center"/>
        </w:trPr>
        <w:tc>
          <w:tcPr>
            <w:tcW w:w="1276" w:type="dxa"/>
          </w:tcPr>
          <w:p w14:paraId="23F20E26" w14:textId="77777777" w:rsidR="00586C88" w:rsidRPr="00703206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eastAsia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703206"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  <w:t>Stavebník</w:t>
            </w:r>
            <w:proofErr w:type="spellEnd"/>
            <w:r w:rsidRPr="00703206"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8362" w:type="dxa"/>
          </w:tcPr>
          <w:p w14:paraId="18159762" w14:textId="77777777" w:rsidR="00586C88" w:rsidRPr="00774969" w:rsidRDefault="00586C88" w:rsidP="00C8071E">
            <w:pPr>
              <w:widowControl w:val="0"/>
              <w:tabs>
                <w:tab w:val="left" w:pos="2507"/>
              </w:tabs>
              <w:autoSpaceDE w:val="0"/>
              <w:autoSpaceDN w:val="0"/>
              <w:spacing w:before="120" w:after="60"/>
              <w:ind w:firstLine="32"/>
              <w:jc w:val="left"/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</w:pP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Základní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škola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a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Mateřská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škola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pro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sluchově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postižené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br/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Mohylova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90, 312 09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Plzeň</w:t>
            </w:r>
            <w:proofErr w:type="spellEnd"/>
          </w:p>
          <w:p w14:paraId="0F5D3A56" w14:textId="77777777" w:rsidR="00586C88" w:rsidRPr="00E37A21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</w:p>
        </w:tc>
      </w:tr>
      <w:tr w:rsidR="00586C88" w14:paraId="14B7B059" w14:textId="77777777" w:rsidTr="00586C88">
        <w:trPr>
          <w:jc w:val="center"/>
        </w:trPr>
        <w:tc>
          <w:tcPr>
            <w:tcW w:w="1276" w:type="dxa"/>
          </w:tcPr>
          <w:p w14:paraId="680A600B" w14:textId="77777777" w:rsidR="00586C88" w:rsidRPr="00703206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eastAsia="Arial" w:hAnsi="Arial" w:cs="Arial"/>
                <w:sz w:val="18"/>
                <w:szCs w:val="18"/>
                <w:lang w:val="en-US" w:eastAsia="en-US"/>
              </w:rPr>
            </w:pPr>
            <w:r w:rsidRPr="00703206">
              <w:rPr>
                <w:rFonts w:ascii="Arial" w:eastAsia="Arial" w:hAnsi="Arial" w:cs="Arial"/>
                <w:sz w:val="18"/>
                <w:szCs w:val="18"/>
                <w:lang w:val="de-DE" w:eastAsia="en-US"/>
              </w:rPr>
              <w:t>Projekt:</w:t>
            </w:r>
          </w:p>
        </w:tc>
        <w:tc>
          <w:tcPr>
            <w:tcW w:w="8362" w:type="dxa"/>
          </w:tcPr>
          <w:p w14:paraId="711367DA" w14:textId="77777777" w:rsidR="00586C88" w:rsidRPr="00E37A21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Projektová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dokumentace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pro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kompletní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rekonstrukci</w:t>
            </w:r>
            <w:proofErr w:type="spellEnd"/>
          </w:p>
          <w:p w14:paraId="1083F894" w14:textId="77777777" w:rsidR="00586C88" w:rsidRPr="00E37A21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a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modernizaci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rozvodů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kanalizace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objektů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Základní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</w:p>
          <w:p w14:paraId="31E40C46" w14:textId="77777777" w:rsidR="00586C88" w:rsidRPr="00E37A21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školy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a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Mateřské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školy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pro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sluchově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postižené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,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Mohylova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90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Plzeň</w:t>
            </w:r>
            <w:proofErr w:type="spellEnd"/>
          </w:p>
        </w:tc>
      </w:tr>
      <w:tr w:rsidR="00586C88" w14:paraId="3F106C0A" w14:textId="77777777" w:rsidTr="00586C88">
        <w:trPr>
          <w:jc w:val="center"/>
        </w:trPr>
        <w:tc>
          <w:tcPr>
            <w:tcW w:w="1276" w:type="dxa"/>
          </w:tcPr>
          <w:p w14:paraId="65F514C8" w14:textId="77777777" w:rsidR="00586C88" w:rsidRPr="00703206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eastAsia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703206">
              <w:rPr>
                <w:rFonts w:ascii="Arial" w:eastAsia="Arial" w:hAnsi="Arial" w:cs="Arial"/>
                <w:position w:val="7"/>
                <w:sz w:val="18"/>
                <w:szCs w:val="18"/>
                <w:lang w:val="de-DE" w:eastAsia="en-US"/>
              </w:rPr>
              <w:t>Stupeň</w:t>
            </w:r>
            <w:proofErr w:type="spellEnd"/>
            <w:r w:rsidRPr="00703206">
              <w:rPr>
                <w:rFonts w:ascii="Arial" w:eastAsia="Arial" w:hAnsi="Arial" w:cs="Arial"/>
                <w:position w:val="7"/>
                <w:sz w:val="18"/>
                <w:szCs w:val="18"/>
                <w:lang w:val="de-DE" w:eastAsia="en-US"/>
              </w:rPr>
              <w:t>:</w:t>
            </w:r>
          </w:p>
        </w:tc>
        <w:tc>
          <w:tcPr>
            <w:tcW w:w="8362" w:type="dxa"/>
          </w:tcPr>
          <w:p w14:paraId="062B1D51" w14:textId="77777777" w:rsidR="00586C88" w:rsidRPr="00E37A21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Dokumentace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pro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provádění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stavby</w:t>
            </w:r>
            <w:proofErr w:type="spellEnd"/>
          </w:p>
        </w:tc>
      </w:tr>
      <w:tr w:rsidR="00586C88" w14:paraId="521B5409" w14:textId="77777777" w:rsidTr="00586C88">
        <w:trPr>
          <w:jc w:val="center"/>
        </w:trPr>
        <w:tc>
          <w:tcPr>
            <w:tcW w:w="1276" w:type="dxa"/>
          </w:tcPr>
          <w:p w14:paraId="740D9DA3" w14:textId="77777777" w:rsidR="00586C88" w:rsidRPr="00703206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eastAsia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703206">
              <w:rPr>
                <w:rFonts w:ascii="Arial" w:eastAsia="Arial" w:hAnsi="Arial" w:cs="Arial"/>
                <w:sz w:val="18"/>
                <w:szCs w:val="18"/>
                <w:lang w:val="de-DE" w:eastAsia="en-US"/>
              </w:rPr>
              <w:t>Část</w:t>
            </w:r>
            <w:proofErr w:type="spellEnd"/>
            <w:r w:rsidRPr="00703206">
              <w:rPr>
                <w:rFonts w:ascii="Arial" w:eastAsia="Arial" w:hAnsi="Arial" w:cs="Arial"/>
                <w:sz w:val="18"/>
                <w:szCs w:val="18"/>
                <w:lang w:val="de-DE" w:eastAsia="en-US"/>
              </w:rPr>
              <w:t>:</w:t>
            </w:r>
          </w:p>
        </w:tc>
        <w:tc>
          <w:tcPr>
            <w:tcW w:w="8362" w:type="dxa"/>
          </w:tcPr>
          <w:p w14:paraId="49656688" w14:textId="77777777" w:rsidR="00586C88" w:rsidRPr="00E37A21" w:rsidRDefault="00586C88" w:rsidP="00C8071E">
            <w:pPr>
              <w:spacing w:before="120" w:after="60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bookmarkStart w:id="0" w:name="_Hlk102402695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D.1.4.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2</w:t>
            </w:r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–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Zdravotně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technické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instalace</w:t>
            </w:r>
            <w:bookmarkEnd w:id="0"/>
            <w:proofErr w:type="spellEnd"/>
          </w:p>
        </w:tc>
      </w:tr>
      <w:tr w:rsidR="00586C88" w14:paraId="6FC8FF1A" w14:textId="77777777" w:rsidTr="00586C88">
        <w:trPr>
          <w:jc w:val="center"/>
        </w:trPr>
        <w:tc>
          <w:tcPr>
            <w:tcW w:w="1276" w:type="dxa"/>
          </w:tcPr>
          <w:p w14:paraId="7D73B4EF" w14:textId="77777777" w:rsidR="00586C88" w:rsidRPr="00703206" w:rsidRDefault="00586C88" w:rsidP="00C8071E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18"/>
                <w:szCs w:val="18"/>
                <w:lang w:val="de-DE" w:eastAsia="en-US"/>
              </w:rPr>
            </w:pPr>
            <w:r w:rsidRPr="00703206">
              <w:rPr>
                <w:rFonts w:ascii="Arial" w:eastAsia="Arial" w:hAnsi="Arial" w:cs="Arial"/>
                <w:sz w:val="18"/>
                <w:szCs w:val="18"/>
                <w:lang w:val="de-DE" w:eastAsia="en-US"/>
              </w:rPr>
              <w:t>Objekt:</w:t>
            </w:r>
          </w:p>
        </w:tc>
        <w:tc>
          <w:tcPr>
            <w:tcW w:w="8362" w:type="dxa"/>
          </w:tcPr>
          <w:p w14:paraId="5AF12298" w14:textId="66C07670" w:rsidR="00586C88" w:rsidRPr="00E37A21" w:rsidRDefault="00586C88" w:rsidP="00C8071E">
            <w:pPr>
              <w:spacing w:before="120" w:after="60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ZŠ a MŠ pro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sluchově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postižené</w:t>
            </w:r>
            <w:proofErr w:type="spellEnd"/>
            <w:r w:rsidR="009F60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="009F60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Mohylova</w:t>
            </w:r>
            <w:proofErr w:type="spellEnd"/>
            <w:r w:rsidR="009F60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90 </w:t>
            </w:r>
            <w:proofErr w:type="spellStart"/>
            <w:r w:rsidR="009F60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Plzeň</w:t>
            </w:r>
            <w:proofErr w:type="spellEnd"/>
          </w:p>
        </w:tc>
      </w:tr>
    </w:tbl>
    <w:p w14:paraId="64B2D2EA" w14:textId="77777777" w:rsidR="00BB1439" w:rsidRDefault="00BB1439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2DF802A7" w14:textId="1E8A8561" w:rsidR="00A96F9F" w:rsidRPr="00D86C8B" w:rsidRDefault="00A96F9F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4BF14D16" w14:textId="77777777" w:rsidR="00D86C8B" w:rsidRPr="00D86C8B" w:rsidRDefault="00D86C8B" w:rsidP="00D86C8B">
      <w:pPr>
        <w:widowControl w:val="0"/>
        <w:autoSpaceDE w:val="0"/>
        <w:autoSpaceDN w:val="0"/>
        <w:spacing w:before="4"/>
        <w:jc w:val="left"/>
        <w:rPr>
          <w:rFonts w:eastAsia="Arial" w:hAnsi="Arial" w:cs="Arial"/>
          <w:sz w:val="29"/>
          <w:szCs w:val="22"/>
          <w:lang w:val="en-US" w:eastAsia="en-US"/>
        </w:rPr>
      </w:pPr>
    </w:p>
    <w:p w14:paraId="2830736E" w14:textId="01453330" w:rsidR="00D86C8B" w:rsidRPr="00A96F9F" w:rsidRDefault="00D86C8B" w:rsidP="00ED459A">
      <w:pPr>
        <w:widowControl w:val="0"/>
        <w:tabs>
          <w:tab w:val="left" w:pos="2127"/>
        </w:tabs>
        <w:autoSpaceDE w:val="0"/>
        <w:autoSpaceDN w:val="0"/>
        <w:spacing w:before="171"/>
        <w:ind w:left="710"/>
        <w:jc w:val="left"/>
        <w:rPr>
          <w:rFonts w:ascii="Arial" w:eastAsia="Arial" w:hAnsi="Arial" w:cs="Arial"/>
          <w:b/>
          <w:sz w:val="28"/>
          <w:szCs w:val="22"/>
          <w:lang w:val="de-DE" w:eastAsia="en-US"/>
        </w:rPr>
      </w:pPr>
    </w:p>
    <w:p w14:paraId="65C914EE" w14:textId="77777777" w:rsidR="00D86C8B" w:rsidRPr="00A96F9F" w:rsidRDefault="00D86C8B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32"/>
          <w:szCs w:val="22"/>
          <w:lang w:val="de-DE" w:eastAsia="en-US"/>
        </w:rPr>
      </w:pPr>
    </w:p>
    <w:p w14:paraId="6E34E3B9" w14:textId="431E38E8" w:rsidR="00D86C8B" w:rsidRDefault="00D86C8B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32"/>
          <w:szCs w:val="22"/>
          <w:lang w:val="de-DE" w:eastAsia="en-US"/>
        </w:rPr>
      </w:pPr>
    </w:p>
    <w:p w14:paraId="57D463DE" w14:textId="69D829E8" w:rsidR="00A96F9F" w:rsidRPr="009F6021" w:rsidRDefault="00586C88" w:rsidP="00586C88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40"/>
          <w:szCs w:val="28"/>
          <w:lang w:val="de-DE" w:eastAsia="en-US"/>
        </w:rPr>
      </w:pPr>
      <w:r w:rsidRPr="009F6021">
        <w:rPr>
          <w:rFonts w:ascii="Arial" w:eastAsia="Arial" w:hAnsi="Arial" w:cs="Arial"/>
          <w:sz w:val="36"/>
          <w:szCs w:val="36"/>
          <w:lang w:val="en-US" w:eastAsia="en-US"/>
        </w:rPr>
        <w:t xml:space="preserve">D.1.4.2 – </w:t>
      </w:r>
      <w:proofErr w:type="spellStart"/>
      <w:r w:rsidRPr="009F6021">
        <w:rPr>
          <w:rFonts w:ascii="Arial" w:eastAsia="Arial" w:hAnsi="Arial" w:cs="Arial"/>
          <w:sz w:val="36"/>
          <w:szCs w:val="36"/>
          <w:lang w:val="en-US" w:eastAsia="en-US"/>
        </w:rPr>
        <w:t>Zdravotně</w:t>
      </w:r>
      <w:proofErr w:type="spellEnd"/>
      <w:r w:rsidRPr="009F6021">
        <w:rPr>
          <w:rFonts w:ascii="Arial" w:eastAsia="Arial" w:hAnsi="Arial" w:cs="Arial"/>
          <w:sz w:val="36"/>
          <w:szCs w:val="36"/>
          <w:lang w:val="en-US" w:eastAsia="en-US"/>
        </w:rPr>
        <w:t xml:space="preserve"> </w:t>
      </w:r>
      <w:proofErr w:type="spellStart"/>
      <w:r w:rsidRPr="009F6021">
        <w:rPr>
          <w:rFonts w:ascii="Arial" w:eastAsia="Arial" w:hAnsi="Arial" w:cs="Arial"/>
          <w:sz w:val="36"/>
          <w:szCs w:val="36"/>
          <w:lang w:val="en-US" w:eastAsia="en-US"/>
        </w:rPr>
        <w:t>technické</w:t>
      </w:r>
      <w:proofErr w:type="spellEnd"/>
      <w:r w:rsidRPr="009F6021">
        <w:rPr>
          <w:rFonts w:ascii="Arial" w:eastAsia="Arial" w:hAnsi="Arial" w:cs="Arial"/>
          <w:sz w:val="36"/>
          <w:szCs w:val="36"/>
          <w:lang w:val="en-US" w:eastAsia="en-US"/>
        </w:rPr>
        <w:t xml:space="preserve"> </w:t>
      </w:r>
      <w:proofErr w:type="spellStart"/>
      <w:r w:rsidRPr="009F6021">
        <w:rPr>
          <w:rFonts w:ascii="Arial" w:eastAsia="Arial" w:hAnsi="Arial" w:cs="Arial"/>
          <w:sz w:val="36"/>
          <w:szCs w:val="36"/>
          <w:lang w:val="en-US" w:eastAsia="en-US"/>
        </w:rPr>
        <w:t>instalace</w:t>
      </w:r>
      <w:proofErr w:type="spellEnd"/>
    </w:p>
    <w:p w14:paraId="7E11144F" w14:textId="4362873F" w:rsidR="00D86C8B" w:rsidRPr="00586C88" w:rsidRDefault="00A96F9F" w:rsidP="006B5089">
      <w:pPr>
        <w:widowControl w:val="0"/>
        <w:autoSpaceDE w:val="0"/>
        <w:autoSpaceDN w:val="0"/>
        <w:spacing w:before="231"/>
        <w:ind w:right="25"/>
        <w:jc w:val="center"/>
        <w:rPr>
          <w:rFonts w:ascii="Arial" w:eastAsia="Arial" w:hAnsi="Arial" w:cs="Arial"/>
          <w:sz w:val="32"/>
          <w:szCs w:val="32"/>
          <w:lang w:val="en-GB" w:eastAsia="en-US"/>
        </w:rPr>
      </w:pPr>
      <w:r w:rsidRPr="00586C88">
        <w:rPr>
          <w:rFonts w:ascii="Arial" w:eastAsia="Arial" w:hAnsi="Arial" w:cs="Arial"/>
          <w:sz w:val="32"/>
          <w:szCs w:val="32"/>
          <w:lang w:val="en-GB" w:eastAsia="en-US"/>
        </w:rPr>
        <w:t xml:space="preserve">01 - </w:t>
      </w:r>
      <w:proofErr w:type="spellStart"/>
      <w:r w:rsidR="00D86C8B" w:rsidRPr="00586C88">
        <w:rPr>
          <w:rFonts w:ascii="Arial" w:eastAsia="Arial" w:hAnsi="Arial" w:cs="Arial"/>
          <w:sz w:val="32"/>
          <w:szCs w:val="32"/>
          <w:lang w:val="en-GB" w:eastAsia="en-US"/>
        </w:rPr>
        <w:t>Technická</w:t>
      </w:r>
      <w:proofErr w:type="spellEnd"/>
      <w:r w:rsidR="00D86C8B" w:rsidRPr="00586C88">
        <w:rPr>
          <w:rFonts w:ascii="Arial" w:eastAsia="Arial" w:hAnsi="Arial" w:cs="Arial"/>
          <w:spacing w:val="-2"/>
          <w:sz w:val="32"/>
          <w:szCs w:val="32"/>
          <w:lang w:val="en-GB" w:eastAsia="en-US"/>
        </w:rPr>
        <w:t xml:space="preserve"> </w:t>
      </w:r>
      <w:proofErr w:type="spellStart"/>
      <w:r w:rsidR="00D86C8B" w:rsidRPr="00586C88">
        <w:rPr>
          <w:rFonts w:ascii="Arial" w:eastAsia="Arial" w:hAnsi="Arial" w:cs="Arial"/>
          <w:sz w:val="32"/>
          <w:szCs w:val="32"/>
          <w:lang w:val="en-GB" w:eastAsia="en-US"/>
        </w:rPr>
        <w:t>zpráva</w:t>
      </w:r>
      <w:proofErr w:type="spellEnd"/>
    </w:p>
    <w:p w14:paraId="70450E50" w14:textId="77777777" w:rsidR="00D86C8B" w:rsidRPr="00A96F9F" w:rsidRDefault="00D86C8B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2442F765" w14:textId="77777777" w:rsidR="00D86C8B" w:rsidRPr="00A96F9F" w:rsidRDefault="00D86C8B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0C4532D8" w14:textId="48E59E4A" w:rsidR="00A96F9F" w:rsidRDefault="00A96F9F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2BF64E42" w14:textId="77777777" w:rsidR="00ED459A" w:rsidRPr="00A96F9F" w:rsidRDefault="00ED459A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5FF6F00B" w14:textId="1F63CA23" w:rsidR="00A96F9F" w:rsidRPr="00A96F9F" w:rsidRDefault="00A96F9F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4924E1CF" w14:textId="77777777" w:rsidR="00D86C8B" w:rsidRPr="00A96F9F" w:rsidRDefault="00D86C8B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26F79A64" w14:textId="7CEB3E20" w:rsidR="00D86C8B" w:rsidRPr="006B5089" w:rsidRDefault="006B5089" w:rsidP="00586C88">
      <w:pPr>
        <w:widowControl w:val="0"/>
        <w:autoSpaceDE w:val="0"/>
        <w:autoSpaceDN w:val="0"/>
        <w:spacing w:before="6"/>
        <w:jc w:val="left"/>
        <w:rPr>
          <w:rFonts w:ascii="Arial" w:eastAsia="Arial" w:hAnsi="Arial" w:cs="Arial"/>
          <w:bCs/>
          <w:szCs w:val="24"/>
          <w:lang w:val="en-GB" w:eastAsia="en-US"/>
        </w:rPr>
      </w:pPr>
      <w:proofErr w:type="spellStart"/>
      <w:r w:rsidRPr="006B5089">
        <w:rPr>
          <w:rFonts w:ascii="Arial" w:eastAsia="Arial" w:hAnsi="Arial" w:cs="Arial"/>
          <w:bCs/>
          <w:szCs w:val="24"/>
          <w:lang w:val="en-GB" w:eastAsia="en-US"/>
        </w:rPr>
        <w:t>Zpracoval</w:t>
      </w:r>
      <w:proofErr w:type="spellEnd"/>
      <w:r w:rsidRPr="006B5089">
        <w:rPr>
          <w:rFonts w:ascii="Arial" w:eastAsia="Arial" w:hAnsi="Arial" w:cs="Arial"/>
          <w:bCs/>
          <w:szCs w:val="24"/>
          <w:lang w:val="en-GB" w:eastAsia="en-US"/>
        </w:rPr>
        <w:t>:</w:t>
      </w:r>
      <w:r w:rsidRPr="006B5089">
        <w:rPr>
          <w:rFonts w:ascii="Arial" w:eastAsia="Arial" w:hAnsi="Arial" w:cs="Arial"/>
          <w:bCs/>
          <w:szCs w:val="24"/>
          <w:lang w:val="en-GB" w:eastAsia="en-US"/>
        </w:rPr>
        <w:tab/>
        <w:t xml:space="preserve">Ing. </w:t>
      </w:r>
      <w:proofErr w:type="spellStart"/>
      <w:r w:rsidRPr="006B5089">
        <w:rPr>
          <w:rFonts w:ascii="Arial" w:eastAsia="Arial" w:hAnsi="Arial" w:cs="Arial"/>
          <w:bCs/>
          <w:szCs w:val="24"/>
          <w:lang w:val="en-GB" w:eastAsia="en-US"/>
        </w:rPr>
        <w:t>Jiří</w:t>
      </w:r>
      <w:proofErr w:type="spellEnd"/>
      <w:r w:rsidRPr="006B5089">
        <w:rPr>
          <w:rFonts w:ascii="Arial" w:eastAsia="Arial" w:hAnsi="Arial" w:cs="Arial"/>
          <w:bCs/>
          <w:szCs w:val="24"/>
          <w:lang w:val="en-GB" w:eastAsia="en-US"/>
        </w:rPr>
        <w:t xml:space="preserve"> </w:t>
      </w:r>
      <w:proofErr w:type="spellStart"/>
      <w:r w:rsidRPr="006B5089">
        <w:rPr>
          <w:rFonts w:ascii="Arial" w:eastAsia="Arial" w:hAnsi="Arial" w:cs="Arial"/>
          <w:bCs/>
          <w:szCs w:val="24"/>
          <w:lang w:val="en-GB" w:eastAsia="en-US"/>
        </w:rPr>
        <w:t>Kouba</w:t>
      </w:r>
      <w:proofErr w:type="spellEnd"/>
      <w:r>
        <w:rPr>
          <w:rFonts w:ascii="Arial" w:eastAsia="Arial" w:hAnsi="Arial" w:cs="Arial"/>
          <w:bCs/>
          <w:szCs w:val="24"/>
          <w:lang w:val="en-GB" w:eastAsia="en-US"/>
        </w:rPr>
        <w:tab/>
      </w:r>
      <w:r>
        <w:rPr>
          <w:rFonts w:ascii="Arial" w:eastAsia="Arial" w:hAnsi="Arial" w:cs="Arial"/>
          <w:bCs/>
          <w:szCs w:val="24"/>
          <w:lang w:val="en-GB" w:eastAsia="en-US"/>
        </w:rPr>
        <w:tab/>
      </w:r>
      <w:r>
        <w:rPr>
          <w:rFonts w:ascii="Arial" w:eastAsia="Arial" w:hAnsi="Arial" w:cs="Arial"/>
          <w:bCs/>
          <w:szCs w:val="24"/>
          <w:lang w:val="en-GB" w:eastAsia="en-US"/>
        </w:rPr>
        <w:tab/>
      </w:r>
      <w:r>
        <w:rPr>
          <w:rFonts w:ascii="Arial" w:eastAsia="Arial" w:hAnsi="Arial" w:cs="Arial"/>
          <w:bCs/>
          <w:szCs w:val="24"/>
          <w:lang w:val="en-GB" w:eastAsia="en-US"/>
        </w:rPr>
        <w:tab/>
      </w:r>
      <w:r>
        <w:rPr>
          <w:rFonts w:ascii="Arial" w:eastAsia="Arial" w:hAnsi="Arial" w:cs="Arial"/>
          <w:bCs/>
          <w:szCs w:val="24"/>
          <w:lang w:val="en-GB" w:eastAsia="en-US"/>
        </w:rPr>
        <w:tab/>
      </w:r>
      <w:r>
        <w:rPr>
          <w:rFonts w:ascii="Arial" w:eastAsia="Arial" w:hAnsi="Arial" w:cs="Arial"/>
          <w:bCs/>
          <w:szCs w:val="24"/>
          <w:lang w:val="en-GB" w:eastAsia="en-US"/>
        </w:rPr>
        <w:tab/>
        <w:t>12/2021</w:t>
      </w:r>
    </w:p>
    <w:p w14:paraId="19E6BDE7" w14:textId="1A1E3E21" w:rsidR="006B5089" w:rsidRDefault="006B5089" w:rsidP="00D86C8B">
      <w:pPr>
        <w:widowControl w:val="0"/>
        <w:autoSpaceDE w:val="0"/>
        <w:autoSpaceDN w:val="0"/>
        <w:spacing w:before="6"/>
        <w:jc w:val="left"/>
        <w:rPr>
          <w:rFonts w:ascii="Arial" w:eastAsia="Arial" w:hAnsi="Arial" w:cs="Arial"/>
          <w:bCs/>
          <w:szCs w:val="24"/>
          <w:lang w:val="en-GB" w:eastAsia="en-US"/>
        </w:rPr>
      </w:pPr>
      <w:r w:rsidRPr="006B5089">
        <w:rPr>
          <w:rFonts w:ascii="Arial" w:eastAsia="Arial" w:hAnsi="Arial" w:cs="Arial"/>
          <w:bCs/>
          <w:szCs w:val="24"/>
          <w:lang w:val="en-GB" w:eastAsia="en-US"/>
        </w:rPr>
        <w:tab/>
      </w:r>
      <w:r w:rsidRPr="006B5089">
        <w:rPr>
          <w:rFonts w:ascii="Arial" w:eastAsia="Arial" w:hAnsi="Arial" w:cs="Arial"/>
          <w:bCs/>
          <w:szCs w:val="24"/>
          <w:lang w:val="en-GB" w:eastAsia="en-US"/>
        </w:rPr>
        <w:tab/>
        <w:t xml:space="preserve">Jaroslav </w:t>
      </w:r>
      <w:r>
        <w:rPr>
          <w:rFonts w:ascii="Arial" w:eastAsia="Arial" w:hAnsi="Arial" w:cs="Arial"/>
          <w:bCs/>
          <w:szCs w:val="24"/>
          <w:lang w:val="en-GB" w:eastAsia="en-US"/>
        </w:rPr>
        <w:t>B</w:t>
      </w:r>
      <w:r w:rsidRPr="006B5089">
        <w:rPr>
          <w:rFonts w:ascii="Arial" w:eastAsia="Arial" w:hAnsi="Arial" w:cs="Arial"/>
          <w:bCs/>
          <w:szCs w:val="24"/>
          <w:lang w:val="en-GB" w:eastAsia="en-US"/>
        </w:rPr>
        <w:t>ilský</w:t>
      </w:r>
    </w:p>
    <w:p w14:paraId="35FE3D0B" w14:textId="77777777" w:rsidR="006B5089" w:rsidRDefault="006B5089">
      <w:pPr>
        <w:jc w:val="left"/>
        <w:rPr>
          <w:rFonts w:ascii="Arial" w:eastAsia="Arial" w:hAnsi="Arial" w:cs="Arial"/>
          <w:bCs/>
          <w:szCs w:val="24"/>
          <w:lang w:val="en-GB" w:eastAsia="en-US"/>
        </w:rPr>
      </w:pPr>
      <w:r>
        <w:rPr>
          <w:rFonts w:ascii="Arial" w:eastAsia="Arial" w:hAnsi="Arial" w:cs="Arial"/>
          <w:bCs/>
          <w:szCs w:val="24"/>
          <w:lang w:val="en-GB" w:eastAsia="en-US"/>
        </w:rPr>
        <w:br w:type="page"/>
      </w:r>
    </w:p>
    <w:p w14:paraId="4A84389C" w14:textId="77777777" w:rsidR="00FC23A9" w:rsidRPr="00E516FE" w:rsidRDefault="00FC23A9" w:rsidP="00FC23A9">
      <w:pPr>
        <w:rPr>
          <w:sz w:val="32"/>
          <w:szCs w:val="32"/>
          <w:u w:val="single"/>
        </w:rPr>
      </w:pPr>
      <w:r w:rsidRPr="00E516FE">
        <w:rPr>
          <w:sz w:val="32"/>
          <w:szCs w:val="32"/>
          <w:u w:val="single"/>
        </w:rPr>
        <w:lastRenderedPageBreak/>
        <w:t>OBSAH:</w:t>
      </w:r>
    </w:p>
    <w:p w14:paraId="4A84389D" w14:textId="77777777" w:rsidR="00FC23A9" w:rsidRDefault="00FC23A9" w:rsidP="00FC23A9">
      <w:pPr>
        <w:pStyle w:val="Zhlav"/>
        <w:tabs>
          <w:tab w:val="clear" w:pos="4536"/>
          <w:tab w:val="clear" w:pos="9072"/>
        </w:tabs>
      </w:pPr>
    </w:p>
    <w:p w14:paraId="0FEA2FEC" w14:textId="1935E2B2" w:rsidR="00ED459A" w:rsidRDefault="003F3EEB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ED459A" w:rsidRPr="00A96AAF">
        <w:rPr>
          <w:rFonts w:ascii="Arial" w:hAnsi="Arial" w:cs="Arial"/>
          <w:noProof/>
        </w:rPr>
        <w:t>1.</w:t>
      </w:r>
      <w:r w:rsidR="00ED459A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="00ED459A" w:rsidRPr="00A96AAF">
        <w:rPr>
          <w:rFonts w:ascii="Arial" w:hAnsi="Arial" w:cs="Arial"/>
          <w:noProof/>
        </w:rPr>
        <w:t>IDENTIFIKAČNÍ ÚDAJE O STAVBĚ</w:t>
      </w:r>
      <w:r w:rsidR="00ED459A">
        <w:rPr>
          <w:noProof/>
        </w:rPr>
        <w:tab/>
      </w:r>
      <w:r w:rsidR="00ED459A">
        <w:rPr>
          <w:noProof/>
        </w:rPr>
        <w:fldChar w:fldCharType="begin"/>
      </w:r>
      <w:r w:rsidR="00ED459A">
        <w:rPr>
          <w:noProof/>
        </w:rPr>
        <w:instrText xml:space="preserve"> PAGEREF _Toc102400862 \h </w:instrText>
      </w:r>
      <w:r w:rsidR="00ED459A">
        <w:rPr>
          <w:noProof/>
        </w:rPr>
      </w:r>
      <w:r w:rsidR="00ED459A">
        <w:rPr>
          <w:noProof/>
        </w:rPr>
        <w:fldChar w:fldCharType="separate"/>
      </w:r>
      <w:r w:rsidR="009F6021">
        <w:rPr>
          <w:noProof/>
        </w:rPr>
        <w:t>3</w:t>
      </w:r>
      <w:r w:rsidR="00ED459A">
        <w:rPr>
          <w:noProof/>
        </w:rPr>
        <w:fldChar w:fldCharType="end"/>
      </w:r>
    </w:p>
    <w:p w14:paraId="263D31ED" w14:textId="062F560F" w:rsidR="00ED459A" w:rsidRDefault="00ED459A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A96AAF">
        <w:rPr>
          <w:rFonts w:ascii="Arial" w:hAnsi="Arial" w:cs="Arial"/>
          <w:noProof/>
        </w:rPr>
        <w:t>2.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Pr="00A96AAF">
        <w:rPr>
          <w:rFonts w:ascii="Arial" w:hAnsi="Arial" w:cs="Arial"/>
          <w:noProof/>
        </w:rPr>
        <w:t>CHARAKTER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_Toc102400863 \h </w:instrText>
      </w:r>
      <w:r>
        <w:rPr>
          <w:noProof/>
        </w:rPr>
      </w:r>
      <w:r>
        <w:rPr>
          <w:noProof/>
        </w:rPr>
        <w:fldChar w:fldCharType="separate"/>
      </w:r>
      <w:r w:rsidR="009F6021">
        <w:rPr>
          <w:noProof/>
        </w:rPr>
        <w:t>3</w:t>
      </w:r>
      <w:r>
        <w:rPr>
          <w:noProof/>
        </w:rPr>
        <w:fldChar w:fldCharType="end"/>
      </w:r>
    </w:p>
    <w:p w14:paraId="14B105A0" w14:textId="1E808DCA" w:rsidR="00ED459A" w:rsidRDefault="00ED459A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A96AAF">
        <w:rPr>
          <w:rFonts w:ascii="Arial" w:hAnsi="Arial" w:cs="Arial"/>
          <w:noProof/>
        </w:rPr>
        <w:t>3.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Pr="00A96AAF">
        <w:rPr>
          <w:rFonts w:ascii="Arial" w:hAnsi="Arial" w:cs="Arial"/>
          <w:noProof/>
        </w:rPr>
        <w:t>PŘEHLED VÝCHOZÍCH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_Toc102400864 \h </w:instrText>
      </w:r>
      <w:r>
        <w:rPr>
          <w:noProof/>
        </w:rPr>
      </w:r>
      <w:r>
        <w:rPr>
          <w:noProof/>
        </w:rPr>
        <w:fldChar w:fldCharType="separate"/>
      </w:r>
      <w:r w:rsidR="009F6021">
        <w:rPr>
          <w:noProof/>
        </w:rPr>
        <w:t>3</w:t>
      </w:r>
      <w:r>
        <w:rPr>
          <w:noProof/>
        </w:rPr>
        <w:fldChar w:fldCharType="end"/>
      </w:r>
    </w:p>
    <w:p w14:paraId="66318B43" w14:textId="6C5BEBA8" w:rsidR="00ED459A" w:rsidRDefault="00ED459A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A96AAF">
        <w:rPr>
          <w:rFonts w:ascii="Arial" w:hAnsi="Arial" w:cs="Arial"/>
          <w:noProof/>
        </w:rPr>
        <w:t>4.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Pr="00A96AAF">
        <w:rPr>
          <w:rFonts w:ascii="Arial" w:hAnsi="Arial" w:cs="Arial"/>
          <w:noProof/>
        </w:rPr>
        <w:t>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_Toc102400865 \h </w:instrText>
      </w:r>
      <w:r>
        <w:rPr>
          <w:noProof/>
        </w:rPr>
      </w:r>
      <w:r>
        <w:rPr>
          <w:noProof/>
        </w:rPr>
        <w:fldChar w:fldCharType="separate"/>
      </w:r>
      <w:r w:rsidR="009F6021">
        <w:rPr>
          <w:noProof/>
        </w:rPr>
        <w:t>3</w:t>
      </w:r>
      <w:r>
        <w:rPr>
          <w:noProof/>
        </w:rPr>
        <w:fldChar w:fldCharType="end"/>
      </w:r>
    </w:p>
    <w:p w14:paraId="15B875C4" w14:textId="646A184A" w:rsidR="00ED459A" w:rsidRDefault="00ED459A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A96AAF">
        <w:rPr>
          <w:rFonts w:ascii="Arial" w:hAnsi="Arial" w:cs="Arial"/>
          <w:noProof/>
        </w:rPr>
        <w:t>4.1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A96AAF">
        <w:rPr>
          <w:rFonts w:ascii="Arial" w:hAnsi="Arial" w:cs="Arial"/>
          <w:noProof/>
        </w:rPr>
        <w:t>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_Toc102400866 \h </w:instrText>
      </w:r>
      <w:r>
        <w:rPr>
          <w:noProof/>
        </w:rPr>
      </w:r>
      <w:r>
        <w:rPr>
          <w:noProof/>
        </w:rPr>
        <w:fldChar w:fldCharType="separate"/>
      </w:r>
      <w:r w:rsidR="009F6021">
        <w:rPr>
          <w:noProof/>
        </w:rPr>
        <w:t>3</w:t>
      </w:r>
      <w:r>
        <w:rPr>
          <w:noProof/>
        </w:rPr>
        <w:fldChar w:fldCharType="end"/>
      </w:r>
    </w:p>
    <w:p w14:paraId="608A8D4F" w14:textId="1570DC82" w:rsidR="00ED459A" w:rsidRDefault="00ED459A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A96AAF">
        <w:rPr>
          <w:rFonts w:ascii="Arial" w:hAnsi="Arial" w:cs="Arial"/>
          <w:noProof/>
        </w:rPr>
        <w:t>4.2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A96AAF">
        <w:rPr>
          <w:rFonts w:ascii="Arial" w:hAnsi="Arial" w:cs="Arial"/>
          <w:noProof/>
        </w:rPr>
        <w:t>Zařizovací předměty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_Toc102400867 \h </w:instrText>
      </w:r>
      <w:r>
        <w:rPr>
          <w:noProof/>
        </w:rPr>
      </w:r>
      <w:r>
        <w:rPr>
          <w:noProof/>
        </w:rPr>
        <w:fldChar w:fldCharType="separate"/>
      </w:r>
      <w:r w:rsidR="009F6021">
        <w:rPr>
          <w:noProof/>
        </w:rPr>
        <w:t>4</w:t>
      </w:r>
      <w:r>
        <w:rPr>
          <w:noProof/>
        </w:rPr>
        <w:fldChar w:fldCharType="end"/>
      </w:r>
    </w:p>
    <w:p w14:paraId="3E5BF6E0" w14:textId="0B08424C" w:rsidR="00ED459A" w:rsidRDefault="00ED459A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A96AAF">
        <w:rPr>
          <w:rFonts w:ascii="Arial" w:hAnsi="Arial" w:cs="Arial"/>
          <w:noProof/>
        </w:rPr>
        <w:t>4.3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A96AAF">
        <w:rPr>
          <w:rFonts w:ascii="Arial" w:hAnsi="Arial" w:cs="Arial"/>
          <w:noProof/>
        </w:rPr>
        <w:t>Materiál rozvodů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_Toc102400868 \h </w:instrText>
      </w:r>
      <w:r>
        <w:rPr>
          <w:noProof/>
        </w:rPr>
      </w:r>
      <w:r>
        <w:rPr>
          <w:noProof/>
        </w:rPr>
        <w:fldChar w:fldCharType="separate"/>
      </w:r>
      <w:r w:rsidR="009F6021">
        <w:rPr>
          <w:noProof/>
        </w:rPr>
        <w:t>4</w:t>
      </w:r>
      <w:r>
        <w:rPr>
          <w:noProof/>
        </w:rPr>
        <w:fldChar w:fldCharType="end"/>
      </w:r>
    </w:p>
    <w:p w14:paraId="691ACDC8" w14:textId="05033B18" w:rsidR="00ED459A" w:rsidRDefault="00ED459A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A96AAF">
        <w:rPr>
          <w:rFonts w:ascii="Arial" w:hAnsi="Arial" w:cs="Arial"/>
          <w:noProof/>
        </w:rPr>
        <w:t>4.4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A96AAF">
        <w:rPr>
          <w:rFonts w:ascii="Arial" w:hAnsi="Arial" w:cs="Arial"/>
          <w:noProof/>
        </w:rPr>
        <w:t>Tlakové zkoušky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_Toc102400869 \h </w:instrText>
      </w:r>
      <w:r>
        <w:rPr>
          <w:noProof/>
        </w:rPr>
      </w:r>
      <w:r>
        <w:rPr>
          <w:noProof/>
        </w:rPr>
        <w:fldChar w:fldCharType="separate"/>
      </w:r>
      <w:r w:rsidR="009F6021">
        <w:rPr>
          <w:noProof/>
        </w:rPr>
        <w:t>4</w:t>
      </w:r>
      <w:r>
        <w:rPr>
          <w:noProof/>
        </w:rPr>
        <w:fldChar w:fldCharType="end"/>
      </w:r>
    </w:p>
    <w:p w14:paraId="44556CC3" w14:textId="3040F748" w:rsidR="00ED459A" w:rsidRDefault="00ED459A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A96AAF">
        <w:rPr>
          <w:rFonts w:ascii="Arial" w:hAnsi="Arial" w:cs="Arial"/>
          <w:noProof/>
        </w:rPr>
        <w:t>5.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Pr="00A96AAF">
        <w:rPr>
          <w:rFonts w:ascii="Arial" w:hAnsi="Arial" w:cs="Arial"/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_Toc102400870 \h </w:instrText>
      </w:r>
      <w:r>
        <w:rPr>
          <w:noProof/>
        </w:rPr>
      </w:r>
      <w:r>
        <w:rPr>
          <w:noProof/>
        </w:rPr>
        <w:fldChar w:fldCharType="separate"/>
      </w:r>
      <w:r w:rsidR="009F6021">
        <w:rPr>
          <w:noProof/>
        </w:rPr>
        <w:t>5</w:t>
      </w:r>
      <w:r>
        <w:rPr>
          <w:noProof/>
        </w:rPr>
        <w:fldChar w:fldCharType="end"/>
      </w:r>
    </w:p>
    <w:p w14:paraId="44301FD1" w14:textId="1C3A5F64" w:rsidR="00D86C8B" w:rsidRDefault="003F3EEB" w:rsidP="00D86C8B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end"/>
      </w:r>
    </w:p>
    <w:p w14:paraId="21E7585C" w14:textId="6AD12AF8" w:rsidR="00C03C7A" w:rsidRPr="00E137D4" w:rsidRDefault="00C03C7A" w:rsidP="00C03C7A">
      <w:pPr>
        <w:pStyle w:val="Obsah1"/>
        <w:tabs>
          <w:tab w:val="left" w:pos="480"/>
        </w:tabs>
        <w:rPr>
          <w:noProof/>
        </w:rPr>
      </w:pPr>
    </w:p>
    <w:p w14:paraId="4A8438B2" w14:textId="32505A8E" w:rsidR="00FC23A9" w:rsidRDefault="00FC23A9" w:rsidP="003F3EEB"/>
    <w:p w14:paraId="4A8438B3" w14:textId="77777777" w:rsidR="00860F1D" w:rsidRPr="00384038" w:rsidRDefault="00FC23A9" w:rsidP="002876D1">
      <w:pPr>
        <w:pStyle w:val="Nadpis1"/>
        <w:tabs>
          <w:tab w:val="clear" w:pos="431"/>
          <w:tab w:val="num" w:pos="426"/>
        </w:tabs>
        <w:spacing w:before="240" w:after="120"/>
        <w:rPr>
          <w:rFonts w:ascii="Arial" w:hAnsi="Arial" w:cs="Arial"/>
        </w:rPr>
      </w:pPr>
      <w:r>
        <w:br w:type="page"/>
      </w:r>
      <w:bookmarkStart w:id="1" w:name="_Toc82303170"/>
      <w:bookmarkStart w:id="2" w:name="_Toc92760613"/>
      <w:bookmarkStart w:id="3" w:name="_Toc94313041"/>
      <w:bookmarkStart w:id="4" w:name="_Toc105378280"/>
      <w:bookmarkStart w:id="5" w:name="_Toc124917345"/>
      <w:bookmarkStart w:id="6" w:name="_Toc209915118"/>
      <w:bookmarkStart w:id="7" w:name="_Toc209915131"/>
      <w:bookmarkStart w:id="8" w:name="_Toc209915144"/>
      <w:bookmarkStart w:id="9" w:name="_Toc262028583"/>
      <w:bookmarkStart w:id="10" w:name="_Toc102400862"/>
      <w:r w:rsidRPr="00384038">
        <w:rPr>
          <w:rFonts w:ascii="Arial" w:hAnsi="Arial" w:cs="Arial"/>
        </w:rPr>
        <w:lastRenderedPageBreak/>
        <w:t>IDENTIFIKAČNÍ ÚDAJE O STAVBĚ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4658F2A" w14:textId="5D7CEF20" w:rsidR="00204403" w:rsidRPr="00586C88" w:rsidRDefault="004305B2" w:rsidP="00586C88">
      <w:pPr>
        <w:pStyle w:val="Zhlav"/>
        <w:tabs>
          <w:tab w:val="clear" w:pos="4536"/>
          <w:tab w:val="clear" w:pos="9072"/>
        </w:tabs>
        <w:spacing w:before="120"/>
        <w:jc w:val="left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b/>
          <w:sz w:val="22"/>
          <w:szCs w:val="18"/>
        </w:rPr>
        <w:t>Místo stavby:</w:t>
      </w:r>
      <w:r w:rsidR="00BD19B5">
        <w:rPr>
          <w:rFonts w:ascii="Arial" w:hAnsi="Arial" w:cs="Arial"/>
          <w:b/>
          <w:sz w:val="22"/>
          <w:szCs w:val="18"/>
        </w:rPr>
        <w:tab/>
      </w:r>
      <w:r w:rsidRPr="00586C88">
        <w:rPr>
          <w:rFonts w:ascii="Arial" w:hAnsi="Arial" w:cs="Arial"/>
          <w:b/>
          <w:sz w:val="22"/>
          <w:szCs w:val="18"/>
        </w:rPr>
        <w:tab/>
      </w:r>
      <w:r w:rsidR="00204403" w:rsidRPr="00586C88">
        <w:rPr>
          <w:rFonts w:ascii="Arial" w:hAnsi="Arial" w:cs="Arial"/>
          <w:sz w:val="22"/>
          <w:szCs w:val="18"/>
        </w:rPr>
        <w:t>Mohylova 90</w:t>
      </w:r>
      <w:r w:rsidR="00714C79" w:rsidRPr="00586C88">
        <w:rPr>
          <w:rFonts w:ascii="Arial" w:hAnsi="Arial" w:cs="Arial"/>
          <w:sz w:val="22"/>
          <w:szCs w:val="18"/>
        </w:rPr>
        <w:t xml:space="preserve">, </w:t>
      </w:r>
      <w:r w:rsidR="00204403" w:rsidRPr="00586C88">
        <w:rPr>
          <w:rFonts w:ascii="Arial" w:hAnsi="Arial" w:cs="Arial"/>
          <w:sz w:val="22"/>
          <w:szCs w:val="18"/>
        </w:rPr>
        <w:t>312 09 Plzeň</w:t>
      </w:r>
    </w:p>
    <w:p w14:paraId="01E3DD23" w14:textId="4A54F4AA" w:rsidR="00204403" w:rsidRPr="00586C88" w:rsidRDefault="004305B2" w:rsidP="00586C88">
      <w:pPr>
        <w:tabs>
          <w:tab w:val="left" w:pos="2127"/>
        </w:tabs>
        <w:spacing w:before="120"/>
        <w:ind w:left="2126" w:hanging="2126"/>
        <w:jc w:val="left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b/>
          <w:sz w:val="22"/>
          <w:szCs w:val="18"/>
        </w:rPr>
        <w:t>Název stavby:</w:t>
      </w:r>
      <w:r w:rsidRPr="00586C88">
        <w:rPr>
          <w:rFonts w:ascii="Arial" w:hAnsi="Arial" w:cs="Arial"/>
          <w:sz w:val="22"/>
          <w:szCs w:val="18"/>
        </w:rPr>
        <w:tab/>
      </w:r>
      <w:r w:rsidR="00204403" w:rsidRPr="00586C88">
        <w:rPr>
          <w:rFonts w:ascii="Arial" w:hAnsi="Arial" w:cs="Arial"/>
          <w:sz w:val="22"/>
          <w:szCs w:val="18"/>
        </w:rPr>
        <w:t>Projektová dokumentace pro kompletní rekonstrukci a modernizaci rozvodů kanalizace, objektů Základní školy a Mateřské školy pro sluchově postižené, Plzeň,</w:t>
      </w:r>
      <w:r w:rsidR="00216798" w:rsidRPr="00586C88">
        <w:rPr>
          <w:rFonts w:ascii="Arial" w:hAnsi="Arial" w:cs="Arial"/>
          <w:sz w:val="22"/>
          <w:szCs w:val="18"/>
        </w:rPr>
        <w:t xml:space="preserve"> </w:t>
      </w:r>
      <w:r w:rsidR="00204403" w:rsidRPr="00586C88">
        <w:rPr>
          <w:rFonts w:ascii="Arial" w:hAnsi="Arial" w:cs="Arial"/>
          <w:sz w:val="22"/>
          <w:szCs w:val="18"/>
        </w:rPr>
        <w:t>Mohylova 90</w:t>
      </w:r>
    </w:p>
    <w:p w14:paraId="603AD8CF" w14:textId="4378017A" w:rsidR="00F8739C" w:rsidRPr="00586C88" w:rsidRDefault="004305B2" w:rsidP="00586C88">
      <w:pPr>
        <w:tabs>
          <w:tab w:val="left" w:pos="2127"/>
        </w:tabs>
        <w:spacing w:before="120"/>
        <w:ind w:left="2126" w:hanging="2126"/>
        <w:jc w:val="left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b/>
          <w:sz w:val="22"/>
          <w:szCs w:val="18"/>
        </w:rPr>
        <w:t>Investor:</w:t>
      </w:r>
      <w:r w:rsidR="00216798" w:rsidRPr="00586C88">
        <w:rPr>
          <w:rFonts w:ascii="Arial" w:hAnsi="Arial" w:cs="Arial"/>
          <w:b/>
          <w:sz w:val="22"/>
          <w:szCs w:val="18"/>
        </w:rPr>
        <w:tab/>
      </w:r>
      <w:r w:rsidR="00216798" w:rsidRPr="00586C88">
        <w:rPr>
          <w:rFonts w:ascii="Arial" w:hAnsi="Arial" w:cs="Arial"/>
          <w:sz w:val="22"/>
          <w:szCs w:val="18"/>
        </w:rPr>
        <w:t>Základní škola a Mateřská škola pro sluchově postižené, Plzeň, Mohylova 90</w:t>
      </w:r>
    </w:p>
    <w:p w14:paraId="6DDD708C" w14:textId="69669F98" w:rsidR="00ED459A" w:rsidRPr="00586C88" w:rsidRDefault="00ED459A" w:rsidP="00586C88">
      <w:pPr>
        <w:pStyle w:val="Zhlav"/>
        <w:tabs>
          <w:tab w:val="clear" w:pos="4536"/>
          <w:tab w:val="clear" w:pos="9072"/>
        </w:tabs>
        <w:spacing w:before="120"/>
        <w:ind w:left="2127" w:hanging="2127"/>
        <w:jc w:val="left"/>
        <w:rPr>
          <w:rFonts w:ascii="Arial" w:hAnsi="Arial" w:cs="Arial"/>
          <w:bCs/>
          <w:sz w:val="22"/>
          <w:szCs w:val="18"/>
        </w:rPr>
      </w:pPr>
      <w:r w:rsidRPr="00586C88">
        <w:rPr>
          <w:rFonts w:ascii="Arial" w:hAnsi="Arial" w:cs="Arial"/>
          <w:b/>
          <w:sz w:val="22"/>
          <w:szCs w:val="18"/>
        </w:rPr>
        <w:t>Zpracovatel:</w:t>
      </w:r>
      <w:r w:rsidRPr="00586C88">
        <w:rPr>
          <w:rFonts w:ascii="Arial" w:hAnsi="Arial" w:cs="Arial"/>
          <w:b/>
          <w:sz w:val="22"/>
          <w:szCs w:val="18"/>
        </w:rPr>
        <w:tab/>
      </w:r>
      <w:r w:rsidRPr="00586C88">
        <w:rPr>
          <w:rFonts w:ascii="Arial" w:hAnsi="Arial" w:cs="Arial"/>
          <w:bCs/>
          <w:sz w:val="22"/>
          <w:szCs w:val="18"/>
        </w:rPr>
        <w:t>Ing. Jiří Kouba, Voskovcova 12, 400 11 Ústí nad Labem, IČ: 49112131</w:t>
      </w:r>
    </w:p>
    <w:p w14:paraId="4A8438B7" w14:textId="02634BF9" w:rsidR="00FC23A9" w:rsidRPr="00384038" w:rsidRDefault="00FC23A9" w:rsidP="002876D1">
      <w:pPr>
        <w:pStyle w:val="Nadpis1"/>
        <w:spacing w:before="240" w:after="120"/>
        <w:rPr>
          <w:rFonts w:ascii="Arial" w:hAnsi="Arial" w:cs="Arial"/>
        </w:rPr>
      </w:pPr>
      <w:bookmarkStart w:id="11" w:name="_Toc117515342"/>
      <w:bookmarkStart w:id="12" w:name="_Toc207672085"/>
      <w:bookmarkStart w:id="13" w:name="_Toc208377546"/>
      <w:bookmarkStart w:id="14" w:name="_Toc209915119"/>
      <w:bookmarkStart w:id="15" w:name="_Toc209915132"/>
      <w:bookmarkStart w:id="16" w:name="_Toc209915145"/>
      <w:bookmarkStart w:id="17" w:name="_Toc262028584"/>
      <w:bookmarkStart w:id="18" w:name="_Toc102400863"/>
      <w:r w:rsidRPr="00384038">
        <w:rPr>
          <w:rFonts w:ascii="Arial" w:hAnsi="Arial" w:cs="Arial"/>
        </w:rPr>
        <w:t>CHARAKTER STAVBY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AF174C1" w14:textId="6D2654DA" w:rsidR="00204403" w:rsidRPr="00586C88" w:rsidRDefault="00A11362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 xml:space="preserve">Předkládaný projekt pro </w:t>
      </w:r>
      <w:r w:rsidR="00204403" w:rsidRPr="00586C88">
        <w:rPr>
          <w:rFonts w:ascii="Arial" w:hAnsi="Arial" w:cs="Arial"/>
          <w:sz w:val="22"/>
          <w:szCs w:val="18"/>
        </w:rPr>
        <w:t>provedení stavby</w:t>
      </w:r>
      <w:r w:rsidRPr="00586C88">
        <w:rPr>
          <w:rFonts w:ascii="Arial" w:hAnsi="Arial" w:cs="Arial"/>
          <w:sz w:val="22"/>
          <w:szCs w:val="18"/>
        </w:rPr>
        <w:t xml:space="preserve"> </w:t>
      </w:r>
      <w:r w:rsidR="006A3821" w:rsidRPr="00586C88">
        <w:rPr>
          <w:rFonts w:ascii="Arial" w:hAnsi="Arial" w:cs="Arial"/>
          <w:sz w:val="22"/>
          <w:szCs w:val="18"/>
        </w:rPr>
        <w:t>ř</w:t>
      </w:r>
      <w:r w:rsidRPr="00586C88">
        <w:rPr>
          <w:rFonts w:ascii="Arial" w:hAnsi="Arial" w:cs="Arial"/>
          <w:sz w:val="22"/>
          <w:szCs w:val="18"/>
        </w:rPr>
        <w:t>eší kompletn</w:t>
      </w:r>
      <w:r w:rsidR="00967555" w:rsidRPr="00586C88">
        <w:rPr>
          <w:rFonts w:ascii="Arial" w:hAnsi="Arial" w:cs="Arial"/>
          <w:sz w:val="22"/>
          <w:szCs w:val="18"/>
        </w:rPr>
        <w:t xml:space="preserve">í </w:t>
      </w:r>
      <w:r w:rsidR="00204403" w:rsidRPr="00586C88">
        <w:rPr>
          <w:rFonts w:ascii="Arial" w:hAnsi="Arial" w:cs="Arial"/>
          <w:sz w:val="22"/>
          <w:szCs w:val="18"/>
        </w:rPr>
        <w:t>výměnu stávajících litinových a kameninových</w:t>
      </w:r>
      <w:r w:rsidR="00967555" w:rsidRPr="00586C88">
        <w:rPr>
          <w:rFonts w:ascii="Arial" w:hAnsi="Arial" w:cs="Arial"/>
          <w:sz w:val="22"/>
          <w:szCs w:val="18"/>
        </w:rPr>
        <w:t xml:space="preserve"> vnitřních rozvodů splaškové </w:t>
      </w:r>
      <w:r w:rsidRPr="00586C88">
        <w:rPr>
          <w:rFonts w:ascii="Arial" w:hAnsi="Arial" w:cs="Arial"/>
          <w:sz w:val="22"/>
          <w:szCs w:val="18"/>
        </w:rPr>
        <w:t xml:space="preserve">kanalizace </w:t>
      </w:r>
      <w:r w:rsidR="00204403" w:rsidRPr="00586C88">
        <w:rPr>
          <w:rFonts w:ascii="Arial" w:hAnsi="Arial" w:cs="Arial"/>
          <w:sz w:val="22"/>
          <w:szCs w:val="18"/>
        </w:rPr>
        <w:t>ve stávajících objektech stavebníka</w:t>
      </w:r>
      <w:r w:rsidR="00216798" w:rsidRPr="00586C88">
        <w:rPr>
          <w:rFonts w:ascii="Arial" w:hAnsi="Arial" w:cs="Arial"/>
          <w:sz w:val="22"/>
          <w:szCs w:val="18"/>
        </w:rPr>
        <w:t>.</w:t>
      </w:r>
    </w:p>
    <w:p w14:paraId="0AD52F1D" w14:textId="107585CD" w:rsidR="003F3EEB" w:rsidRPr="00216798" w:rsidRDefault="003F3EEB" w:rsidP="002876D1">
      <w:pPr>
        <w:pStyle w:val="Nadpis1"/>
        <w:spacing w:before="240" w:after="120"/>
        <w:rPr>
          <w:rFonts w:ascii="Arial" w:hAnsi="Arial" w:cs="Arial"/>
        </w:rPr>
      </w:pPr>
      <w:bookmarkStart w:id="19" w:name="_Toc82303172"/>
      <w:bookmarkStart w:id="20" w:name="_Toc117515343"/>
      <w:bookmarkStart w:id="21" w:name="_Toc207672086"/>
      <w:bookmarkStart w:id="22" w:name="_Toc208377547"/>
      <w:bookmarkStart w:id="23" w:name="_Toc209770106"/>
      <w:bookmarkStart w:id="24" w:name="_Toc209770119"/>
      <w:bookmarkStart w:id="25" w:name="_Toc209770132"/>
      <w:bookmarkStart w:id="26" w:name="_Toc209770145"/>
      <w:bookmarkStart w:id="27" w:name="_Toc209915120"/>
      <w:bookmarkStart w:id="28" w:name="_Toc209915133"/>
      <w:bookmarkStart w:id="29" w:name="_Toc209915146"/>
      <w:bookmarkStart w:id="30" w:name="_Toc262028585"/>
      <w:bookmarkStart w:id="31" w:name="_Toc102400864"/>
      <w:r w:rsidRPr="00384038">
        <w:rPr>
          <w:rFonts w:ascii="Arial" w:hAnsi="Arial" w:cs="Arial"/>
        </w:rPr>
        <w:t>PŘEHLED VÝCHOZÍCH PODKLADů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7895AB04" w14:textId="77777777" w:rsidR="00A11362" w:rsidRPr="00586C88" w:rsidRDefault="00A11362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 xml:space="preserve">ČSN 75 67 60 – Vnitřní kanalizace </w:t>
      </w:r>
    </w:p>
    <w:p w14:paraId="20CEBECD" w14:textId="73BF987E" w:rsidR="00A11362" w:rsidRPr="00586C88" w:rsidRDefault="00A11362" w:rsidP="00586C88">
      <w:pPr>
        <w:numPr>
          <w:ilvl w:val="0"/>
          <w:numId w:val="7"/>
        </w:numPr>
        <w:spacing w:line="288" w:lineRule="auto"/>
        <w:ind w:left="851" w:hanging="284"/>
        <w:contextualSpacing/>
        <w:jc w:val="left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 xml:space="preserve">ČSN EN 12056-1 Vnitřní </w:t>
      </w:r>
      <w:proofErr w:type="gramStart"/>
      <w:r w:rsidRPr="00586C88">
        <w:rPr>
          <w:rFonts w:ascii="Arial" w:hAnsi="Arial" w:cs="Arial"/>
          <w:sz w:val="22"/>
          <w:szCs w:val="18"/>
        </w:rPr>
        <w:t>kanalizace - Gravitační</w:t>
      </w:r>
      <w:proofErr w:type="gramEnd"/>
      <w:r w:rsidRPr="00586C88">
        <w:rPr>
          <w:rFonts w:ascii="Arial" w:hAnsi="Arial" w:cs="Arial"/>
          <w:sz w:val="22"/>
          <w:szCs w:val="18"/>
        </w:rPr>
        <w:t xml:space="preserve"> systémy</w:t>
      </w:r>
      <w:r w:rsidR="00822CE3" w:rsidRPr="00586C88">
        <w:rPr>
          <w:rFonts w:ascii="Arial" w:hAnsi="Arial" w:cs="Arial"/>
          <w:sz w:val="22"/>
          <w:szCs w:val="18"/>
        </w:rPr>
        <w:t>,</w:t>
      </w:r>
      <w:r w:rsidRPr="00586C88">
        <w:rPr>
          <w:rFonts w:ascii="Arial" w:hAnsi="Arial" w:cs="Arial"/>
          <w:sz w:val="22"/>
          <w:szCs w:val="18"/>
        </w:rPr>
        <w:t xml:space="preserve"> Část</w:t>
      </w:r>
      <w:r w:rsidR="00822CE3" w:rsidRPr="00586C88">
        <w:rPr>
          <w:rFonts w:ascii="Arial" w:hAnsi="Arial" w:cs="Arial"/>
          <w:sz w:val="22"/>
          <w:szCs w:val="18"/>
        </w:rPr>
        <w:t> </w:t>
      </w:r>
      <w:r w:rsidRPr="00586C88">
        <w:rPr>
          <w:rFonts w:ascii="Arial" w:hAnsi="Arial" w:cs="Arial"/>
          <w:sz w:val="22"/>
          <w:szCs w:val="18"/>
        </w:rPr>
        <w:t>1:</w:t>
      </w:r>
      <w:r w:rsidR="00822CE3" w:rsidRPr="00586C88">
        <w:rPr>
          <w:rFonts w:ascii="Arial" w:hAnsi="Arial" w:cs="Arial"/>
          <w:sz w:val="22"/>
          <w:szCs w:val="18"/>
        </w:rPr>
        <w:t> </w:t>
      </w:r>
      <w:r w:rsidRPr="00586C88">
        <w:rPr>
          <w:rFonts w:ascii="Arial" w:hAnsi="Arial" w:cs="Arial"/>
          <w:sz w:val="22"/>
          <w:szCs w:val="18"/>
        </w:rPr>
        <w:t>Všeobecné a funkční požadavky</w:t>
      </w:r>
    </w:p>
    <w:p w14:paraId="367A8C2D" w14:textId="6789E3A2" w:rsidR="00A11362" w:rsidRPr="00586C88" w:rsidRDefault="00A11362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 xml:space="preserve">ČSN EN 12056-2 Vnitřní </w:t>
      </w:r>
      <w:proofErr w:type="gramStart"/>
      <w:r w:rsidRPr="00586C88">
        <w:rPr>
          <w:rFonts w:ascii="Arial" w:hAnsi="Arial" w:cs="Arial"/>
          <w:sz w:val="22"/>
          <w:szCs w:val="18"/>
        </w:rPr>
        <w:t>kanalizace - Gravitační</w:t>
      </w:r>
      <w:proofErr w:type="gramEnd"/>
      <w:r w:rsidRPr="00586C88">
        <w:rPr>
          <w:rFonts w:ascii="Arial" w:hAnsi="Arial" w:cs="Arial"/>
          <w:sz w:val="22"/>
          <w:szCs w:val="18"/>
        </w:rPr>
        <w:t xml:space="preserve"> systémy</w:t>
      </w:r>
      <w:r w:rsidR="00822CE3" w:rsidRPr="00586C88">
        <w:rPr>
          <w:rFonts w:ascii="Arial" w:hAnsi="Arial" w:cs="Arial"/>
          <w:sz w:val="22"/>
          <w:szCs w:val="18"/>
        </w:rPr>
        <w:t>,</w:t>
      </w:r>
      <w:r w:rsidRPr="00586C88">
        <w:rPr>
          <w:rFonts w:ascii="Arial" w:hAnsi="Arial" w:cs="Arial"/>
          <w:sz w:val="22"/>
          <w:szCs w:val="18"/>
        </w:rPr>
        <w:t xml:space="preserve"> Část</w:t>
      </w:r>
      <w:r w:rsidR="002876D1" w:rsidRPr="00586C88">
        <w:rPr>
          <w:rFonts w:ascii="Arial" w:hAnsi="Arial" w:cs="Arial"/>
          <w:sz w:val="22"/>
          <w:szCs w:val="18"/>
        </w:rPr>
        <w:t> </w:t>
      </w:r>
      <w:r w:rsidRPr="00586C88">
        <w:rPr>
          <w:rFonts w:ascii="Arial" w:hAnsi="Arial" w:cs="Arial"/>
          <w:sz w:val="22"/>
          <w:szCs w:val="18"/>
        </w:rPr>
        <w:t>2:</w:t>
      </w:r>
      <w:r w:rsidR="002876D1" w:rsidRPr="00586C88">
        <w:rPr>
          <w:rFonts w:ascii="Arial" w:hAnsi="Arial" w:cs="Arial"/>
          <w:sz w:val="22"/>
          <w:szCs w:val="18"/>
        </w:rPr>
        <w:t> </w:t>
      </w:r>
      <w:r w:rsidRPr="00586C88">
        <w:rPr>
          <w:rFonts w:ascii="Arial" w:hAnsi="Arial" w:cs="Arial"/>
          <w:sz w:val="22"/>
          <w:szCs w:val="18"/>
        </w:rPr>
        <w:t>Odvádění splaškových odpadních vod - Navrhování a výpočet</w:t>
      </w:r>
    </w:p>
    <w:p w14:paraId="16605BB0" w14:textId="1237504A" w:rsidR="00A11362" w:rsidRPr="00586C88" w:rsidRDefault="00A11362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 xml:space="preserve">ČSN EN 12056-3 Vnitřní </w:t>
      </w:r>
      <w:proofErr w:type="gramStart"/>
      <w:r w:rsidRPr="00586C88">
        <w:rPr>
          <w:rFonts w:ascii="Arial" w:hAnsi="Arial" w:cs="Arial"/>
          <w:sz w:val="22"/>
          <w:szCs w:val="18"/>
        </w:rPr>
        <w:t>kanalizace - Gravitační</w:t>
      </w:r>
      <w:proofErr w:type="gramEnd"/>
      <w:r w:rsidRPr="00586C88">
        <w:rPr>
          <w:rFonts w:ascii="Arial" w:hAnsi="Arial" w:cs="Arial"/>
          <w:sz w:val="22"/>
          <w:szCs w:val="18"/>
        </w:rPr>
        <w:t xml:space="preserve"> systémy</w:t>
      </w:r>
      <w:r w:rsidR="00822CE3" w:rsidRPr="00586C88">
        <w:rPr>
          <w:rFonts w:ascii="Arial" w:hAnsi="Arial" w:cs="Arial"/>
          <w:sz w:val="22"/>
          <w:szCs w:val="18"/>
        </w:rPr>
        <w:t>,</w:t>
      </w:r>
      <w:r w:rsidRPr="00586C88">
        <w:rPr>
          <w:rFonts w:ascii="Arial" w:hAnsi="Arial" w:cs="Arial"/>
          <w:sz w:val="22"/>
          <w:szCs w:val="18"/>
        </w:rPr>
        <w:t xml:space="preserve"> Část</w:t>
      </w:r>
      <w:r w:rsidR="00822CE3" w:rsidRPr="00586C88">
        <w:rPr>
          <w:rFonts w:ascii="Arial" w:hAnsi="Arial" w:cs="Arial"/>
          <w:sz w:val="22"/>
          <w:szCs w:val="18"/>
        </w:rPr>
        <w:t> </w:t>
      </w:r>
      <w:r w:rsidRPr="00586C88">
        <w:rPr>
          <w:rFonts w:ascii="Arial" w:hAnsi="Arial" w:cs="Arial"/>
          <w:sz w:val="22"/>
          <w:szCs w:val="18"/>
        </w:rPr>
        <w:t>3:</w:t>
      </w:r>
      <w:r w:rsidR="00822CE3" w:rsidRPr="00586C88">
        <w:rPr>
          <w:rFonts w:ascii="Arial" w:hAnsi="Arial" w:cs="Arial"/>
          <w:sz w:val="22"/>
          <w:szCs w:val="18"/>
        </w:rPr>
        <w:t> </w:t>
      </w:r>
      <w:r w:rsidRPr="00586C88">
        <w:rPr>
          <w:rFonts w:ascii="Arial" w:hAnsi="Arial" w:cs="Arial"/>
          <w:sz w:val="22"/>
          <w:szCs w:val="18"/>
        </w:rPr>
        <w:t>Odvádění dešťových vod ze střech - Navrhování a výpočet</w:t>
      </w:r>
    </w:p>
    <w:p w14:paraId="61FFBFF2" w14:textId="501D2F98" w:rsidR="00216798" w:rsidRPr="00586C88" w:rsidRDefault="00A11362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 xml:space="preserve">ČSN EN 12056-5 Vnitřní </w:t>
      </w:r>
      <w:proofErr w:type="gramStart"/>
      <w:r w:rsidRPr="00586C88">
        <w:rPr>
          <w:rFonts w:ascii="Arial" w:hAnsi="Arial" w:cs="Arial"/>
          <w:sz w:val="22"/>
          <w:szCs w:val="18"/>
        </w:rPr>
        <w:t>kanalizace - Gravitační</w:t>
      </w:r>
      <w:proofErr w:type="gramEnd"/>
      <w:r w:rsidRPr="00586C88">
        <w:rPr>
          <w:rFonts w:ascii="Arial" w:hAnsi="Arial" w:cs="Arial"/>
          <w:sz w:val="22"/>
          <w:szCs w:val="18"/>
        </w:rPr>
        <w:t xml:space="preserve"> systémy</w:t>
      </w:r>
      <w:r w:rsidR="002876D1" w:rsidRPr="00586C88">
        <w:rPr>
          <w:rFonts w:ascii="Arial" w:hAnsi="Arial" w:cs="Arial"/>
          <w:sz w:val="22"/>
          <w:szCs w:val="18"/>
        </w:rPr>
        <w:t>,</w:t>
      </w:r>
      <w:r w:rsidRPr="00586C88">
        <w:rPr>
          <w:rFonts w:ascii="Arial" w:hAnsi="Arial" w:cs="Arial"/>
          <w:sz w:val="22"/>
          <w:szCs w:val="18"/>
        </w:rPr>
        <w:t xml:space="preserve"> Část</w:t>
      </w:r>
      <w:r w:rsidR="002876D1" w:rsidRPr="00586C88">
        <w:rPr>
          <w:rFonts w:ascii="Arial" w:hAnsi="Arial" w:cs="Arial"/>
          <w:sz w:val="22"/>
          <w:szCs w:val="18"/>
        </w:rPr>
        <w:t> </w:t>
      </w:r>
      <w:r w:rsidRPr="00586C88">
        <w:rPr>
          <w:rFonts w:ascii="Arial" w:hAnsi="Arial" w:cs="Arial"/>
          <w:sz w:val="22"/>
          <w:szCs w:val="18"/>
        </w:rPr>
        <w:t>5:</w:t>
      </w:r>
      <w:r w:rsidR="002876D1" w:rsidRPr="00586C88">
        <w:rPr>
          <w:rFonts w:ascii="Arial" w:hAnsi="Arial" w:cs="Arial"/>
          <w:sz w:val="22"/>
          <w:szCs w:val="18"/>
        </w:rPr>
        <w:t> </w:t>
      </w:r>
      <w:r w:rsidRPr="00586C88">
        <w:rPr>
          <w:rFonts w:ascii="Arial" w:hAnsi="Arial" w:cs="Arial"/>
          <w:sz w:val="22"/>
          <w:szCs w:val="18"/>
        </w:rPr>
        <w:t>Instalace a zkoušení, pokyny pro provoz, údržbu a používání</w:t>
      </w:r>
    </w:p>
    <w:p w14:paraId="0389D1CC" w14:textId="77777777" w:rsidR="00216798" w:rsidRPr="00586C88" w:rsidRDefault="00A11362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>ČSN 73 6005 - Prostorové uspořádání sítí technického vybavení</w:t>
      </w:r>
    </w:p>
    <w:p w14:paraId="5CA0860B" w14:textId="2800D427" w:rsidR="007841AB" w:rsidRPr="00586C88" w:rsidRDefault="00A11362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>ČSN 73 30 50 - Zemní práce</w:t>
      </w:r>
    </w:p>
    <w:p w14:paraId="64C8BD83" w14:textId="5DFD7C69" w:rsidR="00397D8D" w:rsidRPr="00216798" w:rsidRDefault="00A30388" w:rsidP="002876D1">
      <w:pPr>
        <w:pStyle w:val="Nadpis1"/>
        <w:spacing w:before="240" w:after="120"/>
        <w:rPr>
          <w:rFonts w:ascii="Arial" w:hAnsi="Arial" w:cs="Arial"/>
        </w:rPr>
      </w:pPr>
      <w:bookmarkStart w:id="32" w:name="_Toc262028598"/>
      <w:bookmarkStart w:id="33" w:name="_Toc102400865"/>
      <w:r w:rsidRPr="00384038">
        <w:rPr>
          <w:rFonts w:ascii="Arial" w:hAnsi="Arial" w:cs="Arial"/>
        </w:rPr>
        <w:t>kanalizace</w:t>
      </w:r>
      <w:bookmarkStart w:id="34" w:name="_Toc262028600"/>
      <w:bookmarkEnd w:id="32"/>
      <w:bookmarkEnd w:id="33"/>
    </w:p>
    <w:p w14:paraId="31F32ECF" w14:textId="1CE3E702" w:rsidR="00A30388" w:rsidRPr="000447F6" w:rsidRDefault="00A30388" w:rsidP="002876D1">
      <w:pPr>
        <w:pStyle w:val="Nadpis2"/>
        <w:spacing w:after="120"/>
        <w:ind w:left="720" w:hanging="578"/>
        <w:rPr>
          <w:rFonts w:ascii="Arial" w:hAnsi="Arial" w:cs="Arial"/>
        </w:rPr>
      </w:pPr>
      <w:bookmarkStart w:id="35" w:name="_Toc102400866"/>
      <w:r w:rsidRPr="000447F6">
        <w:rPr>
          <w:rFonts w:ascii="Arial" w:hAnsi="Arial" w:cs="Arial"/>
        </w:rPr>
        <w:t>Technické řešení</w:t>
      </w:r>
      <w:bookmarkEnd w:id="34"/>
      <w:bookmarkEnd w:id="35"/>
    </w:p>
    <w:p w14:paraId="7865277A" w14:textId="6BA3B332" w:rsidR="00A16A38" w:rsidRPr="00586C88" w:rsidRDefault="00A16A38" w:rsidP="00586C88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 xml:space="preserve">Objekt </w:t>
      </w:r>
      <w:r w:rsidR="00FB5838" w:rsidRPr="00586C88">
        <w:rPr>
          <w:rFonts w:ascii="Arial" w:hAnsi="Arial" w:cs="Arial"/>
          <w:sz w:val="22"/>
          <w:szCs w:val="18"/>
        </w:rPr>
        <w:t>školy, tj. mateřská škola, internát, základní škole, tělocvič</w:t>
      </w:r>
      <w:r w:rsidR="00586C88" w:rsidRPr="00586C88">
        <w:rPr>
          <w:rFonts w:ascii="Arial" w:hAnsi="Arial" w:cs="Arial"/>
          <w:sz w:val="22"/>
          <w:szCs w:val="18"/>
        </w:rPr>
        <w:t>na</w:t>
      </w:r>
      <w:r w:rsidR="00FB5838" w:rsidRPr="00586C88">
        <w:rPr>
          <w:rFonts w:ascii="Arial" w:hAnsi="Arial" w:cs="Arial"/>
          <w:sz w:val="22"/>
          <w:szCs w:val="18"/>
        </w:rPr>
        <w:t xml:space="preserve"> </w:t>
      </w:r>
      <w:r w:rsidR="00586C88" w:rsidRPr="00586C88">
        <w:rPr>
          <w:rFonts w:ascii="Arial" w:hAnsi="Arial" w:cs="Arial"/>
          <w:sz w:val="22"/>
          <w:szCs w:val="18"/>
        </w:rPr>
        <w:br/>
      </w:r>
      <w:r w:rsidR="00FB5838" w:rsidRPr="00586C88">
        <w:rPr>
          <w:rFonts w:ascii="Arial" w:hAnsi="Arial" w:cs="Arial"/>
          <w:sz w:val="22"/>
          <w:szCs w:val="18"/>
        </w:rPr>
        <w:t xml:space="preserve">a administrativní </w:t>
      </w:r>
      <w:r w:rsidR="00E15DE0" w:rsidRPr="00586C88">
        <w:rPr>
          <w:rFonts w:ascii="Arial" w:hAnsi="Arial" w:cs="Arial"/>
          <w:sz w:val="22"/>
          <w:szCs w:val="18"/>
        </w:rPr>
        <w:t xml:space="preserve">centrální </w:t>
      </w:r>
      <w:r w:rsidR="00FB5838" w:rsidRPr="00586C88">
        <w:rPr>
          <w:rFonts w:ascii="Arial" w:hAnsi="Arial" w:cs="Arial"/>
          <w:sz w:val="22"/>
          <w:szCs w:val="18"/>
        </w:rPr>
        <w:t xml:space="preserve">objekt </w:t>
      </w:r>
      <w:r w:rsidRPr="00586C88">
        <w:rPr>
          <w:rFonts w:ascii="Arial" w:hAnsi="Arial" w:cs="Arial"/>
          <w:sz w:val="22"/>
          <w:szCs w:val="18"/>
        </w:rPr>
        <w:t>bud</w:t>
      </w:r>
      <w:r w:rsidR="00E15DE0" w:rsidRPr="00586C88">
        <w:rPr>
          <w:rFonts w:ascii="Arial" w:hAnsi="Arial" w:cs="Arial"/>
          <w:sz w:val="22"/>
          <w:szCs w:val="18"/>
        </w:rPr>
        <w:t>ou</w:t>
      </w:r>
      <w:r w:rsidRPr="00586C88">
        <w:rPr>
          <w:rFonts w:ascii="Arial" w:hAnsi="Arial" w:cs="Arial"/>
          <w:sz w:val="22"/>
          <w:szCs w:val="18"/>
        </w:rPr>
        <w:t xml:space="preserve"> napojen</w:t>
      </w:r>
      <w:r w:rsidR="00E15DE0" w:rsidRPr="00586C88">
        <w:rPr>
          <w:rFonts w:ascii="Arial" w:hAnsi="Arial" w:cs="Arial"/>
          <w:sz w:val="22"/>
          <w:szCs w:val="18"/>
        </w:rPr>
        <w:t>y</w:t>
      </w:r>
      <w:r w:rsidRPr="00586C88">
        <w:rPr>
          <w:rFonts w:ascii="Arial" w:hAnsi="Arial" w:cs="Arial"/>
          <w:sz w:val="22"/>
          <w:szCs w:val="18"/>
        </w:rPr>
        <w:t xml:space="preserve"> na stávající domovní kanalizační přípojk</w:t>
      </w:r>
      <w:r w:rsidR="00E15DE0" w:rsidRPr="00586C88">
        <w:rPr>
          <w:rFonts w:ascii="Arial" w:hAnsi="Arial" w:cs="Arial"/>
          <w:sz w:val="22"/>
          <w:szCs w:val="18"/>
        </w:rPr>
        <w:t>y</w:t>
      </w:r>
      <w:r w:rsidRPr="00586C88">
        <w:rPr>
          <w:rFonts w:ascii="Arial" w:hAnsi="Arial" w:cs="Arial"/>
          <w:sz w:val="22"/>
          <w:szCs w:val="18"/>
        </w:rPr>
        <w:t>, kter</w:t>
      </w:r>
      <w:r w:rsidR="00586C88" w:rsidRPr="00586C88">
        <w:rPr>
          <w:rFonts w:ascii="Arial" w:hAnsi="Arial" w:cs="Arial"/>
          <w:sz w:val="22"/>
          <w:szCs w:val="18"/>
        </w:rPr>
        <w:t>é</w:t>
      </w:r>
      <w:r w:rsidRPr="00586C88">
        <w:rPr>
          <w:rFonts w:ascii="Arial" w:hAnsi="Arial" w:cs="Arial"/>
          <w:sz w:val="22"/>
          <w:szCs w:val="18"/>
        </w:rPr>
        <w:t xml:space="preserve"> j</w:t>
      </w:r>
      <w:r w:rsidR="00E15DE0" w:rsidRPr="00586C88">
        <w:rPr>
          <w:rFonts w:ascii="Arial" w:hAnsi="Arial" w:cs="Arial"/>
          <w:sz w:val="22"/>
          <w:szCs w:val="18"/>
        </w:rPr>
        <w:t>sou</w:t>
      </w:r>
      <w:r w:rsidRPr="00586C88">
        <w:rPr>
          <w:rFonts w:ascii="Arial" w:hAnsi="Arial" w:cs="Arial"/>
          <w:sz w:val="22"/>
          <w:szCs w:val="18"/>
        </w:rPr>
        <w:t xml:space="preserve"> napojen</w:t>
      </w:r>
      <w:r w:rsidR="00E15DE0" w:rsidRPr="00586C88">
        <w:rPr>
          <w:rFonts w:ascii="Arial" w:hAnsi="Arial" w:cs="Arial"/>
          <w:sz w:val="22"/>
          <w:szCs w:val="18"/>
        </w:rPr>
        <w:t>y</w:t>
      </w:r>
      <w:r w:rsidRPr="00586C88">
        <w:rPr>
          <w:rFonts w:ascii="Arial" w:hAnsi="Arial" w:cs="Arial"/>
          <w:sz w:val="22"/>
          <w:szCs w:val="18"/>
        </w:rPr>
        <w:t xml:space="preserve"> do stávajícího řadu veřejné kanalizace</w:t>
      </w:r>
      <w:r w:rsidR="00E15DE0" w:rsidRPr="00586C88">
        <w:rPr>
          <w:rFonts w:ascii="Arial" w:hAnsi="Arial" w:cs="Arial"/>
          <w:sz w:val="22"/>
          <w:szCs w:val="18"/>
        </w:rPr>
        <w:t xml:space="preserve"> města Plzně</w:t>
      </w:r>
      <w:r w:rsidRPr="00586C88">
        <w:rPr>
          <w:rFonts w:ascii="Arial" w:hAnsi="Arial" w:cs="Arial"/>
          <w:sz w:val="22"/>
          <w:szCs w:val="18"/>
        </w:rPr>
        <w:t>.</w:t>
      </w:r>
    </w:p>
    <w:p w14:paraId="69983FA9" w14:textId="59B7E7C2" w:rsidR="00A16A38" w:rsidRPr="00586C88" w:rsidRDefault="00A16A38" w:rsidP="00586C88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>Domovní přípojk</w:t>
      </w:r>
      <w:r w:rsidR="00E15DE0" w:rsidRPr="00586C88">
        <w:rPr>
          <w:rFonts w:ascii="Arial" w:hAnsi="Arial" w:cs="Arial"/>
          <w:sz w:val="22"/>
          <w:szCs w:val="18"/>
        </w:rPr>
        <w:t>y</w:t>
      </w:r>
      <w:r w:rsidRPr="00586C88">
        <w:rPr>
          <w:rFonts w:ascii="Arial" w:hAnsi="Arial" w:cs="Arial"/>
          <w:sz w:val="22"/>
          <w:szCs w:val="18"/>
        </w:rPr>
        <w:t xml:space="preserve"> splaškové kanalizace bud</w:t>
      </w:r>
      <w:r w:rsidR="00E15DE0" w:rsidRPr="00586C88">
        <w:rPr>
          <w:rFonts w:ascii="Arial" w:hAnsi="Arial" w:cs="Arial"/>
          <w:sz w:val="22"/>
          <w:szCs w:val="18"/>
        </w:rPr>
        <w:t>ou</w:t>
      </w:r>
      <w:r w:rsidRPr="00586C88">
        <w:rPr>
          <w:rFonts w:ascii="Arial" w:hAnsi="Arial" w:cs="Arial"/>
          <w:sz w:val="22"/>
          <w:szCs w:val="18"/>
        </w:rPr>
        <w:t xml:space="preserve"> napojen</w:t>
      </w:r>
      <w:r w:rsidR="00E15DE0" w:rsidRPr="00586C88">
        <w:rPr>
          <w:rFonts w:ascii="Arial" w:hAnsi="Arial" w:cs="Arial"/>
          <w:sz w:val="22"/>
          <w:szCs w:val="18"/>
        </w:rPr>
        <w:t>y</w:t>
      </w:r>
      <w:r w:rsidRPr="00586C88">
        <w:rPr>
          <w:rFonts w:ascii="Arial" w:hAnsi="Arial" w:cs="Arial"/>
          <w:sz w:val="22"/>
          <w:szCs w:val="18"/>
        </w:rPr>
        <w:t xml:space="preserve"> do dna stávající</w:t>
      </w:r>
      <w:r w:rsidR="00E15DE0" w:rsidRPr="00586C88">
        <w:rPr>
          <w:rFonts w:ascii="Arial" w:hAnsi="Arial" w:cs="Arial"/>
          <w:sz w:val="22"/>
          <w:szCs w:val="18"/>
        </w:rPr>
        <w:t>ch</w:t>
      </w:r>
      <w:r w:rsidRPr="00586C88">
        <w:rPr>
          <w:rFonts w:ascii="Arial" w:hAnsi="Arial" w:cs="Arial"/>
          <w:sz w:val="22"/>
          <w:szCs w:val="18"/>
        </w:rPr>
        <w:t xml:space="preserve"> vstupní</w:t>
      </w:r>
      <w:r w:rsidR="00E15DE0" w:rsidRPr="00586C88">
        <w:rPr>
          <w:rFonts w:ascii="Arial" w:hAnsi="Arial" w:cs="Arial"/>
          <w:sz w:val="22"/>
          <w:szCs w:val="18"/>
        </w:rPr>
        <w:t>ch</w:t>
      </w:r>
      <w:r w:rsidRPr="00586C88">
        <w:rPr>
          <w:rFonts w:ascii="Arial" w:hAnsi="Arial" w:cs="Arial"/>
          <w:sz w:val="22"/>
          <w:szCs w:val="18"/>
        </w:rPr>
        <w:t xml:space="preserve"> šach</w:t>
      </w:r>
      <w:r w:rsidR="00E15DE0" w:rsidRPr="00586C88">
        <w:rPr>
          <w:rFonts w:ascii="Arial" w:hAnsi="Arial" w:cs="Arial"/>
          <w:sz w:val="22"/>
          <w:szCs w:val="18"/>
        </w:rPr>
        <w:t>e</w:t>
      </w:r>
      <w:r w:rsidRPr="00586C88">
        <w:rPr>
          <w:rFonts w:ascii="Arial" w:hAnsi="Arial" w:cs="Arial"/>
          <w:sz w:val="22"/>
          <w:szCs w:val="18"/>
        </w:rPr>
        <w:t>t.</w:t>
      </w:r>
    </w:p>
    <w:p w14:paraId="3D7D335D" w14:textId="0E956402" w:rsidR="00F31B57" w:rsidRPr="00586C88" w:rsidRDefault="00F31B57" w:rsidP="00586C88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>Vnitřní splašková kanalizace bude odvádě</w:t>
      </w:r>
      <w:r w:rsidR="0089344C" w:rsidRPr="00586C88">
        <w:rPr>
          <w:rFonts w:ascii="Arial" w:hAnsi="Arial" w:cs="Arial"/>
          <w:sz w:val="22"/>
          <w:szCs w:val="18"/>
        </w:rPr>
        <w:t>t vodu od zařizovacích předmětů</w:t>
      </w:r>
      <w:r w:rsidRPr="00586C88">
        <w:rPr>
          <w:rFonts w:ascii="Arial" w:hAnsi="Arial" w:cs="Arial"/>
          <w:sz w:val="22"/>
          <w:szCs w:val="18"/>
        </w:rPr>
        <w:t>.</w:t>
      </w:r>
    </w:p>
    <w:p w14:paraId="2E5C964F" w14:textId="76EE6BC7" w:rsidR="00F31B57" w:rsidRPr="00586C88" w:rsidRDefault="00F31B57" w:rsidP="00586C88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>Připojovací potrubí jednotlivých zařizovacích předmětů bude vedeno ve zd</w:t>
      </w:r>
      <w:r w:rsidR="0089344C" w:rsidRPr="00586C88">
        <w:rPr>
          <w:rFonts w:ascii="Arial" w:hAnsi="Arial" w:cs="Arial"/>
          <w:sz w:val="22"/>
          <w:szCs w:val="18"/>
        </w:rPr>
        <w:t>ivu, stěně, SDK, případně volně</w:t>
      </w:r>
      <w:r w:rsidR="000447F6" w:rsidRPr="00586C88">
        <w:rPr>
          <w:rFonts w:ascii="Arial" w:hAnsi="Arial" w:cs="Arial"/>
          <w:sz w:val="22"/>
          <w:szCs w:val="18"/>
        </w:rPr>
        <w:t xml:space="preserve"> </w:t>
      </w:r>
      <w:r w:rsidRPr="00586C88">
        <w:rPr>
          <w:rFonts w:ascii="Arial" w:hAnsi="Arial" w:cs="Arial"/>
          <w:sz w:val="22"/>
          <w:szCs w:val="18"/>
        </w:rPr>
        <w:t>v </w:t>
      </w:r>
      <w:proofErr w:type="spellStart"/>
      <w:r w:rsidRPr="00586C88">
        <w:rPr>
          <w:rFonts w:ascii="Arial" w:hAnsi="Arial" w:cs="Arial"/>
          <w:sz w:val="22"/>
          <w:szCs w:val="18"/>
        </w:rPr>
        <w:t>předstěnových</w:t>
      </w:r>
      <w:proofErr w:type="spellEnd"/>
      <w:r w:rsidRPr="00586C88">
        <w:rPr>
          <w:rFonts w:ascii="Arial" w:hAnsi="Arial" w:cs="Arial"/>
          <w:sz w:val="22"/>
          <w:szCs w:val="18"/>
        </w:rPr>
        <w:t xml:space="preserve"> systémech s minimálním počtem spojů. Všechny zařizovací předměty budou připojeny přes zápachové uzávěry.</w:t>
      </w:r>
    </w:p>
    <w:p w14:paraId="48B79528" w14:textId="785FACCF" w:rsidR="00F31B57" w:rsidRPr="00586C88" w:rsidRDefault="00F31B57" w:rsidP="00586C88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586C88">
        <w:rPr>
          <w:rFonts w:ascii="Arial" w:hAnsi="Arial" w:cs="Arial"/>
          <w:sz w:val="22"/>
          <w:szCs w:val="18"/>
        </w:rPr>
        <w:t xml:space="preserve">Připojovací potrubí bude napojeno do </w:t>
      </w:r>
      <w:r w:rsidR="0089344C" w:rsidRPr="00586C88">
        <w:rPr>
          <w:rFonts w:ascii="Arial" w:hAnsi="Arial" w:cs="Arial"/>
          <w:sz w:val="22"/>
          <w:szCs w:val="18"/>
        </w:rPr>
        <w:t>svislého potrubí splaškové</w:t>
      </w:r>
      <w:r w:rsidRPr="00586C88">
        <w:rPr>
          <w:rFonts w:ascii="Arial" w:hAnsi="Arial" w:cs="Arial"/>
          <w:sz w:val="22"/>
          <w:szCs w:val="18"/>
        </w:rPr>
        <w:t xml:space="preserve"> kanalizace. T</w:t>
      </w:r>
      <w:r w:rsidR="00A66AF3">
        <w:rPr>
          <w:rFonts w:ascii="Arial" w:hAnsi="Arial" w:cs="Arial"/>
          <w:sz w:val="22"/>
          <w:szCs w:val="18"/>
        </w:rPr>
        <w:t>a</w:t>
      </w:r>
      <w:r w:rsidRPr="00586C88">
        <w:rPr>
          <w:rFonts w:ascii="Arial" w:hAnsi="Arial" w:cs="Arial"/>
          <w:sz w:val="22"/>
          <w:szCs w:val="18"/>
        </w:rPr>
        <w:t xml:space="preserve"> budou </w:t>
      </w:r>
      <w:r w:rsidR="00A66AF3" w:rsidRPr="00586C88">
        <w:rPr>
          <w:rFonts w:ascii="Arial" w:hAnsi="Arial" w:cs="Arial"/>
          <w:sz w:val="22"/>
          <w:szCs w:val="18"/>
        </w:rPr>
        <w:t>veden</w:t>
      </w:r>
      <w:r w:rsidR="00A66AF3">
        <w:rPr>
          <w:rFonts w:ascii="Arial" w:hAnsi="Arial" w:cs="Arial"/>
          <w:sz w:val="22"/>
          <w:szCs w:val="18"/>
        </w:rPr>
        <w:t>a,</w:t>
      </w:r>
      <w:r w:rsidRPr="00586C88">
        <w:rPr>
          <w:rFonts w:ascii="Arial" w:hAnsi="Arial" w:cs="Arial"/>
          <w:sz w:val="22"/>
          <w:szCs w:val="18"/>
        </w:rPr>
        <w:t xml:space="preserve"> pokud možno svisle s minimálním počtem spojů. </w:t>
      </w:r>
      <w:r w:rsidRPr="00586C88">
        <w:rPr>
          <w:rFonts w:ascii="Arial" w:hAnsi="Arial" w:cs="Arial"/>
          <w:sz w:val="22"/>
          <w:szCs w:val="22"/>
        </w:rPr>
        <w:t>Všechn</w:t>
      </w:r>
      <w:r w:rsidR="00A66AF3">
        <w:rPr>
          <w:rFonts w:ascii="Arial" w:hAnsi="Arial" w:cs="Arial"/>
          <w:sz w:val="22"/>
          <w:szCs w:val="22"/>
        </w:rPr>
        <w:t>a</w:t>
      </w:r>
      <w:r w:rsidRPr="00586C88">
        <w:rPr>
          <w:rFonts w:ascii="Arial" w:hAnsi="Arial" w:cs="Arial"/>
          <w:sz w:val="22"/>
          <w:szCs w:val="22"/>
        </w:rPr>
        <w:t xml:space="preserve"> </w:t>
      </w:r>
      <w:r w:rsidR="0089344C" w:rsidRPr="00586C88">
        <w:rPr>
          <w:rFonts w:ascii="Arial" w:hAnsi="Arial" w:cs="Arial"/>
          <w:sz w:val="22"/>
          <w:szCs w:val="22"/>
        </w:rPr>
        <w:t>svisl</w:t>
      </w:r>
      <w:r w:rsidR="00A66AF3">
        <w:rPr>
          <w:rFonts w:ascii="Arial" w:hAnsi="Arial" w:cs="Arial"/>
          <w:sz w:val="22"/>
          <w:szCs w:val="22"/>
        </w:rPr>
        <w:t>á</w:t>
      </w:r>
      <w:r w:rsidR="0089344C" w:rsidRPr="00586C88">
        <w:rPr>
          <w:rFonts w:ascii="Arial" w:hAnsi="Arial" w:cs="Arial"/>
          <w:sz w:val="22"/>
          <w:szCs w:val="22"/>
        </w:rPr>
        <w:t xml:space="preserve"> kanalizační</w:t>
      </w:r>
      <w:r w:rsidR="0089344C" w:rsidRPr="00384038">
        <w:rPr>
          <w:rFonts w:ascii="Arial" w:hAnsi="Arial" w:cs="Arial"/>
        </w:rPr>
        <w:t xml:space="preserve"> </w:t>
      </w:r>
      <w:r w:rsidR="0089344C" w:rsidRPr="00586C88">
        <w:rPr>
          <w:rFonts w:ascii="Arial" w:hAnsi="Arial" w:cs="Arial"/>
          <w:sz w:val="22"/>
          <w:szCs w:val="18"/>
        </w:rPr>
        <w:t xml:space="preserve">potrubí </w:t>
      </w:r>
      <w:r w:rsidR="00A66AF3">
        <w:rPr>
          <w:rFonts w:ascii="Arial" w:hAnsi="Arial" w:cs="Arial"/>
          <w:sz w:val="22"/>
          <w:szCs w:val="18"/>
        </w:rPr>
        <w:t xml:space="preserve">budou </w:t>
      </w:r>
      <w:r w:rsidRPr="00586C88">
        <w:rPr>
          <w:rFonts w:ascii="Arial" w:hAnsi="Arial" w:cs="Arial"/>
          <w:sz w:val="22"/>
          <w:szCs w:val="18"/>
        </w:rPr>
        <w:t>odvětrán</w:t>
      </w:r>
      <w:r w:rsidR="00A66AF3">
        <w:rPr>
          <w:rFonts w:ascii="Arial" w:hAnsi="Arial" w:cs="Arial"/>
          <w:sz w:val="22"/>
          <w:szCs w:val="18"/>
        </w:rPr>
        <w:t>a</w:t>
      </w:r>
      <w:r w:rsidRPr="00586C88">
        <w:rPr>
          <w:rFonts w:ascii="Arial" w:hAnsi="Arial" w:cs="Arial"/>
          <w:sz w:val="22"/>
          <w:szCs w:val="18"/>
        </w:rPr>
        <w:t xml:space="preserve"> nad střechu, případně spojen</w:t>
      </w:r>
      <w:r w:rsidR="00A66AF3">
        <w:rPr>
          <w:rFonts w:ascii="Arial" w:hAnsi="Arial" w:cs="Arial"/>
          <w:sz w:val="22"/>
          <w:szCs w:val="18"/>
        </w:rPr>
        <w:t>a</w:t>
      </w:r>
      <w:r w:rsidRPr="00586C88">
        <w:rPr>
          <w:rFonts w:ascii="Arial" w:hAnsi="Arial" w:cs="Arial"/>
          <w:sz w:val="22"/>
          <w:szCs w:val="18"/>
        </w:rPr>
        <w:t xml:space="preserve"> s jinými kanalizačními stoupačkami a pomocí nich odvětrán</w:t>
      </w:r>
      <w:r w:rsidR="00A66AF3">
        <w:rPr>
          <w:rFonts w:ascii="Arial" w:hAnsi="Arial" w:cs="Arial"/>
          <w:sz w:val="22"/>
          <w:szCs w:val="18"/>
        </w:rPr>
        <w:t>a</w:t>
      </w:r>
      <w:r w:rsidRPr="00586C88">
        <w:rPr>
          <w:rFonts w:ascii="Arial" w:hAnsi="Arial" w:cs="Arial"/>
          <w:sz w:val="22"/>
          <w:szCs w:val="18"/>
        </w:rPr>
        <w:t>.</w:t>
      </w:r>
    </w:p>
    <w:p w14:paraId="0BC08550" w14:textId="79DE5629" w:rsidR="00F31B57" w:rsidRPr="00A66AF3" w:rsidRDefault="00F31B57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>Větrací potrubí musí vyústit do atmosféry a musí být min. 1</w:t>
      </w:r>
      <w:r w:rsidR="000447F6" w:rsidRPr="00A66AF3">
        <w:rPr>
          <w:rFonts w:ascii="Arial" w:hAnsi="Arial" w:cs="Arial"/>
          <w:sz w:val="22"/>
          <w:szCs w:val="18"/>
        </w:rPr>
        <w:t> </w:t>
      </w:r>
      <w:r w:rsidRPr="00A66AF3">
        <w:rPr>
          <w:rFonts w:ascii="Arial" w:hAnsi="Arial" w:cs="Arial"/>
          <w:sz w:val="22"/>
          <w:szCs w:val="18"/>
        </w:rPr>
        <w:t>m nad rovinu střechy. Ukončen</w:t>
      </w:r>
      <w:r w:rsidR="00A66AF3">
        <w:rPr>
          <w:rFonts w:ascii="Arial" w:hAnsi="Arial" w:cs="Arial"/>
          <w:sz w:val="22"/>
          <w:szCs w:val="18"/>
        </w:rPr>
        <w:t>a</w:t>
      </w:r>
      <w:r w:rsidRPr="00A66AF3">
        <w:rPr>
          <w:rFonts w:ascii="Arial" w:hAnsi="Arial" w:cs="Arial"/>
          <w:sz w:val="22"/>
          <w:szCs w:val="18"/>
        </w:rPr>
        <w:t xml:space="preserve"> budou ventilační hlavicí. Nejmenší vodorovná vzdálenost vyústění větracího </w:t>
      </w:r>
      <w:r w:rsidRPr="00A66AF3">
        <w:rPr>
          <w:rFonts w:ascii="Arial" w:hAnsi="Arial" w:cs="Arial"/>
          <w:sz w:val="22"/>
          <w:szCs w:val="18"/>
        </w:rPr>
        <w:lastRenderedPageBreak/>
        <w:t>potrubí od oken nebo jiných otvorů, které jsou spojené s trvale používanými místnostmi budovy, je 3</w:t>
      </w:r>
      <w:r w:rsidR="000447F6" w:rsidRPr="00A66AF3">
        <w:rPr>
          <w:rFonts w:ascii="Arial" w:hAnsi="Arial" w:cs="Arial"/>
          <w:sz w:val="22"/>
          <w:szCs w:val="18"/>
        </w:rPr>
        <w:t> </w:t>
      </w:r>
      <w:r w:rsidRPr="00A66AF3">
        <w:rPr>
          <w:rFonts w:ascii="Arial" w:hAnsi="Arial" w:cs="Arial"/>
          <w:sz w:val="22"/>
          <w:szCs w:val="18"/>
        </w:rPr>
        <w:t xml:space="preserve">m. </w:t>
      </w:r>
    </w:p>
    <w:p w14:paraId="3592B14C" w14:textId="3A348E7E" w:rsidR="00F31B57" w:rsidRPr="00A66AF3" w:rsidRDefault="00F31B57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>Přechody svislého odpadního potrubí do ležatého svodu bude provedeno dvěma koleny 45°. Nad zalomením bude osazena redukce.</w:t>
      </w:r>
    </w:p>
    <w:p w14:paraId="748CD536" w14:textId="6B97D0DD" w:rsidR="00F31B57" w:rsidRPr="00A66AF3" w:rsidRDefault="00F31B57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>Ležaté potrubí, které bude odvádět splaškové vody z objektu, bude vedeno pod stropem dle PD a dále v zemi až do vstupní šachty.</w:t>
      </w:r>
    </w:p>
    <w:p w14:paraId="17C72380" w14:textId="404D2BD8" w:rsidR="00A16A38" w:rsidRPr="00A66AF3" w:rsidRDefault="00F31B57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>Odpadní a svodná potrubí budou vybavena čistícími kusy nebo revizními šachtami v souladu s platnými předpisy. Čistící kusy nebudou osazeny jen v prostorech, kde by únik mohl způsobit hygienické škody.</w:t>
      </w:r>
    </w:p>
    <w:p w14:paraId="2A245918" w14:textId="17685B49" w:rsidR="00B072B6" w:rsidRPr="00384038" w:rsidRDefault="00B072B6" w:rsidP="002876D1">
      <w:pPr>
        <w:pStyle w:val="Nadpis2"/>
        <w:spacing w:after="120"/>
        <w:ind w:left="720" w:hanging="578"/>
        <w:rPr>
          <w:rFonts w:ascii="Arial" w:hAnsi="Arial" w:cs="Arial"/>
        </w:rPr>
      </w:pPr>
      <w:bookmarkStart w:id="36" w:name="_Toc258413596"/>
      <w:bookmarkStart w:id="37" w:name="_Toc262028602"/>
      <w:bookmarkStart w:id="38" w:name="_Toc102400867"/>
      <w:r w:rsidRPr="00384038">
        <w:rPr>
          <w:rFonts w:ascii="Arial" w:hAnsi="Arial" w:cs="Arial"/>
        </w:rPr>
        <w:t>Zařizovací předměty</w:t>
      </w:r>
      <w:bookmarkEnd w:id="36"/>
      <w:bookmarkEnd w:id="37"/>
      <w:bookmarkEnd w:id="38"/>
    </w:p>
    <w:p w14:paraId="302CE4B2" w14:textId="25413F2E" w:rsidR="008C5A33" w:rsidRPr="00A66AF3" w:rsidRDefault="00B072B6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 xml:space="preserve">Předpokládá se osazení </w:t>
      </w:r>
      <w:r w:rsidR="00204403" w:rsidRPr="00A66AF3">
        <w:rPr>
          <w:rFonts w:ascii="Arial" w:hAnsi="Arial" w:cs="Arial"/>
          <w:sz w:val="22"/>
          <w:szCs w:val="18"/>
        </w:rPr>
        <w:t>nových podlahových vpustí</w:t>
      </w:r>
      <w:r w:rsidR="008C5A33" w:rsidRPr="00A66AF3">
        <w:rPr>
          <w:rFonts w:ascii="Arial" w:hAnsi="Arial" w:cs="Arial"/>
          <w:sz w:val="22"/>
          <w:szCs w:val="18"/>
        </w:rPr>
        <w:t xml:space="preserve"> ve všech.</w:t>
      </w:r>
    </w:p>
    <w:p w14:paraId="351E990E" w14:textId="0F7F3FC5" w:rsidR="00A30388" w:rsidRPr="00384038" w:rsidRDefault="00A30388" w:rsidP="002876D1">
      <w:pPr>
        <w:pStyle w:val="Nadpis2"/>
        <w:spacing w:after="120"/>
        <w:ind w:left="720" w:hanging="578"/>
        <w:rPr>
          <w:rFonts w:ascii="Arial" w:hAnsi="Arial" w:cs="Arial"/>
        </w:rPr>
      </w:pPr>
      <w:bookmarkStart w:id="39" w:name="_Toc102400868"/>
      <w:r w:rsidRPr="00384038">
        <w:rPr>
          <w:rFonts w:ascii="Arial" w:hAnsi="Arial" w:cs="Arial"/>
        </w:rPr>
        <w:t>Materiál rozvodů</w:t>
      </w:r>
      <w:bookmarkEnd w:id="39"/>
    </w:p>
    <w:p w14:paraId="38039DC3" w14:textId="619C6BB6" w:rsidR="00AE68FB" w:rsidRPr="00A66AF3" w:rsidRDefault="00B1155E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 xml:space="preserve">Splašková </w:t>
      </w:r>
      <w:r w:rsidR="00A30388" w:rsidRPr="00A66AF3">
        <w:rPr>
          <w:rFonts w:ascii="Arial" w:hAnsi="Arial" w:cs="Arial"/>
          <w:sz w:val="22"/>
          <w:szCs w:val="18"/>
        </w:rPr>
        <w:t>kanalizace</w:t>
      </w:r>
      <w:r w:rsidR="00A66AF3">
        <w:rPr>
          <w:rFonts w:ascii="Arial" w:hAnsi="Arial" w:cs="Arial"/>
          <w:sz w:val="22"/>
          <w:szCs w:val="18"/>
        </w:rPr>
        <w:t>,</w:t>
      </w:r>
      <w:r w:rsidR="00A30388" w:rsidRPr="00A66AF3">
        <w:rPr>
          <w:rFonts w:ascii="Arial" w:hAnsi="Arial" w:cs="Arial"/>
          <w:sz w:val="22"/>
          <w:szCs w:val="18"/>
        </w:rPr>
        <w:t xml:space="preserve"> </w:t>
      </w:r>
      <w:r w:rsidRPr="00A66AF3">
        <w:rPr>
          <w:rFonts w:ascii="Arial" w:hAnsi="Arial" w:cs="Arial"/>
          <w:sz w:val="22"/>
          <w:szCs w:val="18"/>
        </w:rPr>
        <w:t xml:space="preserve">vedená vně objektu přístavby </w:t>
      </w:r>
      <w:r w:rsidR="00A30388" w:rsidRPr="00A66AF3">
        <w:rPr>
          <w:rFonts w:ascii="Arial" w:hAnsi="Arial" w:cs="Arial"/>
          <w:sz w:val="22"/>
          <w:szCs w:val="18"/>
        </w:rPr>
        <w:t xml:space="preserve">je navržena z plastových kanalizačních trub </w:t>
      </w:r>
      <w:r w:rsidR="00AE68FB" w:rsidRPr="00A66AF3">
        <w:rPr>
          <w:rFonts w:ascii="Arial" w:hAnsi="Arial" w:cs="Arial"/>
          <w:sz w:val="22"/>
          <w:szCs w:val="18"/>
        </w:rPr>
        <w:t>KG</w:t>
      </w:r>
      <w:r w:rsidR="00A30388" w:rsidRPr="00A66AF3">
        <w:rPr>
          <w:rFonts w:ascii="Arial" w:hAnsi="Arial" w:cs="Arial"/>
          <w:sz w:val="22"/>
          <w:szCs w:val="18"/>
        </w:rPr>
        <w:t xml:space="preserve"> o minimální kruhové tuhosti </w:t>
      </w:r>
      <w:r w:rsidR="00AE68FB" w:rsidRPr="00A66AF3">
        <w:rPr>
          <w:rFonts w:ascii="Arial" w:hAnsi="Arial" w:cs="Arial"/>
          <w:sz w:val="22"/>
          <w:szCs w:val="18"/>
        </w:rPr>
        <w:t>8</w:t>
      </w:r>
      <w:r w:rsidR="00A30388" w:rsidRPr="00A66AF3">
        <w:rPr>
          <w:rFonts w:ascii="Arial" w:hAnsi="Arial" w:cs="Arial"/>
          <w:sz w:val="22"/>
          <w:szCs w:val="18"/>
        </w:rPr>
        <w:t xml:space="preserve"> kN/m2 = pevnostní třída SN</w:t>
      </w:r>
      <w:r w:rsidR="00FB5838" w:rsidRPr="00A66AF3">
        <w:rPr>
          <w:rFonts w:ascii="Arial" w:hAnsi="Arial" w:cs="Arial"/>
          <w:sz w:val="22"/>
          <w:szCs w:val="18"/>
        </w:rPr>
        <w:t> </w:t>
      </w:r>
      <w:r w:rsidR="00AE68FB" w:rsidRPr="00A66AF3">
        <w:rPr>
          <w:rFonts w:ascii="Arial" w:hAnsi="Arial" w:cs="Arial"/>
          <w:sz w:val="22"/>
          <w:szCs w:val="18"/>
        </w:rPr>
        <w:t>8</w:t>
      </w:r>
      <w:r w:rsidR="00A30388" w:rsidRPr="00A66AF3">
        <w:rPr>
          <w:rFonts w:ascii="Arial" w:hAnsi="Arial" w:cs="Arial"/>
          <w:sz w:val="22"/>
          <w:szCs w:val="18"/>
        </w:rPr>
        <w:t>.</w:t>
      </w:r>
      <w:r w:rsidRPr="00A66AF3">
        <w:rPr>
          <w:rFonts w:ascii="Arial" w:hAnsi="Arial" w:cs="Arial"/>
          <w:sz w:val="22"/>
          <w:szCs w:val="18"/>
        </w:rPr>
        <w:t xml:space="preserve"> </w:t>
      </w:r>
      <w:r w:rsidR="00A56141" w:rsidRPr="00A66AF3">
        <w:rPr>
          <w:rFonts w:ascii="Arial" w:hAnsi="Arial" w:cs="Arial"/>
          <w:sz w:val="22"/>
          <w:szCs w:val="18"/>
        </w:rPr>
        <w:t>Veškeré vnitřní rozvody kanalizace jsou navrženy z plastu. Pro vnitřní kanalizaci se použijí trouby a tvarovky řady HT-Systém (PP) a pro kanalizaci (vedenou pod podlahou) trouby a tvarovky řady KG-Systém (PVC-U). Kanalizační hrdla budou zabezpečena proti vysunutí.</w:t>
      </w:r>
    </w:p>
    <w:p w14:paraId="1A8E0062" w14:textId="39FBCCC7" w:rsidR="00A30388" w:rsidRPr="00384038" w:rsidRDefault="00A30388" w:rsidP="002876D1">
      <w:pPr>
        <w:pStyle w:val="Nadpis2"/>
        <w:spacing w:after="120"/>
        <w:ind w:left="720" w:hanging="578"/>
        <w:rPr>
          <w:rFonts w:ascii="Arial" w:hAnsi="Arial" w:cs="Arial"/>
        </w:rPr>
      </w:pPr>
      <w:bookmarkStart w:id="40" w:name="_Toc102400869"/>
      <w:r w:rsidRPr="00384038">
        <w:rPr>
          <w:rFonts w:ascii="Arial" w:hAnsi="Arial" w:cs="Arial"/>
        </w:rPr>
        <w:t>Tlakové zkoušky</w:t>
      </w:r>
      <w:bookmarkEnd w:id="40"/>
    </w:p>
    <w:p w14:paraId="1F56D7FC" w14:textId="5B19CC20" w:rsidR="00F20E8C" w:rsidRPr="00A66AF3" w:rsidRDefault="00F20E8C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>Zkouš</w:t>
      </w:r>
      <w:r w:rsidR="00A66AF3">
        <w:rPr>
          <w:rFonts w:ascii="Arial" w:hAnsi="Arial" w:cs="Arial"/>
          <w:sz w:val="22"/>
          <w:szCs w:val="18"/>
        </w:rPr>
        <w:t>ky</w:t>
      </w:r>
      <w:r w:rsidRPr="00A66AF3">
        <w:rPr>
          <w:rFonts w:ascii="Arial" w:hAnsi="Arial" w:cs="Arial"/>
          <w:sz w:val="22"/>
          <w:szCs w:val="18"/>
        </w:rPr>
        <w:t xml:space="preserve"> domovní a vnitřní kanalizace se bude skládat</w:t>
      </w:r>
      <w:r w:rsidR="007A5BC0" w:rsidRPr="00A66AF3">
        <w:rPr>
          <w:rFonts w:ascii="Arial" w:hAnsi="Arial" w:cs="Arial"/>
          <w:sz w:val="22"/>
          <w:szCs w:val="18"/>
        </w:rPr>
        <w:t xml:space="preserve"> </w:t>
      </w:r>
      <w:r w:rsidRPr="00A66AF3">
        <w:rPr>
          <w:rFonts w:ascii="Arial" w:hAnsi="Arial" w:cs="Arial"/>
          <w:sz w:val="22"/>
          <w:szCs w:val="18"/>
        </w:rPr>
        <w:t>z technické prohlídky</w:t>
      </w:r>
      <w:r w:rsidR="00FB5838" w:rsidRPr="00A66AF3">
        <w:rPr>
          <w:rFonts w:ascii="Arial" w:hAnsi="Arial" w:cs="Arial"/>
          <w:sz w:val="22"/>
          <w:szCs w:val="18"/>
        </w:rPr>
        <w:t xml:space="preserve"> a </w:t>
      </w:r>
      <w:r w:rsidRPr="00A66AF3">
        <w:rPr>
          <w:rFonts w:ascii="Arial" w:hAnsi="Arial" w:cs="Arial"/>
          <w:sz w:val="22"/>
          <w:szCs w:val="18"/>
        </w:rPr>
        <w:t>ze zkoušky vodotěsnosti svodného potrubí a ze zkoušky plynotěsnosti odpadního připojovacího a větracího potrubí</w:t>
      </w:r>
      <w:r w:rsidR="00FB5838" w:rsidRPr="00A66AF3">
        <w:rPr>
          <w:rFonts w:ascii="Arial" w:hAnsi="Arial" w:cs="Arial"/>
          <w:sz w:val="22"/>
          <w:szCs w:val="18"/>
        </w:rPr>
        <w:t>.</w:t>
      </w:r>
    </w:p>
    <w:p w14:paraId="7382FF3E" w14:textId="52F3D685" w:rsidR="00FB5838" w:rsidRPr="00A66AF3" w:rsidRDefault="00F20E8C" w:rsidP="00FB5838">
      <w:pPr>
        <w:pStyle w:val="Odstavecseseznamem"/>
        <w:numPr>
          <w:ilvl w:val="0"/>
          <w:numId w:val="19"/>
        </w:numPr>
        <w:tabs>
          <w:tab w:val="left" w:pos="9355"/>
        </w:tabs>
        <w:spacing w:after="120"/>
        <w:ind w:left="714" w:hanging="357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  <w:u w:val="single"/>
        </w:rPr>
        <w:t>Technická prohlídka</w:t>
      </w:r>
      <w:r w:rsidRPr="00A66AF3">
        <w:rPr>
          <w:rFonts w:ascii="Arial" w:hAnsi="Arial" w:cs="Arial"/>
          <w:sz w:val="22"/>
          <w:szCs w:val="18"/>
        </w:rPr>
        <w:t xml:space="preserve"> se provádí před zkouškami vodotěsnosti a plynotěsnosti. Potrubí se musí ponechat k prohlídce přístupné a očištěné, tj. nezakryté, nezasypané a nezazděné, a to tak, aby spoje byly dostupné. Technická prohlídka se provádí po jednotlivých smontovaných částech, nebo vcelku. O výsledku technické prohlídky vnitřní kanalizace nebo její části se provede záznam.</w:t>
      </w:r>
    </w:p>
    <w:p w14:paraId="6F7982C8" w14:textId="77777777" w:rsidR="00FB5838" w:rsidRDefault="00FB5838" w:rsidP="00FB5838">
      <w:pPr>
        <w:pStyle w:val="Odstavecseseznamem"/>
        <w:tabs>
          <w:tab w:val="left" w:pos="9355"/>
        </w:tabs>
        <w:spacing w:after="120"/>
        <w:ind w:left="714"/>
        <w:rPr>
          <w:rFonts w:ascii="Arial" w:hAnsi="Arial" w:cs="Arial"/>
        </w:rPr>
      </w:pPr>
    </w:p>
    <w:p w14:paraId="1BE5571F" w14:textId="3066D195" w:rsidR="00F20E8C" w:rsidRPr="00A66AF3" w:rsidRDefault="00F20E8C" w:rsidP="000447F6">
      <w:pPr>
        <w:pStyle w:val="Odstavecseseznamem"/>
        <w:numPr>
          <w:ilvl w:val="0"/>
          <w:numId w:val="19"/>
        </w:numPr>
        <w:tabs>
          <w:tab w:val="left" w:pos="9355"/>
        </w:tabs>
        <w:spacing w:after="120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  <w:u w:val="single"/>
        </w:rPr>
        <w:t>Zkouška vodotěsnosti</w:t>
      </w:r>
      <w:r w:rsidRPr="00A66AF3">
        <w:rPr>
          <w:rFonts w:ascii="Arial" w:hAnsi="Arial" w:cs="Arial"/>
          <w:sz w:val="22"/>
          <w:szCs w:val="18"/>
        </w:rPr>
        <w:t xml:space="preserve"> svodného potrubí bude provedena vodou bez mechanických nečistot.</w:t>
      </w:r>
    </w:p>
    <w:p w14:paraId="10228BF5" w14:textId="77777777" w:rsidR="00FB5838" w:rsidRPr="00A66AF3" w:rsidRDefault="00F20E8C" w:rsidP="00FB5838">
      <w:pPr>
        <w:tabs>
          <w:tab w:val="left" w:pos="9355"/>
        </w:tabs>
        <w:spacing w:after="120"/>
        <w:ind w:left="709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>Ve zkoušené části potrubí je nutno všechny otvory po dobu zkoušky utěsnit. Potrubí se musí ponechat ke zkoušce přístupné a očištěné, tj. nezakryté, nezasypané a nezazděné, a to tak, aby spoje byly dostupné. Před započetím zkoušky vodotěsnosti se svodná potrubí zkoušené části vnitřní kanalizace plní vodou tak, aby všechen vzduch z potrubí mohl volně uniknout, a aby se dosáhlo přetlaku potřebného pro vlastní zkoušku daného úseku. Mezi naplněním potrubí a vlastní zkouškou vodotěsnosti musí uplynout přiměřený čas, aby se teplota a vlhkost potrubí ustálily, stěny potrubí dočasně nasákly vodou, a aby všechen vzduch měl možnost uniknout.</w:t>
      </w:r>
    </w:p>
    <w:p w14:paraId="70337B6D" w14:textId="77777777" w:rsidR="00FB5838" w:rsidRPr="00A66AF3" w:rsidRDefault="00F20E8C" w:rsidP="00FB5838">
      <w:pPr>
        <w:tabs>
          <w:tab w:val="left" w:pos="9355"/>
        </w:tabs>
        <w:spacing w:after="120"/>
        <w:ind w:left="709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>Tento čas je pro: kameninové potrubí 2 hodiny; litinové potrubí 1 hodina; potrubí z plastů a ocelové potrubí 0,5 hodiny;</w:t>
      </w:r>
    </w:p>
    <w:p w14:paraId="3D3DAF93" w14:textId="259D11E7" w:rsidR="00FB5838" w:rsidRPr="00A66AF3" w:rsidRDefault="00F20E8C" w:rsidP="00FB5838">
      <w:pPr>
        <w:tabs>
          <w:tab w:val="left" w:pos="9355"/>
        </w:tabs>
        <w:spacing w:after="120"/>
        <w:ind w:left="709"/>
        <w:rPr>
          <w:rFonts w:ascii="Arial" w:hAnsi="Arial" w:cs="Arial"/>
          <w:sz w:val="22"/>
          <w:szCs w:val="18"/>
        </w:rPr>
      </w:pPr>
      <w:r w:rsidRPr="00A66AF3">
        <w:rPr>
          <w:rFonts w:ascii="Arial" w:hAnsi="Arial" w:cs="Arial"/>
          <w:sz w:val="22"/>
          <w:szCs w:val="18"/>
        </w:rPr>
        <w:t>Před započetím zkoušky se provede prohlídka, při které se zjišťuje</w:t>
      </w:r>
      <w:r w:rsidR="009F6021">
        <w:rPr>
          <w:rFonts w:ascii="Arial" w:hAnsi="Arial" w:cs="Arial"/>
          <w:sz w:val="22"/>
          <w:szCs w:val="18"/>
        </w:rPr>
        <w:t>,</w:t>
      </w:r>
      <w:r w:rsidRPr="00A66AF3">
        <w:rPr>
          <w:rFonts w:ascii="Arial" w:hAnsi="Arial" w:cs="Arial"/>
          <w:sz w:val="22"/>
          <w:szCs w:val="18"/>
        </w:rPr>
        <w:t xml:space="preserve"> zda nedochází k viditelnému úniku vody, např. odkapávání.</w:t>
      </w:r>
    </w:p>
    <w:p w14:paraId="38C677A7" w14:textId="1CEE7492" w:rsidR="00F20E8C" w:rsidRPr="009F6021" w:rsidRDefault="00F20E8C" w:rsidP="00FB5838">
      <w:pPr>
        <w:tabs>
          <w:tab w:val="left" w:pos="9355"/>
        </w:tabs>
        <w:spacing w:after="120"/>
        <w:ind w:left="709"/>
        <w:rPr>
          <w:rFonts w:ascii="Arial" w:hAnsi="Arial" w:cs="Arial"/>
          <w:sz w:val="22"/>
          <w:szCs w:val="18"/>
        </w:rPr>
      </w:pPr>
      <w:r w:rsidRPr="009F6021">
        <w:rPr>
          <w:rFonts w:ascii="Arial" w:hAnsi="Arial" w:cs="Arial"/>
          <w:sz w:val="22"/>
          <w:szCs w:val="18"/>
        </w:rPr>
        <w:t>Vodotěsnost svodného potrubí vnitřní kanalizace se zkouší vodou přetlakem nejméně 3</w:t>
      </w:r>
      <w:r w:rsidR="00FB5838" w:rsidRPr="009F6021">
        <w:rPr>
          <w:rFonts w:ascii="Arial" w:hAnsi="Arial" w:cs="Arial"/>
          <w:sz w:val="22"/>
          <w:szCs w:val="18"/>
        </w:rPr>
        <w:t> </w:t>
      </w:r>
      <w:proofErr w:type="spellStart"/>
      <w:r w:rsidRPr="009F6021">
        <w:rPr>
          <w:rFonts w:ascii="Arial" w:hAnsi="Arial" w:cs="Arial"/>
          <w:sz w:val="22"/>
          <w:szCs w:val="18"/>
        </w:rPr>
        <w:t>kPa</w:t>
      </w:r>
      <w:proofErr w:type="spellEnd"/>
      <w:r w:rsidRPr="009F6021">
        <w:rPr>
          <w:rFonts w:ascii="Arial" w:hAnsi="Arial" w:cs="Arial"/>
          <w:sz w:val="22"/>
          <w:szCs w:val="18"/>
        </w:rPr>
        <w:t xml:space="preserve">, nejvýše 50 </w:t>
      </w:r>
      <w:proofErr w:type="spellStart"/>
      <w:r w:rsidRPr="009F6021">
        <w:rPr>
          <w:rFonts w:ascii="Arial" w:hAnsi="Arial" w:cs="Arial"/>
          <w:sz w:val="22"/>
          <w:szCs w:val="18"/>
        </w:rPr>
        <w:t>kPa</w:t>
      </w:r>
      <w:proofErr w:type="spellEnd"/>
      <w:r w:rsidRPr="009F6021">
        <w:rPr>
          <w:rFonts w:ascii="Arial" w:hAnsi="Arial" w:cs="Arial"/>
          <w:sz w:val="22"/>
          <w:szCs w:val="18"/>
        </w:rPr>
        <w:t>.</w:t>
      </w:r>
      <w:r w:rsidR="00FB5838" w:rsidRPr="009F6021">
        <w:rPr>
          <w:rFonts w:ascii="Arial" w:hAnsi="Arial" w:cs="Arial"/>
          <w:sz w:val="22"/>
          <w:szCs w:val="18"/>
        </w:rPr>
        <w:t xml:space="preserve"> Z</w:t>
      </w:r>
      <w:r w:rsidRPr="009F6021">
        <w:rPr>
          <w:rFonts w:ascii="Arial" w:hAnsi="Arial" w:cs="Arial"/>
          <w:sz w:val="22"/>
          <w:szCs w:val="18"/>
        </w:rPr>
        <w:t xml:space="preserve">kouška vodotěsnosti trvá jednu hodinu. Během této doby se sleduje úroveň hladiny vody a případné dolévání se měří. Vodotěsnost </w:t>
      </w:r>
      <w:r w:rsidRPr="009F6021">
        <w:rPr>
          <w:rFonts w:ascii="Arial" w:hAnsi="Arial" w:cs="Arial"/>
          <w:sz w:val="22"/>
          <w:szCs w:val="18"/>
        </w:rPr>
        <w:lastRenderedPageBreak/>
        <w:t>svodného potrubí vnitřní kanalizace je vyhovující, jestliže únik vody vztahující se na 10 m</w:t>
      </w:r>
      <w:r w:rsidRPr="009F6021">
        <w:rPr>
          <w:rFonts w:ascii="Arial" w:hAnsi="Arial" w:cs="Arial"/>
          <w:sz w:val="22"/>
          <w:szCs w:val="18"/>
          <w:vertAlign w:val="superscript"/>
        </w:rPr>
        <w:t>2</w:t>
      </w:r>
      <w:r w:rsidRPr="009F6021">
        <w:rPr>
          <w:rFonts w:ascii="Arial" w:hAnsi="Arial" w:cs="Arial"/>
          <w:sz w:val="22"/>
          <w:szCs w:val="18"/>
        </w:rPr>
        <w:t xml:space="preserve"> vnitřní plochy potrubí nepřesahuje 0,5</w:t>
      </w:r>
      <w:r w:rsidR="00FB5838" w:rsidRPr="009F6021">
        <w:rPr>
          <w:rFonts w:ascii="Arial" w:hAnsi="Arial" w:cs="Arial"/>
          <w:sz w:val="22"/>
          <w:szCs w:val="18"/>
        </w:rPr>
        <w:t> </w:t>
      </w:r>
      <w:r w:rsidRPr="009F6021">
        <w:rPr>
          <w:rFonts w:ascii="Arial" w:hAnsi="Arial" w:cs="Arial"/>
          <w:sz w:val="22"/>
          <w:szCs w:val="18"/>
        </w:rPr>
        <w:t>l/h. Při negativním výsledku zkoušky je nutné zkoušku vodotěsnosti po odstranění závad (netěsností) opakovat. O výsledku zkoušky vodotěsnosti vnitřní kanalizace nebo její části se provede záznam.</w:t>
      </w:r>
    </w:p>
    <w:p w14:paraId="618E916D" w14:textId="7DAB2784" w:rsidR="0075372F" w:rsidRPr="009F6021" w:rsidRDefault="00F20E8C" w:rsidP="00FB5838">
      <w:pPr>
        <w:pStyle w:val="Odstavecseseznamem"/>
        <w:numPr>
          <w:ilvl w:val="0"/>
          <w:numId w:val="19"/>
        </w:numPr>
        <w:tabs>
          <w:tab w:val="left" w:pos="9355"/>
        </w:tabs>
        <w:spacing w:after="120"/>
        <w:rPr>
          <w:rFonts w:ascii="Arial" w:hAnsi="Arial" w:cs="Arial"/>
          <w:sz w:val="22"/>
          <w:szCs w:val="18"/>
        </w:rPr>
      </w:pPr>
      <w:r w:rsidRPr="009F6021">
        <w:rPr>
          <w:rFonts w:ascii="Arial" w:hAnsi="Arial" w:cs="Arial"/>
          <w:sz w:val="22"/>
          <w:szCs w:val="18"/>
          <w:u w:val="single"/>
        </w:rPr>
        <w:t>Zkouška plynotěsnosti</w:t>
      </w:r>
      <w:r w:rsidRPr="009F6021">
        <w:rPr>
          <w:rFonts w:ascii="Arial" w:hAnsi="Arial" w:cs="Arial"/>
          <w:sz w:val="22"/>
          <w:szCs w:val="18"/>
        </w:rPr>
        <w:t xml:space="preserve"> bude provedena vzduchem po dočasném utěsnění odpadního, připojovacího a větracího potrubí. Potrubí se musí ponechat ke zkoušce přístupné a očištěné, tj. nezakryté a nezazděné a to tak, aby spoje byly dostupné. Natlakování odpadního potrubí se provádí přes napouštěcí armaturu zkušebního víka čisticí tvarovky, které je opatřeno tlakoměrem, na hodnotu zkušebního přetlaku 400</w:t>
      </w:r>
      <w:r w:rsidR="002876D1" w:rsidRPr="009F6021">
        <w:rPr>
          <w:rFonts w:ascii="Arial" w:hAnsi="Arial" w:cs="Arial"/>
          <w:sz w:val="22"/>
          <w:szCs w:val="18"/>
        </w:rPr>
        <w:t> </w:t>
      </w:r>
      <w:r w:rsidRPr="009F6021">
        <w:rPr>
          <w:rFonts w:ascii="Arial" w:hAnsi="Arial" w:cs="Arial"/>
          <w:sz w:val="22"/>
          <w:szCs w:val="18"/>
        </w:rPr>
        <w:t>Pa.  Zkouška plynotěsnosti je vyhovující, jestliže ve zkoušeném úseku po 30 minutách od natlakování nedojde k většímu poklesu tlaku než 50</w:t>
      </w:r>
      <w:r w:rsidR="002876D1" w:rsidRPr="009F6021">
        <w:rPr>
          <w:rFonts w:ascii="Arial" w:hAnsi="Arial" w:cs="Arial"/>
          <w:sz w:val="22"/>
          <w:szCs w:val="18"/>
        </w:rPr>
        <w:t> </w:t>
      </w:r>
      <w:r w:rsidRPr="009F6021">
        <w:rPr>
          <w:rFonts w:ascii="Arial" w:hAnsi="Arial" w:cs="Arial"/>
          <w:sz w:val="22"/>
          <w:szCs w:val="18"/>
        </w:rPr>
        <w:t>Pa.  Při negativním výsledku zkoušky je třeba zjistit místa netěsností, např. pěnotvorným roztokem, závady odstranit a zkoušku plynotěsnosti opakovat. O výsledku zkoušky plynotěsnosti vnitřní kanalizace nebo její části se provede záznam.</w:t>
      </w:r>
    </w:p>
    <w:p w14:paraId="3FEA1091" w14:textId="06D31103" w:rsidR="009B65D4" w:rsidRPr="00384038" w:rsidRDefault="0075372F" w:rsidP="002876D1">
      <w:pPr>
        <w:pStyle w:val="Nadpis1"/>
        <w:spacing w:before="240" w:after="120"/>
        <w:rPr>
          <w:rFonts w:ascii="Arial" w:hAnsi="Arial" w:cs="Arial"/>
        </w:rPr>
      </w:pPr>
      <w:bookmarkStart w:id="41" w:name="_Toc102400870"/>
      <w:r w:rsidRPr="00384038">
        <w:rPr>
          <w:rFonts w:ascii="Arial" w:hAnsi="Arial" w:cs="Arial"/>
        </w:rPr>
        <w:t>ZÁVĚR</w:t>
      </w:r>
      <w:bookmarkEnd w:id="41"/>
    </w:p>
    <w:p w14:paraId="07303741" w14:textId="082ED59C" w:rsidR="009B65D4" w:rsidRPr="009F6021" w:rsidRDefault="009B65D4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22"/>
        </w:rPr>
      </w:pPr>
      <w:r w:rsidRPr="009F6021">
        <w:rPr>
          <w:rFonts w:ascii="Arial" w:hAnsi="Arial" w:cs="Arial"/>
          <w:sz w:val="22"/>
          <w:szCs w:val="22"/>
        </w:rPr>
        <w:t xml:space="preserve">Všechny platné předpisy a normy jsou pro stavbu závazné. Při provádění stavebních prací musí být dodržovány předpisy bezpečnosti práce a ochrany zdraví při práci. Práce smí provádět pouze odborná firma s odpovídající způsobilostí. Při provádění stavebních prací i během provozu stavby je nutno dodržovat všechny závazné články platných ČSN a předpisů BOZ. </w:t>
      </w:r>
    </w:p>
    <w:p w14:paraId="1A720D8B" w14:textId="5B652507" w:rsidR="009B65D4" w:rsidRPr="009F6021" w:rsidRDefault="009B65D4" w:rsidP="00822CE3">
      <w:pPr>
        <w:tabs>
          <w:tab w:val="left" w:pos="9355"/>
        </w:tabs>
        <w:spacing w:after="120"/>
        <w:ind w:left="425"/>
        <w:rPr>
          <w:rFonts w:ascii="Arial" w:hAnsi="Arial" w:cs="Arial"/>
          <w:sz w:val="22"/>
          <w:szCs w:val="22"/>
        </w:rPr>
      </w:pPr>
      <w:r w:rsidRPr="009F6021">
        <w:rPr>
          <w:rFonts w:ascii="Arial" w:hAnsi="Arial" w:cs="Arial"/>
          <w:sz w:val="22"/>
          <w:szCs w:val="22"/>
        </w:rPr>
        <w:t>Jedná se zejména o tyto předpisy:</w:t>
      </w:r>
    </w:p>
    <w:p w14:paraId="6D7B5305" w14:textId="77777777" w:rsidR="007A5BC0" w:rsidRPr="009F6021" w:rsidRDefault="00A56141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22"/>
        </w:rPr>
      </w:pPr>
      <w:r w:rsidRPr="009F6021">
        <w:rPr>
          <w:rFonts w:ascii="Arial" w:hAnsi="Arial" w:cs="Arial"/>
          <w:sz w:val="22"/>
          <w:szCs w:val="22"/>
        </w:rPr>
        <w:t>Vyhláška č. 601/2006 Sb. kterou se zrušuje vyhláška Českého úřadu bezpečnosti práce a Českého báňského úřadu č. 324/1990 Sb., o bezpečnosti práce a technických zařízení při stavebních pracích, ve znění</w:t>
      </w:r>
    </w:p>
    <w:p w14:paraId="49F07F1E" w14:textId="77777777" w:rsidR="007A5BC0" w:rsidRPr="009F6021" w:rsidRDefault="00A56141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22"/>
        </w:rPr>
      </w:pPr>
      <w:r w:rsidRPr="009F6021">
        <w:rPr>
          <w:rFonts w:ascii="Arial" w:hAnsi="Arial" w:cs="Arial"/>
          <w:sz w:val="22"/>
          <w:szCs w:val="22"/>
        </w:rPr>
        <w:t>vyhlášky č. 363/2005 Sb., a vyhláška č. 363/2005 Sb., kterou se mění vyhláška Českého úřadu bezpečnosti práce a Českého báňského úřadu č. 324/1990 Sb., o bezpečnosti práce a technických zařízení při stavebních pracích</w:t>
      </w:r>
    </w:p>
    <w:p w14:paraId="3E26C040" w14:textId="77777777" w:rsidR="007A5BC0" w:rsidRPr="009F6021" w:rsidRDefault="00A56141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22"/>
        </w:rPr>
      </w:pPr>
      <w:r w:rsidRPr="009F6021">
        <w:rPr>
          <w:rFonts w:ascii="Arial" w:hAnsi="Arial" w:cs="Arial"/>
          <w:sz w:val="22"/>
          <w:szCs w:val="22"/>
        </w:rPr>
        <w:t>Vyhláška č.48/1982 se změnami: 324/1990 Sb., 207/1991 Sb., 352/2000 Sb., 192/2005 Sb. Českého úřadu bezpečnosti práce</w:t>
      </w:r>
    </w:p>
    <w:p w14:paraId="0FD69D04" w14:textId="77777777" w:rsidR="007A5BC0" w:rsidRPr="009F6021" w:rsidRDefault="00A56141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22"/>
        </w:rPr>
      </w:pPr>
      <w:r w:rsidRPr="009F6021">
        <w:rPr>
          <w:rFonts w:ascii="Arial" w:hAnsi="Arial" w:cs="Arial"/>
          <w:sz w:val="22"/>
          <w:szCs w:val="22"/>
        </w:rPr>
        <w:t xml:space="preserve">Vládní nařízení č. 178/2001 Sb., kterým se stanoví podmínky ochrany zdraví zaměstnanců při práci </w:t>
      </w:r>
    </w:p>
    <w:p w14:paraId="2AE3EF49" w14:textId="45A565AE" w:rsidR="00033594" w:rsidRPr="009F6021" w:rsidRDefault="00A56141" w:rsidP="00822CE3">
      <w:pPr>
        <w:numPr>
          <w:ilvl w:val="0"/>
          <w:numId w:val="7"/>
        </w:numPr>
        <w:spacing w:line="288" w:lineRule="auto"/>
        <w:ind w:left="851" w:hanging="284"/>
        <w:contextualSpacing/>
        <w:rPr>
          <w:rFonts w:ascii="Arial" w:hAnsi="Arial" w:cs="Arial"/>
          <w:sz w:val="22"/>
          <w:szCs w:val="22"/>
        </w:rPr>
      </w:pPr>
      <w:r w:rsidRPr="009F6021">
        <w:rPr>
          <w:rFonts w:ascii="Arial" w:hAnsi="Arial" w:cs="Arial"/>
          <w:sz w:val="22"/>
          <w:szCs w:val="22"/>
        </w:rPr>
        <w:t xml:space="preserve">Vyhláška 268/2009 Sb. ve znění vyhlášky 20/2012 Sb., o technických požadavcích na stavby ČSN 269030 - </w:t>
      </w:r>
      <w:proofErr w:type="gramStart"/>
      <w:r w:rsidRPr="009F6021">
        <w:rPr>
          <w:rFonts w:ascii="Arial" w:hAnsi="Arial" w:cs="Arial"/>
          <w:sz w:val="22"/>
          <w:szCs w:val="22"/>
        </w:rPr>
        <w:t>Skladování - zásady</w:t>
      </w:r>
      <w:proofErr w:type="gramEnd"/>
      <w:r w:rsidRPr="009F6021">
        <w:rPr>
          <w:rFonts w:ascii="Arial" w:hAnsi="Arial" w:cs="Arial"/>
          <w:sz w:val="22"/>
          <w:szCs w:val="22"/>
        </w:rPr>
        <w:t xml:space="preserve"> bezpečné manipulace aj.</w:t>
      </w:r>
    </w:p>
    <w:sectPr w:rsidR="00033594" w:rsidRPr="009F6021" w:rsidSect="007A5BC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1" w:right="1418" w:bottom="1418" w:left="170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1C84" w14:textId="77777777" w:rsidR="00A07324" w:rsidRDefault="00A07324">
      <w:r>
        <w:separator/>
      </w:r>
    </w:p>
  </w:endnote>
  <w:endnote w:type="continuationSeparator" w:id="0">
    <w:p w14:paraId="71C80C75" w14:textId="77777777" w:rsidR="00A07324" w:rsidRDefault="00A0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CE">
    <w:altName w:val="Swis721 BT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90413"/>
      <w:docPartObj>
        <w:docPartGallery w:val="Page Numbers (Bottom of Page)"/>
        <w:docPartUnique/>
      </w:docPartObj>
    </w:sdtPr>
    <w:sdtEndPr/>
    <w:sdtContent>
      <w:p w14:paraId="4A8439EC" w14:textId="720DFF16" w:rsidR="0053755E" w:rsidRPr="00384038" w:rsidRDefault="00384038" w:rsidP="0038403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39ED" w14:textId="7663D385" w:rsidR="0053755E" w:rsidRDefault="0053755E" w:rsidP="000E15C3">
    <w:pPr>
      <w:pStyle w:val="Zpat"/>
      <w:tabs>
        <w:tab w:val="clear" w:pos="4536"/>
        <w:tab w:val="clear" w:pos="9072"/>
        <w:tab w:val="left" w:pos="1701"/>
        <w:tab w:val="left" w:pos="3828"/>
        <w:tab w:val="right" w:pos="9356"/>
      </w:tabs>
      <w:rPr>
        <w:sz w:val="16"/>
      </w:rPr>
    </w:pP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4479D" w14:textId="77777777" w:rsidR="00A07324" w:rsidRDefault="00A07324">
      <w:r>
        <w:separator/>
      </w:r>
    </w:p>
  </w:footnote>
  <w:footnote w:type="continuationSeparator" w:id="0">
    <w:p w14:paraId="268F47AB" w14:textId="77777777" w:rsidR="00A07324" w:rsidRDefault="00A07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39EA" w14:textId="77777777" w:rsidR="0053755E" w:rsidRDefault="0053755E">
    <w:pPr>
      <w:pStyle w:val="Zhlav"/>
    </w:pPr>
  </w:p>
  <w:p w14:paraId="4A8439EB" w14:textId="77777777" w:rsidR="0053755E" w:rsidRDefault="005375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29FE" w14:textId="14898985" w:rsidR="00B452D8" w:rsidRPr="00B452D8" w:rsidRDefault="00B452D8" w:rsidP="00B452D8">
    <w:pPr>
      <w:pStyle w:val="Zhlav"/>
      <w:jc w:val="center"/>
      <w:rPr>
        <w:rFonts w:ascii="Arial" w:hAnsi="Arial" w:cs="Arial"/>
        <w:b/>
        <w:bCs/>
      </w:rPr>
    </w:pPr>
    <w:r w:rsidRPr="00B452D8">
      <w:rPr>
        <w:rFonts w:ascii="Arial" w:hAnsi="Arial" w:cs="Arial"/>
        <w:b/>
        <w:bCs/>
      </w:rPr>
      <w:t>Ing. Jiří Matěj Kouba</w:t>
    </w:r>
  </w:p>
  <w:p w14:paraId="7B6D7540" w14:textId="50D87B31" w:rsidR="00B452D8" w:rsidRDefault="00B452D8" w:rsidP="00B452D8">
    <w:pPr>
      <w:pStyle w:val="Zhlav"/>
      <w:jc w:val="center"/>
      <w:rPr>
        <w:rFonts w:ascii="Arial" w:hAnsi="Arial" w:cs="Arial"/>
      </w:rPr>
    </w:pPr>
    <w:r>
      <w:rPr>
        <w:rFonts w:ascii="Arial" w:hAnsi="Arial" w:cs="Arial"/>
      </w:rPr>
      <w:t>Voskovcova 12, 400 11 Ústí nad Labem</w:t>
    </w:r>
  </w:p>
  <w:p w14:paraId="1BFAF7B8" w14:textId="666FEEDC" w:rsidR="00B452D8" w:rsidRDefault="00B452D8" w:rsidP="00B452D8">
    <w:pPr>
      <w:pStyle w:val="Zhlav"/>
      <w:jc w:val="center"/>
      <w:rPr>
        <w:rFonts w:ascii="Arial" w:hAnsi="Arial" w:cs="Arial"/>
      </w:rPr>
    </w:pPr>
    <w:r>
      <w:rPr>
        <w:rFonts w:ascii="Arial" w:hAnsi="Arial" w:cs="Arial"/>
      </w:rPr>
      <w:t>IČ: 49112131</w:t>
    </w:r>
  </w:p>
  <w:p w14:paraId="6F2B57CB" w14:textId="1B246095" w:rsidR="00B452D8" w:rsidRPr="00B452D8" w:rsidRDefault="00B452D8" w:rsidP="00B452D8">
    <w:pPr>
      <w:pStyle w:val="Zhlav"/>
      <w:jc w:val="center"/>
      <w:rPr>
        <w:rFonts w:ascii="Arial" w:hAnsi="Arial" w:cs="Arial"/>
      </w:rPr>
    </w:pPr>
    <w:r w:rsidRPr="00B452D8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9A05E0" wp14:editId="0A9D2142">
              <wp:simplePos x="0" y="0"/>
              <wp:positionH relativeFrom="column">
                <wp:posOffset>135890</wp:posOffset>
              </wp:positionH>
              <wp:positionV relativeFrom="paragraph">
                <wp:posOffset>91440</wp:posOffset>
              </wp:positionV>
              <wp:extent cx="6572250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B564E2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7pt,7.2pt" to="528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E4C464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D72B21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21E26542"/>
    <w:lvl w:ilvl="0">
      <w:start w:val="1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F346374"/>
    <w:multiLevelType w:val="hybridMultilevel"/>
    <w:tmpl w:val="DD98BB6C"/>
    <w:lvl w:ilvl="0" w:tplc="BA8896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9634D"/>
    <w:multiLevelType w:val="hybridMultilevel"/>
    <w:tmpl w:val="16AE84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D39A5"/>
    <w:multiLevelType w:val="singleLevel"/>
    <w:tmpl w:val="C76888D2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6" w15:restartNumberingAfterBreak="0">
    <w:nsid w:val="575E719F"/>
    <w:multiLevelType w:val="hybridMultilevel"/>
    <w:tmpl w:val="4A10DB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E6878"/>
    <w:multiLevelType w:val="hybridMultilevel"/>
    <w:tmpl w:val="B4B29CB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873405">
    <w:abstractNumId w:val="2"/>
  </w:num>
  <w:num w:numId="2" w16cid:durableId="1250119010">
    <w:abstractNumId w:val="1"/>
  </w:num>
  <w:num w:numId="3" w16cid:durableId="1431127388">
    <w:abstractNumId w:val="0"/>
  </w:num>
  <w:num w:numId="4" w16cid:durableId="1190292509">
    <w:abstractNumId w:val="5"/>
  </w:num>
  <w:num w:numId="5" w16cid:durableId="1834103554">
    <w:abstractNumId w:val="2"/>
    <w:lvlOverride w:ilvl="0">
      <w:startOverride w:val="5"/>
    </w:lvlOverride>
    <w:lvlOverride w:ilvl="1">
      <w:startOverride w:val="3"/>
    </w:lvlOverride>
  </w:num>
  <w:num w:numId="6" w16cid:durableId="830481962">
    <w:abstractNumId w:val="2"/>
    <w:lvlOverride w:ilvl="0">
      <w:startOverride w:val="6"/>
    </w:lvlOverride>
    <w:lvlOverride w:ilvl="1">
      <w:startOverride w:val="2"/>
    </w:lvlOverride>
  </w:num>
  <w:num w:numId="7" w16cid:durableId="1359545350">
    <w:abstractNumId w:val="7"/>
  </w:num>
  <w:num w:numId="8" w16cid:durableId="895972537">
    <w:abstractNumId w:val="4"/>
  </w:num>
  <w:num w:numId="9" w16cid:durableId="540677652">
    <w:abstractNumId w:val="6"/>
  </w:num>
  <w:num w:numId="10" w16cid:durableId="1696348213">
    <w:abstractNumId w:val="2"/>
    <w:lvlOverride w:ilvl="0">
      <w:startOverride w:val="4"/>
    </w:lvlOverride>
    <w:lvlOverride w:ilvl="1">
      <w:startOverride w:val="2"/>
    </w:lvlOverride>
  </w:num>
  <w:num w:numId="11" w16cid:durableId="557519042">
    <w:abstractNumId w:val="2"/>
  </w:num>
  <w:num w:numId="12" w16cid:durableId="1907374584">
    <w:abstractNumId w:val="2"/>
  </w:num>
  <w:num w:numId="13" w16cid:durableId="115568395">
    <w:abstractNumId w:val="2"/>
  </w:num>
  <w:num w:numId="14" w16cid:durableId="402072189">
    <w:abstractNumId w:val="2"/>
  </w:num>
  <w:num w:numId="15" w16cid:durableId="392504313">
    <w:abstractNumId w:val="2"/>
  </w:num>
  <w:num w:numId="16" w16cid:durableId="849444602">
    <w:abstractNumId w:val="2"/>
  </w:num>
  <w:num w:numId="17" w16cid:durableId="710809927">
    <w:abstractNumId w:val="2"/>
  </w:num>
  <w:num w:numId="18" w16cid:durableId="1530294631">
    <w:abstractNumId w:val="2"/>
  </w:num>
  <w:num w:numId="19" w16cid:durableId="96916312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B6B"/>
    <w:rsid w:val="00003393"/>
    <w:rsid w:val="000149D2"/>
    <w:rsid w:val="00016E3C"/>
    <w:rsid w:val="000259AB"/>
    <w:rsid w:val="00026EDB"/>
    <w:rsid w:val="00027975"/>
    <w:rsid w:val="00030A9E"/>
    <w:rsid w:val="00031403"/>
    <w:rsid w:val="0003205D"/>
    <w:rsid w:val="00033594"/>
    <w:rsid w:val="00033EEC"/>
    <w:rsid w:val="00034053"/>
    <w:rsid w:val="00034073"/>
    <w:rsid w:val="000353C2"/>
    <w:rsid w:val="0004182C"/>
    <w:rsid w:val="000447F6"/>
    <w:rsid w:val="000461C0"/>
    <w:rsid w:val="00051431"/>
    <w:rsid w:val="000523D5"/>
    <w:rsid w:val="00056042"/>
    <w:rsid w:val="00056604"/>
    <w:rsid w:val="000646F3"/>
    <w:rsid w:val="000653B0"/>
    <w:rsid w:val="00067DE9"/>
    <w:rsid w:val="00072234"/>
    <w:rsid w:val="00072894"/>
    <w:rsid w:val="000737BE"/>
    <w:rsid w:val="000802EB"/>
    <w:rsid w:val="00080F93"/>
    <w:rsid w:val="0008286C"/>
    <w:rsid w:val="000833BF"/>
    <w:rsid w:val="000849A4"/>
    <w:rsid w:val="000853C1"/>
    <w:rsid w:val="00087282"/>
    <w:rsid w:val="000877BA"/>
    <w:rsid w:val="0009044F"/>
    <w:rsid w:val="00091BE1"/>
    <w:rsid w:val="00093509"/>
    <w:rsid w:val="00095002"/>
    <w:rsid w:val="000953D2"/>
    <w:rsid w:val="00096C20"/>
    <w:rsid w:val="000A01D6"/>
    <w:rsid w:val="000A1012"/>
    <w:rsid w:val="000A2C75"/>
    <w:rsid w:val="000A487E"/>
    <w:rsid w:val="000A55CE"/>
    <w:rsid w:val="000A5639"/>
    <w:rsid w:val="000A6B92"/>
    <w:rsid w:val="000A6D9D"/>
    <w:rsid w:val="000B08CC"/>
    <w:rsid w:val="000B101A"/>
    <w:rsid w:val="000B1673"/>
    <w:rsid w:val="000B2011"/>
    <w:rsid w:val="000B4E9B"/>
    <w:rsid w:val="000B5CE9"/>
    <w:rsid w:val="000C0521"/>
    <w:rsid w:val="000C265B"/>
    <w:rsid w:val="000C3BE2"/>
    <w:rsid w:val="000C4D3F"/>
    <w:rsid w:val="000C6741"/>
    <w:rsid w:val="000D3A81"/>
    <w:rsid w:val="000D5964"/>
    <w:rsid w:val="000D6655"/>
    <w:rsid w:val="000D6FBC"/>
    <w:rsid w:val="000E0A9C"/>
    <w:rsid w:val="000E1153"/>
    <w:rsid w:val="000E15C3"/>
    <w:rsid w:val="000E2B16"/>
    <w:rsid w:val="000E6C1B"/>
    <w:rsid w:val="000E7BC7"/>
    <w:rsid w:val="000F18BC"/>
    <w:rsid w:val="000F20EA"/>
    <w:rsid w:val="000F4213"/>
    <w:rsid w:val="000F4FAE"/>
    <w:rsid w:val="000F5082"/>
    <w:rsid w:val="000F5643"/>
    <w:rsid w:val="00100C62"/>
    <w:rsid w:val="001041CB"/>
    <w:rsid w:val="00106829"/>
    <w:rsid w:val="00111B79"/>
    <w:rsid w:val="00112162"/>
    <w:rsid w:val="00113266"/>
    <w:rsid w:val="00114B44"/>
    <w:rsid w:val="001177DE"/>
    <w:rsid w:val="0012122D"/>
    <w:rsid w:val="001218F4"/>
    <w:rsid w:val="00121E6F"/>
    <w:rsid w:val="00121FA6"/>
    <w:rsid w:val="00122336"/>
    <w:rsid w:val="001226D1"/>
    <w:rsid w:val="0012296F"/>
    <w:rsid w:val="001243F1"/>
    <w:rsid w:val="001260FF"/>
    <w:rsid w:val="001277C1"/>
    <w:rsid w:val="0013398E"/>
    <w:rsid w:val="00133A16"/>
    <w:rsid w:val="0013586D"/>
    <w:rsid w:val="00137BA0"/>
    <w:rsid w:val="00137F48"/>
    <w:rsid w:val="00141673"/>
    <w:rsid w:val="00145F8C"/>
    <w:rsid w:val="00146C62"/>
    <w:rsid w:val="001506BC"/>
    <w:rsid w:val="00154CB0"/>
    <w:rsid w:val="00155359"/>
    <w:rsid w:val="0015621A"/>
    <w:rsid w:val="00160374"/>
    <w:rsid w:val="00160695"/>
    <w:rsid w:val="00162B31"/>
    <w:rsid w:val="00162C08"/>
    <w:rsid w:val="00165AEF"/>
    <w:rsid w:val="0016676A"/>
    <w:rsid w:val="001675CB"/>
    <w:rsid w:val="00173134"/>
    <w:rsid w:val="0017397C"/>
    <w:rsid w:val="00181BEA"/>
    <w:rsid w:val="00183B2E"/>
    <w:rsid w:val="0018513D"/>
    <w:rsid w:val="00187A18"/>
    <w:rsid w:val="00191F32"/>
    <w:rsid w:val="00193B25"/>
    <w:rsid w:val="001A06E7"/>
    <w:rsid w:val="001A07E5"/>
    <w:rsid w:val="001A17F5"/>
    <w:rsid w:val="001A4250"/>
    <w:rsid w:val="001A4C6B"/>
    <w:rsid w:val="001A604F"/>
    <w:rsid w:val="001A7026"/>
    <w:rsid w:val="001A7D1B"/>
    <w:rsid w:val="001B0EF6"/>
    <w:rsid w:val="001B0F73"/>
    <w:rsid w:val="001B1701"/>
    <w:rsid w:val="001B66D5"/>
    <w:rsid w:val="001B6772"/>
    <w:rsid w:val="001B7AE4"/>
    <w:rsid w:val="001C1679"/>
    <w:rsid w:val="001C1AAF"/>
    <w:rsid w:val="001C4290"/>
    <w:rsid w:val="001C47BD"/>
    <w:rsid w:val="001C48ED"/>
    <w:rsid w:val="001C5FBD"/>
    <w:rsid w:val="001D01D2"/>
    <w:rsid w:val="001D0EC9"/>
    <w:rsid w:val="001D338F"/>
    <w:rsid w:val="001D4065"/>
    <w:rsid w:val="001D469F"/>
    <w:rsid w:val="001D6808"/>
    <w:rsid w:val="001D718C"/>
    <w:rsid w:val="001D7984"/>
    <w:rsid w:val="001D7DED"/>
    <w:rsid w:val="001E5AA2"/>
    <w:rsid w:val="001F6EDA"/>
    <w:rsid w:val="001F7D9A"/>
    <w:rsid w:val="002016BB"/>
    <w:rsid w:val="00203F02"/>
    <w:rsid w:val="00204403"/>
    <w:rsid w:val="002046A7"/>
    <w:rsid w:val="0020598C"/>
    <w:rsid w:val="00205D7C"/>
    <w:rsid w:val="0021119F"/>
    <w:rsid w:val="002117A2"/>
    <w:rsid w:val="00212A76"/>
    <w:rsid w:val="00214726"/>
    <w:rsid w:val="00216798"/>
    <w:rsid w:val="00222ECA"/>
    <w:rsid w:val="002243D4"/>
    <w:rsid w:val="00224EF7"/>
    <w:rsid w:val="00226450"/>
    <w:rsid w:val="00226B88"/>
    <w:rsid w:val="002304E7"/>
    <w:rsid w:val="00231DF2"/>
    <w:rsid w:val="00233724"/>
    <w:rsid w:val="002343EB"/>
    <w:rsid w:val="002356E8"/>
    <w:rsid w:val="00236A40"/>
    <w:rsid w:val="00237106"/>
    <w:rsid w:val="0024396E"/>
    <w:rsid w:val="00246487"/>
    <w:rsid w:val="00246E69"/>
    <w:rsid w:val="002479D5"/>
    <w:rsid w:val="00252772"/>
    <w:rsid w:val="00256070"/>
    <w:rsid w:val="002576DC"/>
    <w:rsid w:val="00263B7A"/>
    <w:rsid w:val="002653D3"/>
    <w:rsid w:val="00265C9A"/>
    <w:rsid w:val="002661BA"/>
    <w:rsid w:val="0026634A"/>
    <w:rsid w:val="002672B8"/>
    <w:rsid w:val="0027061D"/>
    <w:rsid w:val="00271032"/>
    <w:rsid w:val="00272B60"/>
    <w:rsid w:val="00274A08"/>
    <w:rsid w:val="00275633"/>
    <w:rsid w:val="0028047A"/>
    <w:rsid w:val="00280497"/>
    <w:rsid w:val="00281E24"/>
    <w:rsid w:val="00282472"/>
    <w:rsid w:val="00283D9D"/>
    <w:rsid w:val="002848AD"/>
    <w:rsid w:val="00286BEF"/>
    <w:rsid w:val="002876D1"/>
    <w:rsid w:val="00290E37"/>
    <w:rsid w:val="002928D7"/>
    <w:rsid w:val="00292BC1"/>
    <w:rsid w:val="00293BEE"/>
    <w:rsid w:val="00294949"/>
    <w:rsid w:val="00297B2D"/>
    <w:rsid w:val="002A15DD"/>
    <w:rsid w:val="002A1D34"/>
    <w:rsid w:val="002A334F"/>
    <w:rsid w:val="002A35F1"/>
    <w:rsid w:val="002A4274"/>
    <w:rsid w:val="002A7097"/>
    <w:rsid w:val="002B115B"/>
    <w:rsid w:val="002B412B"/>
    <w:rsid w:val="002B7EEB"/>
    <w:rsid w:val="002C173F"/>
    <w:rsid w:val="002C1F57"/>
    <w:rsid w:val="002C40D4"/>
    <w:rsid w:val="002C78D7"/>
    <w:rsid w:val="002D1F5D"/>
    <w:rsid w:val="002D340C"/>
    <w:rsid w:val="002D507A"/>
    <w:rsid w:val="002E1EFE"/>
    <w:rsid w:val="002E5183"/>
    <w:rsid w:val="002E59E0"/>
    <w:rsid w:val="002F021B"/>
    <w:rsid w:val="002F06E1"/>
    <w:rsid w:val="002F1EFC"/>
    <w:rsid w:val="002F440F"/>
    <w:rsid w:val="002F44AF"/>
    <w:rsid w:val="002F588E"/>
    <w:rsid w:val="002F5F86"/>
    <w:rsid w:val="002F73F6"/>
    <w:rsid w:val="002F74B6"/>
    <w:rsid w:val="002F7D9E"/>
    <w:rsid w:val="00301123"/>
    <w:rsid w:val="003016A4"/>
    <w:rsid w:val="00301710"/>
    <w:rsid w:val="003062FB"/>
    <w:rsid w:val="003079BC"/>
    <w:rsid w:val="00312BEA"/>
    <w:rsid w:val="00313F77"/>
    <w:rsid w:val="003141A5"/>
    <w:rsid w:val="003148D6"/>
    <w:rsid w:val="00315EF5"/>
    <w:rsid w:val="00316869"/>
    <w:rsid w:val="003254B8"/>
    <w:rsid w:val="00325A56"/>
    <w:rsid w:val="0032644A"/>
    <w:rsid w:val="003302CF"/>
    <w:rsid w:val="00330B85"/>
    <w:rsid w:val="003329D0"/>
    <w:rsid w:val="00332A52"/>
    <w:rsid w:val="003351D0"/>
    <w:rsid w:val="0033758A"/>
    <w:rsid w:val="00337700"/>
    <w:rsid w:val="00341359"/>
    <w:rsid w:val="003420BA"/>
    <w:rsid w:val="00345088"/>
    <w:rsid w:val="0034781E"/>
    <w:rsid w:val="00350E13"/>
    <w:rsid w:val="003537BE"/>
    <w:rsid w:val="00353F8F"/>
    <w:rsid w:val="00354E57"/>
    <w:rsid w:val="0035618F"/>
    <w:rsid w:val="00356321"/>
    <w:rsid w:val="00356737"/>
    <w:rsid w:val="00361835"/>
    <w:rsid w:val="003624E1"/>
    <w:rsid w:val="0036261C"/>
    <w:rsid w:val="003646B8"/>
    <w:rsid w:val="003659DE"/>
    <w:rsid w:val="00367811"/>
    <w:rsid w:val="0037276D"/>
    <w:rsid w:val="00372D3A"/>
    <w:rsid w:val="0037578C"/>
    <w:rsid w:val="00375E5C"/>
    <w:rsid w:val="00377C01"/>
    <w:rsid w:val="003808A7"/>
    <w:rsid w:val="00381526"/>
    <w:rsid w:val="003819FA"/>
    <w:rsid w:val="00383170"/>
    <w:rsid w:val="00384038"/>
    <w:rsid w:val="003859C2"/>
    <w:rsid w:val="00387997"/>
    <w:rsid w:val="00391109"/>
    <w:rsid w:val="00391B72"/>
    <w:rsid w:val="003937AE"/>
    <w:rsid w:val="003962CF"/>
    <w:rsid w:val="0039754A"/>
    <w:rsid w:val="00397D8D"/>
    <w:rsid w:val="003A1808"/>
    <w:rsid w:val="003A33BC"/>
    <w:rsid w:val="003A3C1C"/>
    <w:rsid w:val="003A4FB6"/>
    <w:rsid w:val="003B0C74"/>
    <w:rsid w:val="003B1997"/>
    <w:rsid w:val="003B5F8F"/>
    <w:rsid w:val="003B7372"/>
    <w:rsid w:val="003B795F"/>
    <w:rsid w:val="003C0786"/>
    <w:rsid w:val="003C2CA6"/>
    <w:rsid w:val="003C2F54"/>
    <w:rsid w:val="003C56AD"/>
    <w:rsid w:val="003D170B"/>
    <w:rsid w:val="003D4153"/>
    <w:rsid w:val="003D5718"/>
    <w:rsid w:val="003D61CE"/>
    <w:rsid w:val="003D67A8"/>
    <w:rsid w:val="003E1EA2"/>
    <w:rsid w:val="003E4185"/>
    <w:rsid w:val="003E44B8"/>
    <w:rsid w:val="003E4FDC"/>
    <w:rsid w:val="003E59F5"/>
    <w:rsid w:val="003E60C8"/>
    <w:rsid w:val="003E6FFB"/>
    <w:rsid w:val="003F0042"/>
    <w:rsid w:val="003F2131"/>
    <w:rsid w:val="003F3EEB"/>
    <w:rsid w:val="003F53F3"/>
    <w:rsid w:val="0040098D"/>
    <w:rsid w:val="004014DF"/>
    <w:rsid w:val="004028EA"/>
    <w:rsid w:val="004075FF"/>
    <w:rsid w:val="00407CE6"/>
    <w:rsid w:val="00411312"/>
    <w:rsid w:val="00411D8E"/>
    <w:rsid w:val="00420295"/>
    <w:rsid w:val="0042219D"/>
    <w:rsid w:val="00423E3E"/>
    <w:rsid w:val="0042595F"/>
    <w:rsid w:val="00427141"/>
    <w:rsid w:val="004305B2"/>
    <w:rsid w:val="00431BBA"/>
    <w:rsid w:val="00432190"/>
    <w:rsid w:val="0043545F"/>
    <w:rsid w:val="00441104"/>
    <w:rsid w:val="00442D68"/>
    <w:rsid w:val="00442FC6"/>
    <w:rsid w:val="0044551E"/>
    <w:rsid w:val="00446C60"/>
    <w:rsid w:val="00452D51"/>
    <w:rsid w:val="00456E74"/>
    <w:rsid w:val="0046152E"/>
    <w:rsid w:val="00462BC5"/>
    <w:rsid w:val="00463399"/>
    <w:rsid w:val="00465016"/>
    <w:rsid w:val="004667F2"/>
    <w:rsid w:val="00467405"/>
    <w:rsid w:val="00470347"/>
    <w:rsid w:val="004708CD"/>
    <w:rsid w:val="0047545F"/>
    <w:rsid w:val="004806F6"/>
    <w:rsid w:val="00481CCF"/>
    <w:rsid w:val="004820BA"/>
    <w:rsid w:val="00482981"/>
    <w:rsid w:val="004831C5"/>
    <w:rsid w:val="00490B2E"/>
    <w:rsid w:val="00492628"/>
    <w:rsid w:val="004942D9"/>
    <w:rsid w:val="0049502E"/>
    <w:rsid w:val="0049603B"/>
    <w:rsid w:val="004A00EC"/>
    <w:rsid w:val="004A09DC"/>
    <w:rsid w:val="004A3E2F"/>
    <w:rsid w:val="004A7EB7"/>
    <w:rsid w:val="004B64F9"/>
    <w:rsid w:val="004B6903"/>
    <w:rsid w:val="004C1023"/>
    <w:rsid w:val="004C1375"/>
    <w:rsid w:val="004C5070"/>
    <w:rsid w:val="004C558B"/>
    <w:rsid w:val="004C64D8"/>
    <w:rsid w:val="004C669F"/>
    <w:rsid w:val="004C7FDB"/>
    <w:rsid w:val="004D14EF"/>
    <w:rsid w:val="004D557B"/>
    <w:rsid w:val="004D6972"/>
    <w:rsid w:val="004D74AD"/>
    <w:rsid w:val="004E11A1"/>
    <w:rsid w:val="004E16BA"/>
    <w:rsid w:val="004E2065"/>
    <w:rsid w:val="004E4D1B"/>
    <w:rsid w:val="004E5B78"/>
    <w:rsid w:val="004E6815"/>
    <w:rsid w:val="004E7F0E"/>
    <w:rsid w:val="004F13CD"/>
    <w:rsid w:val="004F1FE6"/>
    <w:rsid w:val="004F7698"/>
    <w:rsid w:val="00500E0E"/>
    <w:rsid w:val="00501A4C"/>
    <w:rsid w:val="0050240A"/>
    <w:rsid w:val="00503E26"/>
    <w:rsid w:val="005074C6"/>
    <w:rsid w:val="00507E4D"/>
    <w:rsid w:val="0051045C"/>
    <w:rsid w:val="0051054B"/>
    <w:rsid w:val="00510A05"/>
    <w:rsid w:val="0051285E"/>
    <w:rsid w:val="00515BE1"/>
    <w:rsid w:val="00516EA5"/>
    <w:rsid w:val="00520842"/>
    <w:rsid w:val="00525921"/>
    <w:rsid w:val="00530033"/>
    <w:rsid w:val="0053116B"/>
    <w:rsid w:val="00531ECD"/>
    <w:rsid w:val="00533E61"/>
    <w:rsid w:val="00534F4D"/>
    <w:rsid w:val="0053507C"/>
    <w:rsid w:val="0053755E"/>
    <w:rsid w:val="00537D98"/>
    <w:rsid w:val="00542AFA"/>
    <w:rsid w:val="005462BB"/>
    <w:rsid w:val="0054772F"/>
    <w:rsid w:val="00553973"/>
    <w:rsid w:val="00554091"/>
    <w:rsid w:val="0055718E"/>
    <w:rsid w:val="00564939"/>
    <w:rsid w:val="005652FB"/>
    <w:rsid w:val="00572E90"/>
    <w:rsid w:val="00583784"/>
    <w:rsid w:val="00583FF1"/>
    <w:rsid w:val="00584EC2"/>
    <w:rsid w:val="0058595F"/>
    <w:rsid w:val="0058619E"/>
    <w:rsid w:val="00586A25"/>
    <w:rsid w:val="00586C88"/>
    <w:rsid w:val="005878D4"/>
    <w:rsid w:val="00590A8B"/>
    <w:rsid w:val="00595BDB"/>
    <w:rsid w:val="005976F2"/>
    <w:rsid w:val="005A02C2"/>
    <w:rsid w:val="005A2C6F"/>
    <w:rsid w:val="005A3E00"/>
    <w:rsid w:val="005A3E7C"/>
    <w:rsid w:val="005A4558"/>
    <w:rsid w:val="005A5809"/>
    <w:rsid w:val="005A621F"/>
    <w:rsid w:val="005A6CA9"/>
    <w:rsid w:val="005B0182"/>
    <w:rsid w:val="005B0D11"/>
    <w:rsid w:val="005B1437"/>
    <w:rsid w:val="005B370C"/>
    <w:rsid w:val="005B6FDB"/>
    <w:rsid w:val="005B7208"/>
    <w:rsid w:val="005C0E7B"/>
    <w:rsid w:val="005C1565"/>
    <w:rsid w:val="005C2599"/>
    <w:rsid w:val="005C432A"/>
    <w:rsid w:val="005D0754"/>
    <w:rsid w:val="005D3C74"/>
    <w:rsid w:val="005D3F94"/>
    <w:rsid w:val="005D43A0"/>
    <w:rsid w:val="005D74CA"/>
    <w:rsid w:val="005D75D3"/>
    <w:rsid w:val="005E1E2B"/>
    <w:rsid w:val="005E3A2F"/>
    <w:rsid w:val="005E6522"/>
    <w:rsid w:val="005E728C"/>
    <w:rsid w:val="005E7A60"/>
    <w:rsid w:val="005F1599"/>
    <w:rsid w:val="005F46DC"/>
    <w:rsid w:val="005F79AE"/>
    <w:rsid w:val="005F7CD7"/>
    <w:rsid w:val="0060160D"/>
    <w:rsid w:val="006019D5"/>
    <w:rsid w:val="00602CA3"/>
    <w:rsid w:val="00603D8F"/>
    <w:rsid w:val="00606564"/>
    <w:rsid w:val="00607237"/>
    <w:rsid w:val="006074F3"/>
    <w:rsid w:val="0061670B"/>
    <w:rsid w:val="0062061B"/>
    <w:rsid w:val="00624A32"/>
    <w:rsid w:val="0062555C"/>
    <w:rsid w:val="00625A8B"/>
    <w:rsid w:val="00627C9E"/>
    <w:rsid w:val="00627D50"/>
    <w:rsid w:val="0063140F"/>
    <w:rsid w:val="00631E7A"/>
    <w:rsid w:val="00633B6B"/>
    <w:rsid w:val="00635591"/>
    <w:rsid w:val="00636101"/>
    <w:rsid w:val="006361D0"/>
    <w:rsid w:val="0064179D"/>
    <w:rsid w:val="00641980"/>
    <w:rsid w:val="00651311"/>
    <w:rsid w:val="006513BE"/>
    <w:rsid w:val="00651551"/>
    <w:rsid w:val="00654DFF"/>
    <w:rsid w:val="00656A6E"/>
    <w:rsid w:val="00660209"/>
    <w:rsid w:val="00662DD3"/>
    <w:rsid w:val="006659C8"/>
    <w:rsid w:val="00671253"/>
    <w:rsid w:val="00671C09"/>
    <w:rsid w:val="00673E0E"/>
    <w:rsid w:val="00674B55"/>
    <w:rsid w:val="00675F8E"/>
    <w:rsid w:val="00675FA1"/>
    <w:rsid w:val="006777D2"/>
    <w:rsid w:val="0069199E"/>
    <w:rsid w:val="00692F99"/>
    <w:rsid w:val="00695F20"/>
    <w:rsid w:val="00697AF5"/>
    <w:rsid w:val="006A097D"/>
    <w:rsid w:val="006A12CA"/>
    <w:rsid w:val="006A1C13"/>
    <w:rsid w:val="006A3821"/>
    <w:rsid w:val="006B4BF3"/>
    <w:rsid w:val="006B5089"/>
    <w:rsid w:val="006B5EBD"/>
    <w:rsid w:val="006C12CD"/>
    <w:rsid w:val="006C3EE2"/>
    <w:rsid w:val="006C4AEF"/>
    <w:rsid w:val="006C5899"/>
    <w:rsid w:val="006C7A2D"/>
    <w:rsid w:val="006D0101"/>
    <w:rsid w:val="006D3A7E"/>
    <w:rsid w:val="006D3EED"/>
    <w:rsid w:val="006D459B"/>
    <w:rsid w:val="006D676A"/>
    <w:rsid w:val="006E0351"/>
    <w:rsid w:val="006E2630"/>
    <w:rsid w:val="006E2879"/>
    <w:rsid w:val="006E4358"/>
    <w:rsid w:val="006E6185"/>
    <w:rsid w:val="006E6254"/>
    <w:rsid w:val="006F0065"/>
    <w:rsid w:val="006F04E6"/>
    <w:rsid w:val="006F057E"/>
    <w:rsid w:val="006F32C8"/>
    <w:rsid w:val="006F6481"/>
    <w:rsid w:val="006F6AF8"/>
    <w:rsid w:val="00701E35"/>
    <w:rsid w:val="00702889"/>
    <w:rsid w:val="00704BD9"/>
    <w:rsid w:val="007058A3"/>
    <w:rsid w:val="00707C0F"/>
    <w:rsid w:val="007119A2"/>
    <w:rsid w:val="00712901"/>
    <w:rsid w:val="00714C79"/>
    <w:rsid w:val="00716744"/>
    <w:rsid w:val="00716B0B"/>
    <w:rsid w:val="00716C65"/>
    <w:rsid w:val="007170F0"/>
    <w:rsid w:val="007171C3"/>
    <w:rsid w:val="00720FA9"/>
    <w:rsid w:val="0072214F"/>
    <w:rsid w:val="007230B8"/>
    <w:rsid w:val="00723DAE"/>
    <w:rsid w:val="007269B9"/>
    <w:rsid w:val="00726D2F"/>
    <w:rsid w:val="00726D7E"/>
    <w:rsid w:val="007303B1"/>
    <w:rsid w:val="00732490"/>
    <w:rsid w:val="00741284"/>
    <w:rsid w:val="00743306"/>
    <w:rsid w:val="00745258"/>
    <w:rsid w:val="0075372F"/>
    <w:rsid w:val="007544FE"/>
    <w:rsid w:val="00754B71"/>
    <w:rsid w:val="007608D1"/>
    <w:rsid w:val="00761680"/>
    <w:rsid w:val="007622C6"/>
    <w:rsid w:val="00771D23"/>
    <w:rsid w:val="00772EA5"/>
    <w:rsid w:val="00773441"/>
    <w:rsid w:val="00773C94"/>
    <w:rsid w:val="007764D7"/>
    <w:rsid w:val="00776F46"/>
    <w:rsid w:val="007837C4"/>
    <w:rsid w:val="007841AB"/>
    <w:rsid w:val="00785052"/>
    <w:rsid w:val="00787517"/>
    <w:rsid w:val="00791086"/>
    <w:rsid w:val="00794543"/>
    <w:rsid w:val="007958DD"/>
    <w:rsid w:val="00795E10"/>
    <w:rsid w:val="00797563"/>
    <w:rsid w:val="007A004D"/>
    <w:rsid w:val="007A036F"/>
    <w:rsid w:val="007A5BC0"/>
    <w:rsid w:val="007A630C"/>
    <w:rsid w:val="007A7F1F"/>
    <w:rsid w:val="007B0F4D"/>
    <w:rsid w:val="007B1313"/>
    <w:rsid w:val="007B1508"/>
    <w:rsid w:val="007B4488"/>
    <w:rsid w:val="007C13F2"/>
    <w:rsid w:val="007C36EB"/>
    <w:rsid w:val="007C57B5"/>
    <w:rsid w:val="007D1EE0"/>
    <w:rsid w:val="007D20A3"/>
    <w:rsid w:val="007D36A2"/>
    <w:rsid w:val="007D64C0"/>
    <w:rsid w:val="007E0C5F"/>
    <w:rsid w:val="007E3641"/>
    <w:rsid w:val="007E406F"/>
    <w:rsid w:val="007E7247"/>
    <w:rsid w:val="007F4F2E"/>
    <w:rsid w:val="007F7129"/>
    <w:rsid w:val="007F738D"/>
    <w:rsid w:val="007F7BB2"/>
    <w:rsid w:val="0080242A"/>
    <w:rsid w:val="008039B5"/>
    <w:rsid w:val="00803CDC"/>
    <w:rsid w:val="00804EA1"/>
    <w:rsid w:val="00804FF3"/>
    <w:rsid w:val="00805AAC"/>
    <w:rsid w:val="008078F2"/>
    <w:rsid w:val="008103AD"/>
    <w:rsid w:val="008109FE"/>
    <w:rsid w:val="00812918"/>
    <w:rsid w:val="00816407"/>
    <w:rsid w:val="008200F6"/>
    <w:rsid w:val="00822CE3"/>
    <w:rsid w:val="008246BE"/>
    <w:rsid w:val="00825D25"/>
    <w:rsid w:val="008274AC"/>
    <w:rsid w:val="00830C79"/>
    <w:rsid w:val="00833778"/>
    <w:rsid w:val="00836AF7"/>
    <w:rsid w:val="00840704"/>
    <w:rsid w:val="00843283"/>
    <w:rsid w:val="008476F5"/>
    <w:rsid w:val="008529D4"/>
    <w:rsid w:val="008567F7"/>
    <w:rsid w:val="00860BB6"/>
    <w:rsid w:val="00860F1D"/>
    <w:rsid w:val="00861831"/>
    <w:rsid w:val="008634A1"/>
    <w:rsid w:val="00863670"/>
    <w:rsid w:val="00864825"/>
    <w:rsid w:val="00864B17"/>
    <w:rsid w:val="0086705B"/>
    <w:rsid w:val="0087163A"/>
    <w:rsid w:val="00871812"/>
    <w:rsid w:val="00872A07"/>
    <w:rsid w:val="008745E1"/>
    <w:rsid w:val="00882BD6"/>
    <w:rsid w:val="008836FB"/>
    <w:rsid w:val="008855B0"/>
    <w:rsid w:val="00887C48"/>
    <w:rsid w:val="00890620"/>
    <w:rsid w:val="0089166F"/>
    <w:rsid w:val="00891EC2"/>
    <w:rsid w:val="0089344C"/>
    <w:rsid w:val="008939BB"/>
    <w:rsid w:val="008A0A7E"/>
    <w:rsid w:val="008A11E8"/>
    <w:rsid w:val="008A1906"/>
    <w:rsid w:val="008A26C9"/>
    <w:rsid w:val="008A78C7"/>
    <w:rsid w:val="008B532B"/>
    <w:rsid w:val="008B691F"/>
    <w:rsid w:val="008C1205"/>
    <w:rsid w:val="008C4FFC"/>
    <w:rsid w:val="008C5A33"/>
    <w:rsid w:val="008C5E7E"/>
    <w:rsid w:val="008C6CE6"/>
    <w:rsid w:val="008D0F2E"/>
    <w:rsid w:val="008D2DCA"/>
    <w:rsid w:val="008D3E56"/>
    <w:rsid w:val="008D4BF4"/>
    <w:rsid w:val="008D4E60"/>
    <w:rsid w:val="008E00BE"/>
    <w:rsid w:val="008E0190"/>
    <w:rsid w:val="008E58D1"/>
    <w:rsid w:val="008E6A2E"/>
    <w:rsid w:val="008F07BD"/>
    <w:rsid w:val="008F0F96"/>
    <w:rsid w:val="008F3EAD"/>
    <w:rsid w:val="008F61F5"/>
    <w:rsid w:val="00903D6C"/>
    <w:rsid w:val="0090445D"/>
    <w:rsid w:val="00906F3B"/>
    <w:rsid w:val="00911536"/>
    <w:rsid w:val="0091334F"/>
    <w:rsid w:val="00914837"/>
    <w:rsid w:val="00914A26"/>
    <w:rsid w:val="009152FE"/>
    <w:rsid w:val="009200B7"/>
    <w:rsid w:val="00921DAB"/>
    <w:rsid w:val="00922D3A"/>
    <w:rsid w:val="00926360"/>
    <w:rsid w:val="0092786D"/>
    <w:rsid w:val="00930BD8"/>
    <w:rsid w:val="00931C50"/>
    <w:rsid w:val="0093396D"/>
    <w:rsid w:val="00934A91"/>
    <w:rsid w:val="00937755"/>
    <w:rsid w:val="00937F78"/>
    <w:rsid w:val="00947041"/>
    <w:rsid w:val="00950218"/>
    <w:rsid w:val="0095178B"/>
    <w:rsid w:val="00951A65"/>
    <w:rsid w:val="00951BD1"/>
    <w:rsid w:val="00953F5B"/>
    <w:rsid w:val="00957196"/>
    <w:rsid w:val="009574FD"/>
    <w:rsid w:val="00960B3C"/>
    <w:rsid w:val="00962D94"/>
    <w:rsid w:val="00965D59"/>
    <w:rsid w:val="00967555"/>
    <w:rsid w:val="00967723"/>
    <w:rsid w:val="0097154A"/>
    <w:rsid w:val="009717C3"/>
    <w:rsid w:val="0098156E"/>
    <w:rsid w:val="009838BD"/>
    <w:rsid w:val="0098609B"/>
    <w:rsid w:val="009930C3"/>
    <w:rsid w:val="00994732"/>
    <w:rsid w:val="00995135"/>
    <w:rsid w:val="0099792A"/>
    <w:rsid w:val="009A0DE0"/>
    <w:rsid w:val="009A29D3"/>
    <w:rsid w:val="009A382E"/>
    <w:rsid w:val="009A4229"/>
    <w:rsid w:val="009A597A"/>
    <w:rsid w:val="009A7916"/>
    <w:rsid w:val="009B4E29"/>
    <w:rsid w:val="009B4F20"/>
    <w:rsid w:val="009B65D4"/>
    <w:rsid w:val="009B7456"/>
    <w:rsid w:val="009C07BD"/>
    <w:rsid w:val="009C0D83"/>
    <w:rsid w:val="009C1D53"/>
    <w:rsid w:val="009C2957"/>
    <w:rsid w:val="009C3909"/>
    <w:rsid w:val="009D3747"/>
    <w:rsid w:val="009D4FD0"/>
    <w:rsid w:val="009D6CD0"/>
    <w:rsid w:val="009D6F52"/>
    <w:rsid w:val="009E350A"/>
    <w:rsid w:val="009E473B"/>
    <w:rsid w:val="009E5FA8"/>
    <w:rsid w:val="009F1A90"/>
    <w:rsid w:val="009F1BFA"/>
    <w:rsid w:val="009F20E6"/>
    <w:rsid w:val="009F5407"/>
    <w:rsid w:val="009F6021"/>
    <w:rsid w:val="009F6841"/>
    <w:rsid w:val="00A00BF3"/>
    <w:rsid w:val="00A03C2C"/>
    <w:rsid w:val="00A043AE"/>
    <w:rsid w:val="00A0542D"/>
    <w:rsid w:val="00A07324"/>
    <w:rsid w:val="00A11362"/>
    <w:rsid w:val="00A121BD"/>
    <w:rsid w:val="00A12D68"/>
    <w:rsid w:val="00A136F2"/>
    <w:rsid w:val="00A14A25"/>
    <w:rsid w:val="00A16153"/>
    <w:rsid w:val="00A16A38"/>
    <w:rsid w:val="00A207D7"/>
    <w:rsid w:val="00A219FB"/>
    <w:rsid w:val="00A21AE8"/>
    <w:rsid w:val="00A26CDD"/>
    <w:rsid w:val="00A30388"/>
    <w:rsid w:val="00A32974"/>
    <w:rsid w:val="00A34BB6"/>
    <w:rsid w:val="00A354C3"/>
    <w:rsid w:val="00A37BC1"/>
    <w:rsid w:val="00A406E5"/>
    <w:rsid w:val="00A40DDF"/>
    <w:rsid w:val="00A4467B"/>
    <w:rsid w:val="00A510EF"/>
    <w:rsid w:val="00A515EF"/>
    <w:rsid w:val="00A52086"/>
    <w:rsid w:val="00A536C5"/>
    <w:rsid w:val="00A56141"/>
    <w:rsid w:val="00A65471"/>
    <w:rsid w:val="00A65586"/>
    <w:rsid w:val="00A65E27"/>
    <w:rsid w:val="00A66375"/>
    <w:rsid w:val="00A66AF3"/>
    <w:rsid w:val="00A70668"/>
    <w:rsid w:val="00A730CA"/>
    <w:rsid w:val="00A733D0"/>
    <w:rsid w:val="00A7621B"/>
    <w:rsid w:val="00A76B04"/>
    <w:rsid w:val="00A80C22"/>
    <w:rsid w:val="00A8127E"/>
    <w:rsid w:val="00A922F7"/>
    <w:rsid w:val="00A92E49"/>
    <w:rsid w:val="00A93E17"/>
    <w:rsid w:val="00A94F38"/>
    <w:rsid w:val="00A968E0"/>
    <w:rsid w:val="00A96AE3"/>
    <w:rsid w:val="00A96F9F"/>
    <w:rsid w:val="00A97059"/>
    <w:rsid w:val="00A97F26"/>
    <w:rsid w:val="00AA029F"/>
    <w:rsid w:val="00AA0A5D"/>
    <w:rsid w:val="00AA1AC1"/>
    <w:rsid w:val="00AA2A48"/>
    <w:rsid w:val="00AA49AA"/>
    <w:rsid w:val="00AA62D6"/>
    <w:rsid w:val="00AA6818"/>
    <w:rsid w:val="00AA6F12"/>
    <w:rsid w:val="00AA72E5"/>
    <w:rsid w:val="00AB0648"/>
    <w:rsid w:val="00AB0D9D"/>
    <w:rsid w:val="00AB3675"/>
    <w:rsid w:val="00AB3DD2"/>
    <w:rsid w:val="00AB537E"/>
    <w:rsid w:val="00AC2BBC"/>
    <w:rsid w:val="00AC3057"/>
    <w:rsid w:val="00AC3A18"/>
    <w:rsid w:val="00AC4600"/>
    <w:rsid w:val="00AC5398"/>
    <w:rsid w:val="00AD4FEC"/>
    <w:rsid w:val="00AD692C"/>
    <w:rsid w:val="00AD6D96"/>
    <w:rsid w:val="00AE0029"/>
    <w:rsid w:val="00AE0212"/>
    <w:rsid w:val="00AE3908"/>
    <w:rsid w:val="00AE3A24"/>
    <w:rsid w:val="00AE3AE0"/>
    <w:rsid w:val="00AE5661"/>
    <w:rsid w:val="00AE5868"/>
    <w:rsid w:val="00AE5A46"/>
    <w:rsid w:val="00AE68FB"/>
    <w:rsid w:val="00AE7CF9"/>
    <w:rsid w:val="00AF21B1"/>
    <w:rsid w:val="00AF3C99"/>
    <w:rsid w:val="00AF506A"/>
    <w:rsid w:val="00AF5511"/>
    <w:rsid w:val="00B0013C"/>
    <w:rsid w:val="00B00BB2"/>
    <w:rsid w:val="00B039C0"/>
    <w:rsid w:val="00B046E4"/>
    <w:rsid w:val="00B072B6"/>
    <w:rsid w:val="00B075AC"/>
    <w:rsid w:val="00B1155E"/>
    <w:rsid w:val="00B13C46"/>
    <w:rsid w:val="00B13EF8"/>
    <w:rsid w:val="00B14E21"/>
    <w:rsid w:val="00B16DC7"/>
    <w:rsid w:val="00B17C07"/>
    <w:rsid w:val="00B21B35"/>
    <w:rsid w:val="00B22E7C"/>
    <w:rsid w:val="00B27CE5"/>
    <w:rsid w:val="00B34B11"/>
    <w:rsid w:val="00B36EE9"/>
    <w:rsid w:val="00B41A55"/>
    <w:rsid w:val="00B41D20"/>
    <w:rsid w:val="00B43886"/>
    <w:rsid w:val="00B452D8"/>
    <w:rsid w:val="00B51F67"/>
    <w:rsid w:val="00B53E77"/>
    <w:rsid w:val="00B53EFA"/>
    <w:rsid w:val="00B542CC"/>
    <w:rsid w:val="00B55C3B"/>
    <w:rsid w:val="00B61513"/>
    <w:rsid w:val="00B61F1E"/>
    <w:rsid w:val="00B645F3"/>
    <w:rsid w:val="00B71B9C"/>
    <w:rsid w:val="00B72F0F"/>
    <w:rsid w:val="00B73CB9"/>
    <w:rsid w:val="00B82E8E"/>
    <w:rsid w:val="00B8329D"/>
    <w:rsid w:val="00B83B24"/>
    <w:rsid w:val="00B83C39"/>
    <w:rsid w:val="00B845FE"/>
    <w:rsid w:val="00B8480F"/>
    <w:rsid w:val="00B85DC8"/>
    <w:rsid w:val="00B8680F"/>
    <w:rsid w:val="00B935F3"/>
    <w:rsid w:val="00B940D5"/>
    <w:rsid w:val="00B94375"/>
    <w:rsid w:val="00B943C8"/>
    <w:rsid w:val="00B97A24"/>
    <w:rsid w:val="00BA502C"/>
    <w:rsid w:val="00BA61A5"/>
    <w:rsid w:val="00BA64B3"/>
    <w:rsid w:val="00BA69E4"/>
    <w:rsid w:val="00BA6FF4"/>
    <w:rsid w:val="00BB1439"/>
    <w:rsid w:val="00BB4B20"/>
    <w:rsid w:val="00BB65FA"/>
    <w:rsid w:val="00BC0208"/>
    <w:rsid w:val="00BC1F41"/>
    <w:rsid w:val="00BC2AD7"/>
    <w:rsid w:val="00BC5360"/>
    <w:rsid w:val="00BC6868"/>
    <w:rsid w:val="00BD034F"/>
    <w:rsid w:val="00BD16D4"/>
    <w:rsid w:val="00BD19B5"/>
    <w:rsid w:val="00BD1E43"/>
    <w:rsid w:val="00BD47BC"/>
    <w:rsid w:val="00BD68BD"/>
    <w:rsid w:val="00BD6F77"/>
    <w:rsid w:val="00BD7F44"/>
    <w:rsid w:val="00BF41C7"/>
    <w:rsid w:val="00BF51CF"/>
    <w:rsid w:val="00BF68BE"/>
    <w:rsid w:val="00BF73C1"/>
    <w:rsid w:val="00C03C7A"/>
    <w:rsid w:val="00C042EC"/>
    <w:rsid w:val="00C07A6A"/>
    <w:rsid w:val="00C10AD8"/>
    <w:rsid w:val="00C11685"/>
    <w:rsid w:val="00C16477"/>
    <w:rsid w:val="00C17E78"/>
    <w:rsid w:val="00C26031"/>
    <w:rsid w:val="00C27F96"/>
    <w:rsid w:val="00C326F9"/>
    <w:rsid w:val="00C355E5"/>
    <w:rsid w:val="00C373F2"/>
    <w:rsid w:val="00C40D9D"/>
    <w:rsid w:val="00C40E20"/>
    <w:rsid w:val="00C42331"/>
    <w:rsid w:val="00C47FCE"/>
    <w:rsid w:val="00C5249E"/>
    <w:rsid w:val="00C53F29"/>
    <w:rsid w:val="00C54F90"/>
    <w:rsid w:val="00C564D0"/>
    <w:rsid w:val="00C60FD5"/>
    <w:rsid w:val="00C6120E"/>
    <w:rsid w:val="00C650D8"/>
    <w:rsid w:val="00C654A5"/>
    <w:rsid w:val="00C655DA"/>
    <w:rsid w:val="00C671EC"/>
    <w:rsid w:val="00C676C1"/>
    <w:rsid w:val="00C715B4"/>
    <w:rsid w:val="00C77BD0"/>
    <w:rsid w:val="00C816D5"/>
    <w:rsid w:val="00C82863"/>
    <w:rsid w:val="00C90B58"/>
    <w:rsid w:val="00C90F55"/>
    <w:rsid w:val="00C95394"/>
    <w:rsid w:val="00C971C2"/>
    <w:rsid w:val="00CA4C20"/>
    <w:rsid w:val="00CA4DEA"/>
    <w:rsid w:val="00CA61F4"/>
    <w:rsid w:val="00CB0127"/>
    <w:rsid w:val="00CB0A55"/>
    <w:rsid w:val="00CB4438"/>
    <w:rsid w:val="00CB58F3"/>
    <w:rsid w:val="00CB7308"/>
    <w:rsid w:val="00CC2F69"/>
    <w:rsid w:val="00CC461D"/>
    <w:rsid w:val="00CC5EF7"/>
    <w:rsid w:val="00CC72D0"/>
    <w:rsid w:val="00CD06E2"/>
    <w:rsid w:val="00CD2173"/>
    <w:rsid w:val="00CD37D9"/>
    <w:rsid w:val="00CD56F4"/>
    <w:rsid w:val="00CE083F"/>
    <w:rsid w:val="00CE3C55"/>
    <w:rsid w:val="00CE56A0"/>
    <w:rsid w:val="00CE5B45"/>
    <w:rsid w:val="00CE7281"/>
    <w:rsid w:val="00CF412D"/>
    <w:rsid w:val="00D00C20"/>
    <w:rsid w:val="00D01EE0"/>
    <w:rsid w:val="00D03AEA"/>
    <w:rsid w:val="00D06115"/>
    <w:rsid w:val="00D12075"/>
    <w:rsid w:val="00D13516"/>
    <w:rsid w:val="00D14053"/>
    <w:rsid w:val="00D1635D"/>
    <w:rsid w:val="00D17F43"/>
    <w:rsid w:val="00D2075A"/>
    <w:rsid w:val="00D21362"/>
    <w:rsid w:val="00D22ABF"/>
    <w:rsid w:val="00D27E16"/>
    <w:rsid w:val="00D317B3"/>
    <w:rsid w:val="00D3306A"/>
    <w:rsid w:val="00D338BB"/>
    <w:rsid w:val="00D354F5"/>
    <w:rsid w:val="00D36F06"/>
    <w:rsid w:val="00D42E16"/>
    <w:rsid w:val="00D439F4"/>
    <w:rsid w:val="00D43CE6"/>
    <w:rsid w:val="00D46043"/>
    <w:rsid w:val="00D46BED"/>
    <w:rsid w:val="00D471EB"/>
    <w:rsid w:val="00D52079"/>
    <w:rsid w:val="00D604C4"/>
    <w:rsid w:val="00D6215F"/>
    <w:rsid w:val="00D65083"/>
    <w:rsid w:val="00D65BFC"/>
    <w:rsid w:val="00D6625A"/>
    <w:rsid w:val="00D716D7"/>
    <w:rsid w:val="00D7337E"/>
    <w:rsid w:val="00D7363F"/>
    <w:rsid w:val="00D73A57"/>
    <w:rsid w:val="00D73BA9"/>
    <w:rsid w:val="00D75A7E"/>
    <w:rsid w:val="00D76177"/>
    <w:rsid w:val="00D771C6"/>
    <w:rsid w:val="00D775ED"/>
    <w:rsid w:val="00D80F02"/>
    <w:rsid w:val="00D811DE"/>
    <w:rsid w:val="00D81730"/>
    <w:rsid w:val="00D840EC"/>
    <w:rsid w:val="00D86C8B"/>
    <w:rsid w:val="00D87147"/>
    <w:rsid w:val="00D87576"/>
    <w:rsid w:val="00D87989"/>
    <w:rsid w:val="00D928CB"/>
    <w:rsid w:val="00D93635"/>
    <w:rsid w:val="00D94032"/>
    <w:rsid w:val="00D9578A"/>
    <w:rsid w:val="00D95CC1"/>
    <w:rsid w:val="00D96190"/>
    <w:rsid w:val="00D9647D"/>
    <w:rsid w:val="00D97789"/>
    <w:rsid w:val="00DA1990"/>
    <w:rsid w:val="00DA24EC"/>
    <w:rsid w:val="00DA523D"/>
    <w:rsid w:val="00DA5A5A"/>
    <w:rsid w:val="00DA5C11"/>
    <w:rsid w:val="00DA6C27"/>
    <w:rsid w:val="00DB3AB8"/>
    <w:rsid w:val="00DB3ABA"/>
    <w:rsid w:val="00DB479E"/>
    <w:rsid w:val="00DB612A"/>
    <w:rsid w:val="00DC05AE"/>
    <w:rsid w:val="00DC3452"/>
    <w:rsid w:val="00DC3869"/>
    <w:rsid w:val="00DC76E1"/>
    <w:rsid w:val="00DD18E2"/>
    <w:rsid w:val="00DD326F"/>
    <w:rsid w:val="00DD4C99"/>
    <w:rsid w:val="00DD5322"/>
    <w:rsid w:val="00DE0FC5"/>
    <w:rsid w:val="00DE13FA"/>
    <w:rsid w:val="00DE2B07"/>
    <w:rsid w:val="00DE32AE"/>
    <w:rsid w:val="00DE66FE"/>
    <w:rsid w:val="00DE6A2E"/>
    <w:rsid w:val="00DF03F2"/>
    <w:rsid w:val="00DF3D22"/>
    <w:rsid w:val="00DF570F"/>
    <w:rsid w:val="00DF6153"/>
    <w:rsid w:val="00DF616C"/>
    <w:rsid w:val="00DF61A5"/>
    <w:rsid w:val="00DF6E8E"/>
    <w:rsid w:val="00E003A6"/>
    <w:rsid w:val="00E018E2"/>
    <w:rsid w:val="00E01E01"/>
    <w:rsid w:val="00E02127"/>
    <w:rsid w:val="00E0585B"/>
    <w:rsid w:val="00E07AE6"/>
    <w:rsid w:val="00E137D4"/>
    <w:rsid w:val="00E14237"/>
    <w:rsid w:val="00E15B02"/>
    <w:rsid w:val="00E15DE0"/>
    <w:rsid w:val="00E1653F"/>
    <w:rsid w:val="00E1788B"/>
    <w:rsid w:val="00E20B65"/>
    <w:rsid w:val="00E22403"/>
    <w:rsid w:val="00E2297F"/>
    <w:rsid w:val="00E338E1"/>
    <w:rsid w:val="00E3554C"/>
    <w:rsid w:val="00E3560E"/>
    <w:rsid w:val="00E358F9"/>
    <w:rsid w:val="00E373B8"/>
    <w:rsid w:val="00E40A22"/>
    <w:rsid w:val="00E41F5E"/>
    <w:rsid w:val="00E43DC6"/>
    <w:rsid w:val="00E4424E"/>
    <w:rsid w:val="00E456BE"/>
    <w:rsid w:val="00E46DE6"/>
    <w:rsid w:val="00E4716D"/>
    <w:rsid w:val="00E5073E"/>
    <w:rsid w:val="00E516FE"/>
    <w:rsid w:val="00E51BF4"/>
    <w:rsid w:val="00E5279B"/>
    <w:rsid w:val="00E57E6F"/>
    <w:rsid w:val="00E6209E"/>
    <w:rsid w:val="00E62968"/>
    <w:rsid w:val="00E6351D"/>
    <w:rsid w:val="00E67C13"/>
    <w:rsid w:val="00E7062B"/>
    <w:rsid w:val="00E72022"/>
    <w:rsid w:val="00E73531"/>
    <w:rsid w:val="00E7645F"/>
    <w:rsid w:val="00E80377"/>
    <w:rsid w:val="00E807D7"/>
    <w:rsid w:val="00E80AFD"/>
    <w:rsid w:val="00E83CE1"/>
    <w:rsid w:val="00E903B7"/>
    <w:rsid w:val="00E90755"/>
    <w:rsid w:val="00E90948"/>
    <w:rsid w:val="00E94D91"/>
    <w:rsid w:val="00E95078"/>
    <w:rsid w:val="00E97AB4"/>
    <w:rsid w:val="00E97CBF"/>
    <w:rsid w:val="00EA0B7C"/>
    <w:rsid w:val="00EA639E"/>
    <w:rsid w:val="00EB160F"/>
    <w:rsid w:val="00EB1C59"/>
    <w:rsid w:val="00EB636D"/>
    <w:rsid w:val="00EB66CC"/>
    <w:rsid w:val="00EC1348"/>
    <w:rsid w:val="00EC3863"/>
    <w:rsid w:val="00EC6562"/>
    <w:rsid w:val="00EC6E71"/>
    <w:rsid w:val="00EC7043"/>
    <w:rsid w:val="00EC72FC"/>
    <w:rsid w:val="00EC7FAB"/>
    <w:rsid w:val="00ED0225"/>
    <w:rsid w:val="00ED0BC4"/>
    <w:rsid w:val="00ED0FD7"/>
    <w:rsid w:val="00ED2952"/>
    <w:rsid w:val="00ED359D"/>
    <w:rsid w:val="00ED459A"/>
    <w:rsid w:val="00ED54B4"/>
    <w:rsid w:val="00ED6204"/>
    <w:rsid w:val="00ED6D90"/>
    <w:rsid w:val="00ED6E0C"/>
    <w:rsid w:val="00ED7ADD"/>
    <w:rsid w:val="00EE120E"/>
    <w:rsid w:val="00EE1EF5"/>
    <w:rsid w:val="00EE281B"/>
    <w:rsid w:val="00EE435C"/>
    <w:rsid w:val="00EE51F6"/>
    <w:rsid w:val="00EE6C72"/>
    <w:rsid w:val="00EE7E8F"/>
    <w:rsid w:val="00EF1AEA"/>
    <w:rsid w:val="00EF793E"/>
    <w:rsid w:val="00F0067B"/>
    <w:rsid w:val="00F02627"/>
    <w:rsid w:val="00F03F8E"/>
    <w:rsid w:val="00F04E14"/>
    <w:rsid w:val="00F05385"/>
    <w:rsid w:val="00F10905"/>
    <w:rsid w:val="00F10FCA"/>
    <w:rsid w:val="00F1120C"/>
    <w:rsid w:val="00F13792"/>
    <w:rsid w:val="00F17AD7"/>
    <w:rsid w:val="00F20358"/>
    <w:rsid w:val="00F20E8C"/>
    <w:rsid w:val="00F21394"/>
    <w:rsid w:val="00F2274B"/>
    <w:rsid w:val="00F2364B"/>
    <w:rsid w:val="00F24D60"/>
    <w:rsid w:val="00F26331"/>
    <w:rsid w:val="00F26AD3"/>
    <w:rsid w:val="00F27CC1"/>
    <w:rsid w:val="00F30C7F"/>
    <w:rsid w:val="00F31B57"/>
    <w:rsid w:val="00F338D0"/>
    <w:rsid w:val="00F35768"/>
    <w:rsid w:val="00F46653"/>
    <w:rsid w:val="00F46CB7"/>
    <w:rsid w:val="00F47B4C"/>
    <w:rsid w:val="00F47FDD"/>
    <w:rsid w:val="00F5037A"/>
    <w:rsid w:val="00F50D8A"/>
    <w:rsid w:val="00F51E2F"/>
    <w:rsid w:val="00F53A34"/>
    <w:rsid w:val="00F60FAF"/>
    <w:rsid w:val="00F62D70"/>
    <w:rsid w:val="00F63D21"/>
    <w:rsid w:val="00F65937"/>
    <w:rsid w:val="00F70FF6"/>
    <w:rsid w:val="00F713D0"/>
    <w:rsid w:val="00F7300A"/>
    <w:rsid w:val="00F7522A"/>
    <w:rsid w:val="00F75AD9"/>
    <w:rsid w:val="00F76F53"/>
    <w:rsid w:val="00F80827"/>
    <w:rsid w:val="00F81132"/>
    <w:rsid w:val="00F81FB0"/>
    <w:rsid w:val="00F82709"/>
    <w:rsid w:val="00F846F8"/>
    <w:rsid w:val="00F84EF2"/>
    <w:rsid w:val="00F8739C"/>
    <w:rsid w:val="00F92716"/>
    <w:rsid w:val="00F934B3"/>
    <w:rsid w:val="00F94B0C"/>
    <w:rsid w:val="00F951B8"/>
    <w:rsid w:val="00F957FB"/>
    <w:rsid w:val="00F9618A"/>
    <w:rsid w:val="00F972BC"/>
    <w:rsid w:val="00FA1AB2"/>
    <w:rsid w:val="00FA1B68"/>
    <w:rsid w:val="00FA2444"/>
    <w:rsid w:val="00FA259F"/>
    <w:rsid w:val="00FA35FD"/>
    <w:rsid w:val="00FA71CD"/>
    <w:rsid w:val="00FA7841"/>
    <w:rsid w:val="00FA78D6"/>
    <w:rsid w:val="00FB40AC"/>
    <w:rsid w:val="00FB4F0C"/>
    <w:rsid w:val="00FB5838"/>
    <w:rsid w:val="00FB5F32"/>
    <w:rsid w:val="00FC0BFB"/>
    <w:rsid w:val="00FC23A9"/>
    <w:rsid w:val="00FC3014"/>
    <w:rsid w:val="00FC34F2"/>
    <w:rsid w:val="00FC613A"/>
    <w:rsid w:val="00FC6229"/>
    <w:rsid w:val="00FC7A1A"/>
    <w:rsid w:val="00FD07B7"/>
    <w:rsid w:val="00FD179E"/>
    <w:rsid w:val="00FD2137"/>
    <w:rsid w:val="00FD7763"/>
    <w:rsid w:val="00FD7AA2"/>
    <w:rsid w:val="00FE16FF"/>
    <w:rsid w:val="00FE331F"/>
    <w:rsid w:val="00FE7EC4"/>
    <w:rsid w:val="00FF0D3C"/>
    <w:rsid w:val="00FF104F"/>
    <w:rsid w:val="00FF1E91"/>
    <w:rsid w:val="00FF3EFA"/>
    <w:rsid w:val="00FF4F91"/>
    <w:rsid w:val="00FF5D2C"/>
    <w:rsid w:val="00FF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A8437D5"/>
  <w15:docId w15:val="{F4430FB7-2E25-4937-896F-9381E667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B537E"/>
    <w:pPr>
      <w:jc w:val="both"/>
    </w:pPr>
  </w:style>
  <w:style w:type="paragraph" w:styleId="Nadpis1">
    <w:name w:val="heading 1"/>
    <w:basedOn w:val="Normln"/>
    <w:next w:val="Normln"/>
    <w:qFormat/>
    <w:rsid w:val="00AB537E"/>
    <w:pPr>
      <w:keepNext/>
      <w:numPr>
        <w:numId w:val="1"/>
      </w:numPr>
      <w:spacing w:after="60"/>
      <w:outlineLvl w:val="0"/>
    </w:pPr>
    <w:rPr>
      <w:b/>
      <w:caps/>
      <w:kern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AB537E"/>
    <w:pPr>
      <w:keepNext/>
      <w:numPr>
        <w:ilvl w:val="1"/>
        <w:numId w:val="1"/>
      </w:numPr>
      <w:spacing w:before="240" w:after="6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AB537E"/>
    <w:pPr>
      <w:keepNext/>
      <w:numPr>
        <w:ilvl w:val="2"/>
        <w:numId w:val="1"/>
      </w:numPr>
      <w:spacing w:before="240" w:after="60"/>
      <w:outlineLvl w:val="2"/>
    </w:pPr>
    <w:rPr>
      <w:caps/>
      <w:u w:val="single"/>
    </w:rPr>
  </w:style>
  <w:style w:type="paragraph" w:styleId="Nadpis4">
    <w:name w:val="heading 4"/>
    <w:basedOn w:val="Normln"/>
    <w:next w:val="Normln"/>
    <w:qFormat/>
    <w:rsid w:val="00AB537E"/>
    <w:pPr>
      <w:keepNext/>
      <w:numPr>
        <w:ilvl w:val="3"/>
        <w:numId w:val="1"/>
      </w:numPr>
      <w:spacing w:before="240" w:after="60"/>
      <w:outlineLvl w:val="3"/>
    </w:pPr>
  </w:style>
  <w:style w:type="paragraph" w:styleId="Nadpis5">
    <w:name w:val="heading 5"/>
    <w:basedOn w:val="Normln"/>
    <w:next w:val="Normln"/>
    <w:qFormat/>
    <w:rsid w:val="00AB537E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AB537E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AB537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qFormat/>
    <w:rsid w:val="00AB537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rsid w:val="00AB537E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1. Zeile,   1. Zeile,text záhlaví"/>
    <w:basedOn w:val="Normln"/>
    <w:link w:val="ZhlavChar"/>
    <w:rsid w:val="00AB537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B537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B537E"/>
  </w:style>
  <w:style w:type="paragraph" w:styleId="Obsah1">
    <w:name w:val="toc 1"/>
    <w:basedOn w:val="Normln"/>
    <w:next w:val="Normln"/>
    <w:uiPriority w:val="39"/>
    <w:rsid w:val="00AB537E"/>
    <w:pPr>
      <w:tabs>
        <w:tab w:val="right" w:leader="dot" w:pos="9355"/>
      </w:tabs>
      <w:spacing w:before="120" w:after="120"/>
    </w:pPr>
    <w:rPr>
      <w:b/>
      <w:caps/>
    </w:rPr>
  </w:style>
  <w:style w:type="paragraph" w:styleId="Obsah2">
    <w:name w:val="toc 2"/>
    <w:basedOn w:val="Normln"/>
    <w:next w:val="Normln"/>
    <w:uiPriority w:val="39"/>
    <w:rsid w:val="00AB537E"/>
    <w:pPr>
      <w:tabs>
        <w:tab w:val="right" w:leader="dot" w:pos="9355"/>
      </w:tabs>
      <w:spacing w:before="120"/>
    </w:pPr>
    <w:rPr>
      <w:smallCaps/>
    </w:rPr>
  </w:style>
  <w:style w:type="paragraph" w:styleId="Obsah3">
    <w:name w:val="toc 3"/>
    <w:basedOn w:val="Normln"/>
    <w:next w:val="Normln"/>
    <w:semiHidden/>
    <w:rsid w:val="00AB537E"/>
    <w:pPr>
      <w:tabs>
        <w:tab w:val="right" w:leader="dot" w:pos="9355"/>
      </w:tabs>
      <w:spacing w:before="60"/>
      <w:ind w:left="238"/>
    </w:pPr>
    <w:rPr>
      <w:sz w:val="20"/>
    </w:rPr>
  </w:style>
  <w:style w:type="paragraph" w:styleId="Obsah4">
    <w:name w:val="toc 4"/>
    <w:basedOn w:val="Normln"/>
    <w:next w:val="Normln"/>
    <w:semiHidden/>
    <w:rsid w:val="00AB537E"/>
    <w:pPr>
      <w:tabs>
        <w:tab w:val="right" w:leader="dot" w:pos="9355"/>
      </w:tabs>
      <w:ind w:left="480"/>
    </w:pPr>
    <w:rPr>
      <w:sz w:val="18"/>
    </w:rPr>
  </w:style>
  <w:style w:type="paragraph" w:styleId="Obsah5">
    <w:name w:val="toc 5"/>
    <w:basedOn w:val="Normln"/>
    <w:next w:val="Normln"/>
    <w:semiHidden/>
    <w:rsid w:val="00AB537E"/>
    <w:pPr>
      <w:tabs>
        <w:tab w:val="right" w:leader="dot" w:pos="9355"/>
      </w:tabs>
      <w:ind w:left="720"/>
    </w:pPr>
    <w:rPr>
      <w:sz w:val="18"/>
    </w:rPr>
  </w:style>
  <w:style w:type="paragraph" w:styleId="Obsah6">
    <w:name w:val="toc 6"/>
    <w:basedOn w:val="Normln"/>
    <w:next w:val="Normln"/>
    <w:semiHidden/>
    <w:rsid w:val="00AB537E"/>
    <w:pPr>
      <w:tabs>
        <w:tab w:val="right" w:leader="dot" w:pos="9355"/>
      </w:tabs>
      <w:ind w:left="960"/>
    </w:pPr>
    <w:rPr>
      <w:sz w:val="18"/>
    </w:rPr>
  </w:style>
  <w:style w:type="paragraph" w:styleId="Obsah7">
    <w:name w:val="toc 7"/>
    <w:basedOn w:val="Normln"/>
    <w:next w:val="Normln"/>
    <w:semiHidden/>
    <w:rsid w:val="00AB537E"/>
    <w:pPr>
      <w:tabs>
        <w:tab w:val="right" w:leader="dot" w:pos="9355"/>
      </w:tabs>
      <w:ind w:left="1200"/>
    </w:pPr>
    <w:rPr>
      <w:sz w:val="18"/>
    </w:rPr>
  </w:style>
  <w:style w:type="paragraph" w:styleId="Obsah8">
    <w:name w:val="toc 8"/>
    <w:basedOn w:val="Normln"/>
    <w:next w:val="Normln"/>
    <w:semiHidden/>
    <w:rsid w:val="00AB537E"/>
    <w:pPr>
      <w:tabs>
        <w:tab w:val="right" w:leader="dot" w:pos="9355"/>
      </w:tabs>
      <w:ind w:left="1440"/>
    </w:pPr>
    <w:rPr>
      <w:sz w:val="18"/>
    </w:rPr>
  </w:style>
  <w:style w:type="paragraph" w:styleId="Obsah9">
    <w:name w:val="toc 9"/>
    <w:basedOn w:val="Normln"/>
    <w:next w:val="Normln"/>
    <w:semiHidden/>
    <w:rsid w:val="00AB537E"/>
    <w:pPr>
      <w:tabs>
        <w:tab w:val="right" w:leader="dot" w:pos="9355"/>
      </w:tabs>
      <w:ind w:left="1680"/>
    </w:pPr>
    <w:rPr>
      <w:sz w:val="18"/>
    </w:rPr>
  </w:style>
  <w:style w:type="character" w:styleId="Hypertextovodkaz">
    <w:name w:val="Hyperlink"/>
    <w:basedOn w:val="Standardnpsmoodstavce"/>
    <w:rsid w:val="00AB537E"/>
    <w:rPr>
      <w:color w:val="0000FF"/>
      <w:u w:val="single"/>
    </w:rPr>
  </w:style>
  <w:style w:type="paragraph" w:styleId="Zkladntext">
    <w:name w:val="Body Text"/>
    <w:basedOn w:val="Normln"/>
    <w:rsid w:val="00AB537E"/>
    <w:rPr>
      <w:rFonts w:ascii="BookCE" w:hAnsi="BookCE"/>
      <w:sz w:val="22"/>
    </w:rPr>
  </w:style>
  <w:style w:type="paragraph" w:styleId="Seznamsodrkami">
    <w:name w:val="List Bullet"/>
    <w:basedOn w:val="Normln"/>
    <w:autoRedefine/>
    <w:rsid w:val="00AB537E"/>
    <w:pPr>
      <w:numPr>
        <w:numId w:val="2"/>
      </w:numPr>
    </w:pPr>
  </w:style>
  <w:style w:type="paragraph" w:styleId="Seznamsodrkami2">
    <w:name w:val="List Bullet 2"/>
    <w:basedOn w:val="Normln"/>
    <w:autoRedefine/>
    <w:rsid w:val="00AB537E"/>
    <w:pPr>
      <w:numPr>
        <w:numId w:val="3"/>
      </w:numPr>
    </w:pPr>
  </w:style>
  <w:style w:type="paragraph" w:styleId="Zkladntext2">
    <w:name w:val="Body Text 2"/>
    <w:basedOn w:val="Normln"/>
    <w:rsid w:val="00AB537E"/>
    <w:pPr>
      <w:tabs>
        <w:tab w:val="left" w:pos="709"/>
        <w:tab w:val="left" w:pos="1418"/>
        <w:tab w:val="left" w:pos="2127"/>
        <w:tab w:val="left" w:pos="6790"/>
      </w:tabs>
      <w:jc w:val="left"/>
    </w:pPr>
  </w:style>
  <w:style w:type="paragraph" w:styleId="Zkladntext3">
    <w:name w:val="Body Text 3"/>
    <w:basedOn w:val="Normln"/>
    <w:rsid w:val="00C10AD8"/>
    <w:pPr>
      <w:spacing w:after="120"/>
    </w:pPr>
    <w:rPr>
      <w:sz w:val="16"/>
      <w:szCs w:val="16"/>
    </w:rPr>
  </w:style>
  <w:style w:type="paragraph" w:styleId="Zkladntextodsazen">
    <w:name w:val="Body Text Indent"/>
    <w:basedOn w:val="Normln"/>
    <w:rsid w:val="007B1313"/>
    <w:pPr>
      <w:spacing w:after="120"/>
      <w:ind w:left="283"/>
    </w:pPr>
  </w:style>
  <w:style w:type="paragraph" w:styleId="Normlnweb">
    <w:name w:val="Normal (Web)"/>
    <w:basedOn w:val="Normln"/>
    <w:rsid w:val="00A34BB6"/>
    <w:pPr>
      <w:jc w:val="left"/>
    </w:pPr>
    <w:rPr>
      <w:rFonts w:ascii="Verdana" w:hAnsi="Verdana"/>
      <w:color w:val="000000"/>
      <w:sz w:val="15"/>
      <w:szCs w:val="15"/>
    </w:rPr>
  </w:style>
  <w:style w:type="character" w:styleId="Siln">
    <w:name w:val="Strong"/>
    <w:basedOn w:val="Standardnpsmoodstavce"/>
    <w:qFormat/>
    <w:rsid w:val="00A34BB6"/>
    <w:rPr>
      <w:b/>
      <w:bCs/>
    </w:rPr>
  </w:style>
  <w:style w:type="paragraph" w:customStyle="1" w:styleId="Styl1">
    <w:name w:val="Styl1"/>
    <w:basedOn w:val="Obsah1"/>
    <w:autoRedefine/>
    <w:rsid w:val="00A97059"/>
    <w:pPr>
      <w:tabs>
        <w:tab w:val="clear" w:pos="9355"/>
      </w:tabs>
      <w:spacing w:before="0" w:after="0"/>
    </w:pPr>
    <w:rPr>
      <w:b w:val="0"/>
      <w:caps w:val="0"/>
      <w:lang w:eastAsia="en-US"/>
    </w:rPr>
  </w:style>
  <w:style w:type="paragraph" w:styleId="Odstavecseseznamem">
    <w:name w:val="List Paragraph"/>
    <w:basedOn w:val="Normln"/>
    <w:uiPriority w:val="34"/>
    <w:qFormat/>
    <w:rsid w:val="00651311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5E7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E728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E3560E"/>
    <w:rPr>
      <w:b/>
      <w:u w:val="single"/>
    </w:rPr>
  </w:style>
  <w:style w:type="paragraph" w:styleId="Zkladntextodsazen2">
    <w:name w:val="Body Text Indent 2"/>
    <w:basedOn w:val="Normln"/>
    <w:link w:val="Zkladntextodsazen2Char"/>
    <w:rsid w:val="0053116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53116B"/>
  </w:style>
  <w:style w:type="paragraph" w:customStyle="1" w:styleId="Default">
    <w:name w:val="Default"/>
    <w:rsid w:val="00922D3A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ZhlavChar">
    <w:name w:val="Záhlaví Char"/>
    <w:aliases w:val="1. Zeile Char,   1. Zeile Char,text záhlaví Char"/>
    <w:link w:val="Zhlav"/>
    <w:rsid w:val="001D4065"/>
  </w:style>
  <w:style w:type="paragraph" w:styleId="Prosttext">
    <w:name w:val="Plain Text"/>
    <w:basedOn w:val="Normln"/>
    <w:link w:val="ProsttextChar"/>
    <w:uiPriority w:val="99"/>
    <w:unhideWhenUsed/>
    <w:rsid w:val="00D76177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76177"/>
    <w:rPr>
      <w:rFonts w:ascii="Calibri" w:eastAsiaTheme="minorHAnsi" w:hAnsi="Calibri" w:cstheme="minorBidi"/>
      <w:sz w:val="22"/>
      <w:szCs w:val="21"/>
      <w:lang w:eastAsia="en-US"/>
    </w:rPr>
  </w:style>
  <w:style w:type="paragraph" w:styleId="Revize">
    <w:name w:val="Revision"/>
    <w:hidden/>
    <w:uiPriority w:val="99"/>
    <w:semiHidden/>
    <w:rsid w:val="00C655DA"/>
  </w:style>
  <w:style w:type="character" w:styleId="Odkaznakoment">
    <w:name w:val="annotation reference"/>
    <w:basedOn w:val="Standardnpsmoodstavce"/>
    <w:semiHidden/>
    <w:unhideWhenUsed/>
    <w:rsid w:val="00515BE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15BE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515BE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15B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15BE1"/>
    <w:rPr>
      <w:b/>
      <w:bCs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384038"/>
  </w:style>
  <w:style w:type="table" w:styleId="Mkatabulky">
    <w:name w:val="Table Grid"/>
    <w:basedOn w:val="Normlntabulka"/>
    <w:rsid w:val="00586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12C64-4B4E-4CFD-802B-38EE5BC6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1194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 INTECON</vt:lpstr>
    </vt:vector>
  </TitlesOfParts>
  <Company>INTECON</Company>
  <LinksUpToDate>false</LinksUpToDate>
  <CharactersWithSpaces>8515</CharactersWithSpaces>
  <SharedDoc>false</SharedDoc>
  <HLinks>
    <vt:vector size="6" baseType="variant">
      <vt:variant>
        <vt:i4>5570601</vt:i4>
      </vt:variant>
      <vt:variant>
        <vt:i4>9</vt:i4>
      </vt:variant>
      <vt:variant>
        <vt:i4>0</vt:i4>
      </vt:variant>
      <vt:variant>
        <vt:i4>5</vt:i4>
      </vt:variant>
      <vt:variant>
        <vt:lpwstr>mailto: INTECON@INTECON-CZ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 INTECON</dc:title>
  <dc:creator>radka</dc:creator>
  <cp:lastModifiedBy>DRAKISA s.r.o.</cp:lastModifiedBy>
  <cp:revision>7</cp:revision>
  <cp:lastPrinted>2022-05-02T15:04:00Z</cp:lastPrinted>
  <dcterms:created xsi:type="dcterms:W3CDTF">2022-05-02T06:01:00Z</dcterms:created>
  <dcterms:modified xsi:type="dcterms:W3CDTF">2022-06-07T10:26:00Z</dcterms:modified>
</cp:coreProperties>
</file>