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E56AC1" w:rsidRPr="00181E2A" w14:paraId="545F11BB" w14:textId="77777777" w:rsidTr="00E56AC1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BEBCD4" w14:textId="49F51CAE" w:rsidR="00E56AC1" w:rsidRPr="006D5439" w:rsidRDefault="00037D33" w:rsidP="00037D33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VÝZVA K PODÁNÍ NABÍDKY</w:t>
            </w:r>
          </w:p>
        </w:tc>
      </w:tr>
      <w:tr w:rsidR="00E56AC1" w:rsidRPr="00181E2A" w14:paraId="2B202DA2" w14:textId="77777777" w:rsidTr="00E56AC1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38263F" w14:textId="77777777" w:rsidR="00E56AC1" w:rsidRPr="006D5439" w:rsidRDefault="00E56AC1" w:rsidP="00E56AC1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E56AC1" w:rsidRPr="00181E2A" w14:paraId="27CCB069" w14:textId="77777777" w:rsidTr="00E56AC1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3652A" w14:textId="78B9AD3C" w:rsidR="00E56AC1" w:rsidRPr="000532D3" w:rsidRDefault="004C237E" w:rsidP="00E56AC1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Vybavení učeben ICT</w:t>
            </w:r>
          </w:p>
        </w:tc>
      </w:tr>
      <w:tr w:rsidR="00E56AC1" w:rsidRPr="00181E2A" w14:paraId="72C45EDF" w14:textId="77777777" w:rsidTr="00E56AC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986FCD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60C7F" w14:textId="514BEA8E" w:rsidR="00E56AC1" w:rsidRPr="00181E2A" w:rsidRDefault="00E56AC1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1A5C3F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50D8D" w14:textId="1822D327" w:rsidR="00E56AC1" w:rsidRDefault="009F542D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229/2025</w:t>
            </w:r>
          </w:p>
          <w:p w14:paraId="2A51BD3F" w14:textId="4C8EF5B5" w:rsidR="00882307" w:rsidRPr="00181E2A" w:rsidRDefault="00882307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D5E3FE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85366" w14:textId="5789D019" w:rsidR="00E56AC1" w:rsidRPr="00181E2A" w:rsidRDefault="004C237E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shd w:val="clear" w:color="auto" w:fill="FFFFFF"/>
              </w:rPr>
              <w:t>P24V00000364</w:t>
            </w:r>
          </w:p>
        </w:tc>
      </w:tr>
      <w:tr w:rsidR="00E56AC1" w:rsidRPr="00181E2A" w14:paraId="2CFA0DAA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7883A6" w14:textId="5C95AA2B" w:rsidR="00E56AC1" w:rsidRPr="00181E2A" w:rsidRDefault="00E56AC1" w:rsidP="00E56AC1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F7437" w14:textId="6A9439B6" w:rsidR="00E56AC1" w:rsidRPr="000532D3" w:rsidRDefault="004C237E" w:rsidP="000532D3">
            <w:r w:rsidRPr="004C237E">
              <w:t>https://ezak.cnpk.cz/contract_display_11405.html</w:t>
            </w:r>
          </w:p>
        </w:tc>
      </w:tr>
      <w:tr w:rsidR="00E56AC1" w:rsidRPr="00181E2A" w14:paraId="27150CBC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7B34E5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8F03B" w14:textId="79BEF169" w:rsidR="00E56AC1" w:rsidRPr="00181E2A" w:rsidRDefault="000532D3" w:rsidP="00E56AC1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Střední odborná škola a Střední odborné učiliště, Sušice, U Kapličky 761</w:t>
            </w:r>
          </w:p>
        </w:tc>
      </w:tr>
      <w:tr w:rsidR="00E56AC1" w:rsidRPr="00181E2A" w14:paraId="2F912BB2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96412A" w14:textId="77777777" w:rsidR="00E56AC1" w:rsidRPr="00181E2A" w:rsidRDefault="00E56AC1" w:rsidP="00E56AC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4EE34A" w14:textId="419C51E1" w:rsidR="00E56AC1" w:rsidRPr="000532D3" w:rsidRDefault="000532D3" w:rsidP="00E56AC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0532D3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U Kapličky 761, 34201 Sušice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72719D" w14:textId="77777777" w:rsidR="00E56AC1" w:rsidRPr="000532D3" w:rsidRDefault="00E56AC1" w:rsidP="00E56AC1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0532D3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D64CF" w14:textId="3D225C33" w:rsidR="00E56AC1" w:rsidRPr="000532D3" w:rsidRDefault="000532D3" w:rsidP="00E56AC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0532D3">
              <w:rPr>
                <w:rFonts w:eastAsia="Times New Roman" w:cs="Calibri"/>
                <w:lang w:eastAsia="cs-CZ"/>
              </w:rPr>
              <w:t>00077615</w:t>
            </w:r>
          </w:p>
        </w:tc>
      </w:tr>
      <w:tr w:rsidR="00E56AC1" w:rsidRPr="00181E2A" w14:paraId="79EA56FF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4624FA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057870" w14:textId="1FC05D0D" w:rsidR="00E56AC1" w:rsidRPr="000532D3" w:rsidRDefault="000532D3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lang w:eastAsia="cs-CZ"/>
              </w:rPr>
            </w:pPr>
            <w:r w:rsidRPr="000532D3">
              <w:rPr>
                <w:rFonts w:eastAsia="Times New Roman" w:cs="Calibri"/>
                <w:lang w:eastAsia="cs-CZ"/>
              </w:rPr>
              <w:t>Ing. Jaromír Kolář</w:t>
            </w:r>
          </w:p>
        </w:tc>
      </w:tr>
      <w:tr w:rsidR="00E56AC1" w:rsidRPr="00181E2A" w14:paraId="1A4F2F0D" w14:textId="77777777" w:rsidTr="00F042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186DA6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33A44" w14:textId="6DE04119" w:rsidR="00E56AC1" w:rsidRPr="00F042B8" w:rsidRDefault="000532D3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ascii="Segoe UI Symbol" w:eastAsia="Times New Roman" w:hAnsi="Segoe UI Symbol" w:cs="Times New Roman"/>
                <w:highlight w:val="red"/>
                <w:lang w:eastAsia="cs-CZ"/>
              </w:rPr>
            </w:pPr>
            <w:r w:rsidRPr="00F042B8">
              <w:rPr>
                <w:rFonts w:eastAsia="Times New Roman" w:cs="Calibri"/>
                <w:lang w:eastAsia="cs-CZ"/>
              </w:rPr>
              <w:t xml:space="preserve">Ing. Pavla Holmanová, email: </w:t>
            </w:r>
            <w:r w:rsidR="00F042B8" w:rsidRPr="00F042B8">
              <w:rPr>
                <w:rFonts w:eastAsia="Times New Roman" w:cs="Calibri"/>
                <w:lang w:eastAsia="cs-CZ"/>
              </w:rPr>
              <w:t>holmanovap@sossusice.cz</w:t>
            </w:r>
          </w:p>
        </w:tc>
      </w:tr>
      <w:tr w:rsidR="00E56AC1" w:rsidRPr="00181E2A" w14:paraId="1B425D37" w14:textId="77777777" w:rsidTr="009272BD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87229C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79E2D" w14:textId="09A838C4" w:rsidR="00E56AC1" w:rsidRPr="00181E2A" w:rsidRDefault="000532D3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8C0695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53AA1" w14:textId="32581F2D" w:rsidR="00E56AC1" w:rsidRPr="00181E2A" w:rsidRDefault="00037D33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0532D3"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06E450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1C940" w14:textId="223A0F92" w:rsidR="00E56AC1" w:rsidRPr="00181E2A" w:rsidRDefault="002506C7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FF4B90"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682C80E2" w14:textId="77777777" w:rsidR="006C3015" w:rsidRDefault="006C3015" w:rsidP="006C3015">
      <w:pPr>
        <w:rPr>
          <w:rFonts w:eastAsia="Times New Roman" w:cs="Calibri"/>
          <w:b/>
          <w:lang w:eastAsia="cs-CZ"/>
        </w:rPr>
      </w:pPr>
    </w:p>
    <w:p w14:paraId="2E40DBF7" w14:textId="77777777" w:rsidR="004E0BD3" w:rsidRDefault="004E0BD3" w:rsidP="004E0BD3">
      <w:pPr>
        <w:spacing w:before="120"/>
        <w:jc w:val="center"/>
      </w:pPr>
    </w:p>
    <w:p w14:paraId="0FE6FCD9" w14:textId="64F5F264" w:rsidR="00037D33" w:rsidRDefault="00037D33" w:rsidP="0045331A">
      <w:pPr>
        <w:jc w:val="center"/>
      </w:pPr>
      <w:r w:rsidRPr="00037D33">
        <w:rPr>
          <w:b/>
        </w:rPr>
        <w:t>Výzva k podání nabídky</w:t>
      </w:r>
      <w:r>
        <w:t xml:space="preserve"> s přílohami </w:t>
      </w:r>
      <w:r w:rsidR="007D175C">
        <w:t>(Výzva)</w:t>
      </w:r>
      <w:r w:rsidR="00FC7AD2">
        <w:t xml:space="preserve"> je zadávací dokumentací a</w:t>
      </w:r>
      <w:r w:rsidR="007D175C">
        <w:t xml:space="preserve"> </w:t>
      </w:r>
      <w:r w:rsidR="00685B9C">
        <w:t>obsahuje veškeré zadávací podmínky</w:t>
      </w:r>
      <w:r>
        <w:t xml:space="preserve"> </w:t>
      </w:r>
      <w:r w:rsidR="00685B9C">
        <w:t>k výše uvedené veřejné zakázce malého rozsahu, na kterou</w:t>
      </w:r>
      <w:r>
        <w:t xml:space="preserve"> se nevztahují postupy podle zákona č. 134/2016 Sb., o zadávání veřejných zakázek, v platném znění (ZZVZ). </w:t>
      </w:r>
    </w:p>
    <w:p w14:paraId="2962E9FF" w14:textId="77777777" w:rsidR="007D175C" w:rsidRDefault="007D175C" w:rsidP="0045331A">
      <w:pPr>
        <w:jc w:val="center"/>
      </w:pPr>
    </w:p>
    <w:p w14:paraId="6DB9400C" w14:textId="1E465079" w:rsidR="000E65EB" w:rsidRDefault="000E65EB" w:rsidP="0045331A">
      <w:pPr>
        <w:jc w:val="center"/>
        <w:rPr>
          <w:rFonts w:eastAsia="Times New Roman" w:cs="Calibri"/>
          <w:lang w:eastAsia="cs-CZ"/>
        </w:rPr>
      </w:pPr>
      <w:r w:rsidRPr="00732765">
        <w:rPr>
          <w:rFonts w:eastAsia="Times New Roman" w:cs="Calibri"/>
          <w:lang w:eastAsia="cs-CZ"/>
        </w:rPr>
        <w:t>V</w:t>
      </w:r>
      <w:r w:rsidR="00685B9C">
        <w:rPr>
          <w:rFonts w:eastAsia="Times New Roman" w:cs="Calibri"/>
          <w:lang w:eastAsia="cs-CZ"/>
        </w:rPr>
        <w:t xml:space="preserve">eřejná zakázka </w:t>
      </w:r>
      <w:r w:rsidR="007D175C">
        <w:rPr>
          <w:rFonts w:eastAsia="Times New Roman" w:cs="Calibri"/>
          <w:lang w:eastAsia="cs-CZ"/>
        </w:rPr>
        <w:t xml:space="preserve">(VZ) </w:t>
      </w:r>
      <w:r w:rsidR="00685B9C">
        <w:rPr>
          <w:rFonts w:eastAsia="Times New Roman" w:cs="Calibri"/>
          <w:lang w:eastAsia="cs-CZ"/>
        </w:rPr>
        <w:t>je zadávána v poptávkovém řízení podle</w:t>
      </w:r>
      <w:r>
        <w:rPr>
          <w:rFonts w:eastAsia="Times New Roman" w:cs="Calibri"/>
          <w:lang w:eastAsia="cs-CZ"/>
        </w:rPr>
        <w:t xml:space="preserve"> Směrnice RPK č. 2/</w:t>
      </w:r>
      <w:r w:rsidR="000415BA">
        <w:rPr>
          <w:rFonts w:eastAsia="Times New Roman" w:cs="Calibri"/>
          <w:lang w:eastAsia="cs-CZ"/>
        </w:rPr>
        <w:t>2024</w:t>
      </w:r>
      <w:r w:rsidRPr="00732765">
        <w:rPr>
          <w:rFonts w:eastAsia="Times New Roman" w:cs="Calibri"/>
          <w:lang w:eastAsia="cs-CZ"/>
        </w:rPr>
        <w:t>, o zadávání veřejných zakázek.</w:t>
      </w:r>
    </w:p>
    <w:p w14:paraId="52B7B15B" w14:textId="77777777" w:rsidR="007D175C" w:rsidRDefault="007D175C" w:rsidP="0045331A">
      <w:pPr>
        <w:jc w:val="center"/>
      </w:pPr>
    </w:p>
    <w:p w14:paraId="75C85DA2" w14:textId="493CD3FE" w:rsidR="004E0BD3" w:rsidRDefault="004E0BD3" w:rsidP="003B7799">
      <w:pPr>
        <w:jc w:val="center"/>
        <w:rPr>
          <w:rFonts w:cs="Calibri"/>
          <w:color w:val="000000"/>
        </w:rPr>
      </w:pPr>
      <w:r w:rsidRPr="00FE52DE">
        <w:rPr>
          <w:rFonts w:cs="Calibri"/>
          <w:color w:val="000000"/>
        </w:rPr>
        <w:t xml:space="preserve">Veřejná zakázka je financována </w:t>
      </w:r>
      <w:r w:rsidR="00681FAA">
        <w:rPr>
          <w:rFonts w:cs="Calibri"/>
          <w:color w:val="000000"/>
        </w:rPr>
        <w:t>z rozpočtu zadavatele.</w:t>
      </w:r>
      <w:r w:rsidRPr="00FE52DE">
        <w:rPr>
          <w:rFonts w:cs="Calibri"/>
          <w:color w:val="000000"/>
          <w:highlight w:val="yellow"/>
        </w:rPr>
        <w:t xml:space="preserve"> </w:t>
      </w:r>
    </w:p>
    <w:p w14:paraId="6C1BC21A" w14:textId="77777777" w:rsidR="007D175C" w:rsidRDefault="007D175C" w:rsidP="003B7799">
      <w:pPr>
        <w:jc w:val="center"/>
        <w:rPr>
          <w:rFonts w:cs="Calibri"/>
          <w:color w:val="000000"/>
        </w:rPr>
      </w:pPr>
    </w:p>
    <w:p w14:paraId="4DAFE589" w14:textId="77777777" w:rsidR="0045331A" w:rsidRPr="003B7799" w:rsidRDefault="0045331A" w:rsidP="003B7799">
      <w:pPr>
        <w:jc w:val="center"/>
        <w:rPr>
          <w:rFonts w:cs="Calibri"/>
          <w:b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001"/>
      </w:tblGrid>
      <w:tr w:rsidR="004E0BD3" w:rsidRPr="00830465" w14:paraId="0D6CF9B4" w14:textId="77777777" w:rsidTr="001530E5">
        <w:trPr>
          <w:trHeight w:val="521"/>
          <w:jc w:val="center"/>
        </w:trPr>
        <w:tc>
          <w:tcPr>
            <w:tcW w:w="4923" w:type="dxa"/>
            <w:shd w:val="clear" w:color="auto" w:fill="D9D9D9"/>
            <w:vAlign w:val="center"/>
          </w:tcPr>
          <w:p w14:paraId="22BD051E" w14:textId="2D511DF6" w:rsidR="004E0BD3" w:rsidRPr="00830465" w:rsidRDefault="003113F5" w:rsidP="00563455">
            <w:pPr>
              <w:spacing w:after="0"/>
              <w:jc w:val="center"/>
              <w:rPr>
                <w:rFonts w:cs="Calibri"/>
                <w:b/>
                <w:sz w:val="48"/>
                <w:szCs w:val="48"/>
              </w:rPr>
            </w:pPr>
            <w:r>
              <w:rPr>
                <w:rFonts w:cs="Calibri"/>
                <w:b/>
                <w:sz w:val="24"/>
              </w:rPr>
              <w:t>LHŮTA PRO PODÁNÍ NABÍD</w:t>
            </w:r>
            <w:r w:rsidR="004E0BD3" w:rsidRPr="00830465">
              <w:rPr>
                <w:rFonts w:cs="Calibri"/>
                <w:b/>
                <w:sz w:val="24"/>
              </w:rPr>
              <w:t>K</w:t>
            </w:r>
            <w:r>
              <w:rPr>
                <w:rFonts w:cs="Calibri"/>
                <w:b/>
                <w:sz w:val="24"/>
              </w:rPr>
              <w:t>Y</w:t>
            </w:r>
            <w:r w:rsidR="004E0BD3" w:rsidRPr="00830465">
              <w:rPr>
                <w:rFonts w:cs="Calibri"/>
                <w:b/>
                <w:sz w:val="24"/>
              </w:rPr>
              <w:t>:</w:t>
            </w:r>
          </w:p>
        </w:tc>
        <w:tc>
          <w:tcPr>
            <w:tcW w:w="5001" w:type="dxa"/>
            <w:shd w:val="clear" w:color="auto" w:fill="FBE4D5" w:themeFill="accent2" w:themeFillTint="33"/>
            <w:vAlign w:val="center"/>
          </w:tcPr>
          <w:p w14:paraId="487A0DB7" w14:textId="76840000" w:rsidR="004E0BD3" w:rsidRPr="004E0BD3" w:rsidRDefault="004C237E" w:rsidP="00FF4B90">
            <w:pPr>
              <w:spacing w:after="0"/>
              <w:jc w:val="center"/>
              <w:rPr>
                <w:rFonts w:cs="Calibri"/>
                <w:b/>
                <w:sz w:val="24"/>
                <w:szCs w:val="24"/>
                <w:highlight w:val="green"/>
                <w:u w:val="single"/>
              </w:rPr>
            </w:pPr>
            <w:r w:rsidRPr="003C0BE2">
              <w:rPr>
                <w:rFonts w:cs="Calibri"/>
                <w:b/>
                <w:sz w:val="24"/>
                <w:szCs w:val="24"/>
                <w:u w:val="single"/>
              </w:rPr>
              <w:t>2. dubna 2025</w:t>
            </w:r>
            <w:r w:rsidR="00165743">
              <w:rPr>
                <w:rFonts w:cs="Calibri"/>
                <w:b/>
                <w:sz w:val="24"/>
                <w:szCs w:val="24"/>
                <w:u w:val="single"/>
              </w:rPr>
              <w:t>, 10:00 h</w:t>
            </w:r>
          </w:p>
        </w:tc>
      </w:tr>
    </w:tbl>
    <w:p w14:paraId="29FE28E1" w14:textId="77777777" w:rsidR="002C2E16" w:rsidRDefault="002C2E16" w:rsidP="00BC5CD0">
      <w:pPr>
        <w:pStyle w:val="Obsah1"/>
      </w:pPr>
    </w:p>
    <w:p w14:paraId="294922B0" w14:textId="472A5876" w:rsidR="00F8093C" w:rsidRDefault="002C2E16">
      <w:pPr>
        <w:spacing w:after="160" w:line="259" w:lineRule="auto"/>
        <w:jc w:val="left"/>
        <w:rPr>
          <w:rFonts w:eastAsiaTheme="majorEastAsia" w:cs="Calibri"/>
          <w:b/>
          <w:noProof/>
          <w:color w:val="000000" w:themeColor="text1"/>
          <w:sz w:val="20"/>
          <w:szCs w:val="20"/>
          <w:lang w:eastAsia="cs-CZ"/>
        </w:rPr>
      </w:pPr>
      <w:r>
        <w:br w:type="page"/>
      </w:r>
    </w:p>
    <w:p w14:paraId="1A7D62F9" w14:textId="57C6CD8A" w:rsidR="00B97301" w:rsidRPr="006B1CD3" w:rsidRDefault="00B97301" w:rsidP="00BC5CD0">
      <w:pPr>
        <w:pStyle w:val="Obsah1"/>
      </w:pPr>
      <w:r w:rsidRPr="006B1CD3">
        <w:lastRenderedPageBreak/>
        <w:t>Obsah</w:t>
      </w:r>
    </w:p>
    <w:p w14:paraId="4310BA89" w14:textId="77777777" w:rsidR="00E65A5D" w:rsidRDefault="006B1CD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i/>
        </w:rPr>
        <w:fldChar w:fldCharType="begin"/>
      </w:r>
      <w:r>
        <w:rPr>
          <w:i/>
        </w:rPr>
        <w:instrText xml:space="preserve"> TOC \o "1-2" \u </w:instrText>
      </w:r>
      <w:r>
        <w:rPr>
          <w:i/>
        </w:rPr>
        <w:fldChar w:fldCharType="separate"/>
      </w:r>
      <w:bookmarkStart w:id="1" w:name="_ADMINISTRÁTOR_1"/>
      <w:bookmarkEnd w:id="1"/>
      <w:r w:rsidR="00E65A5D">
        <w:t>1</w:t>
      </w:r>
      <w:r w:rsidR="00E65A5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="00E65A5D">
        <w:t>VEŘEJNÁ ZAKÁZKA</w:t>
      </w:r>
      <w:r w:rsidR="00E65A5D">
        <w:tab/>
      </w:r>
      <w:r w:rsidR="00E65A5D">
        <w:fldChar w:fldCharType="begin"/>
      </w:r>
      <w:r w:rsidR="00E65A5D">
        <w:instrText xml:space="preserve"> PAGEREF _Toc170198908 \h </w:instrText>
      </w:r>
      <w:r w:rsidR="00E65A5D">
        <w:fldChar w:fldCharType="separate"/>
      </w:r>
      <w:r w:rsidR="001F0F01">
        <w:t>3</w:t>
      </w:r>
      <w:r w:rsidR="00E65A5D">
        <w:fldChar w:fldCharType="end"/>
      </w:r>
    </w:p>
    <w:p w14:paraId="73D0FED8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1.1</w:t>
      </w:r>
      <w:r>
        <w:rPr>
          <w:rFonts w:asciiTheme="minorHAnsi" w:eastAsiaTheme="minorEastAsia" w:hAnsiTheme="minorHAnsi"/>
          <w:lang w:eastAsia="cs-CZ"/>
        </w:rPr>
        <w:tab/>
      </w:r>
      <w:r>
        <w:t>Předmět veřejné zakázky</w:t>
      </w:r>
      <w:r>
        <w:tab/>
      </w:r>
      <w:r>
        <w:fldChar w:fldCharType="begin"/>
      </w:r>
      <w:r>
        <w:instrText xml:space="preserve"> PAGEREF _Toc170198909 \h </w:instrText>
      </w:r>
      <w:r>
        <w:fldChar w:fldCharType="separate"/>
      </w:r>
      <w:r w:rsidR="001F0F01">
        <w:t>3</w:t>
      </w:r>
      <w:r>
        <w:fldChar w:fldCharType="end"/>
      </w:r>
    </w:p>
    <w:p w14:paraId="33CDA5F2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1.2</w:t>
      </w:r>
      <w:r>
        <w:rPr>
          <w:rFonts w:asciiTheme="minorHAnsi" w:eastAsiaTheme="minorEastAsia" w:hAnsiTheme="minorHAnsi"/>
          <w:lang w:eastAsia="cs-CZ"/>
        </w:rPr>
        <w:tab/>
      </w:r>
      <w:r>
        <w:t>Předpokládaná hodnota</w:t>
      </w:r>
      <w:r>
        <w:tab/>
      </w:r>
      <w:r>
        <w:fldChar w:fldCharType="begin"/>
      </w:r>
      <w:r>
        <w:instrText xml:space="preserve"> PAGEREF _Toc170198910 \h </w:instrText>
      </w:r>
      <w:r>
        <w:fldChar w:fldCharType="separate"/>
      </w:r>
      <w:r w:rsidR="001F0F01">
        <w:t>3</w:t>
      </w:r>
      <w:r>
        <w:fldChar w:fldCharType="end"/>
      </w:r>
    </w:p>
    <w:p w14:paraId="736409F4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1.3</w:t>
      </w:r>
      <w:r>
        <w:rPr>
          <w:rFonts w:asciiTheme="minorHAnsi" w:eastAsiaTheme="minorEastAsia" w:hAnsiTheme="minorHAnsi"/>
          <w:lang w:eastAsia="cs-CZ"/>
        </w:rPr>
        <w:tab/>
      </w:r>
      <w:r>
        <w:t>Termín a místo plnění veřejné zakázky</w:t>
      </w:r>
      <w:r>
        <w:tab/>
      </w:r>
      <w:r>
        <w:fldChar w:fldCharType="begin"/>
      </w:r>
      <w:r>
        <w:instrText xml:space="preserve"> PAGEREF _Toc170198911 \h </w:instrText>
      </w:r>
      <w:r>
        <w:fldChar w:fldCharType="separate"/>
      </w:r>
      <w:r w:rsidR="001F0F01">
        <w:t>3</w:t>
      </w:r>
      <w:r>
        <w:fldChar w:fldCharType="end"/>
      </w:r>
    </w:p>
    <w:p w14:paraId="5FDEDC0F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1.4</w:t>
      </w:r>
      <w:r>
        <w:rPr>
          <w:rFonts w:asciiTheme="minorHAnsi" w:eastAsiaTheme="minorEastAsia" w:hAnsiTheme="minorHAnsi"/>
          <w:lang w:eastAsia="cs-CZ"/>
        </w:rPr>
        <w:tab/>
      </w:r>
      <w:r>
        <w:t>Vyhrazená změna závazku</w:t>
      </w:r>
      <w:r>
        <w:tab/>
      </w:r>
      <w:r>
        <w:fldChar w:fldCharType="begin"/>
      </w:r>
      <w:r>
        <w:instrText xml:space="preserve"> PAGEREF _Toc170198912 \h </w:instrText>
      </w:r>
      <w:r>
        <w:fldChar w:fldCharType="separate"/>
      </w:r>
      <w:r w:rsidR="001F0F01">
        <w:t>3</w:t>
      </w:r>
      <w:r>
        <w:fldChar w:fldCharType="end"/>
      </w:r>
    </w:p>
    <w:p w14:paraId="03AD268F" w14:textId="77777777" w:rsidR="00E65A5D" w:rsidRDefault="00E65A5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KVALIFIKACE</w:t>
      </w:r>
      <w:r>
        <w:tab/>
      </w:r>
      <w:r>
        <w:fldChar w:fldCharType="begin"/>
      </w:r>
      <w:r>
        <w:instrText xml:space="preserve"> PAGEREF _Toc170198913 \h </w:instrText>
      </w:r>
      <w:r>
        <w:fldChar w:fldCharType="separate"/>
      </w:r>
      <w:r w:rsidR="001F0F01">
        <w:t>3</w:t>
      </w:r>
      <w:r>
        <w:fldChar w:fldCharType="end"/>
      </w:r>
    </w:p>
    <w:p w14:paraId="24AD0023" w14:textId="77777777" w:rsidR="00E65A5D" w:rsidRDefault="00E65A5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OBCHODNÍ PODMÍNKY</w:t>
      </w:r>
      <w:r>
        <w:tab/>
      </w:r>
      <w:r>
        <w:fldChar w:fldCharType="begin"/>
      </w:r>
      <w:r>
        <w:instrText xml:space="preserve"> PAGEREF _Toc170198914 \h </w:instrText>
      </w:r>
      <w:r>
        <w:fldChar w:fldCharType="separate"/>
      </w:r>
      <w:r w:rsidR="001F0F01">
        <w:t>3</w:t>
      </w:r>
      <w:r>
        <w:fldChar w:fldCharType="end"/>
      </w:r>
    </w:p>
    <w:p w14:paraId="1BEAFD6F" w14:textId="77777777" w:rsidR="00E65A5D" w:rsidRDefault="00E65A5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DALŠÍ PODMÍNKY POPTÁVKOVÉHO ŘÍZENÍ</w:t>
      </w:r>
      <w:r>
        <w:tab/>
      </w:r>
      <w:r>
        <w:fldChar w:fldCharType="begin"/>
      </w:r>
      <w:r>
        <w:instrText xml:space="preserve"> PAGEREF _Toc170198915 \h </w:instrText>
      </w:r>
      <w:r>
        <w:fldChar w:fldCharType="separate"/>
      </w:r>
      <w:r w:rsidR="001F0F01">
        <w:t>4</w:t>
      </w:r>
      <w:r>
        <w:fldChar w:fldCharType="end"/>
      </w:r>
    </w:p>
    <w:p w14:paraId="21094013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4.1</w:t>
      </w:r>
      <w:r>
        <w:rPr>
          <w:rFonts w:asciiTheme="minorHAnsi" w:eastAsiaTheme="minorEastAsia" w:hAnsiTheme="minorHAnsi"/>
          <w:lang w:eastAsia="cs-CZ"/>
        </w:rPr>
        <w:tab/>
      </w:r>
      <w:r>
        <w:t>Požadavky na plnění veřejné zakázky</w:t>
      </w:r>
      <w:r>
        <w:tab/>
      </w:r>
      <w:r>
        <w:fldChar w:fldCharType="begin"/>
      </w:r>
      <w:r>
        <w:instrText xml:space="preserve"> PAGEREF _Toc170198916 \h </w:instrText>
      </w:r>
      <w:r>
        <w:fldChar w:fldCharType="separate"/>
      </w:r>
      <w:r w:rsidR="001F0F01">
        <w:t>4</w:t>
      </w:r>
      <w:r>
        <w:fldChar w:fldCharType="end"/>
      </w:r>
    </w:p>
    <w:p w14:paraId="7AEBEDF1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4.2</w:t>
      </w:r>
      <w:r>
        <w:rPr>
          <w:rFonts w:asciiTheme="minorHAnsi" w:eastAsiaTheme="minorEastAsia" w:hAnsiTheme="minorHAnsi"/>
          <w:lang w:eastAsia="cs-CZ"/>
        </w:rPr>
        <w:tab/>
      </w:r>
      <w:r>
        <w:t>Poddodavatelé</w:t>
      </w:r>
      <w:r>
        <w:tab/>
      </w:r>
      <w:r>
        <w:fldChar w:fldCharType="begin"/>
      </w:r>
      <w:r>
        <w:instrText xml:space="preserve"> PAGEREF _Toc170198917 \h </w:instrText>
      </w:r>
      <w:r>
        <w:fldChar w:fldCharType="separate"/>
      </w:r>
      <w:r w:rsidR="001F0F01">
        <w:t>4</w:t>
      </w:r>
      <w:r>
        <w:fldChar w:fldCharType="end"/>
      </w:r>
    </w:p>
    <w:p w14:paraId="48143CF9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4.3</w:t>
      </w:r>
      <w:r>
        <w:rPr>
          <w:rFonts w:asciiTheme="minorHAnsi" w:eastAsiaTheme="minorEastAsia" w:hAnsiTheme="minorHAnsi"/>
          <w:lang w:eastAsia="cs-CZ"/>
        </w:rPr>
        <w:tab/>
      </w:r>
      <w:r>
        <w:t>Pojištění</w:t>
      </w:r>
      <w:r>
        <w:tab/>
      </w:r>
      <w:r>
        <w:fldChar w:fldCharType="begin"/>
      </w:r>
      <w:r>
        <w:instrText xml:space="preserve"> PAGEREF _Toc170198918 \h </w:instrText>
      </w:r>
      <w:r>
        <w:fldChar w:fldCharType="separate"/>
      </w:r>
      <w:r w:rsidR="001F0F01">
        <w:t>4</w:t>
      </w:r>
      <w:r>
        <w:fldChar w:fldCharType="end"/>
      </w:r>
    </w:p>
    <w:p w14:paraId="4B73F133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4.4</w:t>
      </w:r>
      <w:r>
        <w:rPr>
          <w:rFonts w:asciiTheme="minorHAnsi" w:eastAsiaTheme="minorEastAsia" w:hAnsiTheme="minorHAnsi"/>
          <w:lang w:eastAsia="cs-CZ"/>
        </w:rPr>
        <w:tab/>
      </w:r>
      <w:r>
        <w:t>Prohlídka místa plnění</w:t>
      </w:r>
      <w:r>
        <w:tab/>
      </w:r>
      <w:r>
        <w:fldChar w:fldCharType="begin"/>
      </w:r>
      <w:r>
        <w:instrText xml:space="preserve"> PAGEREF _Toc170198919 \h </w:instrText>
      </w:r>
      <w:r>
        <w:fldChar w:fldCharType="separate"/>
      </w:r>
      <w:r w:rsidR="001F0F01">
        <w:t>4</w:t>
      </w:r>
      <w:r>
        <w:fldChar w:fldCharType="end"/>
      </w:r>
    </w:p>
    <w:p w14:paraId="39F91C13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4.5</w:t>
      </w:r>
      <w:r>
        <w:rPr>
          <w:rFonts w:asciiTheme="minorHAnsi" w:eastAsiaTheme="minorEastAsia" w:hAnsiTheme="minorHAnsi"/>
          <w:lang w:eastAsia="cs-CZ"/>
        </w:rPr>
        <w:tab/>
      </w:r>
      <w:r>
        <w:t>Vzorek</w:t>
      </w:r>
      <w:r>
        <w:tab/>
      </w:r>
      <w:r>
        <w:fldChar w:fldCharType="begin"/>
      </w:r>
      <w:r>
        <w:instrText xml:space="preserve"> PAGEREF _Toc170198920 \h </w:instrText>
      </w:r>
      <w:r>
        <w:fldChar w:fldCharType="separate"/>
      </w:r>
      <w:r w:rsidR="001F0F01">
        <w:t>4</w:t>
      </w:r>
      <w:r>
        <w:fldChar w:fldCharType="end"/>
      </w:r>
    </w:p>
    <w:p w14:paraId="24B6E9FC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4.6</w:t>
      </w:r>
      <w:r>
        <w:rPr>
          <w:rFonts w:asciiTheme="minorHAnsi" w:eastAsiaTheme="minorEastAsia" w:hAnsiTheme="minorHAnsi"/>
          <w:lang w:eastAsia="cs-CZ"/>
        </w:rPr>
        <w:tab/>
      </w:r>
      <w:r>
        <w:t>Požadavky kontrolního orgánu</w:t>
      </w:r>
      <w:r>
        <w:tab/>
      </w:r>
      <w:r>
        <w:fldChar w:fldCharType="begin"/>
      </w:r>
      <w:r>
        <w:instrText xml:space="preserve"> PAGEREF _Toc170198921 \h </w:instrText>
      </w:r>
      <w:r>
        <w:fldChar w:fldCharType="separate"/>
      </w:r>
      <w:r w:rsidR="001F0F01">
        <w:t>4</w:t>
      </w:r>
      <w:r>
        <w:fldChar w:fldCharType="end"/>
      </w:r>
    </w:p>
    <w:p w14:paraId="183B1D4D" w14:textId="77777777" w:rsidR="00E65A5D" w:rsidRDefault="00E65A5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NABÍDKOVÁ CENA</w:t>
      </w:r>
      <w:r>
        <w:tab/>
      </w:r>
      <w:r>
        <w:fldChar w:fldCharType="begin"/>
      </w:r>
      <w:r>
        <w:instrText xml:space="preserve"> PAGEREF _Toc170198922 \h </w:instrText>
      </w:r>
      <w:r>
        <w:fldChar w:fldCharType="separate"/>
      </w:r>
      <w:r w:rsidR="001F0F01">
        <w:t>4</w:t>
      </w:r>
      <w:r>
        <w:fldChar w:fldCharType="end"/>
      </w:r>
    </w:p>
    <w:p w14:paraId="2EDFC1A8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5.1</w:t>
      </w:r>
      <w:r>
        <w:rPr>
          <w:rFonts w:asciiTheme="minorHAnsi" w:eastAsiaTheme="minorEastAsia" w:hAnsiTheme="minorHAnsi"/>
          <w:lang w:eastAsia="cs-CZ"/>
        </w:rPr>
        <w:tab/>
      </w:r>
      <w:r>
        <w:t>Zpracování nabídkové ceny</w:t>
      </w:r>
      <w:r>
        <w:tab/>
      </w:r>
      <w:r>
        <w:fldChar w:fldCharType="begin"/>
      </w:r>
      <w:r>
        <w:instrText xml:space="preserve"> PAGEREF _Toc170198923 \h </w:instrText>
      </w:r>
      <w:r>
        <w:fldChar w:fldCharType="separate"/>
      </w:r>
      <w:r w:rsidR="001F0F01">
        <w:t>4</w:t>
      </w:r>
      <w:r>
        <w:fldChar w:fldCharType="end"/>
      </w:r>
    </w:p>
    <w:p w14:paraId="591503BA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5.2</w:t>
      </w:r>
      <w:r>
        <w:rPr>
          <w:rFonts w:asciiTheme="minorHAnsi" w:eastAsiaTheme="minorEastAsia" w:hAnsiTheme="minorHAnsi"/>
          <w:lang w:eastAsia="cs-CZ"/>
        </w:rPr>
        <w:tab/>
      </w:r>
      <w:r>
        <w:t>Limitace nabídkové ceny</w:t>
      </w:r>
      <w:r>
        <w:tab/>
      </w:r>
      <w:r>
        <w:fldChar w:fldCharType="begin"/>
      </w:r>
      <w:r>
        <w:instrText xml:space="preserve"> PAGEREF _Toc170198924 \h </w:instrText>
      </w:r>
      <w:r>
        <w:fldChar w:fldCharType="separate"/>
      </w:r>
      <w:r w:rsidR="001F0F01">
        <w:t>4</w:t>
      </w:r>
      <w:r>
        <w:fldChar w:fldCharType="end"/>
      </w:r>
    </w:p>
    <w:p w14:paraId="163CCB2B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5.3</w:t>
      </w:r>
      <w:r>
        <w:rPr>
          <w:rFonts w:asciiTheme="minorHAnsi" w:eastAsiaTheme="minorEastAsia" w:hAnsiTheme="minorHAnsi"/>
          <w:lang w:eastAsia="cs-CZ"/>
        </w:rPr>
        <w:tab/>
      </w:r>
      <w:r>
        <w:t>Mimořádně nízká nabídková cena</w:t>
      </w:r>
      <w:r>
        <w:tab/>
      </w:r>
      <w:r>
        <w:fldChar w:fldCharType="begin"/>
      </w:r>
      <w:r>
        <w:instrText xml:space="preserve"> PAGEREF _Toc170198925 \h </w:instrText>
      </w:r>
      <w:r>
        <w:fldChar w:fldCharType="separate"/>
      </w:r>
      <w:r w:rsidR="001F0F01">
        <w:t>4</w:t>
      </w:r>
      <w:r>
        <w:fldChar w:fldCharType="end"/>
      </w:r>
    </w:p>
    <w:p w14:paraId="354AE6DF" w14:textId="77777777" w:rsidR="00E65A5D" w:rsidRDefault="00E65A5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HODNOCENÍ A POSOUZENÍ NABÍDEK</w:t>
      </w:r>
      <w:r>
        <w:tab/>
      </w:r>
      <w:r>
        <w:fldChar w:fldCharType="begin"/>
      </w:r>
      <w:r>
        <w:instrText xml:space="preserve"> PAGEREF _Toc170198926 \h </w:instrText>
      </w:r>
      <w:r>
        <w:fldChar w:fldCharType="separate"/>
      </w:r>
      <w:r w:rsidR="001F0F01">
        <w:t>5</w:t>
      </w:r>
      <w:r>
        <w:fldChar w:fldCharType="end"/>
      </w:r>
    </w:p>
    <w:p w14:paraId="1587BFF9" w14:textId="77777777" w:rsidR="00E65A5D" w:rsidRDefault="00E65A5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7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NABÍDKA</w:t>
      </w:r>
      <w:r>
        <w:tab/>
      </w:r>
      <w:r>
        <w:fldChar w:fldCharType="begin"/>
      </w:r>
      <w:r>
        <w:instrText xml:space="preserve"> PAGEREF _Toc170198927 \h </w:instrText>
      </w:r>
      <w:r>
        <w:fldChar w:fldCharType="separate"/>
      </w:r>
      <w:r w:rsidR="001F0F01">
        <w:t>5</w:t>
      </w:r>
      <w:r>
        <w:fldChar w:fldCharType="end"/>
      </w:r>
    </w:p>
    <w:p w14:paraId="13DC6776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7.1</w:t>
      </w:r>
      <w:r>
        <w:rPr>
          <w:rFonts w:asciiTheme="minorHAnsi" w:eastAsiaTheme="minorEastAsia" w:hAnsiTheme="minorHAnsi"/>
          <w:lang w:eastAsia="cs-CZ"/>
        </w:rPr>
        <w:tab/>
      </w:r>
      <w:r>
        <w:t>Forma nabídky</w:t>
      </w:r>
      <w:r>
        <w:tab/>
      </w:r>
      <w:r>
        <w:fldChar w:fldCharType="begin"/>
      </w:r>
      <w:r>
        <w:instrText xml:space="preserve"> PAGEREF _Toc170198928 \h </w:instrText>
      </w:r>
      <w:r>
        <w:fldChar w:fldCharType="separate"/>
      </w:r>
      <w:r w:rsidR="001F0F01">
        <w:t>5</w:t>
      </w:r>
      <w:r>
        <w:fldChar w:fldCharType="end"/>
      </w:r>
    </w:p>
    <w:p w14:paraId="0979CF98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7.2</w:t>
      </w:r>
      <w:r>
        <w:rPr>
          <w:rFonts w:asciiTheme="minorHAnsi" w:eastAsiaTheme="minorEastAsia" w:hAnsiTheme="minorHAnsi"/>
          <w:lang w:eastAsia="cs-CZ"/>
        </w:rPr>
        <w:tab/>
      </w:r>
      <w:r>
        <w:t>Požadovaný obsah nabídky</w:t>
      </w:r>
      <w:r>
        <w:tab/>
      </w:r>
      <w:r>
        <w:fldChar w:fldCharType="begin"/>
      </w:r>
      <w:r>
        <w:instrText xml:space="preserve"> PAGEREF _Toc170198929 \h </w:instrText>
      </w:r>
      <w:r>
        <w:fldChar w:fldCharType="separate"/>
      </w:r>
      <w:r w:rsidR="001F0F01">
        <w:t>5</w:t>
      </w:r>
      <w:r>
        <w:fldChar w:fldCharType="end"/>
      </w:r>
    </w:p>
    <w:p w14:paraId="211DB6C3" w14:textId="77777777" w:rsidR="00E65A5D" w:rsidRDefault="00E65A5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8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POPTÁVKOVÉ ŘÍZENÍ</w:t>
      </w:r>
      <w:r>
        <w:tab/>
      </w:r>
      <w:r>
        <w:fldChar w:fldCharType="begin"/>
      </w:r>
      <w:r>
        <w:instrText xml:space="preserve"> PAGEREF _Toc170198930 \h </w:instrText>
      </w:r>
      <w:r>
        <w:fldChar w:fldCharType="separate"/>
      </w:r>
      <w:r w:rsidR="001F0F01">
        <w:t>5</w:t>
      </w:r>
      <w:r>
        <w:fldChar w:fldCharType="end"/>
      </w:r>
    </w:p>
    <w:p w14:paraId="0BF927B1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8.1</w:t>
      </w:r>
      <w:r>
        <w:rPr>
          <w:rFonts w:asciiTheme="minorHAnsi" w:eastAsiaTheme="minorEastAsia" w:hAnsiTheme="minorHAnsi"/>
          <w:lang w:eastAsia="cs-CZ"/>
        </w:rPr>
        <w:tab/>
      </w:r>
      <w:r>
        <w:t>Vysvětlení Výzvy k podání nabídek</w:t>
      </w:r>
      <w:r>
        <w:tab/>
      </w:r>
      <w:r>
        <w:fldChar w:fldCharType="begin"/>
      </w:r>
      <w:r>
        <w:instrText xml:space="preserve"> PAGEREF _Toc170198931 \h </w:instrText>
      </w:r>
      <w:r>
        <w:fldChar w:fldCharType="separate"/>
      </w:r>
      <w:r w:rsidR="001F0F01">
        <w:t>5</w:t>
      </w:r>
      <w:r>
        <w:fldChar w:fldCharType="end"/>
      </w:r>
    </w:p>
    <w:p w14:paraId="70746466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8.2</w:t>
      </w:r>
      <w:r>
        <w:rPr>
          <w:rFonts w:asciiTheme="minorHAnsi" w:eastAsiaTheme="minorEastAsia" w:hAnsiTheme="minorHAnsi"/>
          <w:lang w:eastAsia="cs-CZ"/>
        </w:rPr>
        <w:tab/>
      </w:r>
      <w:r>
        <w:t>Rozhodnutí o výběru dodavatele</w:t>
      </w:r>
      <w:r>
        <w:tab/>
      </w:r>
      <w:r>
        <w:fldChar w:fldCharType="begin"/>
      </w:r>
      <w:r>
        <w:instrText xml:space="preserve"> PAGEREF _Toc170198932 \h </w:instrText>
      </w:r>
      <w:r>
        <w:fldChar w:fldCharType="separate"/>
      </w:r>
      <w:r w:rsidR="001F0F01">
        <w:t>5</w:t>
      </w:r>
      <w:r>
        <w:fldChar w:fldCharType="end"/>
      </w:r>
    </w:p>
    <w:p w14:paraId="3C3C989D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8.3</w:t>
      </w:r>
      <w:r>
        <w:rPr>
          <w:rFonts w:asciiTheme="minorHAnsi" w:eastAsiaTheme="minorEastAsia" w:hAnsiTheme="minorHAnsi"/>
          <w:lang w:eastAsia="cs-CZ"/>
        </w:rPr>
        <w:tab/>
      </w:r>
      <w:r>
        <w:t>Vyřazení nabídky</w:t>
      </w:r>
      <w:r>
        <w:tab/>
      </w:r>
      <w:r>
        <w:fldChar w:fldCharType="begin"/>
      </w:r>
      <w:r>
        <w:instrText xml:space="preserve"> PAGEREF _Toc170198933 \h </w:instrText>
      </w:r>
      <w:r>
        <w:fldChar w:fldCharType="separate"/>
      </w:r>
      <w:r w:rsidR="001F0F01">
        <w:t>5</w:t>
      </w:r>
      <w:r>
        <w:fldChar w:fldCharType="end"/>
      </w:r>
    </w:p>
    <w:p w14:paraId="7BB786BD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8.4</w:t>
      </w:r>
      <w:r>
        <w:rPr>
          <w:rFonts w:asciiTheme="minorHAnsi" w:eastAsiaTheme="minorEastAsia" w:hAnsiTheme="minorHAnsi"/>
          <w:lang w:eastAsia="cs-CZ"/>
        </w:rPr>
        <w:tab/>
      </w:r>
      <w:r>
        <w:t>Zrušení poptávkového řízení</w:t>
      </w:r>
      <w:r>
        <w:tab/>
      </w:r>
      <w:r>
        <w:fldChar w:fldCharType="begin"/>
      </w:r>
      <w:r>
        <w:instrText xml:space="preserve"> PAGEREF _Toc170198934 \h </w:instrText>
      </w:r>
      <w:r>
        <w:fldChar w:fldCharType="separate"/>
      </w:r>
      <w:r w:rsidR="001F0F01">
        <w:t>5</w:t>
      </w:r>
      <w:r>
        <w:fldChar w:fldCharType="end"/>
      </w:r>
    </w:p>
    <w:p w14:paraId="4AB8FA58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8.5</w:t>
      </w:r>
      <w:r>
        <w:rPr>
          <w:rFonts w:asciiTheme="minorHAnsi" w:eastAsiaTheme="minorEastAsia" w:hAnsiTheme="minorHAnsi"/>
          <w:lang w:eastAsia="cs-CZ"/>
        </w:rPr>
        <w:tab/>
      </w:r>
      <w:r>
        <w:t>Součinnost a uzavření smlouvy</w:t>
      </w:r>
      <w:r>
        <w:tab/>
      </w:r>
      <w:r>
        <w:fldChar w:fldCharType="begin"/>
      </w:r>
      <w:r>
        <w:instrText xml:space="preserve"> PAGEREF _Toc170198935 \h </w:instrText>
      </w:r>
      <w:r>
        <w:fldChar w:fldCharType="separate"/>
      </w:r>
      <w:r w:rsidR="001F0F01">
        <w:t>6</w:t>
      </w:r>
      <w:r>
        <w:fldChar w:fldCharType="end"/>
      </w:r>
    </w:p>
    <w:p w14:paraId="3568DB36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8.6</w:t>
      </w:r>
      <w:r>
        <w:rPr>
          <w:rFonts w:asciiTheme="minorHAnsi" w:eastAsiaTheme="minorEastAsia" w:hAnsiTheme="minorHAnsi"/>
          <w:lang w:eastAsia="cs-CZ"/>
        </w:rPr>
        <w:tab/>
      </w:r>
      <w:r>
        <w:t>Uveřejňování</w:t>
      </w:r>
      <w:r>
        <w:tab/>
      </w:r>
      <w:r>
        <w:fldChar w:fldCharType="begin"/>
      </w:r>
      <w:r>
        <w:instrText xml:space="preserve"> PAGEREF _Toc170198936 \h </w:instrText>
      </w:r>
      <w:r>
        <w:fldChar w:fldCharType="separate"/>
      </w:r>
      <w:r w:rsidR="001F0F01">
        <w:t>6</w:t>
      </w:r>
      <w:r>
        <w:fldChar w:fldCharType="end"/>
      </w:r>
    </w:p>
    <w:p w14:paraId="12AE66E9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8.7</w:t>
      </w:r>
      <w:r>
        <w:rPr>
          <w:rFonts w:asciiTheme="minorHAnsi" w:eastAsiaTheme="minorEastAsia" w:hAnsiTheme="minorHAnsi"/>
          <w:lang w:eastAsia="cs-CZ"/>
        </w:rPr>
        <w:tab/>
      </w:r>
      <w:r>
        <w:t>Další informace k poptávkovému řízení</w:t>
      </w:r>
      <w:r>
        <w:tab/>
      </w:r>
      <w:r>
        <w:fldChar w:fldCharType="begin"/>
      </w:r>
      <w:r>
        <w:instrText xml:space="preserve"> PAGEREF _Toc170198937 \h </w:instrText>
      </w:r>
      <w:r>
        <w:fldChar w:fldCharType="separate"/>
      </w:r>
      <w:r w:rsidR="001F0F01">
        <w:t>6</w:t>
      </w:r>
      <w:r>
        <w:fldChar w:fldCharType="end"/>
      </w:r>
    </w:p>
    <w:p w14:paraId="47AEA647" w14:textId="77777777" w:rsidR="00E65A5D" w:rsidRDefault="00E65A5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9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ZÁVĚREČNÁ USTANOVENÍ</w:t>
      </w:r>
      <w:r>
        <w:tab/>
      </w:r>
      <w:r>
        <w:fldChar w:fldCharType="begin"/>
      </w:r>
      <w:r>
        <w:instrText xml:space="preserve"> PAGEREF _Toc170198938 \h </w:instrText>
      </w:r>
      <w:r>
        <w:fldChar w:fldCharType="separate"/>
      </w:r>
      <w:r w:rsidR="001F0F01">
        <w:t>6</w:t>
      </w:r>
      <w:r>
        <w:fldChar w:fldCharType="end"/>
      </w:r>
    </w:p>
    <w:p w14:paraId="122DBD06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9.1</w:t>
      </w:r>
      <w:r>
        <w:rPr>
          <w:rFonts w:asciiTheme="minorHAnsi" w:eastAsiaTheme="minorEastAsia" w:hAnsiTheme="minorHAnsi"/>
          <w:lang w:eastAsia="cs-CZ"/>
        </w:rPr>
        <w:tab/>
      </w:r>
      <w:r>
        <w:t>E-ZAK</w:t>
      </w:r>
      <w:r>
        <w:tab/>
      </w:r>
      <w:r>
        <w:fldChar w:fldCharType="begin"/>
      </w:r>
      <w:r>
        <w:instrText xml:space="preserve"> PAGEREF _Toc170198939 \h </w:instrText>
      </w:r>
      <w:r>
        <w:fldChar w:fldCharType="separate"/>
      </w:r>
      <w:r w:rsidR="001F0F01">
        <w:t>6</w:t>
      </w:r>
      <w:r>
        <w:fldChar w:fldCharType="end"/>
      </w:r>
    </w:p>
    <w:p w14:paraId="7FB950BD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9.2</w:t>
      </w:r>
      <w:r>
        <w:rPr>
          <w:rFonts w:asciiTheme="minorHAnsi" w:eastAsiaTheme="minorEastAsia" w:hAnsiTheme="minorHAnsi"/>
          <w:lang w:eastAsia="cs-CZ"/>
        </w:rPr>
        <w:tab/>
      </w:r>
      <w:r>
        <w:t>KOMUNIKACE</w:t>
      </w:r>
      <w:r>
        <w:tab/>
      </w:r>
      <w:r>
        <w:fldChar w:fldCharType="begin"/>
      </w:r>
      <w:r>
        <w:instrText xml:space="preserve"> PAGEREF _Toc170198940 \h </w:instrText>
      </w:r>
      <w:r>
        <w:fldChar w:fldCharType="separate"/>
      </w:r>
      <w:r w:rsidR="001F0F01">
        <w:t>7</w:t>
      </w:r>
      <w:r>
        <w:fldChar w:fldCharType="end"/>
      </w:r>
    </w:p>
    <w:p w14:paraId="035B6065" w14:textId="77777777" w:rsidR="00E65A5D" w:rsidRDefault="00E65A5D">
      <w:pPr>
        <w:pStyle w:val="Obsah2"/>
        <w:rPr>
          <w:rFonts w:asciiTheme="minorHAnsi" w:eastAsiaTheme="minorEastAsia" w:hAnsiTheme="minorHAnsi"/>
          <w:lang w:eastAsia="cs-CZ"/>
        </w:rPr>
      </w:pPr>
      <w:r>
        <w:t>9.3</w:t>
      </w:r>
      <w:r>
        <w:rPr>
          <w:rFonts w:asciiTheme="minorHAnsi" w:eastAsiaTheme="minorEastAsia" w:hAnsiTheme="minorHAnsi"/>
          <w:lang w:eastAsia="cs-CZ"/>
        </w:rPr>
        <w:tab/>
      </w:r>
      <w:r>
        <w:t>GDPR</w:t>
      </w:r>
      <w:r>
        <w:tab/>
      </w:r>
      <w:r>
        <w:fldChar w:fldCharType="begin"/>
      </w:r>
      <w:r>
        <w:instrText xml:space="preserve"> PAGEREF _Toc170198941 \h </w:instrText>
      </w:r>
      <w:r>
        <w:fldChar w:fldCharType="separate"/>
      </w:r>
      <w:r w:rsidR="001F0F01">
        <w:t>7</w:t>
      </w:r>
      <w:r>
        <w:fldChar w:fldCharType="end"/>
      </w:r>
    </w:p>
    <w:p w14:paraId="638DAE5F" w14:textId="77777777" w:rsidR="00E65A5D" w:rsidRDefault="00E65A5D">
      <w:pPr>
        <w:pStyle w:val="Obsah1"/>
      </w:pPr>
      <w:r>
        <w:t>10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PŘÍLOHY VÝZVY K PODÁNÍ NABÍDKY</w:t>
      </w:r>
      <w:r>
        <w:tab/>
      </w:r>
      <w:r>
        <w:fldChar w:fldCharType="begin"/>
      </w:r>
      <w:r>
        <w:instrText xml:space="preserve"> PAGEREF _Toc170198942 \h </w:instrText>
      </w:r>
      <w:r>
        <w:fldChar w:fldCharType="separate"/>
      </w:r>
      <w:r w:rsidR="001F0F01">
        <w:t>7</w:t>
      </w:r>
      <w:r>
        <w:fldChar w:fldCharType="end"/>
      </w:r>
    </w:p>
    <w:p w14:paraId="1CD9D66E" w14:textId="77777777" w:rsidR="00E65A5D" w:rsidRDefault="00E65A5D" w:rsidP="00E65A5D">
      <w:pPr>
        <w:rPr>
          <w:noProof/>
          <w:lang w:eastAsia="cs-CZ"/>
        </w:rPr>
      </w:pPr>
    </w:p>
    <w:p w14:paraId="6C04008B" w14:textId="77777777" w:rsidR="00E65A5D" w:rsidRDefault="00E65A5D" w:rsidP="00E65A5D">
      <w:pPr>
        <w:rPr>
          <w:noProof/>
          <w:lang w:eastAsia="cs-CZ"/>
        </w:rPr>
      </w:pPr>
    </w:p>
    <w:p w14:paraId="7095B261" w14:textId="77777777" w:rsidR="00E65A5D" w:rsidRDefault="00E65A5D" w:rsidP="00E65A5D">
      <w:pPr>
        <w:rPr>
          <w:noProof/>
          <w:lang w:eastAsia="cs-CZ"/>
        </w:rPr>
      </w:pPr>
    </w:p>
    <w:p w14:paraId="39E92402" w14:textId="77777777" w:rsidR="00E65A5D" w:rsidRDefault="00E65A5D" w:rsidP="00E65A5D">
      <w:pPr>
        <w:rPr>
          <w:noProof/>
          <w:lang w:eastAsia="cs-CZ"/>
        </w:rPr>
      </w:pPr>
    </w:p>
    <w:p w14:paraId="40172270" w14:textId="77777777" w:rsidR="00E65A5D" w:rsidRDefault="00E65A5D" w:rsidP="00E65A5D">
      <w:pPr>
        <w:rPr>
          <w:noProof/>
          <w:lang w:eastAsia="cs-CZ"/>
        </w:rPr>
      </w:pPr>
    </w:p>
    <w:p w14:paraId="529107FD" w14:textId="77777777" w:rsidR="00E65A5D" w:rsidRDefault="00E65A5D" w:rsidP="00E65A5D">
      <w:pPr>
        <w:rPr>
          <w:noProof/>
          <w:lang w:eastAsia="cs-CZ"/>
        </w:rPr>
      </w:pPr>
    </w:p>
    <w:p w14:paraId="20EC64EE" w14:textId="77777777" w:rsidR="00E65A5D" w:rsidRDefault="00E65A5D" w:rsidP="00E65A5D">
      <w:pPr>
        <w:rPr>
          <w:noProof/>
          <w:lang w:eastAsia="cs-CZ"/>
        </w:rPr>
      </w:pPr>
    </w:p>
    <w:p w14:paraId="27E8C725" w14:textId="77777777" w:rsidR="00E65A5D" w:rsidRDefault="00E65A5D" w:rsidP="00E65A5D">
      <w:pPr>
        <w:rPr>
          <w:noProof/>
          <w:lang w:eastAsia="cs-CZ"/>
        </w:rPr>
      </w:pPr>
    </w:p>
    <w:p w14:paraId="282C9143" w14:textId="77777777" w:rsidR="00E65A5D" w:rsidRPr="00E65A5D" w:rsidRDefault="00E65A5D" w:rsidP="00E65A5D">
      <w:pPr>
        <w:rPr>
          <w:noProof/>
          <w:lang w:eastAsia="cs-CZ"/>
        </w:rPr>
      </w:pPr>
    </w:p>
    <w:p w14:paraId="23325DE3" w14:textId="7524B983" w:rsidR="001530E5" w:rsidRDefault="006B1CD3" w:rsidP="009272BD">
      <w:pPr>
        <w:pStyle w:val="Nadpis1"/>
        <w:shd w:val="clear" w:color="auto" w:fill="D9D9D9" w:themeFill="background1" w:themeFillShade="D9"/>
        <w:jc w:val="left"/>
      </w:pPr>
      <w:r>
        <w:rPr>
          <w:rFonts w:cs="Calibri"/>
          <w:i/>
          <w:noProof/>
          <w:color w:val="000000" w:themeColor="text1"/>
          <w:lang w:eastAsia="cs-CZ"/>
        </w:rPr>
        <w:fldChar w:fldCharType="end"/>
      </w:r>
      <w:bookmarkStart w:id="2" w:name="_VEŘEJNÁ_ZAKÁZKA_1"/>
      <w:bookmarkStart w:id="3" w:name="_Toc95137615"/>
      <w:bookmarkStart w:id="4" w:name="_Toc170198908"/>
      <w:bookmarkEnd w:id="2"/>
      <w:r w:rsidR="001530E5">
        <w:t>VEŘEJNÁ ZAKÁZKA</w:t>
      </w:r>
      <w:bookmarkEnd w:id="3"/>
      <w:bookmarkEnd w:id="4"/>
    </w:p>
    <w:p w14:paraId="22E85D20" w14:textId="70AEFEBC" w:rsidR="00B35CFD" w:rsidRDefault="00B35CFD" w:rsidP="00B35CFD">
      <w:r w:rsidRPr="00B35CFD">
        <w:rPr>
          <w:b/>
        </w:rPr>
        <w:t>Detail veřejné zakázky v E-ZAK</w:t>
      </w:r>
      <w:r w:rsidRPr="00B35CFD">
        <w:t>:</w:t>
      </w:r>
      <w:r w:rsidR="00AC3897">
        <w:t xml:space="preserve"> </w:t>
      </w:r>
      <w:r w:rsidR="004C237E" w:rsidRPr="004C237E">
        <w:t>https://ezak.cnpk.cz/contract_display_11405.html</w:t>
      </w:r>
    </w:p>
    <w:p w14:paraId="4749469A" w14:textId="5AD2FD77" w:rsidR="00B35CFD" w:rsidRDefault="007D175C" w:rsidP="00B35CFD">
      <w:r>
        <w:t>V detailu VZ v E-ZAK</w:t>
      </w:r>
      <w:r w:rsidR="00B35CFD">
        <w:t xml:space="preserve"> dodavatelé naleznou zadávací podmínky, vysvětlení </w:t>
      </w:r>
      <w:r w:rsidR="000E65EB">
        <w:t>Výzvy</w:t>
      </w:r>
      <w:r w:rsidR="00B35CFD">
        <w:t xml:space="preserve"> a další informace o veřejné zakázce. V tomto detailu se podávají elektronické nabídky.</w:t>
      </w:r>
    </w:p>
    <w:p w14:paraId="31B79810" w14:textId="350121D9" w:rsidR="00C916D2" w:rsidRPr="00B35CFD" w:rsidRDefault="00C916D2" w:rsidP="00934816">
      <w:r>
        <w:t xml:space="preserve">Zpracovateli </w:t>
      </w:r>
      <w:r w:rsidR="000576D7">
        <w:t xml:space="preserve">Výzvy </w:t>
      </w:r>
      <w:r w:rsidR="009272BD">
        <w:t>jsou zaměstnanci zadavatele</w:t>
      </w:r>
      <w:r>
        <w:t>.</w:t>
      </w:r>
    </w:p>
    <w:p w14:paraId="6B494CBF" w14:textId="3C193E97" w:rsidR="00B35CFD" w:rsidRPr="00D0702B" w:rsidRDefault="00B35CFD" w:rsidP="00B35CFD">
      <w:r w:rsidRPr="00D0702B">
        <w:t>Veřejná zakázka není rozdělena na části, protože se jedná o celistvý funkční celek, který zajistí jeden dodavatel.</w:t>
      </w:r>
    </w:p>
    <w:p w14:paraId="75B4A29B" w14:textId="77777777" w:rsidR="00950AF5" w:rsidRPr="005B23D2" w:rsidRDefault="00950AF5" w:rsidP="00D52EDB">
      <w:pPr>
        <w:pStyle w:val="Nadpis2"/>
      </w:pPr>
      <w:bookmarkStart w:id="5" w:name="_Toc170198909"/>
      <w:r w:rsidRPr="005B23D2">
        <w:t>Předmět veřejné zakázky</w:t>
      </w:r>
      <w:bookmarkEnd w:id="5"/>
    </w:p>
    <w:p w14:paraId="6ED373D6" w14:textId="2644F415" w:rsidR="004C237E" w:rsidRDefault="004C237E" w:rsidP="00FF4B90">
      <w:bookmarkStart w:id="6" w:name="_Toc95137617"/>
      <w:r w:rsidRPr="004C237E">
        <w:t xml:space="preserve">V rámci systémové podpory rozvoje ICT zřízených organizací PK bude vybavena PC učebna 32 ks PC, monitory </w:t>
      </w:r>
      <w:r>
        <w:br/>
      </w:r>
      <w:r w:rsidRPr="004C237E">
        <w:t>a software (kompatibilními ka</w:t>
      </w:r>
      <w:r>
        <w:t>n</w:t>
      </w:r>
      <w:r w:rsidRPr="004C237E">
        <w:t>celářskými balíky)</w:t>
      </w:r>
      <w:r>
        <w:t>.</w:t>
      </w:r>
    </w:p>
    <w:p w14:paraId="0B02CFDD" w14:textId="759776A2" w:rsidR="004C237E" w:rsidRPr="00FB0C3F" w:rsidRDefault="004C237E" w:rsidP="00FF4B90">
      <w:r w:rsidRPr="00FB0C3F">
        <w:t xml:space="preserve">IT vybavení pro výuku je poptáváno včetně dopravy na místo zadavatele, kompletní instalace, aktualizace SW </w:t>
      </w:r>
      <w:r w:rsidRPr="00FB0C3F">
        <w:br/>
        <w:t>a připojení.</w:t>
      </w:r>
    </w:p>
    <w:p w14:paraId="3FEEA74D" w14:textId="5CCBE399" w:rsidR="00C067CE" w:rsidRPr="000E2188" w:rsidRDefault="001B40A4" w:rsidP="00950AF5">
      <w:r w:rsidRPr="000E2188">
        <w:t>Předmět plnění, technick</w:t>
      </w:r>
      <w:r w:rsidR="00553BEE" w:rsidRPr="000E2188">
        <w:t>é</w:t>
      </w:r>
      <w:r w:rsidRPr="000E2188">
        <w:t xml:space="preserve"> specifikace,</w:t>
      </w:r>
      <w:r w:rsidR="00C067CE" w:rsidRPr="000E2188">
        <w:t xml:space="preserve"> </w:t>
      </w:r>
      <w:r w:rsidR="00C067CE" w:rsidRPr="000E2188">
        <w:rPr>
          <w:lang w:eastAsia="cs-CZ"/>
        </w:rPr>
        <w:t>parametry a další požadavky zadavatele jsou stanoveny v</w:t>
      </w:r>
      <w:r w:rsidRPr="000E2188">
        <w:rPr>
          <w:lang w:eastAsia="cs-CZ"/>
        </w:rPr>
        <w:t> Technické specifikaci</w:t>
      </w:r>
      <w:r w:rsidR="00C067CE" w:rsidRPr="000E2188">
        <w:rPr>
          <w:lang w:eastAsia="cs-CZ"/>
        </w:rPr>
        <w:t> </w:t>
      </w:r>
      <w:r w:rsidRPr="000E2188">
        <w:rPr>
          <w:lang w:eastAsia="cs-CZ"/>
        </w:rPr>
        <w:t>(Příloha</w:t>
      </w:r>
      <w:r w:rsidR="000B529D" w:rsidRPr="000E2188">
        <w:rPr>
          <w:lang w:eastAsia="cs-CZ"/>
        </w:rPr>
        <w:t xml:space="preserve"> č. 2 Výzvy</w:t>
      </w:r>
      <w:r w:rsidRPr="000E2188">
        <w:rPr>
          <w:lang w:eastAsia="cs-CZ"/>
        </w:rPr>
        <w:t xml:space="preserve">) a v Návrhu smlouvy (Příloha č. 3 </w:t>
      </w:r>
      <w:r w:rsidR="000B529D" w:rsidRPr="000E2188">
        <w:rPr>
          <w:lang w:eastAsia="cs-CZ"/>
        </w:rPr>
        <w:t>Výzvy</w:t>
      </w:r>
      <w:r w:rsidRPr="000E2188">
        <w:rPr>
          <w:lang w:eastAsia="cs-CZ"/>
        </w:rPr>
        <w:t>)</w:t>
      </w:r>
      <w:r w:rsidR="00C067CE" w:rsidRPr="000E2188">
        <w:rPr>
          <w:lang w:eastAsia="cs-CZ"/>
        </w:rPr>
        <w:t>.</w:t>
      </w:r>
    </w:p>
    <w:p w14:paraId="36C4D68B" w14:textId="6528D924" w:rsidR="00B35CFD" w:rsidRPr="00B35CFD" w:rsidRDefault="00B35CFD" w:rsidP="00D52EDB">
      <w:pPr>
        <w:pStyle w:val="Nadpis2"/>
      </w:pPr>
      <w:bookmarkStart w:id="7" w:name="_Toc170198910"/>
      <w:bookmarkEnd w:id="6"/>
      <w:r>
        <w:t>Předpokládaná hodnota</w:t>
      </w:r>
      <w:bookmarkEnd w:id="7"/>
    </w:p>
    <w:p w14:paraId="2B112B4E" w14:textId="097075D4" w:rsidR="006F6E24" w:rsidRPr="00FF4B90" w:rsidRDefault="00644E9F" w:rsidP="009938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Předpokládaná</w:t>
      </w:r>
      <w:r w:rsidR="009938F8" w:rsidRPr="00FF4B90">
        <w:rPr>
          <w:rFonts w:asciiTheme="minorHAnsi" w:hAnsiTheme="minorHAnsi" w:cstheme="minorHAnsi"/>
          <w:b/>
        </w:rPr>
        <w:t xml:space="preserve"> hodnota</w:t>
      </w:r>
      <w:r w:rsidR="006F6E24" w:rsidRPr="00FF4B90">
        <w:rPr>
          <w:rFonts w:asciiTheme="minorHAnsi" w:hAnsiTheme="minorHAnsi" w:cstheme="minorHAnsi"/>
          <w:b/>
        </w:rPr>
        <w:t xml:space="preserve"> veřejné zakázky</w:t>
      </w:r>
      <w:r w:rsidR="009938F8" w:rsidRPr="00FF4B90">
        <w:rPr>
          <w:rFonts w:asciiTheme="minorHAnsi" w:hAnsiTheme="minorHAnsi" w:cstheme="minorHAnsi"/>
          <w:b/>
        </w:rPr>
        <w:t>:</w:t>
      </w:r>
      <w:r w:rsidR="00FF4B90" w:rsidRPr="00FF4B9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9F542D" w:rsidRPr="00BE655E">
        <w:rPr>
          <w:rFonts w:asciiTheme="minorHAnsi" w:hAnsiTheme="minorHAnsi" w:cstheme="minorHAnsi"/>
          <w:b/>
          <w:bCs/>
          <w:sz w:val="28"/>
          <w:szCs w:val="28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9F542D" w:rsidRPr="00BE655E">
        <w:rPr>
          <w:rFonts w:asciiTheme="minorHAnsi" w:hAnsiTheme="minorHAnsi" w:cstheme="minorHAnsi"/>
          <w:b/>
          <w:bCs/>
          <w:sz w:val="28"/>
          <w:szCs w:val="28"/>
        </w:rPr>
        <w:t>0 000</w:t>
      </w:r>
      <w:r w:rsidR="00FF4B90" w:rsidRPr="00BE655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938F8" w:rsidRPr="009F542D">
        <w:rPr>
          <w:rFonts w:asciiTheme="minorHAnsi" w:hAnsiTheme="minorHAnsi" w:cstheme="minorHAnsi"/>
          <w:b/>
          <w:sz w:val="28"/>
          <w:szCs w:val="28"/>
        </w:rPr>
        <w:t>Kč bez DPH</w:t>
      </w:r>
      <w:r w:rsidR="006F6E24" w:rsidRPr="009F542D">
        <w:rPr>
          <w:rFonts w:asciiTheme="minorHAnsi" w:hAnsiTheme="minorHAnsi" w:cstheme="minorHAnsi"/>
          <w:b/>
        </w:rPr>
        <w:t xml:space="preserve"> </w:t>
      </w:r>
      <w:r w:rsidR="006F6E24" w:rsidRPr="00FF4B90">
        <w:rPr>
          <w:rFonts w:asciiTheme="minorHAnsi" w:hAnsiTheme="minorHAnsi" w:cstheme="minorHAnsi"/>
          <w:b/>
        </w:rPr>
        <w:t>za plnění</w:t>
      </w:r>
      <w:r w:rsidR="009938F8" w:rsidRPr="00FF4B90">
        <w:rPr>
          <w:rFonts w:asciiTheme="minorHAnsi" w:hAnsiTheme="minorHAnsi" w:cstheme="minorHAnsi"/>
          <w:b/>
        </w:rPr>
        <w:t>.</w:t>
      </w:r>
    </w:p>
    <w:p w14:paraId="07FDC292" w14:textId="07055F09" w:rsidR="007E1B99" w:rsidRDefault="008C2F47" w:rsidP="00D52EDB">
      <w:pPr>
        <w:pStyle w:val="Nadpis2"/>
      </w:pPr>
      <w:bookmarkStart w:id="8" w:name="_Toc95137619"/>
      <w:bookmarkStart w:id="9" w:name="_Toc170198911"/>
      <w:r>
        <w:t>Termín a m</w:t>
      </w:r>
      <w:r w:rsidR="007E1B99" w:rsidRPr="007E1B99">
        <w:t>ísto plnění veřejné zakázky</w:t>
      </w:r>
      <w:bookmarkEnd w:id="8"/>
      <w:bookmarkEnd w:id="9"/>
    </w:p>
    <w:p w14:paraId="54F4B039" w14:textId="07AFAFE9" w:rsidR="006F6E24" w:rsidRPr="00FE52DE" w:rsidRDefault="006F6E24" w:rsidP="006F6E24">
      <w:pPr>
        <w:rPr>
          <w:lang w:eastAsia="cs-CZ"/>
        </w:rPr>
      </w:pPr>
      <w:r w:rsidRPr="00FE52DE">
        <w:rPr>
          <w:lang w:eastAsia="cs-CZ"/>
        </w:rPr>
        <w:t xml:space="preserve">Smlouva bude uzavřena na dobu </w:t>
      </w:r>
      <w:r w:rsidRPr="009F542D">
        <w:rPr>
          <w:lang w:eastAsia="cs-CZ"/>
        </w:rPr>
        <w:t>určitou</w:t>
      </w:r>
      <w:r w:rsidR="0015265A" w:rsidRPr="009F542D">
        <w:rPr>
          <w:lang w:eastAsia="cs-CZ"/>
        </w:rPr>
        <w:t xml:space="preserve"> s</w:t>
      </w:r>
      <w:r w:rsidR="0015265A" w:rsidRPr="007832C6">
        <w:rPr>
          <w:b/>
          <w:lang w:eastAsia="cs-CZ"/>
        </w:rPr>
        <w:t> </w:t>
      </w:r>
      <w:r w:rsidR="0015265A" w:rsidRPr="00BE655E">
        <w:rPr>
          <w:b/>
          <w:lang w:eastAsia="cs-CZ"/>
        </w:rPr>
        <w:t xml:space="preserve">dodací lhůtou </w:t>
      </w:r>
      <w:r w:rsidRPr="00BE655E">
        <w:rPr>
          <w:b/>
          <w:lang w:eastAsia="cs-CZ"/>
        </w:rPr>
        <w:t>d</w:t>
      </w:r>
      <w:r w:rsidR="000710BA" w:rsidRPr="00BE655E">
        <w:rPr>
          <w:b/>
          <w:lang w:eastAsia="cs-CZ"/>
        </w:rPr>
        <w:t>o</w:t>
      </w:r>
      <w:r w:rsidR="00FB0C3F" w:rsidRPr="00BE655E">
        <w:rPr>
          <w:b/>
          <w:lang w:eastAsia="cs-CZ"/>
        </w:rPr>
        <w:t xml:space="preserve"> </w:t>
      </w:r>
      <w:r w:rsidR="003C0BE2" w:rsidRPr="00BE655E">
        <w:rPr>
          <w:b/>
          <w:lang w:eastAsia="cs-CZ"/>
        </w:rPr>
        <w:t>15. 8. 2025</w:t>
      </w:r>
      <w:r w:rsidRPr="00BE655E">
        <w:rPr>
          <w:lang w:eastAsia="cs-CZ"/>
        </w:rPr>
        <w:t xml:space="preserve"> </w:t>
      </w:r>
      <w:r w:rsidRPr="00FE52DE">
        <w:rPr>
          <w:lang w:eastAsia="cs-CZ"/>
        </w:rPr>
        <w:t>od účinnosti smlouvy.</w:t>
      </w:r>
    </w:p>
    <w:p w14:paraId="22A8E45B" w14:textId="600DC3E0" w:rsidR="006F6E24" w:rsidRPr="006F6E24" w:rsidRDefault="006F6E24" w:rsidP="006F6E24">
      <w:pPr>
        <w:rPr>
          <w:lang w:eastAsia="cs-CZ"/>
        </w:rPr>
      </w:pPr>
      <w:r>
        <w:rPr>
          <w:lang w:eastAsia="cs-CZ"/>
        </w:rPr>
        <w:t>Místem plnění je sídlo zadavatele.</w:t>
      </w:r>
    </w:p>
    <w:p w14:paraId="66AF1152" w14:textId="12839A10" w:rsidR="00372740" w:rsidRPr="00E53318" w:rsidRDefault="0068127D" w:rsidP="00D52EDB">
      <w:pPr>
        <w:pStyle w:val="Nadpis2"/>
      </w:pPr>
      <w:bookmarkStart w:id="10" w:name="_Toc95137623"/>
      <w:bookmarkStart w:id="11" w:name="_Toc170198912"/>
      <w:r w:rsidRPr="00E53318">
        <w:t>Vyhrazená změna závazku</w:t>
      </w:r>
      <w:bookmarkEnd w:id="10"/>
      <w:bookmarkEnd w:id="11"/>
    </w:p>
    <w:p w14:paraId="7F4E54EF" w14:textId="6C1D47BE" w:rsidR="00E53318" w:rsidRPr="00FE52DE" w:rsidRDefault="00E53318" w:rsidP="00E53318">
      <w:pPr>
        <w:rPr>
          <w:lang w:eastAsia="cs-CZ"/>
        </w:rPr>
      </w:pPr>
      <w:bookmarkStart w:id="12" w:name="_Toc65670976"/>
      <w:r w:rsidRPr="00FE52DE">
        <w:rPr>
          <w:lang w:eastAsia="cs-CZ"/>
        </w:rPr>
        <w:t>Změna závazku není vyhrazena.</w:t>
      </w:r>
    </w:p>
    <w:p w14:paraId="32D9159F" w14:textId="06DEB67B" w:rsidR="00E113C7" w:rsidRDefault="00E113C7" w:rsidP="00E113C7">
      <w:pPr>
        <w:pStyle w:val="Nadpis1"/>
        <w:shd w:val="clear" w:color="auto" w:fill="D9D9D9" w:themeFill="background1" w:themeFillShade="D9"/>
        <w:jc w:val="left"/>
      </w:pPr>
      <w:bookmarkStart w:id="13" w:name="_KVALIFIKACE_1"/>
      <w:bookmarkStart w:id="14" w:name="_Toc95137624"/>
      <w:bookmarkStart w:id="15" w:name="_Toc170198913"/>
      <w:bookmarkEnd w:id="13"/>
      <w:r w:rsidRPr="00FF2A5B">
        <w:t>KVALIFIKACE</w:t>
      </w:r>
      <w:bookmarkEnd w:id="12"/>
      <w:bookmarkEnd w:id="14"/>
      <w:bookmarkEnd w:id="15"/>
    </w:p>
    <w:p w14:paraId="19EC85DB" w14:textId="7E1A3601" w:rsidR="00BC7AB3" w:rsidRDefault="00E113C7" w:rsidP="001068E9">
      <w:pPr>
        <w:rPr>
          <w:lang w:eastAsia="cs-CZ"/>
        </w:rPr>
      </w:pPr>
      <w:r w:rsidRPr="001068E9">
        <w:rPr>
          <w:lang w:eastAsia="cs-CZ"/>
        </w:rPr>
        <w:t>Dodavatel prokáže splnění základní</w:t>
      </w:r>
      <w:r w:rsidR="00BC7AB3">
        <w:rPr>
          <w:lang w:eastAsia="cs-CZ"/>
        </w:rPr>
        <w:t xml:space="preserve"> způsobilosti</w:t>
      </w:r>
      <w:r w:rsidRPr="001068E9">
        <w:rPr>
          <w:lang w:eastAsia="cs-CZ"/>
        </w:rPr>
        <w:t>, profesní způso</w:t>
      </w:r>
      <w:r w:rsidR="00F10ACA" w:rsidRPr="001068E9">
        <w:rPr>
          <w:lang w:eastAsia="cs-CZ"/>
        </w:rPr>
        <w:t>bilosti a tec</w:t>
      </w:r>
      <w:r w:rsidR="00FC40E7">
        <w:rPr>
          <w:lang w:eastAsia="cs-CZ"/>
        </w:rPr>
        <w:t xml:space="preserve">hnické kvalifikace předložením </w:t>
      </w:r>
      <w:r w:rsidR="00FC40E7" w:rsidRPr="00FC40E7">
        <w:rPr>
          <w:b/>
          <w:lang w:eastAsia="cs-CZ"/>
        </w:rPr>
        <w:t>Č</w:t>
      </w:r>
      <w:r w:rsidR="00F10ACA" w:rsidRPr="00FC40E7">
        <w:rPr>
          <w:b/>
          <w:lang w:eastAsia="cs-CZ"/>
        </w:rPr>
        <w:t>estného prohlášení</w:t>
      </w:r>
      <w:r w:rsidR="00F10ACA" w:rsidRPr="001068E9">
        <w:rPr>
          <w:lang w:eastAsia="cs-CZ"/>
        </w:rPr>
        <w:t xml:space="preserve"> podle </w:t>
      </w:r>
      <w:r w:rsidR="00F10ACA" w:rsidRPr="000E2188">
        <w:rPr>
          <w:b/>
          <w:lang w:eastAsia="cs-CZ"/>
        </w:rPr>
        <w:t xml:space="preserve">Přílohy č. 4 </w:t>
      </w:r>
      <w:r w:rsidR="00596DB8" w:rsidRPr="000E2188">
        <w:rPr>
          <w:b/>
          <w:lang w:eastAsia="cs-CZ"/>
        </w:rPr>
        <w:t>Výzvy</w:t>
      </w:r>
      <w:r w:rsidR="00F10ACA" w:rsidRPr="000E2188">
        <w:rPr>
          <w:lang w:eastAsia="cs-CZ"/>
        </w:rPr>
        <w:t xml:space="preserve">. </w:t>
      </w:r>
      <w:r w:rsidR="00BC7AB3">
        <w:rPr>
          <w:lang w:eastAsia="cs-CZ"/>
        </w:rPr>
        <w:t xml:space="preserve">Konkrétní požadavky na základní </w:t>
      </w:r>
      <w:r w:rsidR="00BC7AB3" w:rsidRPr="001068E9">
        <w:rPr>
          <w:lang w:eastAsia="cs-CZ"/>
        </w:rPr>
        <w:t>způso</w:t>
      </w:r>
      <w:r w:rsidR="00BC7AB3">
        <w:rPr>
          <w:lang w:eastAsia="cs-CZ"/>
        </w:rPr>
        <w:t xml:space="preserve">bilost, profesní způsobilost a technickou kvalifikaci </w:t>
      </w:r>
      <w:r w:rsidR="00596DB8">
        <w:rPr>
          <w:lang w:eastAsia="cs-CZ"/>
        </w:rPr>
        <w:t>jsou stanoveny v Příloze č. 4 Výzvy</w:t>
      </w:r>
      <w:r w:rsidR="00BC7AB3">
        <w:rPr>
          <w:lang w:eastAsia="cs-CZ"/>
        </w:rPr>
        <w:t>.</w:t>
      </w:r>
    </w:p>
    <w:p w14:paraId="13CAFC67" w14:textId="044DB048" w:rsidR="00E54264" w:rsidRDefault="00E54264" w:rsidP="001068E9">
      <w:pPr>
        <w:rPr>
          <w:lang w:eastAsia="cs-CZ"/>
        </w:rPr>
      </w:pPr>
      <w:r w:rsidRPr="00CA4564">
        <w:rPr>
          <w:lang w:eastAsia="cs-CZ"/>
        </w:rPr>
        <w:t xml:space="preserve">K prokázání kvalifikace v nabídce </w:t>
      </w:r>
      <w:r w:rsidR="00996E80" w:rsidRPr="00CA4564">
        <w:rPr>
          <w:lang w:eastAsia="cs-CZ"/>
        </w:rPr>
        <w:t>po</w:t>
      </w:r>
      <w:r w:rsidRPr="00CA4564">
        <w:rPr>
          <w:lang w:eastAsia="cs-CZ"/>
        </w:rPr>
        <w:t>stačí předložení</w:t>
      </w:r>
      <w:r w:rsidR="00CA4564" w:rsidRPr="00CA4564">
        <w:rPr>
          <w:lang w:eastAsia="cs-CZ"/>
        </w:rPr>
        <w:t xml:space="preserve"> </w:t>
      </w:r>
      <w:r w:rsidR="00CA4564" w:rsidRPr="00CA4564">
        <w:rPr>
          <w:b/>
          <w:lang w:eastAsia="cs-CZ"/>
        </w:rPr>
        <w:t>vyplněné Přílohy č. 4 Výzvy</w:t>
      </w:r>
      <w:r w:rsidR="00624E2D" w:rsidRPr="00CA4564">
        <w:rPr>
          <w:lang w:eastAsia="cs-CZ"/>
        </w:rPr>
        <w:t>, případně je dodavatel oprávněn odkázat na odpovídající informace v </w:t>
      </w:r>
      <w:r w:rsidR="00CA4564" w:rsidRPr="00CA4564">
        <w:rPr>
          <w:lang w:eastAsia="cs-CZ"/>
        </w:rPr>
        <w:t>informačních</w:t>
      </w:r>
      <w:r w:rsidR="00624E2D" w:rsidRPr="00CA4564">
        <w:rPr>
          <w:lang w:eastAsia="cs-CZ"/>
        </w:rPr>
        <w:t xml:space="preserve"> </w:t>
      </w:r>
      <w:r w:rsidR="00CA4564" w:rsidRPr="00CA4564">
        <w:rPr>
          <w:lang w:eastAsia="cs-CZ"/>
        </w:rPr>
        <w:t>systémech veřejné správy nebo obdobných systémech</w:t>
      </w:r>
      <w:r w:rsidR="00624E2D" w:rsidRPr="00CA4564">
        <w:rPr>
          <w:lang w:eastAsia="cs-CZ"/>
        </w:rPr>
        <w:t xml:space="preserve"> s neomezeným dálkovým přístupem.</w:t>
      </w:r>
    </w:p>
    <w:p w14:paraId="5A47EF54" w14:textId="77777777" w:rsidR="00563455" w:rsidRPr="00563455" w:rsidRDefault="00563455" w:rsidP="00563455">
      <w:pPr>
        <w:pStyle w:val="Nadpis1"/>
      </w:pPr>
      <w:bookmarkStart w:id="16" w:name="_OBCHODNÍ_PODMÍNKY_1"/>
      <w:bookmarkStart w:id="17" w:name="_Toc65670989"/>
      <w:bookmarkStart w:id="18" w:name="_Toc95137635"/>
      <w:bookmarkStart w:id="19" w:name="_Toc170198914"/>
      <w:bookmarkEnd w:id="16"/>
      <w:r w:rsidRPr="00563455">
        <w:t>OBCHODNÍ PODMÍNKY</w:t>
      </w:r>
      <w:bookmarkEnd w:id="17"/>
      <w:bookmarkEnd w:id="18"/>
      <w:bookmarkEnd w:id="19"/>
    </w:p>
    <w:p w14:paraId="485F5459" w14:textId="2E36DE61" w:rsidR="00F93DE0" w:rsidRDefault="00563455" w:rsidP="00F93DE0">
      <w:r w:rsidRPr="00715AB4">
        <w:t>Závazné obchodní</w:t>
      </w:r>
      <w:r w:rsidR="000677E7">
        <w:t xml:space="preserve"> </w:t>
      </w:r>
      <w:r w:rsidRPr="00715AB4">
        <w:t>podmínky</w:t>
      </w:r>
      <w:r w:rsidR="00996E80">
        <w:t>, včetně platebních, dodacích, záručních a sankčních</w:t>
      </w:r>
      <w:r w:rsidR="00996E80" w:rsidRPr="00715AB4">
        <w:t xml:space="preserve"> </w:t>
      </w:r>
      <w:r w:rsidR="00996E80">
        <w:t>podmínek</w:t>
      </w:r>
      <w:r w:rsidRPr="00715AB4">
        <w:t xml:space="preserve"> jsou </w:t>
      </w:r>
      <w:r w:rsidR="00572EF6">
        <w:t>podrobně vymezeny</w:t>
      </w:r>
      <w:r w:rsidRPr="00715AB4">
        <w:t xml:space="preserve"> v </w:t>
      </w:r>
      <w:r w:rsidR="00BC7AB3">
        <w:t>N</w:t>
      </w:r>
      <w:r w:rsidRPr="00715AB4">
        <w:t xml:space="preserve">ávrhu </w:t>
      </w:r>
      <w:r w:rsidR="00BC7AB3">
        <w:t>s</w:t>
      </w:r>
      <w:r w:rsidRPr="00D9699A">
        <w:t>mlouvy (Příloha č.</w:t>
      </w:r>
      <w:r>
        <w:t xml:space="preserve"> </w:t>
      </w:r>
      <w:r w:rsidR="00BC7AB3">
        <w:t>3</w:t>
      </w:r>
      <w:r w:rsidR="00963CDF">
        <w:t xml:space="preserve"> Výzvy</w:t>
      </w:r>
      <w:r w:rsidRPr="00D9699A">
        <w:t>).</w:t>
      </w:r>
      <w:r>
        <w:t xml:space="preserve"> </w:t>
      </w:r>
    </w:p>
    <w:p w14:paraId="401F63A7" w14:textId="028629B9" w:rsidR="009533CE" w:rsidRDefault="00996E80" w:rsidP="00F93DE0">
      <w:pPr>
        <w:rPr>
          <w:rFonts w:cs="Calibri"/>
        </w:rPr>
      </w:pPr>
      <w:r>
        <w:rPr>
          <w:rFonts w:cs="Calibri"/>
        </w:rPr>
        <w:t>Dodavatel</w:t>
      </w:r>
      <w:r w:rsidR="00572EF6" w:rsidRPr="00431971">
        <w:rPr>
          <w:rFonts w:cs="Calibri"/>
        </w:rPr>
        <w:t xml:space="preserve"> v </w:t>
      </w:r>
      <w:r w:rsidR="001068E9" w:rsidRPr="00431971">
        <w:rPr>
          <w:rFonts w:cs="Calibri"/>
        </w:rPr>
        <w:t xml:space="preserve">Příloze č. </w:t>
      </w:r>
      <w:r w:rsidR="004D5CC7">
        <w:rPr>
          <w:rFonts w:cs="Calibri"/>
        </w:rPr>
        <w:t>4</w:t>
      </w:r>
      <w:r w:rsidR="001068E9" w:rsidRPr="00431971">
        <w:rPr>
          <w:rFonts w:cs="Calibri"/>
        </w:rPr>
        <w:t xml:space="preserve"> </w:t>
      </w:r>
      <w:r w:rsidR="00963CDF">
        <w:rPr>
          <w:rFonts w:cs="Calibri"/>
        </w:rPr>
        <w:t>Výzvy</w:t>
      </w:r>
      <w:r w:rsidR="001068E9" w:rsidRPr="00431971">
        <w:rPr>
          <w:rFonts w:cs="Calibri"/>
        </w:rPr>
        <w:t xml:space="preserve"> </w:t>
      </w:r>
      <w:r w:rsidR="00572EF6" w:rsidRPr="00431971">
        <w:rPr>
          <w:rFonts w:cs="Calibri"/>
        </w:rPr>
        <w:t xml:space="preserve">čestně prohlásí, že Smlouvu bezvýhradně akceptuje a je jí plně vázán. Porušení této povinnosti bude posuzováno jako nesplnění požadavků zadavatele </w:t>
      </w:r>
      <w:r>
        <w:rPr>
          <w:rFonts w:cs="Calibri"/>
        </w:rPr>
        <w:t>a může být důvodem pro vyřazení nabídky</w:t>
      </w:r>
      <w:r w:rsidR="00572EF6" w:rsidRPr="00431971">
        <w:rPr>
          <w:rFonts w:cs="Calibri"/>
        </w:rPr>
        <w:t xml:space="preserve"> dodavatele.</w:t>
      </w:r>
      <w:r w:rsidR="001551E2">
        <w:rPr>
          <w:rFonts w:cs="Calibri"/>
        </w:rPr>
        <w:t xml:space="preserve"> </w:t>
      </w:r>
    </w:p>
    <w:p w14:paraId="146187B7" w14:textId="473E4C3F" w:rsidR="00996E80" w:rsidRDefault="00996E80" w:rsidP="00F93DE0">
      <w:pPr>
        <w:rPr>
          <w:rFonts w:cs="Calibri"/>
        </w:rPr>
      </w:pPr>
      <w:r w:rsidRPr="00686925">
        <w:rPr>
          <w:rFonts w:cs="Calibri"/>
        </w:rPr>
        <w:t>S vybraným dodavatelem bude uzav</w:t>
      </w:r>
      <w:r>
        <w:rPr>
          <w:rFonts w:cs="Calibri"/>
        </w:rPr>
        <w:t>řena smlouva dle Přílohy č. 3 Výzvy</w:t>
      </w:r>
      <w:r w:rsidRPr="00686925">
        <w:rPr>
          <w:rFonts w:cs="Calibri"/>
        </w:rPr>
        <w:t xml:space="preserve"> – Návrh smlouvy, doplněn</w:t>
      </w:r>
      <w:r>
        <w:rPr>
          <w:rFonts w:cs="Calibri"/>
        </w:rPr>
        <w:t>á</w:t>
      </w:r>
      <w:r w:rsidRPr="00686925">
        <w:rPr>
          <w:rFonts w:cs="Calibri"/>
        </w:rPr>
        <w:t xml:space="preserve"> </w:t>
      </w:r>
      <w:r w:rsidR="00E304F0">
        <w:rPr>
          <w:rFonts w:cs="Calibri"/>
        </w:rPr>
        <w:t>v souladu s podanou nabídkou</w:t>
      </w:r>
      <w:r w:rsidRPr="00686925">
        <w:rPr>
          <w:rFonts w:cs="Calibri"/>
        </w:rPr>
        <w:t>.</w:t>
      </w:r>
    </w:p>
    <w:p w14:paraId="7EF5B81E" w14:textId="025FAEEF" w:rsidR="00736309" w:rsidRPr="00736309" w:rsidRDefault="00D81135" w:rsidP="00736309">
      <w:pPr>
        <w:pStyle w:val="Nadpis1"/>
      </w:pPr>
      <w:bookmarkStart w:id="20" w:name="_DALŠÍ_PODMÍNKY_ZADÁVACÍHO_1"/>
      <w:bookmarkStart w:id="21" w:name="_Toc41645105"/>
      <w:bookmarkStart w:id="22" w:name="_Toc65670990"/>
      <w:bookmarkStart w:id="23" w:name="_Toc95137636"/>
      <w:bookmarkStart w:id="24" w:name="_Toc170198915"/>
      <w:bookmarkEnd w:id="20"/>
      <w:r>
        <w:t>DALŠÍ PODMÍNKY POPTÁVKOVÉHO</w:t>
      </w:r>
      <w:r w:rsidR="00DF29A1">
        <w:t xml:space="preserve"> ŘÍZENÍ</w:t>
      </w:r>
      <w:bookmarkEnd w:id="21"/>
      <w:bookmarkEnd w:id="22"/>
      <w:bookmarkEnd w:id="23"/>
      <w:bookmarkEnd w:id="24"/>
    </w:p>
    <w:p w14:paraId="33A559F3" w14:textId="0278876A" w:rsidR="00736309" w:rsidRPr="00736309" w:rsidRDefault="00DF6350" w:rsidP="00D52EDB">
      <w:pPr>
        <w:pStyle w:val="Nadpis2"/>
      </w:pPr>
      <w:bookmarkStart w:id="25" w:name="_Toc170198916"/>
      <w:r>
        <w:t>Požadavky na plnění veřejné zakázky</w:t>
      </w:r>
      <w:bookmarkEnd w:id="25"/>
    </w:p>
    <w:p w14:paraId="0F14E6B9" w14:textId="0F49BF8A" w:rsidR="00DF6350" w:rsidRDefault="00DF6350" w:rsidP="00B84618">
      <w:r>
        <w:rPr>
          <w:lang w:eastAsia="cs-CZ"/>
        </w:rPr>
        <w:t xml:space="preserve">Dodavatel poskytne plnění řádně, ve sjednaných termínech, v požadované kvalitě a množství, v souladu </w:t>
      </w:r>
      <w:r w:rsidR="00FA0CA0">
        <w:rPr>
          <w:lang w:eastAsia="cs-CZ"/>
        </w:rPr>
        <w:br/>
      </w:r>
      <w:r>
        <w:rPr>
          <w:lang w:eastAsia="cs-CZ"/>
        </w:rPr>
        <w:t>s uzavřenou smlouvou, zadávacími podmínkami, požadavky zadavatele a právními předpisy.</w:t>
      </w:r>
    </w:p>
    <w:p w14:paraId="32E805A0" w14:textId="39CE91D9" w:rsidR="00F3468B" w:rsidRDefault="00DF6350" w:rsidP="00B84618">
      <w:r w:rsidRPr="007E3716">
        <w:t xml:space="preserve">Délka záruky </w:t>
      </w:r>
      <w:r>
        <w:t xml:space="preserve">za jakost činí minimálně </w:t>
      </w:r>
      <w:r w:rsidRPr="002D6678">
        <w:t xml:space="preserve">24 měsíců. </w:t>
      </w:r>
    </w:p>
    <w:p w14:paraId="2C1975A4" w14:textId="1F2C07BF" w:rsidR="00736309" w:rsidRDefault="00DF6350" w:rsidP="00D52EDB">
      <w:pPr>
        <w:pStyle w:val="Nadpis2"/>
      </w:pPr>
      <w:bookmarkStart w:id="26" w:name="_Toc170198917"/>
      <w:r>
        <w:t>Poddodavatelé</w:t>
      </w:r>
      <w:bookmarkEnd w:id="26"/>
    </w:p>
    <w:p w14:paraId="3736B78A" w14:textId="7057C4D4" w:rsidR="00DF6350" w:rsidRDefault="00DF6350" w:rsidP="00DF6350">
      <w:pPr>
        <w:rPr>
          <w:lang w:eastAsia="cs-CZ"/>
        </w:rPr>
      </w:pPr>
      <w:r w:rsidRPr="00DF6350">
        <w:rPr>
          <w:lang w:eastAsia="cs-CZ"/>
        </w:rPr>
        <w:t xml:space="preserve">Dodavatel předloží v nabídce seznam poddodavatelů, kteří se budou podílet na veřejné zakázce. </w:t>
      </w:r>
    </w:p>
    <w:p w14:paraId="39EBE89C" w14:textId="2BC6BB5A" w:rsidR="007C59AB" w:rsidRDefault="003D6777" w:rsidP="00DF6350">
      <w:pPr>
        <w:rPr>
          <w:lang w:eastAsia="cs-CZ"/>
        </w:rPr>
      </w:pPr>
      <w:r>
        <w:rPr>
          <w:lang w:eastAsia="cs-CZ"/>
        </w:rPr>
        <w:t>Pokud dodavatel využije k plnění veřejné zakázky poddodavatele, předloží v nabídce seznam poddodavatelů</w:t>
      </w:r>
      <w:r w:rsidRPr="00DF6350">
        <w:rPr>
          <w:lang w:eastAsia="cs-CZ"/>
        </w:rPr>
        <w:t xml:space="preserve">, </w:t>
      </w:r>
      <w:r>
        <w:rPr>
          <w:lang w:eastAsia="cs-CZ"/>
        </w:rPr>
        <w:t xml:space="preserve">případně </w:t>
      </w:r>
      <w:r w:rsidRPr="00DF6350">
        <w:rPr>
          <w:lang w:eastAsia="cs-CZ"/>
        </w:rPr>
        <w:t xml:space="preserve">zda bude </w:t>
      </w:r>
      <w:r>
        <w:rPr>
          <w:lang w:eastAsia="cs-CZ"/>
        </w:rPr>
        <w:t xml:space="preserve">prostřednictvím nich </w:t>
      </w:r>
      <w:r w:rsidRPr="00DF6350">
        <w:rPr>
          <w:lang w:eastAsia="cs-CZ"/>
        </w:rPr>
        <w:t xml:space="preserve">prokazovat kvalifikaci a v jakém </w:t>
      </w:r>
      <w:r>
        <w:rPr>
          <w:lang w:eastAsia="cs-CZ"/>
        </w:rPr>
        <w:t>rozsahu. Využít lze Přílohu č. 4</w:t>
      </w:r>
      <w:r w:rsidRPr="00DF6350">
        <w:rPr>
          <w:lang w:eastAsia="cs-CZ"/>
        </w:rPr>
        <w:t xml:space="preserve"> Výzvy</w:t>
      </w:r>
      <w:r w:rsidR="00D81135">
        <w:rPr>
          <w:lang w:eastAsia="cs-CZ"/>
        </w:rPr>
        <w:t>.</w:t>
      </w:r>
    </w:p>
    <w:p w14:paraId="08F45541" w14:textId="183497ED" w:rsidR="00867049" w:rsidRDefault="00DF6350" w:rsidP="00867049">
      <w:pPr>
        <w:rPr>
          <w:lang w:eastAsia="cs-CZ"/>
        </w:rPr>
      </w:pPr>
      <w:r w:rsidRPr="00DF6350">
        <w:rPr>
          <w:lang w:eastAsia="cs-CZ"/>
        </w:rPr>
        <w:t>Nebude-li nabídka obsahovat informaci, že dodavatel provede zakázku samostatně, bude mít zadavatel za to, že poddodavatele nevyužije</w:t>
      </w:r>
      <w:r>
        <w:rPr>
          <w:lang w:eastAsia="cs-CZ"/>
        </w:rPr>
        <w:t>.</w:t>
      </w:r>
    </w:p>
    <w:p w14:paraId="1D52C57F" w14:textId="6A999737" w:rsidR="00867049" w:rsidRDefault="00867049" w:rsidP="00867049">
      <w:pPr>
        <w:pStyle w:val="Nadpis2"/>
      </w:pPr>
      <w:bookmarkStart w:id="27" w:name="_Toc170198918"/>
      <w:r>
        <w:t>Pojištění</w:t>
      </w:r>
      <w:bookmarkEnd w:id="27"/>
    </w:p>
    <w:p w14:paraId="4992F24F" w14:textId="7B617D01" w:rsidR="00867049" w:rsidRPr="00FE52DE" w:rsidRDefault="00867049" w:rsidP="00867049">
      <w:pPr>
        <w:spacing w:before="120"/>
      </w:pPr>
      <w:r w:rsidRPr="00FE52DE">
        <w:rPr>
          <w:lang w:eastAsia="cs-CZ"/>
        </w:rPr>
        <w:t>Pojištění není požadováno.</w:t>
      </w:r>
    </w:p>
    <w:p w14:paraId="7F7946AF" w14:textId="0FFD27C0" w:rsidR="00867049" w:rsidRPr="00FE52DE" w:rsidRDefault="00867049" w:rsidP="00867049">
      <w:pPr>
        <w:pStyle w:val="Nadpis2"/>
      </w:pPr>
      <w:bookmarkStart w:id="28" w:name="_Toc170198919"/>
      <w:r w:rsidRPr="00FE52DE">
        <w:t>Prohlídka místa plnění</w:t>
      </w:r>
      <w:bookmarkEnd w:id="28"/>
    </w:p>
    <w:p w14:paraId="71C8A810" w14:textId="4EE06BAC" w:rsidR="00867049" w:rsidRPr="00FE52DE" w:rsidRDefault="00867049" w:rsidP="00867049">
      <w:r w:rsidRPr="00FE52DE">
        <w:t>Prohlídka místa plnění se neuskuteční.</w:t>
      </w:r>
    </w:p>
    <w:p w14:paraId="20968E96" w14:textId="77777777" w:rsidR="00867049" w:rsidRPr="00FE52DE" w:rsidRDefault="00867049" w:rsidP="00867049">
      <w:pPr>
        <w:pStyle w:val="Nadpis2"/>
      </w:pPr>
      <w:bookmarkStart w:id="29" w:name="_Toc170198920"/>
      <w:r w:rsidRPr="00FE52DE">
        <w:t>Vzorek</w:t>
      </w:r>
      <w:bookmarkEnd w:id="29"/>
    </w:p>
    <w:p w14:paraId="0549D672" w14:textId="25B868F7" w:rsidR="00867049" w:rsidRPr="00FE52DE" w:rsidRDefault="00867049" w:rsidP="00867049">
      <w:pPr>
        <w:pStyle w:val="Bezmezer"/>
        <w:spacing w:after="120"/>
        <w:jc w:val="both"/>
        <w:rPr>
          <w:rFonts w:cstheme="minorHAnsi"/>
          <w:lang w:eastAsia="cs-CZ"/>
        </w:rPr>
      </w:pPr>
      <w:r w:rsidRPr="00FE52DE">
        <w:rPr>
          <w:rFonts w:cstheme="minorHAnsi"/>
          <w:lang w:eastAsia="cs-CZ"/>
        </w:rPr>
        <w:t>Zadavatel nepožaduje předložení vzorku.</w:t>
      </w:r>
    </w:p>
    <w:p w14:paraId="0E696AA3" w14:textId="6C8B7A44" w:rsidR="00E11374" w:rsidRPr="00FE52DE" w:rsidRDefault="00E11374" w:rsidP="00E11374">
      <w:pPr>
        <w:pStyle w:val="Nadpis2"/>
        <w:keepLines/>
        <w:spacing w:before="240"/>
        <w:ind w:left="567" w:hanging="567"/>
      </w:pPr>
      <w:bookmarkStart w:id="30" w:name="_Toc57372437"/>
      <w:bookmarkStart w:id="31" w:name="_Toc82433895"/>
      <w:bookmarkStart w:id="32" w:name="_Toc170198921"/>
      <w:bookmarkStart w:id="33" w:name="_Toc65670996"/>
      <w:bookmarkStart w:id="34" w:name="_Toc95137642"/>
      <w:r w:rsidRPr="00FE52DE">
        <w:t>Požadavky kontrolního orgánu</w:t>
      </w:r>
      <w:bookmarkEnd w:id="30"/>
      <w:bookmarkEnd w:id="31"/>
      <w:bookmarkEnd w:id="32"/>
    </w:p>
    <w:p w14:paraId="7E2F2158" w14:textId="3A5289BC" w:rsidR="00E11374" w:rsidRPr="00FE52DE" w:rsidRDefault="00E11374" w:rsidP="00E11374">
      <w:pPr>
        <w:spacing w:after="0"/>
        <w:rPr>
          <w:color w:val="000000" w:themeColor="text1"/>
          <w:lang w:eastAsia="cs-CZ"/>
        </w:rPr>
      </w:pPr>
      <w:r w:rsidRPr="00FE52DE">
        <w:rPr>
          <w:color w:val="000000" w:themeColor="text1"/>
          <w:lang w:eastAsia="cs-CZ"/>
        </w:rPr>
        <w:t>Dodavatel poskytne součinnost při výkonu finanční kontroly podle zákona č. 320/2001 Sb., o finanční kontrole, v platném znění.</w:t>
      </w:r>
    </w:p>
    <w:p w14:paraId="1878EA4E" w14:textId="77777777" w:rsidR="00216C70" w:rsidRPr="00216C70" w:rsidRDefault="00216C70" w:rsidP="00216C70">
      <w:pPr>
        <w:pStyle w:val="Nadpis1"/>
      </w:pPr>
      <w:bookmarkStart w:id="35" w:name="_Toc144881305"/>
      <w:bookmarkStart w:id="36" w:name="_NABÍDKOVÁ_CENA_1"/>
      <w:bookmarkStart w:id="37" w:name="_Toc65670997"/>
      <w:bookmarkStart w:id="38" w:name="_Toc95137643"/>
      <w:bookmarkStart w:id="39" w:name="_Toc170198922"/>
      <w:bookmarkEnd w:id="33"/>
      <w:bookmarkEnd w:id="34"/>
      <w:bookmarkEnd w:id="35"/>
      <w:bookmarkEnd w:id="36"/>
      <w:r w:rsidRPr="00216C70">
        <w:t>NABÍDKOVÁ CENA</w:t>
      </w:r>
      <w:bookmarkEnd w:id="37"/>
      <w:bookmarkEnd w:id="38"/>
      <w:bookmarkEnd w:id="39"/>
    </w:p>
    <w:p w14:paraId="71C16A61" w14:textId="77777777" w:rsidR="00216C70" w:rsidRPr="00216C70" w:rsidRDefault="00216C70" w:rsidP="00D52EDB">
      <w:pPr>
        <w:pStyle w:val="Nadpis2"/>
      </w:pPr>
      <w:bookmarkStart w:id="40" w:name="_Toc65670998"/>
      <w:bookmarkStart w:id="41" w:name="_Toc95137644"/>
      <w:bookmarkStart w:id="42" w:name="_Toc170198923"/>
      <w:r w:rsidRPr="00216C70">
        <w:t>Zpracování nabídkové ceny</w:t>
      </w:r>
      <w:bookmarkEnd w:id="40"/>
      <w:bookmarkEnd w:id="41"/>
      <w:bookmarkEnd w:id="42"/>
    </w:p>
    <w:p w14:paraId="3FBAA1B2" w14:textId="55B8CC06" w:rsidR="003754E9" w:rsidRDefault="003754E9" w:rsidP="003754E9">
      <w:r>
        <w:t>D</w:t>
      </w:r>
      <w:r w:rsidRPr="0034325C">
        <w:t xml:space="preserve">odavatel </w:t>
      </w:r>
      <w:r w:rsidR="004D3032">
        <w:t xml:space="preserve">zpracuje nabídkovou cenu vyplněním </w:t>
      </w:r>
      <w:r w:rsidR="004D3032" w:rsidRPr="00BC46F1">
        <w:rPr>
          <w:b/>
        </w:rPr>
        <w:t>Krycího listu</w:t>
      </w:r>
      <w:r w:rsidR="00A818C1">
        <w:t xml:space="preserve"> (Příloha č. 1 Výzvy</w:t>
      </w:r>
      <w:r w:rsidR="004D3032">
        <w:t xml:space="preserve">) a tabulky </w:t>
      </w:r>
      <w:r w:rsidR="004D3032" w:rsidRPr="00BC46F1">
        <w:rPr>
          <w:b/>
        </w:rPr>
        <w:t>Technické specifikace</w:t>
      </w:r>
      <w:r w:rsidR="004D3032">
        <w:t xml:space="preserve"> (P</w:t>
      </w:r>
      <w:r w:rsidR="00A818C1">
        <w:t>říloha č. 2 Výzvy</w:t>
      </w:r>
      <w:r w:rsidR="004D3032">
        <w:t>),</w:t>
      </w:r>
      <w:r w:rsidR="004D3032">
        <w:rPr>
          <w:b/>
        </w:rPr>
        <w:t xml:space="preserve"> </w:t>
      </w:r>
      <w:r w:rsidR="004D3032">
        <w:t>ve kterých vyplní požadované údaje</w:t>
      </w:r>
      <w:r>
        <w:t>.</w:t>
      </w:r>
      <w:r w:rsidRPr="0034325C">
        <w:t xml:space="preserve"> </w:t>
      </w:r>
      <w:r w:rsidR="002C2D0D" w:rsidRPr="00B92C7E">
        <w:t>Nabídková cena bude uvedena v  českých korunách (CZK)</w:t>
      </w:r>
      <w:r w:rsidR="002C2D0D">
        <w:t>.</w:t>
      </w:r>
    </w:p>
    <w:p w14:paraId="04C2BA75" w14:textId="10722CD2" w:rsidR="002C2D0D" w:rsidRDefault="002C2D0D" w:rsidP="003754E9">
      <w:pPr>
        <w:rPr>
          <w:lang w:eastAsia="cs-CZ"/>
        </w:rPr>
      </w:pPr>
      <w:r w:rsidRPr="00AF3EDF">
        <w:rPr>
          <w:b/>
          <w:lang w:eastAsia="cs-CZ"/>
        </w:rPr>
        <w:t xml:space="preserve">Dodavatel nesmí měnit, slučovat nebo vypouštět položky </w:t>
      </w:r>
      <w:r>
        <w:rPr>
          <w:b/>
          <w:lang w:eastAsia="cs-CZ"/>
        </w:rPr>
        <w:t xml:space="preserve">jednotlivých </w:t>
      </w:r>
      <w:r w:rsidR="00F042B8" w:rsidRPr="00F86CD6">
        <w:rPr>
          <w:b/>
          <w:lang w:eastAsia="cs-CZ"/>
        </w:rPr>
        <w:t>dodávek</w:t>
      </w:r>
      <w:r w:rsidR="00F86CD6" w:rsidRPr="00F86CD6">
        <w:rPr>
          <w:b/>
          <w:lang w:eastAsia="cs-CZ"/>
        </w:rPr>
        <w:t>,</w:t>
      </w:r>
      <w:r w:rsidR="00F86CD6">
        <w:rPr>
          <w:b/>
          <w:lang w:eastAsia="cs-CZ"/>
        </w:rPr>
        <w:t xml:space="preserve"> které obsahuje příloha</w:t>
      </w:r>
      <w:r>
        <w:rPr>
          <w:b/>
          <w:lang w:eastAsia="cs-CZ"/>
        </w:rPr>
        <w:t xml:space="preserve"> Technická specifikace </w:t>
      </w:r>
      <w:r w:rsidR="00A818C1">
        <w:rPr>
          <w:lang w:eastAsia="cs-CZ"/>
        </w:rPr>
        <w:t xml:space="preserve">(Příloha č. 2 </w:t>
      </w:r>
      <w:r w:rsidR="00A818C1">
        <w:t>Výzvy</w:t>
      </w:r>
      <w:r w:rsidRPr="004C5B08">
        <w:rPr>
          <w:lang w:eastAsia="cs-CZ"/>
        </w:rPr>
        <w:t>)</w:t>
      </w:r>
      <w:r w:rsidRPr="00AF3EDF">
        <w:rPr>
          <w:lang w:eastAsia="cs-CZ"/>
        </w:rPr>
        <w:t xml:space="preserve">. Nerespektování </w:t>
      </w:r>
      <w:r w:rsidR="00F86CD6">
        <w:rPr>
          <w:lang w:eastAsia="cs-CZ"/>
        </w:rPr>
        <w:t>této</w:t>
      </w:r>
      <w:r>
        <w:rPr>
          <w:lang w:eastAsia="cs-CZ"/>
        </w:rPr>
        <w:t xml:space="preserve"> příloh</w:t>
      </w:r>
      <w:r w:rsidR="00F86CD6">
        <w:rPr>
          <w:lang w:eastAsia="cs-CZ"/>
        </w:rPr>
        <w:t>y</w:t>
      </w:r>
      <w:r>
        <w:rPr>
          <w:lang w:eastAsia="cs-CZ"/>
        </w:rPr>
        <w:t xml:space="preserve"> </w:t>
      </w:r>
      <w:r w:rsidR="000576D7">
        <w:rPr>
          <w:lang w:eastAsia="cs-CZ"/>
        </w:rPr>
        <w:t xml:space="preserve">Výzvy </w:t>
      </w:r>
      <w:r w:rsidRPr="00AF3EDF">
        <w:rPr>
          <w:lang w:eastAsia="cs-CZ"/>
        </w:rPr>
        <w:t>při výpočtu a stanovení nabídkové ceny může vést k</w:t>
      </w:r>
      <w:r>
        <w:rPr>
          <w:lang w:eastAsia="cs-CZ"/>
        </w:rPr>
        <w:t> </w:t>
      </w:r>
      <w:r w:rsidRPr="00AF3EDF">
        <w:rPr>
          <w:lang w:eastAsia="cs-CZ"/>
        </w:rPr>
        <w:t>v</w:t>
      </w:r>
      <w:r>
        <w:rPr>
          <w:lang w:eastAsia="cs-CZ"/>
        </w:rPr>
        <w:t>yřazení nabídky dodavatele.</w:t>
      </w:r>
    </w:p>
    <w:p w14:paraId="5D9D58F6" w14:textId="03DDE771" w:rsidR="005E50B3" w:rsidRDefault="005E50B3" w:rsidP="003754E9">
      <w:r w:rsidRPr="005E50B3">
        <w:rPr>
          <w:lang w:eastAsia="cs-CZ"/>
        </w:rPr>
        <w:t>Celková nabídková cena musí obsahovat veškeré náklady dodavatele spojené s realizací plnění předmětu veřejné zakázky</w:t>
      </w:r>
      <w:r w:rsidR="00995E21">
        <w:rPr>
          <w:lang w:eastAsia="cs-CZ"/>
        </w:rPr>
        <w:t>.</w:t>
      </w:r>
    </w:p>
    <w:p w14:paraId="7B36380F" w14:textId="77777777" w:rsidR="00216C70" w:rsidRPr="00216C70" w:rsidRDefault="00216C70" w:rsidP="00D52EDB">
      <w:pPr>
        <w:pStyle w:val="Nadpis2"/>
      </w:pPr>
      <w:bookmarkStart w:id="43" w:name="_Toc95137645"/>
      <w:bookmarkStart w:id="44" w:name="_Toc170198924"/>
      <w:r w:rsidRPr="00216C70">
        <w:t>Limitace nabídkové ceny</w:t>
      </w:r>
      <w:bookmarkEnd w:id="43"/>
      <w:bookmarkEnd w:id="44"/>
    </w:p>
    <w:p w14:paraId="6A119A59" w14:textId="3F9CB7AF" w:rsidR="00216C70" w:rsidRPr="004B2B4E" w:rsidRDefault="00216C70" w:rsidP="00216C70">
      <w:pPr>
        <w:rPr>
          <w:b/>
        </w:rPr>
      </w:pPr>
      <w:r w:rsidRPr="00E5723A">
        <w:rPr>
          <w:b/>
        </w:rPr>
        <w:t xml:space="preserve">Celková nabídková cena nesmí překročit hodnotu </w:t>
      </w:r>
      <w:r w:rsidR="009F542D" w:rsidRPr="00BE655E">
        <w:rPr>
          <w:b/>
        </w:rPr>
        <w:t>8</w:t>
      </w:r>
      <w:r w:rsidR="000721DE" w:rsidRPr="00BE655E">
        <w:rPr>
          <w:b/>
        </w:rPr>
        <w:t>5</w:t>
      </w:r>
      <w:r w:rsidR="009F542D" w:rsidRPr="00BE655E">
        <w:rPr>
          <w:b/>
        </w:rPr>
        <w:t>0 000</w:t>
      </w:r>
      <w:r w:rsidRPr="00BE655E">
        <w:rPr>
          <w:b/>
        </w:rPr>
        <w:t xml:space="preserve"> </w:t>
      </w:r>
      <w:r w:rsidRPr="00E5723A">
        <w:rPr>
          <w:b/>
        </w:rPr>
        <w:t>Kč bez DPH</w:t>
      </w:r>
      <w:r w:rsidRPr="00E5723A">
        <w:t xml:space="preserve"> z důvodu možnosti zajištění financování zakázky. Překročení bude považováno za nesplnění požadavků zadavatele a </w:t>
      </w:r>
      <w:r w:rsidR="001D3F63" w:rsidRPr="00E5723A">
        <w:t>bude</w:t>
      </w:r>
      <w:r w:rsidR="002C2D0D" w:rsidRPr="00E5723A">
        <w:t xml:space="preserve"> důvodem pro vyřazení nabídky</w:t>
      </w:r>
      <w:r w:rsidRPr="00E5723A">
        <w:t xml:space="preserve"> dodavatele. </w:t>
      </w:r>
    </w:p>
    <w:p w14:paraId="405B2EC2" w14:textId="77777777" w:rsidR="00216C70" w:rsidRPr="00216C70" w:rsidRDefault="00216C70" w:rsidP="00D52EDB">
      <w:pPr>
        <w:pStyle w:val="Nadpis2"/>
      </w:pPr>
      <w:bookmarkStart w:id="45" w:name="_Toc65671000"/>
      <w:bookmarkStart w:id="46" w:name="_Toc95137646"/>
      <w:bookmarkStart w:id="47" w:name="_Toc170198925"/>
      <w:r w:rsidRPr="00216C70">
        <w:t>Mimořádně nízká nabídková cena</w:t>
      </w:r>
      <w:bookmarkEnd w:id="45"/>
      <w:bookmarkEnd w:id="46"/>
      <w:bookmarkEnd w:id="47"/>
    </w:p>
    <w:p w14:paraId="051DADEF" w14:textId="2FB4D2DB" w:rsidR="00216C70" w:rsidRPr="00EF43A3" w:rsidRDefault="00216C70" w:rsidP="004B2B4E">
      <w:pPr>
        <w:spacing w:after="0"/>
      </w:pPr>
      <w:r>
        <w:t>Z</w:t>
      </w:r>
      <w:r w:rsidRPr="00EF43A3">
        <w:t>adavatel nestanovil mimořádně nízkou nabídkovou cenu.</w:t>
      </w:r>
    </w:p>
    <w:p w14:paraId="7AE84F2E" w14:textId="0911FDB8" w:rsidR="00216C70" w:rsidRPr="00216C70" w:rsidRDefault="00216C70" w:rsidP="00216C70">
      <w:pPr>
        <w:pStyle w:val="Nadpis1"/>
      </w:pPr>
      <w:bookmarkStart w:id="48" w:name="_HODNOCENÍ_1"/>
      <w:bookmarkStart w:id="49" w:name="_HODNOCENÍ_A_POSOUZENÍ"/>
      <w:bookmarkStart w:id="50" w:name="_Toc65671001"/>
      <w:bookmarkStart w:id="51" w:name="_Toc95137647"/>
      <w:bookmarkStart w:id="52" w:name="_Toc170198926"/>
      <w:bookmarkEnd w:id="48"/>
      <w:bookmarkEnd w:id="49"/>
      <w:r w:rsidRPr="00216C70">
        <w:t>HODNOCENÍ</w:t>
      </w:r>
      <w:bookmarkEnd w:id="50"/>
      <w:bookmarkEnd w:id="51"/>
      <w:r w:rsidR="007C1DC4">
        <w:t xml:space="preserve"> A POSO</w:t>
      </w:r>
      <w:r w:rsidR="005E4B20">
        <w:t>U</w:t>
      </w:r>
      <w:r w:rsidR="007C1DC4">
        <w:t>ZENÍ NABÍDEK</w:t>
      </w:r>
      <w:bookmarkEnd w:id="52"/>
    </w:p>
    <w:p w14:paraId="79904253" w14:textId="77777777" w:rsidR="001E060D" w:rsidRDefault="001E060D" w:rsidP="004B2B4E">
      <w:pPr>
        <w:pStyle w:val="Bezmezer"/>
        <w:rPr>
          <w:b/>
          <w:color w:val="000000" w:themeColor="text1"/>
          <w:highlight w:val="yellow"/>
          <w:lang w:eastAsia="cs-CZ"/>
        </w:rPr>
      </w:pPr>
    </w:p>
    <w:p w14:paraId="5C8F654D" w14:textId="753DBDD5" w:rsidR="001E060D" w:rsidRPr="00E5723A" w:rsidRDefault="004B2B4E" w:rsidP="00BF16E0">
      <w:pPr>
        <w:pStyle w:val="Bezmezer"/>
        <w:spacing w:before="120" w:after="120"/>
      </w:pPr>
      <w:r w:rsidRPr="00E5723A">
        <w:t>Hodnoticím kritériem je nejnižší nabídková cena v </w:t>
      </w:r>
      <w:r w:rsidRPr="00F86CD6">
        <w:t xml:space="preserve">Kč </w:t>
      </w:r>
      <w:r w:rsidR="00F86CD6" w:rsidRPr="00F86CD6">
        <w:t>bez</w:t>
      </w:r>
      <w:r w:rsidRPr="00E5723A">
        <w:t xml:space="preserve"> DPH.</w:t>
      </w:r>
    </w:p>
    <w:p w14:paraId="4AD7642F" w14:textId="77777777" w:rsidR="00F86CD6" w:rsidRDefault="00F86CD6" w:rsidP="004B2B4E">
      <w:pPr>
        <w:rPr>
          <w:b/>
          <w:lang w:eastAsia="cs-CZ"/>
        </w:rPr>
      </w:pPr>
    </w:p>
    <w:p w14:paraId="792AB14F" w14:textId="77777777" w:rsidR="00C268F6" w:rsidRPr="00C268F6" w:rsidRDefault="00C268F6" w:rsidP="00C268F6">
      <w:pPr>
        <w:pStyle w:val="Nadpis1"/>
      </w:pPr>
      <w:bookmarkStart w:id="53" w:name="_NABÍDKA_1"/>
      <w:bookmarkStart w:id="54" w:name="_Toc65671002"/>
      <w:bookmarkStart w:id="55" w:name="_Toc95137648"/>
      <w:bookmarkStart w:id="56" w:name="_Toc170198927"/>
      <w:bookmarkEnd w:id="53"/>
      <w:r w:rsidRPr="00C268F6">
        <w:t>NABÍDKA</w:t>
      </w:r>
      <w:bookmarkEnd w:id="54"/>
      <w:bookmarkEnd w:id="55"/>
      <w:bookmarkEnd w:id="56"/>
    </w:p>
    <w:p w14:paraId="7813A492" w14:textId="481544BF" w:rsidR="001E060D" w:rsidRDefault="001E060D" w:rsidP="001E060D">
      <w:pPr>
        <w:rPr>
          <w:sz w:val="18"/>
        </w:rPr>
      </w:pPr>
      <w:r w:rsidRPr="00F575AF">
        <w:t xml:space="preserve">Případná změna lhůty pro podání nabídky bude </w:t>
      </w:r>
      <w:r w:rsidR="00F575AF" w:rsidRPr="00F575AF">
        <w:t>uveřejněna v detailu VZ v E-ZAK.</w:t>
      </w:r>
    </w:p>
    <w:p w14:paraId="3D2BD8B2" w14:textId="50460908" w:rsidR="001E060D" w:rsidRDefault="00A37A7F" w:rsidP="001E060D">
      <w:pPr>
        <w:pStyle w:val="Nadpis2"/>
      </w:pPr>
      <w:bookmarkStart w:id="57" w:name="_Toc170198928"/>
      <w:r>
        <w:t>Forma</w:t>
      </w:r>
      <w:r w:rsidR="001E060D">
        <w:t xml:space="preserve"> nabídky</w:t>
      </w:r>
      <w:bookmarkEnd w:id="57"/>
    </w:p>
    <w:p w14:paraId="6F345AFC" w14:textId="77777777" w:rsidR="00593ED7" w:rsidRPr="00593ED7" w:rsidRDefault="00593ED7" w:rsidP="00593ED7">
      <w:pPr>
        <w:pStyle w:val="Odstavecseseznamem"/>
        <w:numPr>
          <w:ilvl w:val="0"/>
          <w:numId w:val="6"/>
        </w:numPr>
        <w:ind w:left="284" w:hanging="284"/>
      </w:pPr>
      <w:r w:rsidRPr="00593ED7">
        <w:rPr>
          <w:b/>
        </w:rPr>
        <w:t>Nabídka musí být podána v elektronické podobě, a to výhradně prostřednictvím elektronického nástroje E-ZAK</w:t>
      </w:r>
      <w:r w:rsidRPr="00593ED7">
        <w:t xml:space="preserve">. </w:t>
      </w:r>
    </w:p>
    <w:p w14:paraId="46937B5E" w14:textId="62814683" w:rsidR="00593ED7" w:rsidRDefault="00593ED7" w:rsidP="00593ED7">
      <w:pPr>
        <w:pStyle w:val="Odstavecseseznamem"/>
        <w:numPr>
          <w:ilvl w:val="0"/>
          <w:numId w:val="6"/>
        </w:numPr>
        <w:ind w:left="284" w:hanging="284"/>
      </w:pPr>
      <w:r w:rsidRPr="00F77760">
        <w:t>Zadavatel žádá dodavatele, aby v zájmu zefektivnění a</w:t>
      </w:r>
      <w:r w:rsidR="009B07E1">
        <w:t xml:space="preserve"> urychlení administrace poptávkové</w:t>
      </w:r>
      <w:r w:rsidRPr="00F77760">
        <w:t>ho řízení zasílali nabídky ve strojově čitelném formátu</w:t>
      </w:r>
      <w:r>
        <w:t xml:space="preserve"> (např. pdf, word, excel atd.), nikoliv naskenované</w:t>
      </w:r>
      <w:r w:rsidRPr="00F77760">
        <w:t>.</w:t>
      </w:r>
    </w:p>
    <w:p w14:paraId="2E3B5D6B" w14:textId="77777777" w:rsidR="00593ED7" w:rsidRDefault="00593ED7" w:rsidP="00593ED7">
      <w:pPr>
        <w:pStyle w:val="Odstavecseseznamem"/>
        <w:numPr>
          <w:ilvl w:val="0"/>
          <w:numId w:val="6"/>
        </w:numPr>
        <w:ind w:left="284" w:hanging="284"/>
      </w:pPr>
      <w:r w:rsidRPr="00735FED">
        <w:t>Nabídka bude předložena</w:t>
      </w:r>
      <w:r>
        <w:t xml:space="preserve"> </w:t>
      </w:r>
      <w:r w:rsidRPr="00735FED">
        <w:t>v</w:t>
      </w:r>
      <w:r>
        <w:t> </w:t>
      </w:r>
      <w:r w:rsidRPr="00735FED">
        <w:t>českém</w:t>
      </w:r>
      <w:r>
        <w:t xml:space="preserve"> nebo slovenském</w:t>
      </w:r>
      <w:r w:rsidRPr="00735FED">
        <w:t xml:space="preserve"> jazyce</w:t>
      </w:r>
      <w:r w:rsidRPr="00167297">
        <w:t>. Není-li některý předložený doklad v</w:t>
      </w:r>
      <w:r>
        <w:t> </w:t>
      </w:r>
      <w:r w:rsidRPr="00167297">
        <w:t>českém</w:t>
      </w:r>
      <w:r>
        <w:t xml:space="preserve"> nebo slovenském</w:t>
      </w:r>
      <w:r w:rsidRPr="00167297">
        <w:t xml:space="preserve"> jazyce,</w:t>
      </w:r>
      <w:r>
        <w:t xml:space="preserve"> je zadavatel oprávněn požadovat </w:t>
      </w:r>
      <w:r w:rsidRPr="00167297">
        <w:t>jeho prostý překlad do českého jazyka</w:t>
      </w:r>
      <w:r>
        <w:t>.</w:t>
      </w:r>
    </w:p>
    <w:p w14:paraId="62618243" w14:textId="74AE2C8D" w:rsidR="001E060D" w:rsidRPr="00F86CD6" w:rsidRDefault="001E060D" w:rsidP="00882307">
      <w:pPr>
        <w:pStyle w:val="Odstavecseseznamem"/>
        <w:ind w:left="284"/>
        <w:rPr>
          <w:color w:val="FF0000"/>
        </w:rPr>
      </w:pPr>
    </w:p>
    <w:p w14:paraId="3F972C63" w14:textId="278E9485" w:rsidR="00593ED7" w:rsidRPr="001E060D" w:rsidRDefault="00A37A7F" w:rsidP="00593ED7">
      <w:pPr>
        <w:pStyle w:val="Nadpis2"/>
      </w:pPr>
      <w:bookmarkStart w:id="58" w:name="_Toc170198929"/>
      <w:r>
        <w:t xml:space="preserve">Požadovaný obsah </w:t>
      </w:r>
      <w:r w:rsidR="00593ED7">
        <w:t>nabídky</w:t>
      </w:r>
      <w:bookmarkEnd w:id="58"/>
    </w:p>
    <w:p w14:paraId="4B836F64" w14:textId="082CEAD3" w:rsidR="00C268F6" w:rsidRPr="00C268F6" w:rsidRDefault="00BC2479" w:rsidP="00285D79">
      <w:pPr>
        <w:pStyle w:val="Odstavecseseznamem"/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vyplněn</w:t>
      </w:r>
      <w:r w:rsidR="0067648B">
        <w:rPr>
          <w:b/>
        </w:rPr>
        <w:t>á</w:t>
      </w:r>
      <w:r>
        <w:rPr>
          <w:b/>
        </w:rPr>
        <w:t xml:space="preserve"> Příloh</w:t>
      </w:r>
      <w:r w:rsidR="0067648B">
        <w:rPr>
          <w:b/>
        </w:rPr>
        <w:t>a</w:t>
      </w:r>
      <w:r w:rsidR="00951C9B">
        <w:rPr>
          <w:b/>
        </w:rPr>
        <w:t xml:space="preserve"> č. 1 Výzvy</w:t>
      </w:r>
      <w:r w:rsidR="00C268F6" w:rsidRPr="00C268F6">
        <w:rPr>
          <w:b/>
        </w:rPr>
        <w:t xml:space="preserve"> - Krycí list nabídky</w:t>
      </w:r>
      <w:r w:rsidR="00C268F6" w:rsidRPr="008A5A3A">
        <w:t>;</w:t>
      </w:r>
    </w:p>
    <w:p w14:paraId="6F2BEE78" w14:textId="3FDB8559" w:rsidR="00C268F6" w:rsidRPr="003139B7" w:rsidRDefault="002554C9" w:rsidP="00285D79">
      <w:pPr>
        <w:pStyle w:val="Odstavecseseznamem"/>
        <w:numPr>
          <w:ilvl w:val="0"/>
          <w:numId w:val="7"/>
        </w:numPr>
        <w:ind w:left="284" w:hanging="284"/>
        <w:rPr>
          <w:strike/>
        </w:rPr>
      </w:pPr>
      <w:r>
        <w:rPr>
          <w:b/>
        </w:rPr>
        <w:t>vyplněná</w:t>
      </w:r>
      <w:r w:rsidR="00BC2479">
        <w:rPr>
          <w:b/>
        </w:rPr>
        <w:t xml:space="preserve"> </w:t>
      </w:r>
      <w:r w:rsidR="00951C9B">
        <w:rPr>
          <w:b/>
        </w:rPr>
        <w:t>Příloha č. 2 Výzvy</w:t>
      </w:r>
      <w:r>
        <w:rPr>
          <w:b/>
        </w:rPr>
        <w:t xml:space="preserve"> – Technická specifikace</w:t>
      </w:r>
      <w:r w:rsidR="00BC2479" w:rsidRPr="008A5A3A">
        <w:t xml:space="preserve">; </w:t>
      </w:r>
    </w:p>
    <w:p w14:paraId="0902B698" w14:textId="0B4BB614" w:rsidR="003139B7" w:rsidRPr="00670E5B" w:rsidRDefault="003139B7" w:rsidP="00285D79">
      <w:pPr>
        <w:pStyle w:val="Odstavecseseznamem"/>
        <w:numPr>
          <w:ilvl w:val="0"/>
          <w:numId w:val="7"/>
        </w:numPr>
        <w:ind w:left="284" w:hanging="284"/>
        <w:rPr>
          <w:strike/>
        </w:rPr>
      </w:pPr>
      <w:r>
        <w:rPr>
          <w:b/>
        </w:rPr>
        <w:t xml:space="preserve">vyplněná </w:t>
      </w:r>
      <w:r w:rsidRPr="003139B7">
        <w:rPr>
          <w:b/>
        </w:rPr>
        <w:t>Příloha č. 3 Výzvy – Návrh kupní smlouvy</w:t>
      </w:r>
      <w:r w:rsidRPr="008A5A3A">
        <w:t>;</w:t>
      </w:r>
    </w:p>
    <w:p w14:paraId="348321B1" w14:textId="46DCF6F1" w:rsidR="00C268F6" w:rsidRPr="002554C9" w:rsidRDefault="00BC2479" w:rsidP="00285D79">
      <w:pPr>
        <w:pStyle w:val="Odstavecseseznamem"/>
        <w:numPr>
          <w:ilvl w:val="0"/>
          <w:numId w:val="7"/>
        </w:numPr>
        <w:ind w:left="284" w:hanging="284"/>
        <w:rPr>
          <w:b/>
          <w:strike/>
        </w:rPr>
      </w:pPr>
      <w:r w:rsidRPr="00CD0D62">
        <w:rPr>
          <w:b/>
        </w:rPr>
        <w:t>vyplněn</w:t>
      </w:r>
      <w:r w:rsidR="0067648B">
        <w:rPr>
          <w:b/>
        </w:rPr>
        <w:t>á</w:t>
      </w:r>
      <w:r w:rsidR="003139B7">
        <w:rPr>
          <w:b/>
        </w:rPr>
        <w:t xml:space="preserve"> </w:t>
      </w:r>
      <w:r w:rsidR="0067648B">
        <w:rPr>
          <w:b/>
        </w:rPr>
        <w:t>P</w:t>
      </w:r>
      <w:r w:rsidRPr="00CD0D62">
        <w:rPr>
          <w:b/>
        </w:rPr>
        <w:t>říloh</w:t>
      </w:r>
      <w:r w:rsidR="0067648B">
        <w:rPr>
          <w:b/>
        </w:rPr>
        <w:t>a</w:t>
      </w:r>
      <w:r w:rsidR="00951C9B">
        <w:rPr>
          <w:rFonts w:cs="Arial"/>
          <w:b/>
        </w:rPr>
        <w:t xml:space="preserve"> č. 4 Výzvy</w:t>
      </w:r>
      <w:r w:rsidR="00C268F6" w:rsidRPr="00CD0D62">
        <w:rPr>
          <w:rFonts w:cs="Arial"/>
          <w:b/>
        </w:rPr>
        <w:t xml:space="preserve"> </w:t>
      </w:r>
      <w:r w:rsidR="00DD153D">
        <w:rPr>
          <w:rFonts w:cs="Arial"/>
          <w:b/>
        </w:rPr>
        <w:t>–</w:t>
      </w:r>
      <w:r w:rsidR="00C268F6" w:rsidRPr="00CD0D62">
        <w:rPr>
          <w:rFonts w:cs="Arial"/>
          <w:b/>
        </w:rPr>
        <w:t xml:space="preserve"> </w:t>
      </w:r>
      <w:r w:rsidR="00C268F6" w:rsidRPr="00C721EE">
        <w:rPr>
          <w:b/>
          <w:iCs/>
        </w:rPr>
        <w:t>Čestné prohlášení</w:t>
      </w:r>
      <w:r w:rsidR="00C721EE">
        <w:rPr>
          <w:b/>
          <w:iCs/>
        </w:rPr>
        <w:t xml:space="preserve"> </w:t>
      </w:r>
      <w:r w:rsidR="00C721EE" w:rsidRPr="00C721EE">
        <w:rPr>
          <w:iCs/>
        </w:rPr>
        <w:t xml:space="preserve">(prohlášení o </w:t>
      </w:r>
      <w:r w:rsidR="00C721EE">
        <w:rPr>
          <w:iCs/>
        </w:rPr>
        <w:t xml:space="preserve">způsobilosti a </w:t>
      </w:r>
      <w:r w:rsidR="00C721EE" w:rsidRPr="00C721EE">
        <w:rPr>
          <w:iCs/>
        </w:rPr>
        <w:t xml:space="preserve">kvalifikaci, prohlášení </w:t>
      </w:r>
      <w:r w:rsidR="003139B7">
        <w:rPr>
          <w:iCs/>
        </w:rPr>
        <w:br/>
      </w:r>
      <w:r w:rsidR="00C721EE" w:rsidRPr="00C721EE">
        <w:rPr>
          <w:iCs/>
        </w:rPr>
        <w:t xml:space="preserve">o poddodavatelích, prohlášení k odpovědnému veřejnému zadávání, prohlášení o akceptaci smluvních podmínek, prohlášení o neexistenci střetu zájmů, prohlášení k mezinárodním sankcím proti Rusku </w:t>
      </w:r>
      <w:r w:rsidR="003139B7">
        <w:rPr>
          <w:iCs/>
        </w:rPr>
        <w:br/>
      </w:r>
      <w:r w:rsidR="00C721EE" w:rsidRPr="00C721EE">
        <w:rPr>
          <w:iCs/>
        </w:rPr>
        <w:t>a Bělorusku, příp. další)</w:t>
      </w:r>
      <w:r w:rsidR="008A5A3A" w:rsidRPr="00C721EE">
        <w:t>;</w:t>
      </w:r>
    </w:p>
    <w:p w14:paraId="57F4E978" w14:textId="717B908D" w:rsidR="00FB783F" w:rsidRPr="00FB783F" w:rsidRDefault="001F3AA7" w:rsidP="00FB783F">
      <w:pPr>
        <w:pStyle w:val="Nadpis1"/>
      </w:pPr>
      <w:bookmarkStart w:id="59" w:name="_ZADÁVACÍ_ŘÍZENÍ_1"/>
      <w:bookmarkStart w:id="60" w:name="_Toc65671005"/>
      <w:bookmarkStart w:id="61" w:name="_Toc95137651"/>
      <w:bookmarkStart w:id="62" w:name="_Toc170198930"/>
      <w:bookmarkEnd w:id="59"/>
      <w:r>
        <w:t>POPTÁVKOVÉ</w:t>
      </w:r>
      <w:r w:rsidR="00FB783F" w:rsidRPr="00FB783F">
        <w:t xml:space="preserve"> ŘÍZENÍ</w:t>
      </w:r>
      <w:bookmarkEnd w:id="60"/>
      <w:bookmarkEnd w:id="61"/>
      <w:bookmarkEnd w:id="62"/>
    </w:p>
    <w:p w14:paraId="723FC4D5" w14:textId="77777777" w:rsidR="00C3764F" w:rsidRDefault="00C3764F" w:rsidP="00C3764F">
      <w:pPr>
        <w:pStyle w:val="Nadpis2"/>
      </w:pPr>
      <w:bookmarkStart w:id="63" w:name="_Toc170198931"/>
      <w:bookmarkStart w:id="64" w:name="_Toc65671006"/>
      <w:bookmarkStart w:id="65" w:name="_Toc95137652"/>
      <w:r>
        <w:t>Vysvětlení Výzvy k podání nabídek</w:t>
      </w:r>
      <w:bookmarkEnd w:id="63"/>
    </w:p>
    <w:p w14:paraId="260D8C0E" w14:textId="6FE3313C" w:rsidR="00C3764F" w:rsidRDefault="00C3764F" w:rsidP="00C3764F">
      <w:pPr>
        <w:rPr>
          <w:lang w:eastAsia="cs-CZ"/>
        </w:rPr>
      </w:pPr>
      <w:r w:rsidRPr="00C3764F">
        <w:rPr>
          <w:lang w:eastAsia="cs-CZ"/>
        </w:rPr>
        <w:t xml:space="preserve">Dodavatel může podat písemnou žádost o vysvětlení </w:t>
      </w:r>
      <w:r>
        <w:rPr>
          <w:lang w:eastAsia="cs-CZ"/>
        </w:rPr>
        <w:t>Výzvy k podání nabídek</w:t>
      </w:r>
      <w:r w:rsidRPr="00C3764F">
        <w:rPr>
          <w:lang w:eastAsia="cs-CZ"/>
        </w:rPr>
        <w:t xml:space="preserve">, kterou musí doručit nejméně </w:t>
      </w:r>
      <w:r w:rsidR="000721DE">
        <w:rPr>
          <w:lang w:eastAsia="cs-CZ"/>
        </w:rPr>
        <w:br/>
      </w:r>
      <w:r w:rsidRPr="00C3764F">
        <w:rPr>
          <w:lang w:eastAsia="cs-CZ"/>
        </w:rPr>
        <w:t xml:space="preserve">3 pracovní dny před uplynutím lhůty pro podání nabídek. Zadavatel do 2 pracovních dnů uveřejní odpověď </w:t>
      </w:r>
      <w:r w:rsidR="000721DE">
        <w:rPr>
          <w:lang w:eastAsia="cs-CZ"/>
        </w:rPr>
        <w:br/>
      </w:r>
      <w:r w:rsidRPr="00C3764F">
        <w:rPr>
          <w:lang w:eastAsia="cs-CZ"/>
        </w:rPr>
        <w:t xml:space="preserve">v detailu VZ v E-ZAK v bloku Vysvětlení, doplnění, změny </w:t>
      </w:r>
      <w:r w:rsidR="000576D7">
        <w:rPr>
          <w:lang w:eastAsia="cs-CZ"/>
        </w:rPr>
        <w:t>zadávací dokumentace</w:t>
      </w:r>
      <w:r w:rsidRPr="00C3764F">
        <w:rPr>
          <w:lang w:eastAsia="cs-CZ"/>
        </w:rPr>
        <w:t>. Vysvětlení bude obsahovat dotaz bez identifikace dodavatele a odpověď. Zadavatel může uveřejnit vysvětlení i bez předchozí žádosti nebo odpovědět na pozdě doručený dotaz.</w:t>
      </w:r>
    </w:p>
    <w:p w14:paraId="11AA39AD" w14:textId="154DF2CC" w:rsidR="00C3764F" w:rsidRPr="00C3764F" w:rsidRDefault="00C3764F" w:rsidP="00C3764F">
      <w:pPr>
        <w:rPr>
          <w:lang w:eastAsia="cs-CZ"/>
        </w:rPr>
      </w:pPr>
      <w:r w:rsidRPr="00C3764F">
        <w:rPr>
          <w:lang w:eastAsia="cs-CZ"/>
        </w:rPr>
        <w:t>Pokud budou změněny zadávací podmínky, zadavatel přiměřeně prodlouží lhůtu pro podání nabídek</w:t>
      </w:r>
      <w:r>
        <w:rPr>
          <w:lang w:eastAsia="cs-CZ"/>
        </w:rPr>
        <w:t>.</w:t>
      </w:r>
    </w:p>
    <w:p w14:paraId="2FC8576D" w14:textId="500AC518" w:rsidR="00CD0D62" w:rsidRDefault="00C3764F" w:rsidP="00C3764F">
      <w:pPr>
        <w:pStyle w:val="Nadpis2"/>
      </w:pPr>
      <w:r>
        <w:t xml:space="preserve"> </w:t>
      </w:r>
      <w:bookmarkStart w:id="66" w:name="_Toc170198932"/>
      <w:r w:rsidR="003A070C">
        <w:t>Rozhodnutí</w:t>
      </w:r>
      <w:r>
        <w:t xml:space="preserve"> o výběru dodavatele</w:t>
      </w:r>
      <w:bookmarkEnd w:id="66"/>
    </w:p>
    <w:p w14:paraId="7460DFE1" w14:textId="7AF284FE" w:rsidR="00C3764F" w:rsidRDefault="00B10E42" w:rsidP="00C3764F">
      <w:r>
        <w:t>Zadavatel rozhodne o výběru dodavatele, jehož nabídka byla vyhodnocena jako nejvýhodnější,</w:t>
      </w:r>
      <w:r w:rsidR="009B07E1">
        <w:t xml:space="preserve"> zároveň </w:t>
      </w:r>
      <w:r>
        <w:t xml:space="preserve">splňuje všechny požadavky zadavatele a dodavatel prokázal kvalifikaci. </w:t>
      </w:r>
    </w:p>
    <w:p w14:paraId="7ADD924B" w14:textId="561D3084" w:rsidR="00B10E42" w:rsidRDefault="003726BC" w:rsidP="00C3764F">
      <w:pPr>
        <w:rPr>
          <w:sz w:val="18"/>
        </w:rPr>
      </w:pPr>
      <w:r>
        <w:t>Rozhodnutí</w:t>
      </w:r>
      <w:r w:rsidR="00B10E42">
        <w:t xml:space="preserve"> o výběru dodavatele bude uveřejněno </w:t>
      </w:r>
      <w:r w:rsidR="00995E21">
        <w:t>v detailu VZ v E-ZAK.</w:t>
      </w:r>
    </w:p>
    <w:p w14:paraId="0FAE7CB5" w14:textId="26705070" w:rsidR="00B10E42" w:rsidRDefault="00B10E42" w:rsidP="00B10E42">
      <w:pPr>
        <w:pStyle w:val="Nadpis2"/>
      </w:pPr>
      <w:bookmarkStart w:id="67" w:name="_Toc170198933"/>
      <w:r>
        <w:t>Vyřazení nabídky</w:t>
      </w:r>
      <w:bookmarkEnd w:id="67"/>
    </w:p>
    <w:p w14:paraId="3DCA9874" w14:textId="7D978C14" w:rsidR="00B10E42" w:rsidRDefault="00B10E42" w:rsidP="00B10E42">
      <w:pPr>
        <w:rPr>
          <w:lang w:eastAsia="cs-CZ"/>
        </w:rPr>
      </w:pPr>
      <w:r>
        <w:rPr>
          <w:lang w:eastAsia="cs-CZ"/>
        </w:rPr>
        <w:t xml:space="preserve">Nabídka, která nesplňuje požadavky zadavatele, bude vyřazena. Důvody vyřazení </w:t>
      </w:r>
      <w:r w:rsidR="009B07E1">
        <w:rPr>
          <w:lang w:eastAsia="cs-CZ"/>
        </w:rPr>
        <w:t>bude obsahovat</w:t>
      </w:r>
      <w:r>
        <w:rPr>
          <w:lang w:eastAsia="cs-CZ"/>
        </w:rPr>
        <w:t xml:space="preserve"> Záznam </w:t>
      </w:r>
      <w:r w:rsidR="00C248AB">
        <w:rPr>
          <w:lang w:eastAsia="cs-CZ"/>
        </w:rPr>
        <w:br/>
      </w:r>
      <w:r>
        <w:rPr>
          <w:lang w:eastAsia="cs-CZ"/>
        </w:rPr>
        <w:t>o poptávkovém řízení.</w:t>
      </w:r>
      <w:r w:rsidR="00E55E03">
        <w:rPr>
          <w:lang w:eastAsia="cs-CZ"/>
        </w:rPr>
        <w:t xml:space="preserve"> </w:t>
      </w:r>
    </w:p>
    <w:p w14:paraId="5A5F9B80" w14:textId="09337FAE" w:rsidR="00B10E42" w:rsidRDefault="00975A4F" w:rsidP="00B10E42">
      <w:pPr>
        <w:pStyle w:val="Nadpis2"/>
      </w:pPr>
      <w:bookmarkStart w:id="68" w:name="_Toc170198934"/>
      <w:r>
        <w:t>Z</w:t>
      </w:r>
      <w:r w:rsidR="00B10E42">
        <w:t>rušení poptávkového řízení</w:t>
      </w:r>
      <w:bookmarkEnd w:id="68"/>
    </w:p>
    <w:p w14:paraId="17B5F082" w14:textId="1CF60001" w:rsidR="00975A4F" w:rsidRDefault="00B10E42" w:rsidP="00B10E42">
      <w:pPr>
        <w:rPr>
          <w:lang w:eastAsia="cs-CZ"/>
        </w:rPr>
      </w:pPr>
      <w:r>
        <w:rPr>
          <w:lang w:eastAsia="cs-CZ"/>
        </w:rPr>
        <w:t xml:space="preserve">Zadavatel je oprávněn zrušit poptávkové řízení z jakéhokoli důvodu. </w:t>
      </w:r>
    </w:p>
    <w:p w14:paraId="51D96A3D" w14:textId="027ECF77" w:rsidR="00B10E42" w:rsidRDefault="00B10E42" w:rsidP="00B10E42">
      <w:pPr>
        <w:rPr>
          <w:sz w:val="18"/>
          <w:lang w:eastAsia="cs-CZ"/>
        </w:rPr>
      </w:pPr>
      <w:r>
        <w:rPr>
          <w:lang w:eastAsia="cs-CZ"/>
        </w:rPr>
        <w:t xml:space="preserve">Rozhodnutí o zrušení </w:t>
      </w:r>
      <w:r w:rsidR="009B07E1">
        <w:rPr>
          <w:lang w:eastAsia="cs-CZ"/>
        </w:rPr>
        <w:t xml:space="preserve">poptávkového řízení </w:t>
      </w:r>
      <w:r>
        <w:rPr>
          <w:lang w:eastAsia="cs-CZ"/>
        </w:rPr>
        <w:t>bude uveřejněno v detailu VZ v E-ZAK.</w:t>
      </w:r>
    </w:p>
    <w:p w14:paraId="77D25F67" w14:textId="1E2F8293" w:rsidR="00A70D41" w:rsidRDefault="00A70D41" w:rsidP="00A70D41">
      <w:pPr>
        <w:pStyle w:val="Nadpis2"/>
      </w:pPr>
      <w:bookmarkStart w:id="69" w:name="_Toc170198935"/>
      <w:r>
        <w:t>Součinnost a uzavření smlouvy</w:t>
      </w:r>
      <w:bookmarkEnd w:id="69"/>
    </w:p>
    <w:p w14:paraId="28183B44" w14:textId="77777777" w:rsidR="00A70D41" w:rsidRPr="007B1EEE" w:rsidRDefault="00A70D41" w:rsidP="00A70D41">
      <w:pPr>
        <w:rPr>
          <w:strike/>
        </w:rPr>
      </w:pPr>
      <w:r w:rsidRPr="00991E33">
        <w:t>Vybraný dodavatel bude po rozhodnutí o výběru vyzván k poskytnutí součinnosti a uzavření smlouvy. Dodavatel může být vyzván k </w:t>
      </w:r>
      <w:r w:rsidRPr="007E2CB4">
        <w:t xml:space="preserve">předložení elektronických prostých kopií, elektronických originálů nebo </w:t>
      </w:r>
      <w:r w:rsidRPr="007E2CB4">
        <w:rPr>
          <w:lang w:eastAsia="cs-CZ"/>
        </w:rPr>
        <w:t>autorizovaných konverzí listinných originálních dokumentů</w:t>
      </w:r>
      <w:r w:rsidRPr="007E2CB4">
        <w:t xml:space="preserve"> o kvalifikaci, dále jiných dokladů nebo vzorků, jestliže tak stanovila </w:t>
      </w:r>
      <w:r>
        <w:t>Výzva</w:t>
      </w:r>
      <w:r w:rsidRPr="007E2CB4">
        <w:t>.</w:t>
      </w:r>
    </w:p>
    <w:p w14:paraId="1AE6AAB4" w14:textId="26E68577" w:rsidR="00A70D41" w:rsidRDefault="00975A4F" w:rsidP="00975A4F">
      <w:pPr>
        <w:pStyle w:val="Nadpis2"/>
      </w:pPr>
      <w:bookmarkStart w:id="70" w:name="_Toc170198936"/>
      <w:r>
        <w:t>Uveřejňování</w:t>
      </w:r>
      <w:bookmarkEnd w:id="70"/>
    </w:p>
    <w:p w14:paraId="6D13AD26" w14:textId="39E5E31C" w:rsidR="00975A4F" w:rsidRDefault="00975A4F" w:rsidP="00975A4F">
      <w:pPr>
        <w:rPr>
          <w:lang w:eastAsia="cs-CZ"/>
        </w:rPr>
      </w:pPr>
      <w:r w:rsidRPr="00975A4F">
        <w:rPr>
          <w:lang w:eastAsia="cs-CZ"/>
        </w:rPr>
        <w:t>Na profilu zadavatele v detailu VZ v E-ZAK budou uveřejněny základní informace o veřejné zakázce a zásadní dokumenty jako např. Výzva k podání nabídky s přílohami, Vysvětlení Vý</w:t>
      </w:r>
      <w:r>
        <w:rPr>
          <w:lang w:eastAsia="cs-CZ"/>
        </w:rPr>
        <w:t>zvy k podání nabídky, Oznámení</w:t>
      </w:r>
      <w:r w:rsidRPr="00975A4F">
        <w:rPr>
          <w:lang w:eastAsia="cs-CZ"/>
        </w:rPr>
        <w:t xml:space="preserve"> </w:t>
      </w:r>
      <w:r w:rsidR="00C248AB">
        <w:rPr>
          <w:lang w:eastAsia="cs-CZ"/>
        </w:rPr>
        <w:br/>
      </w:r>
      <w:r w:rsidRPr="00975A4F">
        <w:rPr>
          <w:lang w:eastAsia="cs-CZ"/>
        </w:rPr>
        <w:t>o výběru dodavatele, rozhodnutí o zrušení poptávkového řízení nebo Záznam o poptávkovém řízení.</w:t>
      </w:r>
    </w:p>
    <w:p w14:paraId="7E8C6BFA" w14:textId="6B817EB5" w:rsidR="00975A4F" w:rsidRDefault="00975A4F" w:rsidP="00975A4F">
      <w:pPr>
        <w:rPr>
          <w:lang w:eastAsia="cs-CZ"/>
        </w:rPr>
      </w:pPr>
      <w:r>
        <w:rPr>
          <w:lang w:eastAsia="cs-CZ"/>
        </w:rPr>
        <w:t>Záznam o Poptávkovém řízení bude uveřejněn v E-ZAK do 30 pracovních dnů od uzavření smlouvy.</w:t>
      </w:r>
    </w:p>
    <w:p w14:paraId="5D0E5C0D" w14:textId="0B7027FC" w:rsidR="00E37ABB" w:rsidRPr="00E37ABB" w:rsidRDefault="00E37ABB" w:rsidP="00975A4F">
      <w:pPr>
        <w:rPr>
          <w:rFonts w:cs="Calibri"/>
        </w:rPr>
      </w:pPr>
      <w:r w:rsidRPr="00E37ABB">
        <w:rPr>
          <w:rFonts w:cs="Calibri"/>
        </w:rPr>
        <w:t>Všechny údaje uvedené v konečné smlouvě budou veřejné. Pokud dodavatel nesouhlasí s uveřejněním některých informací, například z důvodu ochrany obchodního tajemství, označí je v nabídce.</w:t>
      </w:r>
      <w:r w:rsidRPr="00E37ABB">
        <w:t xml:space="preserve"> Údaje o vybraném dodavateli, jeho celkové nabídkové ceně a celkové odměně uhrazené zadavatelem dodavateli budou vždy zveřejněny, neboť se jedná o vynaložení veřejných prostředků.</w:t>
      </w:r>
    </w:p>
    <w:p w14:paraId="5DBD0A75" w14:textId="38063D94" w:rsidR="001F3AA7" w:rsidRDefault="001F3AA7" w:rsidP="001F3AA7">
      <w:pPr>
        <w:pStyle w:val="Nadpis2"/>
      </w:pPr>
      <w:bookmarkStart w:id="71" w:name="_Toc170198937"/>
      <w:r>
        <w:t>Další informace k poptávkovému řízení</w:t>
      </w:r>
      <w:bookmarkEnd w:id="71"/>
    </w:p>
    <w:p w14:paraId="16941795" w14:textId="77777777" w:rsidR="001F3AA7" w:rsidRDefault="001F3AA7" w:rsidP="001B11B6">
      <w:pPr>
        <w:pStyle w:val="Odstavecseseznamem"/>
        <w:numPr>
          <w:ilvl w:val="0"/>
          <w:numId w:val="10"/>
        </w:numPr>
        <w:spacing w:after="0"/>
        <w:ind w:left="567" w:hanging="425"/>
        <w:contextualSpacing w:val="0"/>
      </w:pPr>
      <w:r>
        <w:t>Zadavatel je oprávněn ověřit si údaje z nabídky dodavatele u třetích osob.</w:t>
      </w:r>
    </w:p>
    <w:p w14:paraId="4D63FB22" w14:textId="2FC6B7AF" w:rsidR="001F3AA7" w:rsidRDefault="001F3AA7" w:rsidP="001B11B6">
      <w:pPr>
        <w:pStyle w:val="Odstavecseseznamem"/>
        <w:numPr>
          <w:ilvl w:val="0"/>
          <w:numId w:val="10"/>
        </w:numPr>
        <w:spacing w:after="0"/>
        <w:ind w:left="567" w:hanging="425"/>
        <w:contextualSpacing w:val="0"/>
      </w:pPr>
      <w:r>
        <w:t>Zadavatel nehradí dodavatelům nákl</w:t>
      </w:r>
      <w:r w:rsidR="000576D7">
        <w:t>ady spojené s účastí v poptávkovém</w:t>
      </w:r>
      <w:r>
        <w:t xml:space="preserve"> řízení.</w:t>
      </w:r>
    </w:p>
    <w:p w14:paraId="78E2C5FF" w14:textId="4113835F" w:rsidR="00E2247A" w:rsidRDefault="00E2247A" w:rsidP="001B11B6">
      <w:pPr>
        <w:pStyle w:val="Odstavecseseznamem"/>
        <w:numPr>
          <w:ilvl w:val="0"/>
          <w:numId w:val="10"/>
        </w:numPr>
        <w:spacing w:after="0"/>
        <w:ind w:left="567" w:hanging="425"/>
        <w:contextualSpacing w:val="0"/>
      </w:pPr>
      <w:r>
        <w:t>Vybraný dodavatel je povinen poskytnout součinnost v případě kontroly veřejné zakázky ze strany oprávněných orgánů.</w:t>
      </w:r>
    </w:p>
    <w:p w14:paraId="71742788" w14:textId="1A44B3B9" w:rsidR="001F3AA7" w:rsidRDefault="001F3AA7" w:rsidP="001B11B6">
      <w:pPr>
        <w:pStyle w:val="Odstavecseseznamem"/>
        <w:numPr>
          <w:ilvl w:val="0"/>
          <w:numId w:val="10"/>
        </w:numPr>
        <w:spacing w:after="0"/>
        <w:ind w:left="567" w:hanging="425"/>
        <w:contextualSpacing w:val="0"/>
      </w:pPr>
      <w:r w:rsidRPr="007E2CB4">
        <w:t>Dodavatelům je doporučeno pravidelně sledovat informace o veřejné zakázce v detailu VZ v E-ZAK</w:t>
      </w:r>
      <w:r>
        <w:t>.</w:t>
      </w:r>
    </w:p>
    <w:p w14:paraId="443125B4" w14:textId="77777777" w:rsidR="001F3AA7" w:rsidRPr="007E2CB4" w:rsidRDefault="001F3AA7" w:rsidP="001B11B6">
      <w:pPr>
        <w:pStyle w:val="Odstavecseseznamem"/>
        <w:numPr>
          <w:ilvl w:val="0"/>
          <w:numId w:val="10"/>
        </w:numPr>
        <w:spacing w:after="0"/>
        <w:ind w:left="567" w:hanging="425"/>
        <w:contextualSpacing w:val="0"/>
      </w:pPr>
      <w:r>
        <w:t>V případě, že by se v zadávacích podmínkách</w:t>
      </w:r>
      <w:r w:rsidRPr="007E2CB4">
        <w:t xml:space="preserve"> vyskytly odkazy nebo specifikace </w:t>
      </w:r>
      <w:r>
        <w:t xml:space="preserve">konkrétních </w:t>
      </w:r>
      <w:r w:rsidRPr="007E2CB4">
        <w:t>výrobků</w:t>
      </w:r>
      <w:r>
        <w:t>, patentů, užitných vzorů, ochranných známek, či označení původu apod., je toto uvedení pouze příkladm</w:t>
      </w:r>
      <w:r w:rsidRPr="007E2CB4">
        <w:t xml:space="preserve">é. </w:t>
      </w:r>
      <w:r>
        <w:rPr>
          <w:lang w:eastAsia="cs-CZ"/>
        </w:rPr>
        <w:t>Zadavatel výslovně připouští a umožňuje nabídnout rovnocenné, kvalitativně srovnatelné technické plnění.</w:t>
      </w:r>
    </w:p>
    <w:p w14:paraId="7D4D5016" w14:textId="77777777" w:rsidR="00E37ABB" w:rsidRPr="007E2CB4" w:rsidRDefault="00E37ABB" w:rsidP="001B11B6">
      <w:pPr>
        <w:pStyle w:val="Odstavecseseznamem"/>
        <w:numPr>
          <w:ilvl w:val="0"/>
          <w:numId w:val="10"/>
        </w:numPr>
        <w:spacing w:after="0"/>
        <w:ind w:left="567" w:hanging="425"/>
        <w:contextualSpacing w:val="0"/>
      </w:pPr>
      <w:r>
        <w:rPr>
          <w:lang w:eastAsia="cs-CZ"/>
        </w:rPr>
        <w:t>Ve veřejné zakázce malého rozsahu nejsou přípustné námitky.</w:t>
      </w:r>
    </w:p>
    <w:p w14:paraId="2DFE9271" w14:textId="43468F26" w:rsidR="001F3AA7" w:rsidRDefault="00E37ABB" w:rsidP="001B11B6">
      <w:pPr>
        <w:pStyle w:val="Odstavecseseznamem"/>
        <w:numPr>
          <w:ilvl w:val="0"/>
          <w:numId w:val="10"/>
        </w:numPr>
        <w:spacing w:after="0"/>
        <w:ind w:left="567" w:hanging="425"/>
        <w:contextualSpacing w:val="0"/>
      </w:pPr>
      <w:r w:rsidRPr="00D31BA3">
        <w:t>Dojde-li po uzavření smlo</w:t>
      </w:r>
      <w:r>
        <w:t xml:space="preserve">uvy ke změně závazku, </w:t>
      </w:r>
      <w:r w:rsidRPr="00D31BA3">
        <w:t>zadavatel bude postupovat v souladu s § 222 ZZVZ</w:t>
      </w:r>
      <w:r>
        <w:t xml:space="preserve"> </w:t>
      </w:r>
      <w:r w:rsidR="00C248AB">
        <w:br/>
      </w:r>
      <w:r>
        <w:t>a výhradami stanovenými v této Výzvě.</w:t>
      </w:r>
    </w:p>
    <w:p w14:paraId="0D073AB8" w14:textId="6FFEBEA6" w:rsidR="00D151BD" w:rsidRPr="00C3764F" w:rsidRDefault="00AA71FF" w:rsidP="00371655">
      <w:pPr>
        <w:pStyle w:val="Odstavecseseznamem"/>
        <w:numPr>
          <w:ilvl w:val="0"/>
          <w:numId w:val="10"/>
        </w:numPr>
        <w:spacing w:after="0"/>
        <w:ind w:left="567" w:hanging="425"/>
        <w:contextualSpacing w:val="0"/>
      </w:pPr>
      <w:r w:rsidRPr="00863004">
        <w:rPr>
          <w:color w:val="000000"/>
        </w:rPr>
        <w:t>Text Výzvy</w:t>
      </w:r>
      <w:r w:rsidR="00E37ABB" w:rsidRPr="00863004">
        <w:rPr>
          <w:color w:val="000000"/>
        </w:rPr>
        <w:t xml:space="preserve"> vč. příloh je duševním vlastnictvím příspěvkové organizace Ce</w:t>
      </w:r>
      <w:r w:rsidR="00863004">
        <w:rPr>
          <w:color w:val="000000"/>
        </w:rPr>
        <w:t xml:space="preserve">ntrální nákup Plzeňského kraje (CNPK), </w:t>
      </w:r>
      <w:r w:rsidR="00E37ABB" w:rsidRPr="00863004">
        <w:rPr>
          <w:color w:val="000000"/>
        </w:rPr>
        <w:t>přičemž kopírování, přebírání pasáží či zpeněžení této dokumentace je přípustné pouze s předchozím souhlasem ředitelky CNPK.</w:t>
      </w:r>
      <w:r w:rsidR="00863004">
        <w:rPr>
          <w:color w:val="000000"/>
        </w:rPr>
        <w:t xml:space="preserve"> </w:t>
      </w:r>
      <w:r w:rsidR="00863004">
        <w:t>CNPK nenese odpovědnost za důsledky chybného či nevhodného využití vzorových dokumentů jiným zadavatelem, včetně nesplnění zákonných požadavků či požadavků směrnice RPK č. 2/2024 o zadávání veřejných zakázek, a to ani v případě, že byly tyto dokumenty tomuto zadavateli poskytnuty na jeho žádost.</w:t>
      </w:r>
    </w:p>
    <w:p w14:paraId="7A12C624" w14:textId="77777777" w:rsidR="005B37FA" w:rsidRPr="005B37FA" w:rsidRDefault="005B37FA" w:rsidP="005B37FA">
      <w:pPr>
        <w:pStyle w:val="Nadpis1"/>
      </w:pPr>
      <w:bookmarkStart w:id="72" w:name="_ZÁVĚREČNÁ_USTANOVENÍ_1"/>
      <w:bookmarkStart w:id="73" w:name="_Toc65671015"/>
      <w:bookmarkStart w:id="74" w:name="_Toc95137660"/>
      <w:bookmarkStart w:id="75" w:name="_Toc170198938"/>
      <w:bookmarkEnd w:id="64"/>
      <w:bookmarkEnd w:id="65"/>
      <w:bookmarkEnd w:id="72"/>
      <w:r w:rsidRPr="005B37FA">
        <w:t>ZÁVĚREČNÁ USTANOVENÍ</w:t>
      </w:r>
      <w:bookmarkEnd w:id="73"/>
      <w:bookmarkEnd w:id="74"/>
      <w:bookmarkEnd w:id="75"/>
    </w:p>
    <w:p w14:paraId="3D483F93" w14:textId="77777777" w:rsidR="005B37FA" w:rsidRPr="005B37FA" w:rsidRDefault="005B37FA" w:rsidP="00D52EDB">
      <w:pPr>
        <w:pStyle w:val="Nadpis2"/>
      </w:pPr>
      <w:bookmarkStart w:id="76" w:name="_Toc65671016"/>
      <w:bookmarkStart w:id="77" w:name="_Toc95137661"/>
      <w:bookmarkStart w:id="78" w:name="_Toc170198939"/>
      <w:r w:rsidRPr="005B37FA">
        <w:t>E-ZAK</w:t>
      </w:r>
      <w:bookmarkEnd w:id="76"/>
      <w:bookmarkEnd w:id="77"/>
      <w:bookmarkEnd w:id="78"/>
    </w:p>
    <w:p w14:paraId="17BBC4D8" w14:textId="77777777" w:rsidR="005B37FA" w:rsidRDefault="005B37FA" w:rsidP="005B37FA">
      <w:r w:rsidRPr="00A55DED">
        <w:t xml:space="preserve">Systém E-ZAK je certifikovaným elektronickým nástrojem, který slouží zadávání veřejných zakázek. Dodavatelé musí být v E-ZAK registrováni, aby mohli podat elektronickou nabídku. </w:t>
      </w:r>
    </w:p>
    <w:p w14:paraId="2FE59112" w14:textId="77777777" w:rsidR="00975A4F" w:rsidRDefault="00975A4F" w:rsidP="00975A4F">
      <w:pPr>
        <w:spacing w:after="0"/>
        <w:rPr>
          <w:rFonts w:cs="Calibri"/>
        </w:rPr>
      </w:pPr>
      <w:r w:rsidRPr="00167F35">
        <w:rPr>
          <w:rFonts w:cs="Calibri"/>
        </w:rPr>
        <w:t>Na elektronický nástroj E-ZAK (</w:t>
      </w:r>
      <w:hyperlink r:id="rId8" w:history="1">
        <w:r w:rsidRPr="00167F35">
          <w:rPr>
            <w:rFonts w:cs="Calibri"/>
            <w:color w:val="0563C1"/>
            <w:u w:val="single"/>
          </w:rPr>
          <w:t>https://ezak.cnpk.cz</w:t>
        </w:r>
      </w:hyperlink>
      <w:r w:rsidRPr="00167F35">
        <w:rPr>
          <w:rFonts w:cs="Calibri"/>
        </w:rPr>
        <w:t xml:space="preserve">) je napojena </w:t>
      </w:r>
      <w:r w:rsidRPr="00167F35">
        <w:rPr>
          <w:rFonts w:cs="Calibri"/>
          <w:b/>
        </w:rPr>
        <w:t>Centrální databáze dodavatelů</w:t>
      </w:r>
      <w:r w:rsidRPr="00167F35">
        <w:rPr>
          <w:rFonts w:cs="Calibri"/>
        </w:rPr>
        <w:t xml:space="preserve"> portálu FEN, kde probíhá registrace a administrace uživatelských účtů. </w:t>
      </w:r>
      <w:r w:rsidRPr="00167F35">
        <w:rPr>
          <w:rFonts w:cs="Calibri"/>
          <w:b/>
        </w:rPr>
        <w:t>Dodavatel se musí registrovat v Centrální databázi dodavatelů</w:t>
      </w:r>
      <w:r w:rsidRPr="00167F35">
        <w:rPr>
          <w:rFonts w:cs="Calibri"/>
        </w:rPr>
        <w:t xml:space="preserve"> v systému FEN.cz (</w:t>
      </w:r>
      <w:hyperlink r:id="rId9" w:anchor="/registrace" w:history="1">
        <w:r w:rsidRPr="00167F35">
          <w:rPr>
            <w:rStyle w:val="Hypertextovodkaz"/>
            <w:rFonts w:cs="Calibri"/>
          </w:rPr>
          <w:t>https://fen.cz/#/registrace</w:t>
        </w:r>
      </w:hyperlink>
      <w:r w:rsidRPr="00167F35">
        <w:rPr>
          <w:rFonts w:cs="Calibri"/>
        </w:rPr>
        <w:t xml:space="preserve">), kde je ověřena jeho identita. Pokud </w:t>
      </w:r>
      <w:r>
        <w:rPr>
          <w:rFonts w:cs="Calibri"/>
        </w:rPr>
        <w:t xml:space="preserve">dodavatel </w:t>
      </w:r>
      <w:r w:rsidRPr="00167F35">
        <w:rPr>
          <w:rFonts w:cs="Calibri"/>
        </w:rPr>
        <w:t xml:space="preserve">nebude registrován, nemůže v systému E-ZAK podávat nabídky ani zasílat zprávy. Proces registrace trvá </w:t>
      </w:r>
      <w:r w:rsidRPr="00167F35">
        <w:rPr>
          <w:rFonts w:cs="Calibri"/>
          <w:b/>
        </w:rPr>
        <w:t>do 48 hodin</w:t>
      </w:r>
      <w:r w:rsidRPr="00167F35">
        <w:rPr>
          <w:rFonts w:cs="Calibri"/>
        </w:rPr>
        <w:t xml:space="preserve"> během pracovních dnů. Další informace jsou zde:</w:t>
      </w:r>
    </w:p>
    <w:p w14:paraId="14FB1A5C" w14:textId="77777777" w:rsidR="00975A4F" w:rsidRPr="00167F35" w:rsidRDefault="006D194F" w:rsidP="00975A4F">
      <w:pPr>
        <w:spacing w:after="0"/>
        <w:rPr>
          <w:rFonts w:cs="Calibri"/>
        </w:rPr>
      </w:pPr>
      <w:hyperlink r:id="rId10" w:history="1">
        <w:r w:rsidR="00975A4F" w:rsidRPr="00167F35">
          <w:rPr>
            <w:rFonts w:cs="Calibri"/>
            <w:color w:val="0563C1"/>
            <w:u w:val="single"/>
          </w:rPr>
          <w:t>https://sites.google.com/fen.cz/napovedafen/n%C3%A1pov%C4%9Bda-fen/registrace-a-ov%C4%9B%C5%99en%C3%AD-dodavatele</w:t>
        </w:r>
      </w:hyperlink>
      <w:r w:rsidR="00975A4F" w:rsidRPr="00167F35">
        <w:rPr>
          <w:rFonts w:cs="Calibri"/>
        </w:rPr>
        <w:t xml:space="preserve">; </w:t>
      </w:r>
    </w:p>
    <w:p w14:paraId="002F0575" w14:textId="77777777" w:rsidR="00975A4F" w:rsidRPr="00167F35" w:rsidRDefault="006D194F" w:rsidP="00975A4F">
      <w:pPr>
        <w:spacing w:after="0"/>
        <w:rPr>
          <w:rFonts w:cs="Calibri"/>
        </w:rPr>
      </w:pPr>
      <w:hyperlink r:id="rId11" w:history="1">
        <w:r w:rsidR="00975A4F" w:rsidRPr="00167F35">
          <w:rPr>
            <w:rFonts w:cs="Calibri"/>
            <w:color w:val="0563C1"/>
            <w:u w:val="single"/>
          </w:rPr>
          <w:t>https://ezak.cnpk.cz/manual_2/ezak-manual-dodavatele-cdd-pdf</w:t>
        </w:r>
      </w:hyperlink>
      <w:r w:rsidR="00975A4F" w:rsidRPr="00167F35">
        <w:rPr>
          <w:rFonts w:cs="Calibri"/>
        </w:rPr>
        <w:t xml:space="preserve">  (str. 9-17)</w:t>
      </w:r>
    </w:p>
    <w:p w14:paraId="26F0F84D" w14:textId="77777777" w:rsidR="00975A4F" w:rsidRPr="00167F35" w:rsidRDefault="006D194F" w:rsidP="00975A4F">
      <w:pPr>
        <w:rPr>
          <w:rFonts w:cs="Calibri"/>
        </w:rPr>
      </w:pPr>
      <w:hyperlink r:id="rId12" w:history="1">
        <w:r w:rsidR="00975A4F" w:rsidRPr="00167F35">
          <w:rPr>
            <w:rFonts w:cs="Calibri"/>
            <w:color w:val="0563C1"/>
            <w:u w:val="single"/>
          </w:rPr>
          <w:t>https://www.cnpk.cz/blog/zmena-prihlasovani-do-ezak-pro-dodavatele</w:t>
        </w:r>
      </w:hyperlink>
    </w:p>
    <w:p w14:paraId="05726E8E" w14:textId="04EE86D1" w:rsidR="00975A4F" w:rsidRPr="00167F35" w:rsidRDefault="00975A4F" w:rsidP="00975A4F">
      <w:pPr>
        <w:spacing w:after="0"/>
        <w:rPr>
          <w:rFonts w:cs="Calibri"/>
        </w:rPr>
      </w:pPr>
      <w:r w:rsidRPr="00167F35">
        <w:rPr>
          <w:rFonts w:cs="Calibri"/>
        </w:rPr>
        <w:t xml:space="preserve">Pokud dodavatel v E-ZAKu klikne na odkaz Registrace dodavatele v levém menu, následuje informace </w:t>
      </w:r>
      <w:r w:rsidR="00C248AB">
        <w:rPr>
          <w:rFonts w:cs="Calibri"/>
        </w:rPr>
        <w:br/>
      </w:r>
      <w:r w:rsidRPr="00167F35">
        <w:rPr>
          <w:rFonts w:cs="Calibri"/>
        </w:rPr>
        <w:t xml:space="preserve">o registraci v systému FEN.cz. </w:t>
      </w:r>
      <w:r w:rsidRPr="005B37FA">
        <w:rPr>
          <w:rFonts w:cs="Calibri"/>
          <w:b/>
        </w:rPr>
        <w:t>Důležité odkazy:</w:t>
      </w:r>
    </w:p>
    <w:p w14:paraId="1207F184" w14:textId="77777777" w:rsidR="00975A4F" w:rsidRPr="00167F35" w:rsidRDefault="006D194F" w:rsidP="00975A4F">
      <w:pPr>
        <w:spacing w:after="0"/>
        <w:rPr>
          <w:rFonts w:cs="Calibri"/>
        </w:rPr>
      </w:pPr>
      <w:hyperlink r:id="rId13" w:history="1">
        <w:r w:rsidR="00975A4F" w:rsidRPr="00167F35">
          <w:rPr>
            <w:rFonts w:cs="Calibri"/>
            <w:color w:val="0563C1"/>
            <w:u w:val="single"/>
          </w:rPr>
          <w:t>www.FEN.cz</w:t>
        </w:r>
      </w:hyperlink>
      <w:r w:rsidR="00975A4F" w:rsidRPr="00167F35">
        <w:rPr>
          <w:rFonts w:cs="Calibri"/>
        </w:rPr>
        <w:t>, případně dodavatel kontaktuje podporu systému FEN či E-ZAK.</w:t>
      </w:r>
    </w:p>
    <w:p w14:paraId="55C903B5" w14:textId="77777777" w:rsidR="00975A4F" w:rsidRPr="00167F35" w:rsidRDefault="00975A4F" w:rsidP="00975A4F">
      <w:pPr>
        <w:spacing w:after="0"/>
        <w:rPr>
          <w:rFonts w:cs="Calibri"/>
        </w:rPr>
      </w:pPr>
      <w:r w:rsidRPr="00167F35">
        <w:rPr>
          <w:rFonts w:cs="Calibri"/>
        </w:rPr>
        <w:t xml:space="preserve">Podpora FEN - e-mail: </w:t>
      </w:r>
      <w:hyperlink r:id="rId14" w:history="1">
        <w:r w:rsidRPr="00167F35">
          <w:rPr>
            <w:rFonts w:cs="Calibri"/>
            <w:color w:val="0563C1"/>
            <w:u w:val="single"/>
          </w:rPr>
          <w:t>podpora@fen.cz</w:t>
        </w:r>
      </w:hyperlink>
      <w:r w:rsidRPr="00167F35">
        <w:rPr>
          <w:rFonts w:cs="Calibri"/>
        </w:rPr>
        <w:t>, Tel.: +420 515 917 947</w:t>
      </w:r>
    </w:p>
    <w:p w14:paraId="1BA01DC8" w14:textId="77777777" w:rsidR="00975A4F" w:rsidRPr="00167F35" w:rsidRDefault="00975A4F" w:rsidP="00975A4F">
      <w:pPr>
        <w:rPr>
          <w:rFonts w:cs="Calibri"/>
        </w:rPr>
      </w:pPr>
      <w:r w:rsidRPr="00167F35">
        <w:rPr>
          <w:rFonts w:cs="Calibri"/>
        </w:rPr>
        <w:t xml:space="preserve">Podpora EZAK - e-mail: </w:t>
      </w:r>
      <w:hyperlink r:id="rId15" w:history="1">
        <w:r w:rsidRPr="00167F35">
          <w:rPr>
            <w:rFonts w:cs="Calibri"/>
            <w:color w:val="0563C1"/>
            <w:u w:val="single"/>
          </w:rPr>
          <w:t>podpora@ezak.cz</w:t>
        </w:r>
      </w:hyperlink>
      <w:r w:rsidRPr="00167F35">
        <w:rPr>
          <w:rFonts w:cs="Calibri"/>
        </w:rPr>
        <w:t xml:space="preserve">, Tel.: +420 538 702 719  </w:t>
      </w:r>
    </w:p>
    <w:p w14:paraId="13BBD954" w14:textId="68A35221" w:rsidR="00975A4F" w:rsidRDefault="00975A4F" w:rsidP="00975A4F">
      <w:r w:rsidRPr="00167F35">
        <w:rPr>
          <w:rFonts w:cs="Calibri"/>
        </w:rPr>
        <w:t>V případě, že se dodavateli nedaří zaregistrovat do FEN, může být příčinou, že byl před vyhlášením této VZ již „předregistrován“ administrátorem a jeho IČO je tak obsazeno. V tomto případě je nutné vstoupit k dokončení registrace pomocí hypertextového odkazu z předregistračního e-mailu systému Centrální databáze dodavatelů FEN.cz, který byl zaslán na adresu dodavatele ze strany podpory EZAK. V případě potíží, ztráty nebo neobdržení předregistračního e-mailu lze kontaktovat výše uvedenou podporu systému FEN nebo EZAK.</w:t>
      </w:r>
    </w:p>
    <w:p w14:paraId="6D563706" w14:textId="77777777" w:rsidR="005B37FA" w:rsidRPr="005B37FA" w:rsidRDefault="005B37FA" w:rsidP="00D52EDB">
      <w:pPr>
        <w:pStyle w:val="Nadpis2"/>
      </w:pPr>
      <w:bookmarkStart w:id="79" w:name="_Toc65671017"/>
      <w:bookmarkStart w:id="80" w:name="_Toc95137662"/>
      <w:bookmarkStart w:id="81" w:name="_Toc170198940"/>
      <w:r w:rsidRPr="005B37FA">
        <w:t>KOMUNIKACE</w:t>
      </w:r>
      <w:bookmarkEnd w:id="79"/>
      <w:bookmarkEnd w:id="80"/>
      <w:bookmarkEnd w:id="81"/>
    </w:p>
    <w:p w14:paraId="1F89C297" w14:textId="6ACC6301" w:rsidR="005B37FA" w:rsidRDefault="005B37FA" w:rsidP="005B37FA">
      <w:r>
        <w:t xml:space="preserve">Komunikace mezi zadavatelem na straně jedné a dodavateli na straně druhé probíhá elektronicky prostřednictvím systému E-ZAK v detailu VZ uvedeném </w:t>
      </w:r>
      <w:r w:rsidR="00795769">
        <w:t xml:space="preserve">na úvodní straně </w:t>
      </w:r>
      <w:r w:rsidR="000576D7">
        <w:t>Výzvy</w:t>
      </w:r>
      <w:r w:rsidR="00795769" w:rsidRPr="00FB783F">
        <w:t>.</w:t>
      </w:r>
      <w:r>
        <w:t xml:space="preserve"> Výjimečně může dodavatel zaslat písemnost na kontaktní e-mail nebo datové schránky zadavatele. Nepřipouští se telefonická komunikace</w:t>
      </w:r>
      <w:r w:rsidR="00D47D10">
        <w:t>,</w:t>
      </w:r>
      <w:r>
        <w:t xml:space="preserve"> komunikace v listinné podobě</w:t>
      </w:r>
      <w:r w:rsidR="00D47D10">
        <w:t xml:space="preserve"> ani osobní jednání</w:t>
      </w:r>
      <w:r>
        <w:t xml:space="preserve">, nestanoví-li </w:t>
      </w:r>
      <w:r w:rsidR="00975A4F">
        <w:t>Výzva jinak</w:t>
      </w:r>
      <w:r>
        <w:t>.</w:t>
      </w:r>
    </w:p>
    <w:p w14:paraId="303DBE3C" w14:textId="4DB6A384" w:rsidR="00975A4F" w:rsidRDefault="00975A4F" w:rsidP="005B37FA">
      <w:r w:rsidRPr="00975A4F">
        <w:t xml:space="preserve">Zadavatel může dodavatele vyzvat k potvrzení přijetí zprávy. Pokud zadavatel zasílá dodavateli zprávu elektronickou poštou (Outlook) a dodavatel zprávu nepotvrdí, považuje se za dobu doručení okamžik přijetí zprávy poštovním serverem dodavatele (tj. okamžik, kdy je zadavateli doručeno oznámení o doručení zprávy). V případě pochybností je okamžikem doručení následující den po odeslání zprávy. V případě zasílání zpráv </w:t>
      </w:r>
      <w:r w:rsidR="00C248AB">
        <w:br/>
      </w:r>
      <w:r w:rsidRPr="00975A4F">
        <w:t>v elektronickém nástroji E-ZAK se za dobu doručení považuje okamžik přijetí datové zprávy na elektronickou adresu dodavatele v elektronickém nástroji, v případě pochybností následující den po odeslání zprávy.</w:t>
      </w:r>
    </w:p>
    <w:p w14:paraId="02FAD36E" w14:textId="77777777" w:rsidR="005B37FA" w:rsidRDefault="005B37FA" w:rsidP="00D52EDB">
      <w:pPr>
        <w:pStyle w:val="Nadpis2"/>
      </w:pPr>
      <w:bookmarkStart w:id="82" w:name="_Toc65671018"/>
      <w:bookmarkStart w:id="83" w:name="_Toc95137663"/>
      <w:bookmarkStart w:id="84" w:name="_Toc170198941"/>
      <w:r w:rsidRPr="005B37FA">
        <w:t>GDPR</w:t>
      </w:r>
      <w:bookmarkEnd w:id="82"/>
      <w:bookmarkEnd w:id="83"/>
      <w:bookmarkEnd w:id="84"/>
    </w:p>
    <w:p w14:paraId="6546201B" w14:textId="673A5B36" w:rsidR="00975A4F" w:rsidRPr="004F6002" w:rsidRDefault="00975A4F" w:rsidP="00975A4F">
      <w:r>
        <w:t>Z</w:t>
      </w:r>
      <w:r w:rsidRPr="004F6002">
        <w:t xml:space="preserve">adavatel je správcem </w:t>
      </w:r>
      <w:r w:rsidR="007C2739">
        <w:t xml:space="preserve">a zpracovatelem </w:t>
      </w:r>
      <w:r w:rsidR="007C2739" w:rsidRPr="004F6002">
        <w:t>osobních a citlivých údajů</w:t>
      </w:r>
      <w:r>
        <w:t xml:space="preserve">, </w:t>
      </w:r>
      <w:r w:rsidRPr="004F6002">
        <w:t xml:space="preserve">které </w:t>
      </w:r>
      <w:r>
        <w:t xml:space="preserve">jsou </w:t>
      </w:r>
      <w:r w:rsidRPr="004F6002">
        <w:t>získá</w:t>
      </w:r>
      <w:r>
        <w:t>ny</w:t>
      </w:r>
      <w:r w:rsidRPr="004F6002">
        <w:t xml:space="preserve"> v této veřejné zakázce. Zpracování údajů je nezbytné pro splnění právní povinnosti správce, které vyplývá ze ZZVZ. </w:t>
      </w:r>
      <w:r w:rsidR="007C2739">
        <w:t>Zadavatel, jeho</w:t>
      </w:r>
      <w:r>
        <w:t xml:space="preserve"> zaměstnanci a osoby pověřené kontrolou nabídek jsou vázáni mlčenlivostí. </w:t>
      </w:r>
      <w:r w:rsidRPr="004F6002">
        <w:t xml:space="preserve">O veřejné zakázce je veden spis, který je neveřejný. </w:t>
      </w:r>
      <w:r w:rsidR="000576D7">
        <w:t>Poté co bude poptávkové</w:t>
      </w:r>
      <w:r>
        <w:t xml:space="preserve"> řízení ukončeno</w:t>
      </w:r>
      <w:r w:rsidR="007C2739">
        <w:t>, zadavateli spis archivuje</w:t>
      </w:r>
      <w:r>
        <w:t xml:space="preserve">. </w:t>
      </w:r>
      <w:r w:rsidRPr="004F6002">
        <w:t xml:space="preserve">Skartační lhůta činí </w:t>
      </w:r>
      <w:r>
        <w:t>5</w:t>
      </w:r>
      <w:r w:rsidRPr="004F6002">
        <w:t xml:space="preserve"> let od ukončení </w:t>
      </w:r>
      <w:r w:rsidR="000576D7">
        <w:t>poptávkové</w:t>
      </w:r>
      <w:r>
        <w:t>ho</w:t>
      </w:r>
      <w:r w:rsidRPr="004F6002">
        <w:t xml:space="preserve"> řízení nebo od změny závazku ze smlouvy. Dodavatel je oprávněn požádat o výmaz údaj</w:t>
      </w:r>
      <w:r w:rsidR="007C2739">
        <w:t>ů až po uplynutí skartační doby</w:t>
      </w:r>
      <w:r w:rsidRPr="004F6002">
        <w:t>.</w:t>
      </w:r>
    </w:p>
    <w:p w14:paraId="3CA841D6" w14:textId="4376BFB0" w:rsidR="00975A4F" w:rsidRPr="00975A4F" w:rsidRDefault="00975A4F" w:rsidP="00975A4F">
      <w:pPr>
        <w:rPr>
          <w:lang w:eastAsia="cs-CZ"/>
        </w:rPr>
      </w:pPr>
      <w:r w:rsidRPr="004F6002">
        <w:t xml:space="preserve">Informace podle zákona č. 106/1999 Sb., o svobodném přístupu k informacím budou poskytnuty až po skončení </w:t>
      </w:r>
      <w:r w:rsidR="000576D7">
        <w:t>poptávkové</w:t>
      </w:r>
      <w:r>
        <w:t>ho</w:t>
      </w:r>
      <w:r w:rsidRPr="004F6002">
        <w:t xml:space="preserve"> řízení</w:t>
      </w:r>
      <w:r>
        <w:t>.</w:t>
      </w:r>
    </w:p>
    <w:p w14:paraId="5035B2D3" w14:textId="0F248503" w:rsidR="009C64BE" w:rsidRPr="009C64BE" w:rsidRDefault="009C64BE" w:rsidP="009C64BE">
      <w:pPr>
        <w:pStyle w:val="Nadpis1"/>
      </w:pPr>
      <w:bookmarkStart w:id="85" w:name="_Toc65671020"/>
      <w:bookmarkStart w:id="86" w:name="_Toc95137665"/>
      <w:bookmarkStart w:id="87" w:name="_Toc170198942"/>
      <w:r w:rsidRPr="009C64BE">
        <w:t>PŘÍLOHY</w:t>
      </w:r>
      <w:bookmarkEnd w:id="85"/>
      <w:bookmarkEnd w:id="86"/>
      <w:r w:rsidR="00CD0D62">
        <w:t xml:space="preserve"> </w:t>
      </w:r>
      <w:r w:rsidR="000576D7">
        <w:t>VÝZVY K PODÁNÍ NABÍDKY</w:t>
      </w:r>
      <w:bookmarkEnd w:id="87"/>
    </w:p>
    <w:p w14:paraId="371A16CE" w14:textId="00692879" w:rsidR="009C64BE" w:rsidRPr="00733808" w:rsidRDefault="009C64BE" w:rsidP="00285D79">
      <w:pPr>
        <w:pStyle w:val="Odstavecseseznamem"/>
        <w:numPr>
          <w:ilvl w:val="0"/>
          <w:numId w:val="11"/>
        </w:numPr>
        <w:ind w:left="426" w:hanging="284"/>
      </w:pPr>
      <w:r w:rsidRPr="00733808">
        <w:t xml:space="preserve">Příloha č. 1 – Krycí list nabídky </w:t>
      </w:r>
    </w:p>
    <w:p w14:paraId="63EA20DC" w14:textId="27B80BCB" w:rsidR="009C64BE" w:rsidRDefault="009C64BE" w:rsidP="00926A1E">
      <w:pPr>
        <w:pStyle w:val="Odstavecseseznamem"/>
        <w:numPr>
          <w:ilvl w:val="0"/>
          <w:numId w:val="11"/>
        </w:numPr>
        <w:ind w:left="426" w:hanging="284"/>
      </w:pPr>
      <w:r w:rsidRPr="00733808">
        <w:t>Příloha č.</w:t>
      </w:r>
      <w:r>
        <w:t xml:space="preserve"> </w:t>
      </w:r>
      <w:r w:rsidR="00DB1102">
        <w:t>2</w:t>
      </w:r>
      <w:r w:rsidRPr="00733808">
        <w:t xml:space="preserve"> – </w:t>
      </w:r>
      <w:r w:rsidR="00926A1E">
        <w:t>Technická specifikace</w:t>
      </w:r>
    </w:p>
    <w:p w14:paraId="6C7CF1D7" w14:textId="04746230" w:rsidR="00DB1102" w:rsidRPr="00733808" w:rsidRDefault="00DB1102" w:rsidP="00DB1102">
      <w:pPr>
        <w:pStyle w:val="Odstavecseseznamem"/>
        <w:numPr>
          <w:ilvl w:val="0"/>
          <w:numId w:val="11"/>
        </w:numPr>
        <w:ind w:left="426" w:hanging="284"/>
      </w:pPr>
      <w:r>
        <w:t>Příloha č. 3</w:t>
      </w:r>
      <w:r w:rsidRPr="00733808">
        <w:t xml:space="preserve"> –</w:t>
      </w:r>
      <w:r>
        <w:t xml:space="preserve"> </w:t>
      </w:r>
      <w:r w:rsidRPr="00733808">
        <w:t xml:space="preserve">Návrh smlouvy </w:t>
      </w:r>
    </w:p>
    <w:p w14:paraId="2DCD84E5" w14:textId="2B681B28" w:rsidR="00E220A4" w:rsidRDefault="009C64BE" w:rsidP="00E220A4">
      <w:pPr>
        <w:pStyle w:val="Odstavecseseznamem"/>
        <w:numPr>
          <w:ilvl w:val="0"/>
          <w:numId w:val="11"/>
        </w:numPr>
        <w:ind w:left="426" w:hanging="284"/>
      </w:pPr>
      <w:r w:rsidRPr="00733808">
        <w:t xml:space="preserve">Příloha č. 4 – </w:t>
      </w:r>
      <w:r w:rsidRPr="00C721EE">
        <w:t>Čestné prohlášení</w:t>
      </w:r>
    </w:p>
    <w:p w14:paraId="53E689FF" w14:textId="77777777" w:rsidR="00E220A4" w:rsidRDefault="00E220A4" w:rsidP="00E220A4"/>
    <w:p w14:paraId="4A284415" w14:textId="20C3DE25" w:rsidR="00CC695C" w:rsidRDefault="00CC695C" w:rsidP="00A316F7">
      <w:pPr>
        <w:spacing w:before="120"/>
      </w:pPr>
      <w:r w:rsidRPr="00C83484">
        <w:t>V</w:t>
      </w:r>
      <w:r w:rsidR="00BE44F6">
        <w:t xml:space="preserve"> Sušici dne </w:t>
      </w:r>
      <w:r w:rsidR="003C0BE2">
        <w:t>24. 3. 2025</w:t>
      </w:r>
    </w:p>
    <w:p w14:paraId="67DCA10F" w14:textId="77777777" w:rsidR="00A316F7" w:rsidRDefault="00A316F7" w:rsidP="00A316F7">
      <w:pPr>
        <w:spacing w:before="120"/>
      </w:pPr>
    </w:p>
    <w:p w14:paraId="161BB862" w14:textId="77777777" w:rsidR="00A316F7" w:rsidRDefault="00A316F7" w:rsidP="00A316F7">
      <w:pPr>
        <w:spacing w:before="120"/>
      </w:pPr>
    </w:p>
    <w:p w14:paraId="407D4BB6" w14:textId="77777777" w:rsidR="00A316F7" w:rsidRDefault="00A316F7" w:rsidP="00A316F7">
      <w:pPr>
        <w:spacing w:before="120"/>
      </w:pPr>
    </w:p>
    <w:p w14:paraId="05C8A7B5" w14:textId="2ACE268E" w:rsidR="00CC695C" w:rsidRPr="00BE44F6" w:rsidRDefault="00BE44F6" w:rsidP="00CC695C">
      <w:pPr>
        <w:tabs>
          <w:tab w:val="center" w:pos="7088"/>
        </w:tabs>
        <w:spacing w:after="0"/>
        <w:rPr>
          <w:b/>
        </w:rPr>
      </w:pPr>
      <w:r w:rsidRPr="00BE44F6">
        <w:rPr>
          <w:b/>
        </w:rPr>
        <w:t>Ing. Jaromír Kolář</w:t>
      </w:r>
    </w:p>
    <w:p w14:paraId="3C5286F7" w14:textId="451080C8" w:rsidR="00BE44F6" w:rsidRPr="00BE44F6" w:rsidRDefault="00BE44F6" w:rsidP="00CC695C">
      <w:pPr>
        <w:tabs>
          <w:tab w:val="center" w:pos="7088"/>
        </w:tabs>
        <w:spacing w:after="0"/>
      </w:pPr>
      <w:r w:rsidRPr="00BE44F6">
        <w:t>ředitel</w:t>
      </w:r>
    </w:p>
    <w:p w14:paraId="7DD68891" w14:textId="38875EF4" w:rsidR="00CC695C" w:rsidRPr="00BE44F6" w:rsidRDefault="00BE44F6" w:rsidP="00CC695C">
      <w:pPr>
        <w:tabs>
          <w:tab w:val="center" w:pos="7088"/>
        </w:tabs>
        <w:spacing w:after="0"/>
      </w:pPr>
      <w:r w:rsidRPr="00BE44F6">
        <w:t>SOŠ a SOU Sušice</w:t>
      </w:r>
    </w:p>
    <w:p w14:paraId="18DAF1D7" w14:textId="77777777" w:rsidR="00A316F7" w:rsidRDefault="00A316F7" w:rsidP="00E37ABB">
      <w:pPr>
        <w:spacing w:after="160" w:line="259" w:lineRule="auto"/>
        <w:jc w:val="left"/>
      </w:pPr>
    </w:p>
    <w:p w14:paraId="4583F0BA" w14:textId="65D15F24" w:rsidR="00B97301" w:rsidRDefault="00CC695C" w:rsidP="00E37ABB">
      <w:pPr>
        <w:spacing w:after="160" w:line="259" w:lineRule="auto"/>
        <w:jc w:val="left"/>
      </w:pPr>
      <w:r>
        <w:t>za Zadavatel</w:t>
      </w:r>
      <w:r w:rsidR="005757C7">
        <w:t>e</w:t>
      </w:r>
      <w:bookmarkStart w:id="88" w:name="_ZADAVATELSKÉ_PODMÍNKY"/>
      <w:bookmarkEnd w:id="88"/>
    </w:p>
    <w:p w14:paraId="2C3BE79C" w14:textId="690C8DBD" w:rsidR="006D194F" w:rsidRPr="00E37ABB" w:rsidRDefault="006D194F" w:rsidP="00E37ABB">
      <w:pPr>
        <w:spacing w:after="160" w:line="259" w:lineRule="auto"/>
        <w:jc w:val="left"/>
        <w:rPr>
          <w:highlight w:val="green"/>
        </w:rPr>
      </w:pPr>
      <w:bookmarkStart w:id="89" w:name="_GoBack"/>
      <w:r>
        <w:pict w14:anchorId="21A67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16" o:title=""/>
            <o:lock v:ext="edit" ungrouping="t" rotation="t" cropping="t" verticies="t" text="t" grouping="t"/>
            <o:signatureline v:ext="edit" id="{D97C2DE9-3E68-4832-954B-0C66AA778BB6}" provid="{00000000-0000-0000-0000-000000000000}" o:suggestedsigner="Ing. Jaromír Kolář" o:suggestedsigner2="ředitel" o:suggestedsigneremail="kolar@sossusice.cz" issignatureline="t"/>
          </v:shape>
        </w:pict>
      </w:r>
      <w:bookmarkEnd w:id="89"/>
    </w:p>
    <w:sectPr w:rsidR="006D194F" w:rsidRPr="00E37ABB" w:rsidSect="004E0BD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59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F7435" w14:textId="77777777" w:rsidR="00C75A94" w:rsidRDefault="00C75A94" w:rsidP="00A37F4E">
      <w:pPr>
        <w:spacing w:after="0"/>
      </w:pPr>
      <w:r>
        <w:separator/>
      </w:r>
    </w:p>
  </w:endnote>
  <w:endnote w:type="continuationSeparator" w:id="0">
    <w:p w14:paraId="59920357" w14:textId="77777777" w:rsidR="00C75A94" w:rsidRDefault="00C75A94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473A" w14:textId="19DB4BAF" w:rsidR="00D151BD" w:rsidRPr="00B210C8" w:rsidRDefault="00D151BD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6D194F">
      <w:rPr>
        <w:caps/>
        <w:noProof/>
      </w:rPr>
      <w:t>8</w:t>
    </w:r>
    <w:r w:rsidRPr="00B210C8">
      <w:rPr>
        <w:caps/>
      </w:rPr>
      <w:fldChar w:fldCharType="end"/>
    </w:r>
  </w:p>
  <w:p w14:paraId="7B6B468C" w14:textId="77777777" w:rsidR="00D151BD" w:rsidRDefault="00D151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7551" w14:textId="79CB2B15" w:rsidR="00D151BD" w:rsidRPr="00763470" w:rsidRDefault="00D151BD" w:rsidP="00F8093C">
    <w:pPr>
      <w:pStyle w:val="Zpat"/>
      <w:jc w:val="right"/>
      <w:rPr>
        <w:caps/>
      </w:rPr>
    </w:pPr>
    <w:r>
      <w:rPr>
        <w:i/>
        <w:caps/>
      </w:rPr>
      <w:tab/>
    </w:r>
    <w:r w:rsidRPr="00763470">
      <w:rPr>
        <w:i/>
        <w:caps/>
      </w:rPr>
      <w:tab/>
    </w:r>
    <w:r w:rsidRPr="00763470">
      <w:rPr>
        <w:caps/>
      </w:rPr>
      <w:fldChar w:fldCharType="begin"/>
    </w:r>
    <w:r w:rsidRPr="00763470">
      <w:rPr>
        <w:caps/>
      </w:rPr>
      <w:instrText>PAGE   \* MERGEFORMAT</w:instrText>
    </w:r>
    <w:r w:rsidRPr="00763470">
      <w:rPr>
        <w:caps/>
      </w:rPr>
      <w:fldChar w:fldCharType="separate"/>
    </w:r>
    <w:r w:rsidR="006D194F">
      <w:rPr>
        <w:caps/>
        <w:noProof/>
      </w:rPr>
      <w:t>1</w:t>
    </w:r>
    <w:r w:rsidRPr="00763470">
      <w:rPr>
        <w:caps/>
      </w:rPr>
      <w:fldChar w:fldCharType="end"/>
    </w:r>
  </w:p>
  <w:p w14:paraId="730DE41A" w14:textId="77777777" w:rsidR="00D151BD" w:rsidRDefault="00D151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B66D" w14:textId="77777777" w:rsidR="00C75A94" w:rsidRDefault="00C75A94" w:rsidP="00A37F4E">
      <w:pPr>
        <w:spacing w:after="0"/>
      </w:pPr>
      <w:r>
        <w:separator/>
      </w:r>
    </w:p>
  </w:footnote>
  <w:footnote w:type="continuationSeparator" w:id="0">
    <w:p w14:paraId="63AEEE84" w14:textId="77777777" w:rsidR="00C75A94" w:rsidRDefault="00C75A94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852B" w14:textId="206402C5" w:rsidR="00D151BD" w:rsidRDefault="00D151BD" w:rsidP="00A37F4E">
    <w:pPr>
      <w:pStyle w:val="Zhlav"/>
    </w:pPr>
  </w:p>
  <w:p w14:paraId="3624FFA4" w14:textId="77777777" w:rsidR="00D151BD" w:rsidRDefault="00D151BD" w:rsidP="00A37F4E">
    <w:pPr>
      <w:pStyle w:val="Zhlav"/>
    </w:pPr>
  </w:p>
  <w:p w14:paraId="447009F9" w14:textId="77777777" w:rsidR="00D151BD" w:rsidRDefault="00D151BD" w:rsidP="00A37F4E">
    <w:pPr>
      <w:pStyle w:val="Zhlav"/>
    </w:pPr>
  </w:p>
  <w:p w14:paraId="191DDD4B" w14:textId="76F4C170" w:rsidR="00D151BD" w:rsidRPr="002212B9" w:rsidRDefault="00D151BD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A901" w14:textId="620C0DE6" w:rsidR="00D151BD" w:rsidRDefault="00D151BD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D151BD" w:rsidRDefault="00D151BD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7777777" w:rsidR="00D151BD" w:rsidRDefault="00D151BD" w:rsidP="00B210C8">
    <w:pPr>
      <w:pStyle w:val="Zhlav"/>
      <w:tabs>
        <w:tab w:val="clear" w:pos="4536"/>
        <w:tab w:val="clear" w:pos="9072"/>
        <w:tab w:val="left" w:pos="3555"/>
      </w:tabs>
    </w:pPr>
  </w:p>
  <w:p w14:paraId="688DCCAB" w14:textId="3BA19D9E" w:rsidR="00D151BD" w:rsidRDefault="00D151BD" w:rsidP="00B210C8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5F86AD33" w14:textId="77777777" w:rsidR="00D151BD" w:rsidRDefault="00D151BD" w:rsidP="00B210C8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637"/>
    <w:multiLevelType w:val="multilevel"/>
    <w:tmpl w:val="DEE6A730"/>
    <w:name w:val="nnn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598"/>
    <w:multiLevelType w:val="multilevel"/>
    <w:tmpl w:val="B7A00EFC"/>
    <w:name w:val="nnn2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6361F7"/>
    <w:multiLevelType w:val="multilevel"/>
    <w:tmpl w:val="1AE2B14E"/>
    <w:name w:val="nnn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1FF185E"/>
    <w:multiLevelType w:val="hybridMultilevel"/>
    <w:tmpl w:val="17183DBE"/>
    <w:lvl w:ilvl="0" w:tplc="2F40FC56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501C"/>
    <w:multiLevelType w:val="hybridMultilevel"/>
    <w:tmpl w:val="20DE6C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544A48"/>
    <w:multiLevelType w:val="multilevel"/>
    <w:tmpl w:val="D5FE0FFA"/>
    <w:name w:val="nn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0A2CF7"/>
    <w:multiLevelType w:val="hybridMultilevel"/>
    <w:tmpl w:val="A170CB6A"/>
    <w:name w:val="nnn22"/>
    <w:lvl w:ilvl="0" w:tplc="21FC46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5CA"/>
    <w:multiLevelType w:val="hybridMultilevel"/>
    <w:tmpl w:val="49FCB5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5CA3"/>
    <w:multiLevelType w:val="hybridMultilevel"/>
    <w:tmpl w:val="21F29022"/>
    <w:lvl w:ilvl="0" w:tplc="D2CEAA84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11165B"/>
    <w:multiLevelType w:val="hybridMultilevel"/>
    <w:tmpl w:val="991C5E7C"/>
    <w:name w:val="nnn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C7E82"/>
    <w:multiLevelType w:val="hybridMultilevel"/>
    <w:tmpl w:val="33D84188"/>
    <w:name w:val="nnn2222"/>
    <w:lvl w:ilvl="0" w:tplc="95928B6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4" w15:restartNumberingAfterBreak="0">
    <w:nsid w:val="58D82AB6"/>
    <w:multiLevelType w:val="hybridMultilevel"/>
    <w:tmpl w:val="AAF4F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9E0992"/>
    <w:multiLevelType w:val="hybridMultilevel"/>
    <w:tmpl w:val="084EF9E0"/>
    <w:lvl w:ilvl="0" w:tplc="B6CEA254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421AE4"/>
    <w:multiLevelType w:val="hybridMultilevel"/>
    <w:tmpl w:val="F6F009AE"/>
    <w:lvl w:ilvl="0" w:tplc="FD4610A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F125ABE"/>
    <w:multiLevelType w:val="hybridMultilevel"/>
    <w:tmpl w:val="ECCC04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8022A8C"/>
    <w:multiLevelType w:val="hybridMultilevel"/>
    <w:tmpl w:val="D05CFF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4"/>
  </w:num>
  <w:num w:numId="9">
    <w:abstractNumId w:val="18"/>
  </w:num>
  <w:num w:numId="10">
    <w:abstractNumId w:val="5"/>
  </w:num>
  <w:num w:numId="11">
    <w:abstractNumId w:val="19"/>
  </w:num>
  <w:num w:numId="12">
    <w:abstractNumId w:val="2"/>
  </w:num>
  <w:num w:numId="13">
    <w:abstractNumId w:val="12"/>
  </w:num>
  <w:num w:numId="14">
    <w:abstractNumId w:val="11"/>
  </w:num>
  <w:num w:numId="15">
    <w:abstractNumId w:val="9"/>
  </w:num>
  <w:num w:numId="16">
    <w:abstractNumId w:val="16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01322"/>
    <w:rsid w:val="00020283"/>
    <w:rsid w:val="00020295"/>
    <w:rsid w:val="00022E10"/>
    <w:rsid w:val="00023CBF"/>
    <w:rsid w:val="00025274"/>
    <w:rsid w:val="00025AE9"/>
    <w:rsid w:val="00025EAE"/>
    <w:rsid w:val="00026C16"/>
    <w:rsid w:val="000340B2"/>
    <w:rsid w:val="00037D33"/>
    <w:rsid w:val="000415BA"/>
    <w:rsid w:val="00043E7C"/>
    <w:rsid w:val="000532D3"/>
    <w:rsid w:val="00053A96"/>
    <w:rsid w:val="00054199"/>
    <w:rsid w:val="000572E4"/>
    <w:rsid w:val="000576D7"/>
    <w:rsid w:val="00063D53"/>
    <w:rsid w:val="000677E7"/>
    <w:rsid w:val="000710BA"/>
    <w:rsid w:val="000721DE"/>
    <w:rsid w:val="00073A16"/>
    <w:rsid w:val="0007613A"/>
    <w:rsid w:val="00090050"/>
    <w:rsid w:val="000927EC"/>
    <w:rsid w:val="00094320"/>
    <w:rsid w:val="000A082A"/>
    <w:rsid w:val="000A0992"/>
    <w:rsid w:val="000A3F34"/>
    <w:rsid w:val="000B1020"/>
    <w:rsid w:val="000B51B5"/>
    <w:rsid w:val="000B529D"/>
    <w:rsid w:val="000B72E7"/>
    <w:rsid w:val="000B731F"/>
    <w:rsid w:val="000C4DB2"/>
    <w:rsid w:val="000C5F56"/>
    <w:rsid w:val="000D2F8B"/>
    <w:rsid w:val="000D6655"/>
    <w:rsid w:val="000E0F3F"/>
    <w:rsid w:val="000E2188"/>
    <w:rsid w:val="000E3474"/>
    <w:rsid w:val="000E373F"/>
    <w:rsid w:val="000E59C8"/>
    <w:rsid w:val="000E65EB"/>
    <w:rsid w:val="000E6EBD"/>
    <w:rsid w:val="000F5346"/>
    <w:rsid w:val="000F53DD"/>
    <w:rsid w:val="0010147D"/>
    <w:rsid w:val="001028C2"/>
    <w:rsid w:val="0010461E"/>
    <w:rsid w:val="00105E53"/>
    <w:rsid w:val="001068E9"/>
    <w:rsid w:val="00107E73"/>
    <w:rsid w:val="00120B2B"/>
    <w:rsid w:val="001238B0"/>
    <w:rsid w:val="001311CF"/>
    <w:rsid w:val="0013327B"/>
    <w:rsid w:val="00141C9E"/>
    <w:rsid w:val="001440DB"/>
    <w:rsid w:val="00144A67"/>
    <w:rsid w:val="001473EE"/>
    <w:rsid w:val="0015265A"/>
    <w:rsid w:val="001530E5"/>
    <w:rsid w:val="0015368D"/>
    <w:rsid w:val="0015386F"/>
    <w:rsid w:val="001551E2"/>
    <w:rsid w:val="00155C44"/>
    <w:rsid w:val="0015638C"/>
    <w:rsid w:val="00165743"/>
    <w:rsid w:val="001702BD"/>
    <w:rsid w:val="001703C7"/>
    <w:rsid w:val="001739E0"/>
    <w:rsid w:val="00174694"/>
    <w:rsid w:val="00174C27"/>
    <w:rsid w:val="001771FF"/>
    <w:rsid w:val="00180C43"/>
    <w:rsid w:val="00184BBC"/>
    <w:rsid w:val="001856D6"/>
    <w:rsid w:val="0018663E"/>
    <w:rsid w:val="00194C10"/>
    <w:rsid w:val="00196632"/>
    <w:rsid w:val="001B0309"/>
    <w:rsid w:val="001B11B6"/>
    <w:rsid w:val="001B40A4"/>
    <w:rsid w:val="001D009D"/>
    <w:rsid w:val="001D30E3"/>
    <w:rsid w:val="001D3F63"/>
    <w:rsid w:val="001D6755"/>
    <w:rsid w:val="001E060D"/>
    <w:rsid w:val="001F0F01"/>
    <w:rsid w:val="001F29E4"/>
    <w:rsid w:val="001F29F8"/>
    <w:rsid w:val="001F3933"/>
    <w:rsid w:val="001F3AA7"/>
    <w:rsid w:val="001F7364"/>
    <w:rsid w:val="00200774"/>
    <w:rsid w:val="00202CA7"/>
    <w:rsid w:val="00212FFC"/>
    <w:rsid w:val="0021454B"/>
    <w:rsid w:val="00216C70"/>
    <w:rsid w:val="00217CF6"/>
    <w:rsid w:val="00220000"/>
    <w:rsid w:val="002212B9"/>
    <w:rsid w:val="00222412"/>
    <w:rsid w:val="002506C7"/>
    <w:rsid w:val="002554C9"/>
    <w:rsid w:val="0025659B"/>
    <w:rsid w:val="00261416"/>
    <w:rsid w:val="002709AD"/>
    <w:rsid w:val="00272EED"/>
    <w:rsid w:val="00285D79"/>
    <w:rsid w:val="00290CB1"/>
    <w:rsid w:val="002949FE"/>
    <w:rsid w:val="0029760B"/>
    <w:rsid w:val="002A3B9A"/>
    <w:rsid w:val="002B7A36"/>
    <w:rsid w:val="002B7FB8"/>
    <w:rsid w:val="002C2D0D"/>
    <w:rsid w:val="002C2E16"/>
    <w:rsid w:val="002C3095"/>
    <w:rsid w:val="002C40AE"/>
    <w:rsid w:val="002C5F82"/>
    <w:rsid w:val="002C723A"/>
    <w:rsid w:val="002D6678"/>
    <w:rsid w:val="002E1732"/>
    <w:rsid w:val="002E783F"/>
    <w:rsid w:val="002F025E"/>
    <w:rsid w:val="002F79CF"/>
    <w:rsid w:val="002F7F54"/>
    <w:rsid w:val="00303E4A"/>
    <w:rsid w:val="00304E4D"/>
    <w:rsid w:val="00306A55"/>
    <w:rsid w:val="003113F5"/>
    <w:rsid w:val="003114A2"/>
    <w:rsid w:val="00311ABB"/>
    <w:rsid w:val="003139B7"/>
    <w:rsid w:val="003164C3"/>
    <w:rsid w:val="00320241"/>
    <w:rsid w:val="00322B86"/>
    <w:rsid w:val="00324C72"/>
    <w:rsid w:val="00333090"/>
    <w:rsid w:val="00334634"/>
    <w:rsid w:val="0033598E"/>
    <w:rsid w:val="00336F77"/>
    <w:rsid w:val="00341A6E"/>
    <w:rsid w:val="003434A8"/>
    <w:rsid w:val="00345C9B"/>
    <w:rsid w:val="00346FEC"/>
    <w:rsid w:val="00347277"/>
    <w:rsid w:val="00353E5D"/>
    <w:rsid w:val="003626FB"/>
    <w:rsid w:val="003674FC"/>
    <w:rsid w:val="00370894"/>
    <w:rsid w:val="00370981"/>
    <w:rsid w:val="003726BC"/>
    <w:rsid w:val="00372740"/>
    <w:rsid w:val="0037275F"/>
    <w:rsid w:val="00372C27"/>
    <w:rsid w:val="003754E9"/>
    <w:rsid w:val="003964B1"/>
    <w:rsid w:val="003A070C"/>
    <w:rsid w:val="003A176D"/>
    <w:rsid w:val="003A25A3"/>
    <w:rsid w:val="003A3A31"/>
    <w:rsid w:val="003B7799"/>
    <w:rsid w:val="003C0BE2"/>
    <w:rsid w:val="003C2B22"/>
    <w:rsid w:val="003C4E6C"/>
    <w:rsid w:val="003C5E57"/>
    <w:rsid w:val="003C77AB"/>
    <w:rsid w:val="003D51EB"/>
    <w:rsid w:val="003D6777"/>
    <w:rsid w:val="003E474E"/>
    <w:rsid w:val="003E4E74"/>
    <w:rsid w:val="003F1DD3"/>
    <w:rsid w:val="003F3E4C"/>
    <w:rsid w:val="003F7F46"/>
    <w:rsid w:val="00413556"/>
    <w:rsid w:val="0041606A"/>
    <w:rsid w:val="004174F1"/>
    <w:rsid w:val="004214BA"/>
    <w:rsid w:val="0042348B"/>
    <w:rsid w:val="00431971"/>
    <w:rsid w:val="004322A9"/>
    <w:rsid w:val="004350CC"/>
    <w:rsid w:val="00436786"/>
    <w:rsid w:val="00436FA2"/>
    <w:rsid w:val="0043736D"/>
    <w:rsid w:val="004422D4"/>
    <w:rsid w:val="00442E0E"/>
    <w:rsid w:val="00443412"/>
    <w:rsid w:val="00446B0A"/>
    <w:rsid w:val="00451C75"/>
    <w:rsid w:val="00452AF9"/>
    <w:rsid w:val="0045331A"/>
    <w:rsid w:val="00453FCB"/>
    <w:rsid w:val="00457FF5"/>
    <w:rsid w:val="00467F62"/>
    <w:rsid w:val="00483654"/>
    <w:rsid w:val="00483725"/>
    <w:rsid w:val="00487330"/>
    <w:rsid w:val="0049064A"/>
    <w:rsid w:val="00493EEE"/>
    <w:rsid w:val="0049446A"/>
    <w:rsid w:val="0049586D"/>
    <w:rsid w:val="004A66F1"/>
    <w:rsid w:val="004B0A06"/>
    <w:rsid w:val="004B2B4E"/>
    <w:rsid w:val="004B4F46"/>
    <w:rsid w:val="004C237E"/>
    <w:rsid w:val="004C5B08"/>
    <w:rsid w:val="004C676F"/>
    <w:rsid w:val="004D0812"/>
    <w:rsid w:val="004D0AC7"/>
    <w:rsid w:val="004D1262"/>
    <w:rsid w:val="004D3032"/>
    <w:rsid w:val="004D4E2F"/>
    <w:rsid w:val="004D5CC7"/>
    <w:rsid w:val="004E0BD3"/>
    <w:rsid w:val="004E107F"/>
    <w:rsid w:val="004F040A"/>
    <w:rsid w:val="005057C7"/>
    <w:rsid w:val="0051514D"/>
    <w:rsid w:val="00516E1D"/>
    <w:rsid w:val="00522BB2"/>
    <w:rsid w:val="0053162C"/>
    <w:rsid w:val="00532316"/>
    <w:rsid w:val="005340CF"/>
    <w:rsid w:val="00541845"/>
    <w:rsid w:val="00541D0F"/>
    <w:rsid w:val="00547512"/>
    <w:rsid w:val="00553BEE"/>
    <w:rsid w:val="00553FCC"/>
    <w:rsid w:val="005543F4"/>
    <w:rsid w:val="005554C7"/>
    <w:rsid w:val="00563455"/>
    <w:rsid w:val="00572EF6"/>
    <w:rsid w:val="00574E1C"/>
    <w:rsid w:val="00575037"/>
    <w:rsid w:val="005757C7"/>
    <w:rsid w:val="00575B5E"/>
    <w:rsid w:val="005851BE"/>
    <w:rsid w:val="00586712"/>
    <w:rsid w:val="00591149"/>
    <w:rsid w:val="00593ED7"/>
    <w:rsid w:val="00594942"/>
    <w:rsid w:val="005968DA"/>
    <w:rsid w:val="00596DB8"/>
    <w:rsid w:val="005A5925"/>
    <w:rsid w:val="005B23D2"/>
    <w:rsid w:val="005B37FA"/>
    <w:rsid w:val="005B3DC2"/>
    <w:rsid w:val="005B734B"/>
    <w:rsid w:val="005C31E7"/>
    <w:rsid w:val="005D018B"/>
    <w:rsid w:val="005D723B"/>
    <w:rsid w:val="005E48AB"/>
    <w:rsid w:val="005E4B20"/>
    <w:rsid w:val="005E50B3"/>
    <w:rsid w:val="005E6E11"/>
    <w:rsid w:val="005F04C6"/>
    <w:rsid w:val="005F46B5"/>
    <w:rsid w:val="006007D0"/>
    <w:rsid w:val="00604C17"/>
    <w:rsid w:val="00624E2D"/>
    <w:rsid w:val="0062503D"/>
    <w:rsid w:val="0064024C"/>
    <w:rsid w:val="00644E9F"/>
    <w:rsid w:val="006476D6"/>
    <w:rsid w:val="00653509"/>
    <w:rsid w:val="00654C66"/>
    <w:rsid w:val="00655681"/>
    <w:rsid w:val="00665E71"/>
    <w:rsid w:val="00670E5B"/>
    <w:rsid w:val="00675925"/>
    <w:rsid w:val="0067648B"/>
    <w:rsid w:val="006779E9"/>
    <w:rsid w:val="0068127D"/>
    <w:rsid w:val="006812E4"/>
    <w:rsid w:val="00681FAA"/>
    <w:rsid w:val="006859B7"/>
    <w:rsid w:val="00685B9C"/>
    <w:rsid w:val="00686925"/>
    <w:rsid w:val="006904CC"/>
    <w:rsid w:val="00693E6F"/>
    <w:rsid w:val="00697FA4"/>
    <w:rsid w:val="006A0A22"/>
    <w:rsid w:val="006A3F14"/>
    <w:rsid w:val="006B1CD3"/>
    <w:rsid w:val="006C3015"/>
    <w:rsid w:val="006C44D8"/>
    <w:rsid w:val="006C493F"/>
    <w:rsid w:val="006C4D46"/>
    <w:rsid w:val="006C7581"/>
    <w:rsid w:val="006D01B3"/>
    <w:rsid w:val="006D194F"/>
    <w:rsid w:val="006D5C09"/>
    <w:rsid w:val="006E1149"/>
    <w:rsid w:val="006E1E73"/>
    <w:rsid w:val="006E6FA2"/>
    <w:rsid w:val="006F11F5"/>
    <w:rsid w:val="006F18B9"/>
    <w:rsid w:val="006F1CA2"/>
    <w:rsid w:val="006F6E24"/>
    <w:rsid w:val="0070162C"/>
    <w:rsid w:val="00704706"/>
    <w:rsid w:val="007055BA"/>
    <w:rsid w:val="00706032"/>
    <w:rsid w:val="0070717B"/>
    <w:rsid w:val="00717313"/>
    <w:rsid w:val="00720698"/>
    <w:rsid w:val="00721A97"/>
    <w:rsid w:val="007225A6"/>
    <w:rsid w:val="007249DE"/>
    <w:rsid w:val="007317AB"/>
    <w:rsid w:val="00734123"/>
    <w:rsid w:val="007348C3"/>
    <w:rsid w:val="00736309"/>
    <w:rsid w:val="007403EA"/>
    <w:rsid w:val="00740B60"/>
    <w:rsid w:val="007413E3"/>
    <w:rsid w:val="00750070"/>
    <w:rsid w:val="007543AA"/>
    <w:rsid w:val="00754C5D"/>
    <w:rsid w:val="00755F87"/>
    <w:rsid w:val="0075774D"/>
    <w:rsid w:val="00757BCC"/>
    <w:rsid w:val="007613C2"/>
    <w:rsid w:val="00763470"/>
    <w:rsid w:val="007718EE"/>
    <w:rsid w:val="00772C43"/>
    <w:rsid w:val="00773408"/>
    <w:rsid w:val="0077544C"/>
    <w:rsid w:val="00782BB0"/>
    <w:rsid w:val="007832C6"/>
    <w:rsid w:val="00784DD8"/>
    <w:rsid w:val="007877D7"/>
    <w:rsid w:val="00795769"/>
    <w:rsid w:val="00797733"/>
    <w:rsid w:val="007A38CB"/>
    <w:rsid w:val="007A5C39"/>
    <w:rsid w:val="007B1EEE"/>
    <w:rsid w:val="007B4C59"/>
    <w:rsid w:val="007C135B"/>
    <w:rsid w:val="007C1DC4"/>
    <w:rsid w:val="007C2739"/>
    <w:rsid w:val="007C33BC"/>
    <w:rsid w:val="007C4142"/>
    <w:rsid w:val="007C59AB"/>
    <w:rsid w:val="007D175C"/>
    <w:rsid w:val="007D3FED"/>
    <w:rsid w:val="007D59EA"/>
    <w:rsid w:val="007E1B99"/>
    <w:rsid w:val="007E2CB4"/>
    <w:rsid w:val="007E3716"/>
    <w:rsid w:val="007E46B9"/>
    <w:rsid w:val="007F055E"/>
    <w:rsid w:val="007F460E"/>
    <w:rsid w:val="00812DC5"/>
    <w:rsid w:val="008143FC"/>
    <w:rsid w:val="008154C6"/>
    <w:rsid w:val="00820187"/>
    <w:rsid w:val="0082034D"/>
    <w:rsid w:val="00822374"/>
    <w:rsid w:val="00823219"/>
    <w:rsid w:val="008240E3"/>
    <w:rsid w:val="00835CD4"/>
    <w:rsid w:val="008475BE"/>
    <w:rsid w:val="00847B9B"/>
    <w:rsid w:val="00853E6E"/>
    <w:rsid w:val="00863004"/>
    <w:rsid w:val="008664A4"/>
    <w:rsid w:val="00867049"/>
    <w:rsid w:val="00870AD4"/>
    <w:rsid w:val="0087599C"/>
    <w:rsid w:val="00882307"/>
    <w:rsid w:val="00885F16"/>
    <w:rsid w:val="00886EAD"/>
    <w:rsid w:val="00891366"/>
    <w:rsid w:val="00896251"/>
    <w:rsid w:val="008976B6"/>
    <w:rsid w:val="008978D8"/>
    <w:rsid w:val="008A128C"/>
    <w:rsid w:val="008A5A3A"/>
    <w:rsid w:val="008A6E9D"/>
    <w:rsid w:val="008B05F0"/>
    <w:rsid w:val="008B7491"/>
    <w:rsid w:val="008C0544"/>
    <w:rsid w:val="008C0969"/>
    <w:rsid w:val="008C2F47"/>
    <w:rsid w:val="008D21A0"/>
    <w:rsid w:val="008D5386"/>
    <w:rsid w:val="008E11C8"/>
    <w:rsid w:val="008F432D"/>
    <w:rsid w:val="008F45FD"/>
    <w:rsid w:val="008F69C3"/>
    <w:rsid w:val="00912042"/>
    <w:rsid w:val="0092155E"/>
    <w:rsid w:val="00924626"/>
    <w:rsid w:val="00926A1E"/>
    <w:rsid w:val="009272BD"/>
    <w:rsid w:val="00934816"/>
    <w:rsid w:val="00942A31"/>
    <w:rsid w:val="00950AF5"/>
    <w:rsid w:val="00951C9B"/>
    <w:rsid w:val="009533CE"/>
    <w:rsid w:val="009544A2"/>
    <w:rsid w:val="0096129F"/>
    <w:rsid w:val="00963CDF"/>
    <w:rsid w:val="0097157E"/>
    <w:rsid w:val="00975A4F"/>
    <w:rsid w:val="00991E33"/>
    <w:rsid w:val="009938F8"/>
    <w:rsid w:val="00994264"/>
    <w:rsid w:val="00995E21"/>
    <w:rsid w:val="00996E80"/>
    <w:rsid w:val="009A66B6"/>
    <w:rsid w:val="009A71A9"/>
    <w:rsid w:val="009B00AB"/>
    <w:rsid w:val="009B0569"/>
    <w:rsid w:val="009B07E1"/>
    <w:rsid w:val="009B0E1D"/>
    <w:rsid w:val="009C0A8F"/>
    <w:rsid w:val="009C31E1"/>
    <w:rsid w:val="009C3DBE"/>
    <w:rsid w:val="009C615A"/>
    <w:rsid w:val="009C64BE"/>
    <w:rsid w:val="009D057D"/>
    <w:rsid w:val="009D39D9"/>
    <w:rsid w:val="009D72D9"/>
    <w:rsid w:val="009E7168"/>
    <w:rsid w:val="009F11EC"/>
    <w:rsid w:val="009F36CC"/>
    <w:rsid w:val="009F542D"/>
    <w:rsid w:val="00A013AC"/>
    <w:rsid w:val="00A07987"/>
    <w:rsid w:val="00A12904"/>
    <w:rsid w:val="00A15CA2"/>
    <w:rsid w:val="00A16BE3"/>
    <w:rsid w:val="00A2071D"/>
    <w:rsid w:val="00A21C21"/>
    <w:rsid w:val="00A30389"/>
    <w:rsid w:val="00A316F7"/>
    <w:rsid w:val="00A31A38"/>
    <w:rsid w:val="00A35EA2"/>
    <w:rsid w:val="00A364F0"/>
    <w:rsid w:val="00A37A7F"/>
    <w:rsid w:val="00A37F4E"/>
    <w:rsid w:val="00A42378"/>
    <w:rsid w:val="00A430F3"/>
    <w:rsid w:val="00A537A5"/>
    <w:rsid w:val="00A6315C"/>
    <w:rsid w:val="00A66E60"/>
    <w:rsid w:val="00A70D41"/>
    <w:rsid w:val="00A724D7"/>
    <w:rsid w:val="00A774E6"/>
    <w:rsid w:val="00A80E38"/>
    <w:rsid w:val="00A80E43"/>
    <w:rsid w:val="00A818C1"/>
    <w:rsid w:val="00A84500"/>
    <w:rsid w:val="00A86782"/>
    <w:rsid w:val="00A904B6"/>
    <w:rsid w:val="00AA63E1"/>
    <w:rsid w:val="00AA71FF"/>
    <w:rsid w:val="00AB5EBA"/>
    <w:rsid w:val="00AC0190"/>
    <w:rsid w:val="00AC2A9C"/>
    <w:rsid w:val="00AC3897"/>
    <w:rsid w:val="00AC3D8C"/>
    <w:rsid w:val="00AD0EDC"/>
    <w:rsid w:val="00AD1757"/>
    <w:rsid w:val="00AD24DF"/>
    <w:rsid w:val="00AD259C"/>
    <w:rsid w:val="00AD3227"/>
    <w:rsid w:val="00AD4091"/>
    <w:rsid w:val="00AE1CA7"/>
    <w:rsid w:val="00AE39CC"/>
    <w:rsid w:val="00AE49BC"/>
    <w:rsid w:val="00AF0164"/>
    <w:rsid w:val="00AF5407"/>
    <w:rsid w:val="00AF7322"/>
    <w:rsid w:val="00B024F9"/>
    <w:rsid w:val="00B033F8"/>
    <w:rsid w:val="00B06B08"/>
    <w:rsid w:val="00B10E42"/>
    <w:rsid w:val="00B20527"/>
    <w:rsid w:val="00B210C8"/>
    <w:rsid w:val="00B3430D"/>
    <w:rsid w:val="00B35CFD"/>
    <w:rsid w:val="00B44BD9"/>
    <w:rsid w:val="00B4503C"/>
    <w:rsid w:val="00B45DDA"/>
    <w:rsid w:val="00B533E0"/>
    <w:rsid w:val="00B55E3A"/>
    <w:rsid w:val="00B82C2C"/>
    <w:rsid w:val="00B84618"/>
    <w:rsid w:val="00B87DD6"/>
    <w:rsid w:val="00B93848"/>
    <w:rsid w:val="00B97301"/>
    <w:rsid w:val="00BA040F"/>
    <w:rsid w:val="00BA160A"/>
    <w:rsid w:val="00BA4DDA"/>
    <w:rsid w:val="00BA7226"/>
    <w:rsid w:val="00BB248B"/>
    <w:rsid w:val="00BB55C3"/>
    <w:rsid w:val="00BB7964"/>
    <w:rsid w:val="00BC2479"/>
    <w:rsid w:val="00BC46F1"/>
    <w:rsid w:val="00BC4AEE"/>
    <w:rsid w:val="00BC5CD0"/>
    <w:rsid w:val="00BC7270"/>
    <w:rsid w:val="00BC7AB3"/>
    <w:rsid w:val="00BD1895"/>
    <w:rsid w:val="00BD508F"/>
    <w:rsid w:val="00BD5369"/>
    <w:rsid w:val="00BE44F6"/>
    <w:rsid w:val="00BE655E"/>
    <w:rsid w:val="00BE7804"/>
    <w:rsid w:val="00BE7D9F"/>
    <w:rsid w:val="00BF16E0"/>
    <w:rsid w:val="00BF1C92"/>
    <w:rsid w:val="00BF2BB7"/>
    <w:rsid w:val="00BF4CB4"/>
    <w:rsid w:val="00C02CE6"/>
    <w:rsid w:val="00C067CE"/>
    <w:rsid w:val="00C12626"/>
    <w:rsid w:val="00C14522"/>
    <w:rsid w:val="00C16F67"/>
    <w:rsid w:val="00C177CA"/>
    <w:rsid w:val="00C20EE5"/>
    <w:rsid w:val="00C20FBD"/>
    <w:rsid w:val="00C248AB"/>
    <w:rsid w:val="00C26516"/>
    <w:rsid w:val="00C268F6"/>
    <w:rsid w:val="00C3483A"/>
    <w:rsid w:val="00C3764F"/>
    <w:rsid w:val="00C42DD0"/>
    <w:rsid w:val="00C557BF"/>
    <w:rsid w:val="00C6320F"/>
    <w:rsid w:val="00C6544A"/>
    <w:rsid w:val="00C721EE"/>
    <w:rsid w:val="00C75A94"/>
    <w:rsid w:val="00C773AB"/>
    <w:rsid w:val="00C916D2"/>
    <w:rsid w:val="00C9422D"/>
    <w:rsid w:val="00CA4564"/>
    <w:rsid w:val="00CA45F0"/>
    <w:rsid w:val="00CB5AEC"/>
    <w:rsid w:val="00CC27DD"/>
    <w:rsid w:val="00CC4EE5"/>
    <w:rsid w:val="00CC695C"/>
    <w:rsid w:val="00CD0D62"/>
    <w:rsid w:val="00CD1E05"/>
    <w:rsid w:val="00CD2811"/>
    <w:rsid w:val="00CD5B12"/>
    <w:rsid w:val="00CE32EB"/>
    <w:rsid w:val="00CE3C41"/>
    <w:rsid w:val="00CF0D8C"/>
    <w:rsid w:val="00CF18C3"/>
    <w:rsid w:val="00CF327B"/>
    <w:rsid w:val="00CF4173"/>
    <w:rsid w:val="00D0702B"/>
    <w:rsid w:val="00D151BD"/>
    <w:rsid w:val="00D20C49"/>
    <w:rsid w:val="00D21829"/>
    <w:rsid w:val="00D308EF"/>
    <w:rsid w:val="00D31BA3"/>
    <w:rsid w:val="00D32671"/>
    <w:rsid w:val="00D35760"/>
    <w:rsid w:val="00D37F80"/>
    <w:rsid w:val="00D4689E"/>
    <w:rsid w:val="00D47D10"/>
    <w:rsid w:val="00D517A4"/>
    <w:rsid w:val="00D52EDB"/>
    <w:rsid w:val="00D55421"/>
    <w:rsid w:val="00D55F31"/>
    <w:rsid w:val="00D60E0C"/>
    <w:rsid w:val="00D6389E"/>
    <w:rsid w:val="00D6577A"/>
    <w:rsid w:val="00D73AA0"/>
    <w:rsid w:val="00D73C60"/>
    <w:rsid w:val="00D7574C"/>
    <w:rsid w:val="00D75E66"/>
    <w:rsid w:val="00D81135"/>
    <w:rsid w:val="00D815EF"/>
    <w:rsid w:val="00D81E9E"/>
    <w:rsid w:val="00D90C26"/>
    <w:rsid w:val="00D929F8"/>
    <w:rsid w:val="00DA1D4F"/>
    <w:rsid w:val="00DA226E"/>
    <w:rsid w:val="00DA6733"/>
    <w:rsid w:val="00DB1102"/>
    <w:rsid w:val="00DB345E"/>
    <w:rsid w:val="00DB56B5"/>
    <w:rsid w:val="00DD153D"/>
    <w:rsid w:val="00DD324F"/>
    <w:rsid w:val="00DD38A0"/>
    <w:rsid w:val="00DD4A3C"/>
    <w:rsid w:val="00DE6378"/>
    <w:rsid w:val="00DF29A1"/>
    <w:rsid w:val="00DF6350"/>
    <w:rsid w:val="00E01759"/>
    <w:rsid w:val="00E04CB1"/>
    <w:rsid w:val="00E06667"/>
    <w:rsid w:val="00E11374"/>
    <w:rsid w:val="00E113C7"/>
    <w:rsid w:val="00E13021"/>
    <w:rsid w:val="00E140EE"/>
    <w:rsid w:val="00E17FE0"/>
    <w:rsid w:val="00E205BF"/>
    <w:rsid w:val="00E220A4"/>
    <w:rsid w:val="00E2247A"/>
    <w:rsid w:val="00E262F6"/>
    <w:rsid w:val="00E304F0"/>
    <w:rsid w:val="00E33D3F"/>
    <w:rsid w:val="00E3757E"/>
    <w:rsid w:val="00E37ABB"/>
    <w:rsid w:val="00E53318"/>
    <w:rsid w:val="00E54264"/>
    <w:rsid w:val="00E553A0"/>
    <w:rsid w:val="00E55E03"/>
    <w:rsid w:val="00E56AC1"/>
    <w:rsid w:val="00E56F9E"/>
    <w:rsid w:val="00E5723A"/>
    <w:rsid w:val="00E658BF"/>
    <w:rsid w:val="00E65A5D"/>
    <w:rsid w:val="00E716A1"/>
    <w:rsid w:val="00E71864"/>
    <w:rsid w:val="00E767DB"/>
    <w:rsid w:val="00E77C6C"/>
    <w:rsid w:val="00E8665C"/>
    <w:rsid w:val="00E9007A"/>
    <w:rsid w:val="00E94AE7"/>
    <w:rsid w:val="00EB1D66"/>
    <w:rsid w:val="00EC0D38"/>
    <w:rsid w:val="00EC0EE2"/>
    <w:rsid w:val="00EE3852"/>
    <w:rsid w:val="00EE4953"/>
    <w:rsid w:val="00EF0AF3"/>
    <w:rsid w:val="00EF0BE9"/>
    <w:rsid w:val="00EF14FC"/>
    <w:rsid w:val="00EF428F"/>
    <w:rsid w:val="00F042B8"/>
    <w:rsid w:val="00F102CA"/>
    <w:rsid w:val="00F10ACA"/>
    <w:rsid w:val="00F14195"/>
    <w:rsid w:val="00F17587"/>
    <w:rsid w:val="00F2017A"/>
    <w:rsid w:val="00F24B11"/>
    <w:rsid w:val="00F24B64"/>
    <w:rsid w:val="00F314DF"/>
    <w:rsid w:val="00F3468B"/>
    <w:rsid w:val="00F34CA7"/>
    <w:rsid w:val="00F3591A"/>
    <w:rsid w:val="00F3632E"/>
    <w:rsid w:val="00F4117A"/>
    <w:rsid w:val="00F42558"/>
    <w:rsid w:val="00F575AF"/>
    <w:rsid w:val="00F72870"/>
    <w:rsid w:val="00F75A44"/>
    <w:rsid w:val="00F77760"/>
    <w:rsid w:val="00F8093C"/>
    <w:rsid w:val="00F8148D"/>
    <w:rsid w:val="00F86CD6"/>
    <w:rsid w:val="00F93DE0"/>
    <w:rsid w:val="00F9403F"/>
    <w:rsid w:val="00FA0CA0"/>
    <w:rsid w:val="00FA1E95"/>
    <w:rsid w:val="00FA28E8"/>
    <w:rsid w:val="00FA4336"/>
    <w:rsid w:val="00FA618E"/>
    <w:rsid w:val="00FB099C"/>
    <w:rsid w:val="00FB0C3F"/>
    <w:rsid w:val="00FB42B1"/>
    <w:rsid w:val="00FB783F"/>
    <w:rsid w:val="00FC1E84"/>
    <w:rsid w:val="00FC3B04"/>
    <w:rsid w:val="00FC3C49"/>
    <w:rsid w:val="00FC40E7"/>
    <w:rsid w:val="00FC7AD2"/>
    <w:rsid w:val="00FD1779"/>
    <w:rsid w:val="00FD41F0"/>
    <w:rsid w:val="00FD45DA"/>
    <w:rsid w:val="00FE2011"/>
    <w:rsid w:val="00FE4C38"/>
    <w:rsid w:val="00FE52DE"/>
    <w:rsid w:val="00FE7C79"/>
    <w:rsid w:val="00FF1819"/>
    <w:rsid w:val="00FF4B90"/>
    <w:rsid w:val="00FF7F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EA78A"/>
  <w15:chartTrackingRefBased/>
  <w15:docId w15:val="{085E6E91-82D5-4418-9FB0-7DB96BD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6345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52EDB"/>
    <w:pPr>
      <w:keepNext/>
      <w:numPr>
        <w:ilvl w:val="1"/>
        <w:numId w:val="12"/>
      </w:numPr>
      <w:spacing w:before="120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455"/>
    <w:pPr>
      <w:keepNext/>
      <w:keepLines/>
      <w:numPr>
        <w:numId w:val="13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3455"/>
    <w:rPr>
      <w:rFonts w:ascii="Calibri" w:eastAsiaTheme="majorEastAsia" w:hAnsi="Calibri" w:cstheme="majorBidi"/>
      <w:b/>
      <w:sz w:val="28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D52EDB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3455"/>
    <w:rPr>
      <w:rFonts w:ascii="Calibri" w:eastAsiaTheme="majorEastAsia" w:hAnsi="Calibri" w:cstheme="majorBidi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C5CD0"/>
    <w:pPr>
      <w:tabs>
        <w:tab w:val="left" w:pos="440"/>
        <w:tab w:val="right" w:leader="dot" w:pos="9854"/>
      </w:tabs>
      <w:spacing w:after="0"/>
    </w:pPr>
    <w:rPr>
      <w:rFonts w:eastAsiaTheme="majorEastAsia" w:cs="Calibri"/>
      <w:b/>
      <w:noProof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B1CD3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E113C7"/>
    <w:pPr>
      <w:numPr>
        <w:ilvl w:val="4"/>
        <w:numId w:val="2"/>
      </w:numPr>
      <w:suppressAutoHyphens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E113C7"/>
    <w:pPr>
      <w:numPr>
        <w:ilvl w:val="5"/>
      </w:numPr>
    </w:pPr>
  </w:style>
  <w:style w:type="paragraph" w:customStyle="1" w:styleId="PFI-msk">
    <w:name w:val="PFI-římské"/>
    <w:basedOn w:val="PFI-pismeno"/>
    <w:rsid w:val="00E113C7"/>
    <w:pPr>
      <w:numPr>
        <w:ilvl w:val="6"/>
      </w:numPr>
    </w:pPr>
  </w:style>
  <w:style w:type="table" w:customStyle="1" w:styleId="Mkatabulky2">
    <w:name w:val="Mřížka tabulky2"/>
    <w:basedOn w:val="Normlntabulka"/>
    <w:next w:val="Mkatabulky"/>
    <w:uiPriority w:val="39"/>
    <w:rsid w:val="0020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E716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" TargetMode="External"/><Relationship Id="rId13" Type="http://schemas.openxmlformats.org/officeDocument/2006/relationships/hyperlink" Target="http://www.FEN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npk.cz/blog/zmena-prihlasovani-do-ezak-pro-dodavatel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npk.cz/manual_2/ezak-manual-dodavatele-cdd-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pora@ezak.cz" TargetMode="External"/><Relationship Id="rId10" Type="http://schemas.openxmlformats.org/officeDocument/2006/relationships/hyperlink" Target="https://sites.google.com/fen.cz/napovedafen/n%C3%A1pov%C4%9Bda-fen/registrace-a-ov%C4%9B%C5%99en%C3%AD-dodavatel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en.cz/" TargetMode="External"/><Relationship Id="rId14" Type="http://schemas.openxmlformats.org/officeDocument/2006/relationships/hyperlink" Target="mailto:podpora@fen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ysspTDlklRIpSx2HQim6Jkal+wYVZtnhU+zf7HeqK5Q=</DigestValue>
    </Reference>
    <Reference Type="http://www.w3.org/2000/09/xmldsig#Object" URI="#idOfficeObject">
      <DigestMethod Algorithm="http://www.w3.org/2001/04/xmlenc#sha256"/>
      <DigestValue>TJDq2z45i1WQskFIIkt4ilGVzu9ShjtdCcObnxATUKo=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jSoVO0K+Csisdw8RS3M6eXe6cmIl0HYNJAiTK6kQvC8=</DigestValue>
    </Reference>
    <Reference Type="http://www.w3.org/2000/09/xmldsig#Object" URI="#idValidSigLnImg">
      <DigestMethod Algorithm="http://www.w3.org/2001/04/xmlenc#sha256"/>
      <DigestValue>pw4VH6YtmGUXAU5wI0Hb4k9cqIPzO7PsDw5Z778wMz8=</DigestValue>
    </Reference>
    <Reference Type="http://www.w3.org/2000/09/xmldsig#Object" URI="#idInvalidSigLnImg">
      <DigestMethod Algorithm="http://www.w3.org/2001/04/xmlenc#sha256"/>
      <DigestValue>v7mDcFvuIJMQ1T36XNQ8zZ4+tfbSHjXYy3WdwyXIqqY=</DigestValue>
    </Reference>
  </SignedInfo>
  <SignatureValue>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</SignatureValue>
  <KeyInfo>
    <X509Data>
      <X509Certificate>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fDmdFwmuojLBdweWfBcaZxx8o27W6K4Seos99T2PgJ4=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IBy2lDD7iw4XOP8dkufIGDSewofAD9yKLrKZTxnzFy8=</DigestValue>
      </Reference>
      <Reference URI="/word/endnotes.xml?ContentType=application/vnd.openxmlformats-officedocument.wordprocessingml.endnotes+xml">
        <DigestMethod Algorithm="http://www.w3.org/2001/04/xmlenc#sha256"/>
        <DigestValue>DiCx40Pb4UKNX0/GsrxpzEuwF1fSeFRdVy3C73OHXZ4=</DigestValue>
      </Reference>
      <Reference URI="/word/fontTable.xml?ContentType=application/vnd.openxmlformats-officedocument.wordprocessingml.fontTable+xml">
        <DigestMethod Algorithm="http://www.w3.org/2001/04/xmlenc#sha256"/>
        <DigestValue>YsQqvMQUXhVVtJGmlzyyqVwb/qvYg3hcUP0J6glaOwo=</DigestValue>
      </Reference>
      <Reference URI="/word/footer1.xml?ContentType=application/vnd.openxmlformats-officedocument.wordprocessingml.footer+xml">
        <DigestMethod Algorithm="http://www.w3.org/2001/04/xmlenc#sha256"/>
        <DigestValue>KVb8gN0xaBsOYOyixRkU7RvZEsd2/7wvdgzyWBA90C0=</DigestValue>
      </Reference>
      <Reference URI="/word/footer2.xml?ContentType=application/vnd.openxmlformats-officedocument.wordprocessingml.footer+xml">
        <DigestMethod Algorithm="http://www.w3.org/2001/04/xmlenc#sha256"/>
        <DigestValue>3EmszjWe8VWmrfQbNfoAMX0xfAaCNEx1HWZzFWYDAoE=</DigestValue>
      </Reference>
      <Reference URI="/word/footnotes.xml?ContentType=application/vnd.openxmlformats-officedocument.wordprocessingml.footnotes+xml">
        <DigestMethod Algorithm="http://www.w3.org/2001/04/xmlenc#sha256"/>
        <DigestValue>R8ujkY5xEWccfnkGDUAZzWrSpUjHap9RVd2i6mYCBAs=</DigestValue>
      </Reference>
      <Reference URI="/word/header1.xml?ContentType=application/vnd.openxmlformats-officedocument.wordprocessingml.header+xml">
        <DigestMethod Algorithm="http://www.w3.org/2001/04/xmlenc#sha256"/>
        <DigestValue>AN9znAHqyDnu4tmp0vsrQ7RHB/v8Pee8r6CY87scZG4=</DigestValue>
      </Reference>
      <Reference URI="/word/header2.xml?ContentType=application/vnd.openxmlformats-officedocument.wordprocessingml.header+xml">
        <DigestMethod Algorithm="http://www.w3.org/2001/04/xmlenc#sha256"/>
        <DigestValue>LEHOw6Dw5TBLYh2nPR+Bi0YHiZ2PxDFF44FYxD3ar7k=</DigestValue>
      </Reference>
      <Reference URI="/word/media/image1.emf?ContentType=image/x-emf">
        <DigestMethod Algorithm="http://www.w3.org/2001/04/xmlenc#sha256"/>
        <DigestValue>bMhULtiUfU/3/+rcXm2Wf6Tz+by8+4zOy2yilfzR4Ew=</DigestValue>
      </Reference>
      <Reference URI="/word/media/image2.jpeg?ContentType=image/jpeg">
        <DigestMethod Algorithm="http://www.w3.org/2001/04/xmlenc#sha256"/>
        <DigestValue>/Vc9dI81usJVZtFUVLpNf+jrwIWrymAG+a/dwM+QGJg=</DigestValue>
      </Reference>
      <Reference URI="/word/numbering.xml?ContentType=application/vnd.openxmlformats-officedocument.wordprocessingml.numbering+xml">
        <DigestMethod Algorithm="http://www.w3.org/2001/04/xmlenc#sha256"/>
        <DigestValue>Txp/Ofq/QyYxMZSHk/QIMip7o6yt8woKKrMp2g2EDvI=</DigestValue>
      </Reference>
      <Reference URI="/word/settings.xml?ContentType=application/vnd.openxmlformats-officedocument.wordprocessingml.settings+xml">
        <DigestMethod Algorithm="http://www.w3.org/2001/04/xmlenc#sha256"/>
        <DigestValue>vHV2d/bRiuSj/PGb+VQ643daGRCye7HIDPegTZ1pvKY=</DigestValue>
      </Reference>
      <Reference URI="/word/styles.xml?ContentType=application/vnd.openxmlformats-officedocument.wordprocessingml.styles+xml">
        <DigestMethod Algorithm="http://www.w3.org/2001/04/xmlenc#sha256"/>
        <DigestValue>wvVAO223VR5BZyAWYrNzBf47cD/JBvvcbDPwi0sveN4=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OPTqLB6ZCAdfjnXfDv5BeC115fEPlRR50gt2TuSXLkI=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2025-03-24T10:16:32Z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{D97C2DE9-3E68-4832-954B-0C66AA778BB6}</SetupID>
          <SignatureText>Ing. Jaromír Kolář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2025-03-24T10:16:32Z</xd:SigningTime>
          <xd:SigningCertificate>
            <xd:Cert>
              <xd:CertDigest>
                <DigestMethod Algorithm="http://www.w3.org/2001/04/xmlenc#sha256"/>
                <DigestValue>Q+0IALljEYBaO7Q+RIgb2FUIgScxlqmBEP38Bg1QQ6Q=</DigestValue>
              </xd:CertDigest>
              <xd:IssuerSerial>
                <X509IssuerName>CN=PostSignum Qualified CA 4, O="Česká pošta, s.p.", OID.2.5.4.97=NTRCZ-47114983, C=CZ</X509IssuerName>
                <X509SerialNumber>23692263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h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Dj/c3tAAAAsD9g+Pt/AAAJAAAAAQAAANDulPb7fwAAAAAAAAAAAACDhAnG+38AAICwM2PrAgAAAAAAAAAAAAAAAAAAAAAAAAAAAAAAAAAAt5OQcdsLAAAAAAAAAAAAAP/////rAgAAAAAAAAAAAAAw3CVt6wIAAHDj/c0AAAAAIDuBcusCAAAHAAAAAAAAAOAxLW3rAgAArOL9ze0AAAAA4/3N7QAAAMEfa/b7fwAAHwAAAAAAAADyvoHuAAAAAB8AAAAAAAAA4M5Ib+sCAAAw3CVt6wIAAEtUb/b7fwAAUOL9ze0AAAAA4/3N7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FxjcusCAAAk4uy9+38AAMAmJm3rAgAA0O6U9vt/AAAAAAAAAAAAAAFPJL77fwAAAgAAAAAAAAACAAAAAAAAAAAAAAAAAAAAAAAAAAAAAAAH5ZBx2wsAABC5K23rAgAAoLKFcusCAAAAAAAAAAAAADDcJW3rAgAA+Kz9zQAAAADg////AAAAAAYAAAAAAAAAAgAAAAAAAAAcrP3N7QAAAHCs/c3tAAAAwR9r9vt/AAAAAAAAAAAAAKDnx/YAAAAAAAAAAAAAAABzjfS9+38AADDcJW3rAgAAS1Rv9vt/AADAq/3N7QAAAHCs/c3t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YgAAAFwAAAABAAAAVZXbQV9C20EKAAAAUAAAABIAAABMAAAAAAAAAAAAAAAAAAAA//////////9wAAAASQBuAGcALgAgAEoAYQByAG8AbQDtAHIAIABLAG8AbADhAFkBAwAAAAcAAAAHAAAAAwAAAAMAAAAEAAAABgAAAAQAAAAHAAAACQAAAAMAAAAEAAAAAwAAAAYAAAAHAAAAA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</Object>
  <Object Id="idInvalidSigLnImg">AQAAAGwAAAAAAAAAAAAAAP8AAAB/AAAAAAAAAAAAAABzGwAAtQ0AACBFTUYAAAEAI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D7fwAAg4QJxvt/AAAKAAsAAAAAANDulPb7fwAAAAAAAAAAAACohAnG+38AAAAAAAAAAAAA4HGN9/t/AAAAAAAAAAAAAAAAAAAAAAAAx9KQcdsLAABjWPm9+38AAEgAAADrAgAAAAAAAAAAAAAw3CVt6wIAALii/c0AAAAA9f///wAAAAAJAAAAAAAAAAAAAAAAAAAA3KH9ze0AAAAwov3N7QAAAMEfa/b7fwAAAAAAAAAAAAAAAAAAAAAAADDcJW3rAgAAuKL9ze0AAAAw3CVt6wIAAEtUb/b7fwAAgKH9ze0AAAAwov3N7QAAAAAAAAAAAAAAAAAAAGR2AAgAAAAAJQAAAAwAAAABAAAAGAAAAAwAAAD/AAACEgAAAAwAAAABAAAAHgAAABgAAAAiAAAABAAAAHkAAAARAAAAJQAAAAwAAAABAAAAVAAAAKgAAAAjAAAABAAAAHcAAAAQAAAAAQAAAFWV20FfQtt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Dj/c3tAAAAsD9g+Pt/AAAJAAAAAQAAANDulPb7fwAAAAAAAAAAAACDhAnG+38AAICwM2PrAgAAAAAAAAAAAAAAAAAAAAAAAAAAAAAAAAAAt5OQcdsLAAAAAAAAAAAAAP/////rAgAAAAAAAAAAAAAw3CVt6wIAAHDj/c0AAAAAIDuBcusCAAAHAAAAAAAAAOAxLW3rAgAArOL9ze0AAAAA4/3N7QAAAMEfa/b7fwAAHwAAAAAAAADyvoHuAAAAAB8AAAAAAAAA4M5Ib+sCAAAw3CVt6wIAAEtUb/b7fwAAUOL9ze0AAAAA4/3N7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FxjcusCAAAk4uy9+38AAMAmJm3rAgAA0O6U9vt/AAAAAAAAAAAAAAFPJL77fwAAAgAAAAAAAAACAAAAAAAAAAAAAAAAAAAAAAAAAAAAAAAH5ZBx2wsAABC5K23rAgAAoLKFcusCAAAAAAAAAAAAADDcJW3rAgAA+Kz9zQAAAADg////AAAAAAYAAAAAAAAAAgAAAAAAAAAcrP3N7QAAAHCs/c3tAAAAwR9r9vt/AAAAAAAAAAAAAKDnx/YAAAAAAAAAAAAAAABzjfS9+38AADDcJW3rAgAAS1Rv9vt/AADAq/3N7QAAAHCs/c3t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YgAAAFwAAAABAAAAVZXbQV9C20EKAAAAUAAAABIAAABMAAAAAAAAAAAAAAAAAAAA//////////9wAAAASQBuAGcALgAgAEoAYQByAG8AbQDtAHIAIABLAG8AbADhAFkBAwAAAAcAAAAHAAAAAwAAAAMAAAAEAAAABgAAAAQAAAAHAAAACQAAAAMAAAAEAAAAAwAAAAYAAAAHAAAAA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BBE6-9CBD-4BEC-B31A-1D42B059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8</Pages>
  <Words>2408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Ivana Kodýtková</cp:lastModifiedBy>
  <cp:revision>164</cp:revision>
  <cp:lastPrinted>2024-06-19T09:56:00Z</cp:lastPrinted>
  <dcterms:created xsi:type="dcterms:W3CDTF">2023-10-02T07:40:00Z</dcterms:created>
  <dcterms:modified xsi:type="dcterms:W3CDTF">2025-03-24T10:16:00Z</dcterms:modified>
</cp:coreProperties>
</file>